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7C41" w14:textId="1044A41D" w:rsidR="00AB135C" w:rsidRPr="00883B25" w:rsidRDefault="00662CF4" w:rsidP="00662CF4">
      <w:pPr>
        <w:spacing w:line="480" w:lineRule="auto"/>
        <w:jc w:val="center"/>
        <w:rPr>
          <w:rFonts w:ascii="Times New Roman" w:hAnsi="Times New Roman" w:cs="Times New Roman"/>
          <w:b/>
          <w:color w:val="333333"/>
          <w:sz w:val="24"/>
          <w:szCs w:val="24"/>
          <w:shd w:val="clear" w:color="auto" w:fill="FFFFFF"/>
        </w:rPr>
      </w:pPr>
      <w:bookmarkStart w:id="0" w:name="_GoBack"/>
      <w:bookmarkEnd w:id="0"/>
      <w:r>
        <w:rPr>
          <w:rFonts w:ascii="Times New Roman" w:hAnsi="Times New Roman" w:cs="Times New Roman"/>
          <w:b/>
          <w:color w:val="333333"/>
          <w:sz w:val="24"/>
          <w:szCs w:val="24"/>
          <w:shd w:val="clear" w:color="auto" w:fill="FFFFFF"/>
        </w:rPr>
        <w:t>Walking speed,</w:t>
      </w:r>
      <w:r w:rsidR="001E31C3" w:rsidRPr="00883B25">
        <w:rPr>
          <w:rFonts w:ascii="Times New Roman" w:hAnsi="Times New Roman" w:cs="Times New Roman"/>
          <w:b/>
          <w:color w:val="333333"/>
          <w:sz w:val="24"/>
          <w:szCs w:val="24"/>
          <w:shd w:val="clear" w:color="auto" w:fill="FFFFFF"/>
        </w:rPr>
        <w:t xml:space="preserve"> cognitive function and</w:t>
      </w:r>
      <w:r w:rsidR="00106CE4">
        <w:rPr>
          <w:rFonts w:ascii="Times New Roman" w:hAnsi="Times New Roman" w:cs="Times New Roman"/>
          <w:b/>
          <w:color w:val="333333"/>
          <w:sz w:val="24"/>
          <w:szCs w:val="24"/>
          <w:shd w:val="clear" w:color="auto" w:fill="FFFFFF"/>
        </w:rPr>
        <w:t xml:space="preserve"> </w:t>
      </w:r>
      <w:r w:rsidR="001E31C3" w:rsidRPr="00883B25">
        <w:rPr>
          <w:rFonts w:ascii="Times New Roman" w:hAnsi="Times New Roman" w:cs="Times New Roman"/>
          <w:b/>
          <w:color w:val="333333"/>
          <w:sz w:val="24"/>
          <w:szCs w:val="24"/>
          <w:shd w:val="clear" w:color="auto" w:fill="FFFFFF"/>
        </w:rPr>
        <w:t>dementia</w:t>
      </w:r>
      <w:r>
        <w:rPr>
          <w:rFonts w:ascii="Times New Roman" w:hAnsi="Times New Roman" w:cs="Times New Roman"/>
          <w:b/>
          <w:color w:val="333333"/>
          <w:sz w:val="24"/>
          <w:szCs w:val="24"/>
          <w:shd w:val="clear" w:color="auto" w:fill="FFFFFF"/>
        </w:rPr>
        <w:t xml:space="preserve"> risk in</w:t>
      </w:r>
      <w:r w:rsidR="001E31C3" w:rsidRPr="00883B25">
        <w:rPr>
          <w:rFonts w:ascii="Times New Roman" w:hAnsi="Times New Roman" w:cs="Times New Roman"/>
          <w:b/>
          <w:color w:val="333333"/>
          <w:sz w:val="24"/>
          <w:szCs w:val="24"/>
          <w:shd w:val="clear" w:color="auto" w:fill="FFFFFF"/>
        </w:rPr>
        <w:t xml:space="preserve"> the English Longitudinal Study of Ageing</w:t>
      </w:r>
    </w:p>
    <w:p w14:paraId="34589F7D" w14:textId="708CFE88" w:rsidR="00662CF4" w:rsidRDefault="00662CF4" w:rsidP="00662CF4">
      <w:pPr>
        <w:spacing w:line="480" w:lineRule="auto"/>
        <w:jc w:val="center"/>
        <w:rPr>
          <w:rFonts w:ascii="Times New Roman" w:hAnsi="Times New Roman" w:cs="Times New Roman"/>
          <w:color w:val="333333"/>
          <w:sz w:val="24"/>
          <w:szCs w:val="24"/>
          <w:shd w:val="clear" w:color="auto" w:fill="FFFFFF"/>
        </w:rPr>
      </w:pPr>
      <w:r w:rsidRPr="00662CF4">
        <w:rPr>
          <w:rFonts w:ascii="Times New Roman" w:hAnsi="Times New Roman" w:cs="Times New Roman"/>
          <w:b/>
          <w:color w:val="333333"/>
          <w:sz w:val="24"/>
          <w:szCs w:val="24"/>
          <w:shd w:val="clear" w:color="auto" w:fill="FFFFFF"/>
        </w:rPr>
        <w:t>Running title:</w:t>
      </w:r>
      <w:r>
        <w:rPr>
          <w:rFonts w:ascii="Times New Roman" w:hAnsi="Times New Roman" w:cs="Times New Roman"/>
          <w:color w:val="333333"/>
          <w:sz w:val="24"/>
          <w:szCs w:val="24"/>
          <w:shd w:val="clear" w:color="auto" w:fill="FFFFFF"/>
        </w:rPr>
        <w:t xml:space="preserve"> Walking speed, cognition &amp; dementia risk</w:t>
      </w:r>
    </w:p>
    <w:p w14:paraId="0680CE55" w14:textId="77777777" w:rsidR="00662CF4" w:rsidRPr="00883B25" w:rsidRDefault="00662CF4" w:rsidP="00662CF4">
      <w:pPr>
        <w:spacing w:line="480" w:lineRule="auto"/>
        <w:jc w:val="center"/>
        <w:rPr>
          <w:rFonts w:ascii="Times New Roman" w:hAnsi="Times New Roman" w:cs="Times New Roman"/>
          <w:color w:val="333333"/>
          <w:sz w:val="24"/>
          <w:szCs w:val="24"/>
          <w:shd w:val="clear" w:color="auto" w:fill="FFFFFF"/>
        </w:rPr>
      </w:pPr>
    </w:p>
    <w:p w14:paraId="26D95D68" w14:textId="0DA8DC6D" w:rsidR="001E31C3" w:rsidRPr="00883B25" w:rsidRDefault="001E31C3" w:rsidP="00E517D3">
      <w:pPr>
        <w:spacing w:line="480" w:lineRule="auto"/>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rPr>
        <w:t>Ruth A. Hackett</w:t>
      </w:r>
      <w:r w:rsidR="00662CF4">
        <w:rPr>
          <w:rFonts w:ascii="Times New Roman" w:hAnsi="Times New Roman" w:cs="Times New Roman"/>
          <w:color w:val="333333"/>
          <w:sz w:val="24"/>
          <w:szCs w:val="24"/>
          <w:shd w:val="clear" w:color="auto" w:fill="FFFFFF"/>
        </w:rPr>
        <w:t>, PhD</w:t>
      </w:r>
      <w:r w:rsidR="00662CF4" w:rsidRPr="00883B25">
        <w:rPr>
          <w:rFonts w:ascii="Times New Roman" w:hAnsi="Times New Roman" w:cs="Times New Roman"/>
          <w:color w:val="333333"/>
          <w:sz w:val="24"/>
          <w:szCs w:val="24"/>
          <w:shd w:val="clear" w:color="auto" w:fill="FFFFFF"/>
          <w:vertAlign w:val="superscript"/>
        </w:rPr>
        <w:t>1*</w:t>
      </w:r>
      <w:r w:rsidR="00662CF4">
        <w:rPr>
          <w:rFonts w:ascii="Times New Roman" w:hAnsi="Times New Roman" w:cs="Times New Roman"/>
          <w:color w:val="333333"/>
          <w:sz w:val="24"/>
          <w:szCs w:val="24"/>
          <w:shd w:val="clear" w:color="auto" w:fill="FFFFFF"/>
        </w:rPr>
        <w:t>,</w:t>
      </w:r>
      <w:r w:rsidRPr="00883B25">
        <w:rPr>
          <w:rFonts w:ascii="Times New Roman" w:hAnsi="Times New Roman" w:cs="Times New Roman"/>
          <w:color w:val="333333"/>
          <w:sz w:val="24"/>
          <w:szCs w:val="24"/>
          <w:shd w:val="clear" w:color="auto" w:fill="FFFFFF"/>
        </w:rPr>
        <w:t xml:space="preserve"> Hilary Davies</w:t>
      </w:r>
      <w:r w:rsidR="00662CF4">
        <w:rPr>
          <w:rFonts w:ascii="Times New Roman" w:hAnsi="Times New Roman" w:cs="Times New Roman"/>
          <w:color w:val="333333"/>
          <w:sz w:val="24"/>
          <w:szCs w:val="24"/>
          <w:shd w:val="clear" w:color="auto" w:fill="FFFFFF"/>
        </w:rPr>
        <w:t>, PhD</w:t>
      </w:r>
      <w:r w:rsidRPr="00883B25">
        <w:rPr>
          <w:rFonts w:ascii="Times New Roman" w:hAnsi="Times New Roman" w:cs="Times New Roman"/>
          <w:color w:val="333333"/>
          <w:sz w:val="24"/>
          <w:szCs w:val="24"/>
          <w:shd w:val="clear" w:color="auto" w:fill="FFFFFF"/>
          <w:vertAlign w:val="superscript"/>
        </w:rPr>
        <w:t>1,</w:t>
      </w:r>
      <w:r w:rsidR="00AB135C" w:rsidRPr="00883B25">
        <w:rPr>
          <w:rFonts w:ascii="Times New Roman" w:hAnsi="Times New Roman" w:cs="Times New Roman"/>
          <w:color w:val="333333"/>
          <w:sz w:val="24"/>
          <w:szCs w:val="24"/>
          <w:shd w:val="clear" w:color="auto" w:fill="FFFFFF"/>
          <w:vertAlign w:val="superscript"/>
        </w:rPr>
        <w:t xml:space="preserve"> </w:t>
      </w:r>
      <w:r w:rsidRPr="00883B25">
        <w:rPr>
          <w:rFonts w:ascii="Times New Roman" w:hAnsi="Times New Roman" w:cs="Times New Roman"/>
          <w:color w:val="333333"/>
          <w:sz w:val="24"/>
          <w:szCs w:val="24"/>
          <w:shd w:val="clear" w:color="auto" w:fill="FFFFFF"/>
          <w:vertAlign w:val="superscript"/>
        </w:rPr>
        <w:t>2</w:t>
      </w:r>
      <w:r w:rsidRPr="00883B25">
        <w:rPr>
          <w:rFonts w:ascii="Times New Roman" w:hAnsi="Times New Roman" w:cs="Times New Roman"/>
          <w:color w:val="333333"/>
          <w:sz w:val="24"/>
          <w:szCs w:val="24"/>
          <w:shd w:val="clear" w:color="auto" w:fill="FFFFFF"/>
        </w:rPr>
        <w:t>, Dorina Cadar</w:t>
      </w:r>
      <w:r w:rsidR="00662CF4">
        <w:rPr>
          <w:rFonts w:ascii="Times New Roman" w:hAnsi="Times New Roman" w:cs="Times New Roman"/>
          <w:color w:val="333333"/>
          <w:sz w:val="24"/>
          <w:szCs w:val="24"/>
          <w:shd w:val="clear" w:color="auto" w:fill="FFFFFF"/>
        </w:rPr>
        <w:t>, PhD</w:t>
      </w:r>
      <w:r w:rsidRPr="00883B25">
        <w:rPr>
          <w:rFonts w:ascii="Times New Roman" w:hAnsi="Times New Roman" w:cs="Times New Roman"/>
          <w:color w:val="333333"/>
          <w:sz w:val="24"/>
          <w:szCs w:val="24"/>
          <w:shd w:val="clear" w:color="auto" w:fill="FFFFFF"/>
          <w:vertAlign w:val="superscript"/>
        </w:rPr>
        <w:t>1</w:t>
      </w:r>
      <w:r w:rsidRPr="00883B25">
        <w:rPr>
          <w:rFonts w:ascii="Times New Roman" w:hAnsi="Times New Roman" w:cs="Times New Roman"/>
          <w:color w:val="333333"/>
          <w:sz w:val="24"/>
          <w:szCs w:val="24"/>
          <w:shd w:val="clear" w:color="auto" w:fill="FFFFFF"/>
        </w:rPr>
        <w:t>, Martin O</w:t>
      </w:r>
      <w:r w:rsidR="005E506D" w:rsidRPr="00883B25">
        <w:rPr>
          <w:rFonts w:ascii="Times New Roman" w:hAnsi="Times New Roman" w:cs="Times New Roman"/>
          <w:color w:val="333333"/>
          <w:sz w:val="24"/>
          <w:szCs w:val="24"/>
          <w:shd w:val="clear" w:color="auto" w:fill="FFFFFF"/>
        </w:rPr>
        <w:t>r</w:t>
      </w:r>
      <w:r w:rsidRPr="00883B25">
        <w:rPr>
          <w:rFonts w:ascii="Times New Roman" w:hAnsi="Times New Roman" w:cs="Times New Roman"/>
          <w:color w:val="333333"/>
          <w:sz w:val="24"/>
          <w:szCs w:val="24"/>
          <w:shd w:val="clear" w:color="auto" w:fill="FFFFFF"/>
        </w:rPr>
        <w:t>rell</w:t>
      </w:r>
      <w:r w:rsidR="00662CF4">
        <w:rPr>
          <w:rFonts w:ascii="Times New Roman" w:hAnsi="Times New Roman" w:cs="Times New Roman"/>
          <w:color w:val="333333"/>
          <w:sz w:val="24"/>
          <w:szCs w:val="24"/>
          <w:shd w:val="clear" w:color="auto" w:fill="FFFFFF"/>
        </w:rPr>
        <w:t>, PhD</w:t>
      </w:r>
      <w:r w:rsidR="00AB135C" w:rsidRPr="00883B25">
        <w:rPr>
          <w:rFonts w:ascii="Times New Roman" w:hAnsi="Times New Roman" w:cs="Times New Roman"/>
          <w:color w:val="333333"/>
          <w:sz w:val="24"/>
          <w:szCs w:val="24"/>
          <w:shd w:val="clear" w:color="auto" w:fill="FFFFFF"/>
          <w:vertAlign w:val="superscript"/>
        </w:rPr>
        <w:t>3</w:t>
      </w:r>
      <w:r w:rsidRPr="00883B25">
        <w:rPr>
          <w:rFonts w:ascii="Times New Roman" w:hAnsi="Times New Roman" w:cs="Times New Roman"/>
          <w:color w:val="333333"/>
          <w:sz w:val="24"/>
          <w:szCs w:val="24"/>
          <w:shd w:val="clear" w:color="auto" w:fill="FFFFFF"/>
        </w:rPr>
        <w:t xml:space="preserve"> and Andrew Steptoe</w:t>
      </w:r>
      <w:r w:rsidR="00662CF4">
        <w:rPr>
          <w:rFonts w:ascii="Times New Roman" w:hAnsi="Times New Roman" w:cs="Times New Roman"/>
          <w:color w:val="333333"/>
          <w:sz w:val="24"/>
          <w:szCs w:val="24"/>
          <w:shd w:val="clear" w:color="auto" w:fill="FFFFFF"/>
        </w:rPr>
        <w:t>, DSc, DPhil</w:t>
      </w:r>
      <w:r w:rsidR="00AB135C" w:rsidRPr="00883B25">
        <w:rPr>
          <w:rFonts w:ascii="Times New Roman" w:hAnsi="Times New Roman" w:cs="Times New Roman"/>
          <w:color w:val="333333"/>
          <w:sz w:val="24"/>
          <w:szCs w:val="24"/>
          <w:shd w:val="clear" w:color="auto" w:fill="FFFFFF"/>
          <w:vertAlign w:val="superscript"/>
        </w:rPr>
        <w:t>1</w:t>
      </w:r>
    </w:p>
    <w:p w14:paraId="2B6AF660" w14:textId="606F3DE2" w:rsidR="001E31C3" w:rsidRPr="00883B25" w:rsidRDefault="00AB135C" w:rsidP="00E517D3">
      <w:pPr>
        <w:spacing w:line="240" w:lineRule="auto"/>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vertAlign w:val="superscript"/>
        </w:rPr>
        <w:t>1</w:t>
      </w:r>
      <w:r w:rsidR="001E31C3" w:rsidRPr="00883B25">
        <w:rPr>
          <w:rFonts w:ascii="Times New Roman" w:hAnsi="Times New Roman" w:cs="Times New Roman"/>
          <w:color w:val="333333"/>
          <w:sz w:val="24"/>
          <w:szCs w:val="24"/>
          <w:shd w:val="clear" w:color="auto" w:fill="FFFFFF"/>
        </w:rPr>
        <w:t xml:space="preserve"> Department of </w:t>
      </w:r>
      <w:r w:rsidRPr="00883B25">
        <w:rPr>
          <w:rFonts w:ascii="Times New Roman" w:hAnsi="Times New Roman" w:cs="Times New Roman"/>
          <w:color w:val="333333"/>
          <w:sz w:val="24"/>
          <w:szCs w:val="24"/>
          <w:shd w:val="clear" w:color="auto" w:fill="FFFFFF"/>
        </w:rPr>
        <w:t>Behavioural Science and Health</w:t>
      </w:r>
      <w:r w:rsidR="001E31C3" w:rsidRPr="00883B25">
        <w:rPr>
          <w:rFonts w:ascii="Times New Roman" w:hAnsi="Times New Roman" w:cs="Times New Roman"/>
          <w:color w:val="333333"/>
          <w:sz w:val="24"/>
          <w:szCs w:val="24"/>
          <w:shd w:val="clear" w:color="auto" w:fill="FFFFFF"/>
        </w:rPr>
        <w:t>, University College London, London, UK</w:t>
      </w:r>
    </w:p>
    <w:p w14:paraId="417A8330" w14:textId="77777777" w:rsidR="001E31C3" w:rsidRPr="00883B25" w:rsidRDefault="001E31C3" w:rsidP="00E517D3">
      <w:pPr>
        <w:spacing w:line="240" w:lineRule="auto"/>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vertAlign w:val="superscript"/>
        </w:rPr>
        <w:t>2</w:t>
      </w:r>
      <w:r w:rsidRPr="00883B25">
        <w:rPr>
          <w:rFonts w:ascii="Times New Roman" w:hAnsi="Times New Roman" w:cs="Times New Roman"/>
          <w:color w:val="333333"/>
          <w:sz w:val="24"/>
          <w:szCs w:val="24"/>
          <w:shd w:val="clear" w:color="auto" w:fill="FFFFFF"/>
        </w:rPr>
        <w:t xml:space="preserve"> School of Health Sciences, University of Surrey, Guildford, UK</w:t>
      </w:r>
    </w:p>
    <w:p w14:paraId="67ADB321" w14:textId="1A563DCC" w:rsidR="00AB135C" w:rsidRDefault="001E31C3" w:rsidP="00E517D3">
      <w:pPr>
        <w:spacing w:line="480" w:lineRule="auto"/>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vertAlign w:val="superscript"/>
        </w:rPr>
        <w:t>3</w:t>
      </w:r>
      <w:r w:rsidRPr="00883B25">
        <w:rPr>
          <w:rFonts w:ascii="Times New Roman" w:hAnsi="Times New Roman" w:cs="Times New Roman"/>
          <w:color w:val="333333"/>
          <w:sz w:val="24"/>
          <w:szCs w:val="24"/>
          <w:shd w:val="clear" w:color="auto" w:fill="FFFFFF"/>
        </w:rPr>
        <w:t>Institute of Mental Health, University of Nottingham, Nottingham, UK</w:t>
      </w:r>
    </w:p>
    <w:p w14:paraId="54CDFE78" w14:textId="77777777" w:rsidR="009B129A" w:rsidRPr="00883B25" w:rsidRDefault="009B129A" w:rsidP="009B129A">
      <w:pPr>
        <w:spacing w:line="480" w:lineRule="auto"/>
        <w:contextualSpacing/>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rPr>
        <w:t xml:space="preserve">*Correspondence and reprints </w:t>
      </w:r>
      <w:r w:rsidRPr="00106CE4">
        <w:rPr>
          <w:rFonts w:ascii="Times New Roman" w:hAnsi="Times New Roman" w:cs="Times New Roman"/>
          <w:noProof/>
          <w:color w:val="333333"/>
          <w:sz w:val="24"/>
          <w:szCs w:val="24"/>
          <w:shd w:val="clear" w:color="auto" w:fill="FFFFFF"/>
        </w:rPr>
        <w:t>to:</w:t>
      </w:r>
      <w:r w:rsidRPr="00883B25">
        <w:rPr>
          <w:rFonts w:ascii="Times New Roman" w:hAnsi="Times New Roman" w:cs="Times New Roman"/>
          <w:color w:val="333333"/>
          <w:sz w:val="24"/>
          <w:szCs w:val="24"/>
          <w:shd w:val="clear" w:color="auto" w:fill="FFFFFF"/>
        </w:rPr>
        <w:t xml:space="preserve"> Ruth A. Hackett, Department of Behavioural Science and Health, 1-19 Torrington Place, University College London, London, WC1E 6BT, UK. </w:t>
      </w:r>
    </w:p>
    <w:p w14:paraId="5DACD2B4" w14:textId="56E363FF" w:rsidR="009B129A" w:rsidRDefault="009B129A" w:rsidP="009B129A">
      <w:pPr>
        <w:spacing w:line="480" w:lineRule="auto"/>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rPr>
        <w:t xml:space="preserve">E-Mail: </w:t>
      </w:r>
      <w:hyperlink r:id="rId6" w:history="1">
        <w:r w:rsidRPr="00883B25">
          <w:rPr>
            <w:rFonts w:ascii="Times New Roman" w:hAnsi="Times New Roman" w:cs="Times New Roman"/>
            <w:color w:val="333333"/>
            <w:sz w:val="24"/>
            <w:szCs w:val="24"/>
            <w:shd w:val="clear" w:color="auto" w:fill="FFFFFF"/>
          </w:rPr>
          <w:t>ruth.hackett.09@ucl.ac.uk</w:t>
        </w:r>
      </w:hyperlink>
      <w:r>
        <w:rPr>
          <w:rFonts w:ascii="Times New Roman" w:hAnsi="Times New Roman" w:cs="Times New Roman"/>
          <w:color w:val="333333"/>
          <w:sz w:val="24"/>
          <w:szCs w:val="24"/>
          <w:shd w:val="clear" w:color="auto" w:fill="FFFFFF"/>
        </w:rPr>
        <w:t xml:space="preserve"> </w:t>
      </w:r>
    </w:p>
    <w:p w14:paraId="45A6EAA5" w14:textId="55E0D405" w:rsidR="001E31C3" w:rsidRDefault="009B129A" w:rsidP="00E517D3">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Twitter handles: </w:t>
      </w:r>
      <w:r>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hackett_ruth</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DorinaCadar</w:t>
      </w:r>
      <w:proofErr w:type="spellEnd"/>
    </w:p>
    <w:p w14:paraId="2D32B975" w14:textId="77777777" w:rsidR="009B129A" w:rsidRDefault="009B129A" w:rsidP="00E517D3">
      <w:pPr>
        <w:spacing w:line="480" w:lineRule="auto"/>
        <w:jc w:val="both"/>
        <w:rPr>
          <w:rFonts w:ascii="Times New Roman" w:hAnsi="Times New Roman" w:cs="Times New Roman"/>
          <w:b/>
          <w:color w:val="333333"/>
          <w:sz w:val="24"/>
          <w:szCs w:val="24"/>
          <w:shd w:val="clear" w:color="auto" w:fill="FFFFFF"/>
        </w:rPr>
      </w:pPr>
    </w:p>
    <w:p w14:paraId="52056795" w14:textId="1665ABD8" w:rsidR="009B129A" w:rsidRPr="00DA60C3" w:rsidRDefault="009B129A" w:rsidP="00E517D3">
      <w:pPr>
        <w:spacing w:line="480" w:lineRule="auto"/>
        <w:jc w:val="both"/>
        <w:rPr>
          <w:rFonts w:ascii="Times New Roman" w:hAnsi="Times New Roman" w:cs="Times New Roman"/>
          <w:color w:val="333333"/>
          <w:sz w:val="24"/>
          <w:szCs w:val="24"/>
          <w:shd w:val="clear" w:color="auto" w:fill="FFFFFF"/>
        </w:rPr>
      </w:pPr>
      <w:r w:rsidRPr="00DA60C3">
        <w:rPr>
          <w:rFonts w:ascii="Times New Roman" w:hAnsi="Times New Roman" w:cs="Times New Roman"/>
          <w:color w:val="333333"/>
          <w:sz w:val="24"/>
          <w:szCs w:val="24"/>
          <w:shd w:val="clear" w:color="auto" w:fill="FFFFFF"/>
        </w:rPr>
        <w:t xml:space="preserve">Abstract: </w:t>
      </w:r>
      <w:r w:rsidR="00DA60C3" w:rsidRPr="00DA60C3">
        <w:rPr>
          <w:rFonts w:ascii="Times New Roman" w:hAnsi="Times New Roman" w:cs="Times New Roman"/>
          <w:color w:val="333333"/>
          <w:sz w:val="24"/>
          <w:szCs w:val="24"/>
          <w:shd w:val="clear" w:color="auto" w:fill="FFFFFF"/>
        </w:rPr>
        <w:t>249</w:t>
      </w:r>
      <w:r w:rsidRPr="00DA60C3">
        <w:rPr>
          <w:rFonts w:ascii="Times New Roman" w:hAnsi="Times New Roman" w:cs="Times New Roman"/>
          <w:color w:val="333333"/>
          <w:sz w:val="24"/>
          <w:szCs w:val="24"/>
          <w:shd w:val="clear" w:color="auto" w:fill="FFFFFF"/>
        </w:rPr>
        <w:t xml:space="preserve"> words</w:t>
      </w:r>
    </w:p>
    <w:p w14:paraId="2495C8AB" w14:textId="014F2F84" w:rsidR="00662CF4" w:rsidRPr="009B129A" w:rsidRDefault="009B129A" w:rsidP="00E517D3">
      <w:pPr>
        <w:spacing w:line="480" w:lineRule="auto"/>
        <w:jc w:val="both"/>
        <w:rPr>
          <w:rFonts w:ascii="Times New Roman" w:hAnsi="Times New Roman" w:cs="Times New Roman"/>
          <w:color w:val="333333"/>
          <w:sz w:val="24"/>
          <w:szCs w:val="24"/>
          <w:shd w:val="clear" w:color="auto" w:fill="FFFFFF"/>
        </w:rPr>
      </w:pPr>
      <w:r w:rsidRPr="00DA60C3">
        <w:rPr>
          <w:rFonts w:ascii="Times New Roman" w:hAnsi="Times New Roman" w:cs="Times New Roman"/>
          <w:color w:val="333333"/>
          <w:sz w:val="24"/>
          <w:szCs w:val="24"/>
          <w:shd w:val="clear" w:color="auto" w:fill="FFFFFF"/>
        </w:rPr>
        <w:t xml:space="preserve">Main text (excluding abstract &amp; acknowledgements): </w:t>
      </w:r>
      <w:r w:rsidR="006C7A85">
        <w:rPr>
          <w:rFonts w:ascii="Times New Roman" w:hAnsi="Times New Roman" w:cs="Times New Roman"/>
          <w:color w:val="333333"/>
          <w:sz w:val="24"/>
          <w:szCs w:val="24"/>
          <w:shd w:val="clear" w:color="auto" w:fill="FFFFFF"/>
        </w:rPr>
        <w:t>2827</w:t>
      </w:r>
      <w:r w:rsidR="00DA60C3" w:rsidRPr="00DA60C3">
        <w:rPr>
          <w:rFonts w:ascii="Times New Roman" w:hAnsi="Times New Roman" w:cs="Times New Roman"/>
          <w:color w:val="333333"/>
          <w:sz w:val="24"/>
          <w:szCs w:val="24"/>
          <w:shd w:val="clear" w:color="auto" w:fill="FFFFFF"/>
        </w:rPr>
        <w:t xml:space="preserve"> </w:t>
      </w:r>
      <w:r w:rsidRPr="00DA60C3">
        <w:rPr>
          <w:rFonts w:ascii="Times New Roman" w:hAnsi="Times New Roman" w:cs="Times New Roman"/>
          <w:color w:val="333333"/>
          <w:sz w:val="24"/>
          <w:szCs w:val="24"/>
          <w:shd w:val="clear" w:color="auto" w:fill="FFFFFF"/>
        </w:rPr>
        <w:t>words</w:t>
      </w:r>
    </w:p>
    <w:p w14:paraId="445F1C12" w14:textId="77777777" w:rsidR="00662CF4" w:rsidRDefault="00662CF4" w:rsidP="00662CF4">
      <w:pPr>
        <w:jc w:val="both"/>
        <w:rPr>
          <w:rFonts w:ascii="Times New Roman" w:hAnsi="Times New Roman" w:cs="Times New Roman"/>
          <w:b/>
          <w:sz w:val="24"/>
          <w:szCs w:val="24"/>
        </w:rPr>
      </w:pPr>
      <w:r>
        <w:rPr>
          <w:rFonts w:ascii="Times New Roman" w:hAnsi="Times New Roman" w:cs="Times New Roman"/>
          <w:b/>
          <w:sz w:val="24"/>
          <w:szCs w:val="24"/>
        </w:rPr>
        <w:t>Funding</w:t>
      </w:r>
    </w:p>
    <w:p w14:paraId="5CAEF7F0" w14:textId="438E2D57" w:rsidR="00662CF4" w:rsidRDefault="00662CF4" w:rsidP="00662CF4">
      <w:pPr>
        <w:spacing w:line="480" w:lineRule="auto"/>
        <w:jc w:val="both"/>
        <w:rPr>
          <w:rFonts w:ascii="Times New Roman" w:hAnsi="Times New Roman" w:cs="Times New Roman"/>
          <w:color w:val="333333"/>
          <w:sz w:val="24"/>
          <w:szCs w:val="24"/>
          <w:shd w:val="clear" w:color="auto" w:fill="FFFFFF"/>
        </w:rPr>
      </w:pPr>
      <w:r w:rsidRPr="00106CE4">
        <w:rPr>
          <w:rFonts w:ascii="Times New Roman" w:hAnsi="Times New Roman" w:cs="Times New Roman"/>
          <w:noProof/>
          <w:color w:val="333333"/>
          <w:sz w:val="24"/>
          <w:szCs w:val="24"/>
          <w:shd w:val="clear" w:color="auto" w:fill="FFFFFF"/>
        </w:rPr>
        <w:t>This work was supported by the Promoting Independence</w:t>
      </w:r>
      <w:r w:rsidRPr="00883B25">
        <w:rPr>
          <w:rFonts w:ascii="Times New Roman" w:hAnsi="Times New Roman" w:cs="Times New Roman"/>
          <w:color w:val="333333"/>
          <w:sz w:val="24"/>
          <w:szCs w:val="24"/>
          <w:shd w:val="clear" w:color="auto" w:fill="FFFFFF"/>
        </w:rPr>
        <w:t xml:space="preserve"> in Dementia (PRIDE) study, which </w:t>
      </w:r>
      <w:r w:rsidRPr="00106CE4">
        <w:rPr>
          <w:rFonts w:ascii="Times New Roman" w:hAnsi="Times New Roman" w:cs="Times New Roman"/>
          <w:noProof/>
          <w:color w:val="333333"/>
          <w:sz w:val="24"/>
          <w:szCs w:val="24"/>
          <w:shd w:val="clear" w:color="auto" w:fill="FFFFFF"/>
        </w:rPr>
        <w:t>was funded</w:t>
      </w:r>
      <w:r w:rsidRPr="00883B25">
        <w:rPr>
          <w:rFonts w:ascii="Times New Roman" w:hAnsi="Times New Roman" w:cs="Times New Roman"/>
          <w:color w:val="333333"/>
          <w:sz w:val="24"/>
          <w:szCs w:val="24"/>
          <w:shd w:val="clear" w:color="auto" w:fill="FFFFFF"/>
        </w:rPr>
        <w:t xml:space="preserve"> by the UK Economic and Social Research Council (ESRC) and National Institute for Health Research (Grant ES/L001802/1). ELSA is </w:t>
      </w:r>
      <w:r w:rsidRPr="00106CE4">
        <w:rPr>
          <w:rFonts w:ascii="Times New Roman" w:hAnsi="Times New Roman" w:cs="Times New Roman"/>
          <w:noProof/>
          <w:color w:val="333333"/>
          <w:sz w:val="24"/>
          <w:szCs w:val="24"/>
          <w:shd w:val="clear" w:color="auto" w:fill="FFFFFF"/>
        </w:rPr>
        <w:t>funded</w:t>
      </w:r>
      <w:r w:rsidRPr="00883B25">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by the National Institute on Ag</w:t>
      </w:r>
      <w:r w:rsidRPr="00883B25">
        <w:rPr>
          <w:rFonts w:ascii="Times New Roman" w:hAnsi="Times New Roman" w:cs="Times New Roman"/>
          <w:color w:val="333333"/>
          <w:sz w:val="24"/>
          <w:szCs w:val="24"/>
          <w:shd w:val="clear" w:color="auto" w:fill="FFFFFF"/>
        </w:rPr>
        <w:t>ing (Grant RO1AG7644) and by a consortium of U.K. government departments coordinated by the ESRC.</w:t>
      </w:r>
    </w:p>
    <w:p w14:paraId="6A21A0BC" w14:textId="6B34CAB8" w:rsidR="00841115" w:rsidRPr="00883B25" w:rsidRDefault="00841115" w:rsidP="00E517D3">
      <w:pPr>
        <w:spacing w:after="0" w:line="480" w:lineRule="auto"/>
        <w:jc w:val="both"/>
        <w:rPr>
          <w:rFonts w:ascii="Times New Roman" w:hAnsi="Times New Roman" w:cs="Times New Roman"/>
          <w:color w:val="333333"/>
          <w:sz w:val="24"/>
          <w:szCs w:val="24"/>
          <w:shd w:val="clear" w:color="auto" w:fill="FFFFFF"/>
        </w:rPr>
      </w:pPr>
      <w:r w:rsidRPr="00883B25">
        <w:rPr>
          <w:rFonts w:ascii="Times New Roman" w:hAnsi="Times New Roman" w:cs="Times New Roman"/>
          <w:b/>
          <w:color w:val="333333"/>
          <w:sz w:val="24"/>
          <w:szCs w:val="24"/>
          <w:shd w:val="clear" w:color="auto" w:fill="FFFFFF"/>
        </w:rPr>
        <w:lastRenderedPageBreak/>
        <w:t>Abstract</w:t>
      </w:r>
    </w:p>
    <w:p w14:paraId="413DA3BD" w14:textId="25DFA06C" w:rsidR="00841115" w:rsidRPr="00B21029" w:rsidRDefault="00841115" w:rsidP="003F1AFC">
      <w:pPr>
        <w:spacing w:after="0" w:line="480" w:lineRule="auto"/>
        <w:jc w:val="both"/>
        <w:rPr>
          <w:rFonts w:ascii="Times New Roman" w:hAnsi="Times New Roman" w:cs="Times New Roman"/>
          <w:sz w:val="24"/>
          <w:szCs w:val="24"/>
          <w:shd w:val="clear" w:color="auto" w:fill="FFFFFF"/>
        </w:rPr>
      </w:pPr>
      <w:r w:rsidRPr="00B21029">
        <w:rPr>
          <w:rFonts w:ascii="Times New Roman" w:hAnsi="Times New Roman" w:cs="Times New Roman"/>
          <w:b/>
          <w:sz w:val="24"/>
          <w:szCs w:val="24"/>
          <w:shd w:val="clear" w:color="auto" w:fill="FFFFFF"/>
        </w:rPr>
        <w:t xml:space="preserve">Background: </w:t>
      </w:r>
      <w:r w:rsidRPr="00B21029">
        <w:rPr>
          <w:rFonts w:ascii="Times New Roman" w:hAnsi="Times New Roman" w:cs="Times New Roman"/>
          <w:sz w:val="24"/>
          <w:szCs w:val="24"/>
          <w:shd w:val="clear" w:color="auto" w:fill="FFFFFF"/>
        </w:rPr>
        <w:t xml:space="preserve">Physical and cognitive function decline with age. Slow walking speed has </w:t>
      </w:r>
      <w:r w:rsidRPr="00B21029">
        <w:rPr>
          <w:rFonts w:ascii="Times New Roman" w:hAnsi="Times New Roman" w:cs="Times New Roman"/>
          <w:noProof/>
          <w:sz w:val="24"/>
          <w:szCs w:val="24"/>
          <w:shd w:val="clear" w:color="auto" w:fill="FFFFFF"/>
        </w:rPr>
        <w:t>been associated</w:t>
      </w:r>
      <w:r w:rsidRPr="00B21029">
        <w:rPr>
          <w:rFonts w:ascii="Times New Roman" w:hAnsi="Times New Roman" w:cs="Times New Roman"/>
          <w:sz w:val="24"/>
          <w:szCs w:val="24"/>
          <w:shd w:val="clear" w:color="auto" w:fill="FFFFFF"/>
        </w:rPr>
        <w:t xml:space="preserve"> with </w:t>
      </w:r>
      <w:r w:rsidRPr="00B21029">
        <w:rPr>
          <w:rFonts w:ascii="Times New Roman" w:hAnsi="Times New Roman" w:cs="Times New Roman"/>
          <w:noProof/>
          <w:sz w:val="24"/>
          <w:szCs w:val="24"/>
          <w:shd w:val="clear" w:color="auto" w:fill="FFFFFF"/>
        </w:rPr>
        <w:t>negative</w:t>
      </w:r>
      <w:r w:rsidR="004848F5" w:rsidRPr="00B21029">
        <w:rPr>
          <w:rFonts w:ascii="Times New Roman" w:hAnsi="Times New Roman" w:cs="Times New Roman"/>
          <w:sz w:val="24"/>
          <w:szCs w:val="24"/>
          <w:shd w:val="clear" w:color="auto" w:fill="FFFFFF"/>
        </w:rPr>
        <w:t xml:space="preserve"> health outcomes </w:t>
      </w:r>
      <w:r w:rsidRPr="00B21029">
        <w:rPr>
          <w:rFonts w:ascii="Times New Roman" w:hAnsi="Times New Roman" w:cs="Times New Roman"/>
          <w:sz w:val="24"/>
          <w:szCs w:val="24"/>
          <w:shd w:val="clear" w:color="auto" w:fill="FFFFFF"/>
        </w:rPr>
        <w:t xml:space="preserve">and </w:t>
      </w:r>
      <w:r w:rsidRPr="00B21029">
        <w:rPr>
          <w:rFonts w:ascii="Times New Roman" w:hAnsi="Times New Roman" w:cs="Times New Roman"/>
          <w:noProof/>
          <w:sz w:val="24"/>
          <w:szCs w:val="24"/>
          <w:shd w:val="clear" w:color="auto" w:fill="FFFFFF"/>
        </w:rPr>
        <w:t>dementia is often preceded by cognitive decline</w:t>
      </w:r>
      <w:r w:rsidRPr="00B21029">
        <w:rPr>
          <w:rFonts w:ascii="Times New Roman" w:hAnsi="Times New Roman" w:cs="Times New Roman"/>
          <w:sz w:val="24"/>
          <w:szCs w:val="24"/>
          <w:shd w:val="clear" w:color="auto" w:fill="FFFFFF"/>
        </w:rPr>
        <w:t xml:space="preserve">. </w:t>
      </w:r>
      <w:r w:rsidRPr="00B21029">
        <w:rPr>
          <w:rFonts w:ascii="Times New Roman" w:hAnsi="Times New Roman" w:cs="Times New Roman"/>
          <w:noProof/>
          <w:sz w:val="24"/>
          <w:szCs w:val="24"/>
          <w:shd w:val="clear" w:color="auto" w:fill="FFFFFF"/>
        </w:rPr>
        <w:t>Th</w:t>
      </w:r>
      <w:r w:rsidR="005243A6" w:rsidRPr="00B21029">
        <w:rPr>
          <w:rFonts w:ascii="Times New Roman" w:hAnsi="Times New Roman" w:cs="Times New Roman"/>
          <w:noProof/>
          <w:sz w:val="24"/>
          <w:szCs w:val="24"/>
          <w:shd w:val="clear" w:color="auto" w:fill="FFFFFF"/>
        </w:rPr>
        <w:t xml:space="preserve">is study </w:t>
      </w:r>
      <w:r w:rsidRPr="00B21029">
        <w:rPr>
          <w:rFonts w:ascii="Times New Roman" w:hAnsi="Times New Roman" w:cs="Times New Roman"/>
          <w:sz w:val="24"/>
          <w:szCs w:val="24"/>
          <w:shd w:val="clear" w:color="auto" w:fill="FFFFFF"/>
        </w:rPr>
        <w:t>investigate</w:t>
      </w:r>
      <w:r w:rsidR="00153852" w:rsidRPr="00B21029">
        <w:rPr>
          <w:rFonts w:ascii="Times New Roman" w:hAnsi="Times New Roman" w:cs="Times New Roman"/>
          <w:sz w:val="24"/>
          <w:szCs w:val="24"/>
          <w:shd w:val="clear" w:color="auto" w:fill="FFFFFF"/>
        </w:rPr>
        <w:t>d</w:t>
      </w:r>
      <w:r w:rsidRPr="00B21029">
        <w:rPr>
          <w:rFonts w:ascii="Times New Roman" w:hAnsi="Times New Roman" w:cs="Times New Roman"/>
          <w:sz w:val="24"/>
          <w:szCs w:val="24"/>
          <w:shd w:val="clear" w:color="auto" w:fill="FFFFFF"/>
        </w:rPr>
        <w:t xml:space="preserve"> walking speed, cognitive function and </w:t>
      </w:r>
      <w:r w:rsidR="000C2196" w:rsidRPr="00B21029">
        <w:rPr>
          <w:rFonts w:ascii="Times New Roman" w:hAnsi="Times New Roman" w:cs="Times New Roman"/>
          <w:sz w:val="24"/>
          <w:szCs w:val="24"/>
          <w:shd w:val="clear" w:color="auto" w:fill="FFFFFF"/>
        </w:rPr>
        <w:t xml:space="preserve">the </w:t>
      </w:r>
      <w:r w:rsidR="00E517D3" w:rsidRPr="00B21029">
        <w:rPr>
          <w:rFonts w:ascii="Times New Roman" w:hAnsi="Times New Roman" w:cs="Times New Roman"/>
          <w:sz w:val="24"/>
          <w:szCs w:val="24"/>
          <w:shd w:val="clear" w:color="auto" w:fill="FFFFFF"/>
        </w:rPr>
        <w:t xml:space="preserve">interaction between </w:t>
      </w:r>
      <w:r w:rsidRPr="00B21029">
        <w:rPr>
          <w:rFonts w:ascii="Times New Roman" w:hAnsi="Times New Roman" w:cs="Times New Roman"/>
          <w:sz w:val="24"/>
          <w:szCs w:val="24"/>
          <w:shd w:val="clear" w:color="auto" w:fill="FFFFFF"/>
        </w:rPr>
        <w:t xml:space="preserve">changes in these measures </w:t>
      </w:r>
      <w:r w:rsidRPr="00B21029">
        <w:rPr>
          <w:rFonts w:ascii="Times New Roman" w:hAnsi="Times New Roman" w:cs="Times New Roman"/>
          <w:noProof/>
          <w:sz w:val="24"/>
          <w:szCs w:val="24"/>
          <w:shd w:val="clear" w:color="auto" w:fill="FFFFFF"/>
        </w:rPr>
        <w:t>in relation to</w:t>
      </w:r>
      <w:r w:rsidRPr="00B21029">
        <w:rPr>
          <w:rFonts w:ascii="Times New Roman" w:hAnsi="Times New Roman" w:cs="Times New Roman"/>
          <w:sz w:val="24"/>
          <w:szCs w:val="24"/>
          <w:shd w:val="clear" w:color="auto" w:fill="FFFFFF"/>
        </w:rPr>
        <w:t xml:space="preserve"> dementia risk.</w:t>
      </w:r>
    </w:p>
    <w:p w14:paraId="4FC6EC66" w14:textId="713BB01B" w:rsidR="00841115" w:rsidRPr="00B21029" w:rsidRDefault="00841115" w:rsidP="003F1AFC">
      <w:pPr>
        <w:spacing w:after="0" w:line="480" w:lineRule="auto"/>
        <w:jc w:val="both"/>
        <w:rPr>
          <w:rFonts w:ascii="Times New Roman" w:hAnsi="Times New Roman" w:cs="Times New Roman"/>
          <w:sz w:val="24"/>
          <w:szCs w:val="24"/>
          <w:shd w:val="clear" w:color="auto" w:fill="FFFFFF"/>
        </w:rPr>
      </w:pPr>
      <w:r w:rsidRPr="00B21029">
        <w:rPr>
          <w:rFonts w:ascii="Times New Roman" w:hAnsi="Times New Roman" w:cs="Times New Roman"/>
          <w:b/>
          <w:sz w:val="24"/>
          <w:szCs w:val="24"/>
          <w:shd w:val="clear" w:color="auto" w:fill="FFFFFF"/>
        </w:rPr>
        <w:t xml:space="preserve">Method: </w:t>
      </w:r>
      <w:r w:rsidR="00B21029">
        <w:rPr>
          <w:rFonts w:ascii="Times New Roman" w:hAnsi="Times New Roman" w:cs="Times New Roman"/>
          <w:sz w:val="24"/>
          <w:szCs w:val="24"/>
          <w:shd w:val="clear" w:color="auto" w:fill="FFFFFF"/>
        </w:rPr>
        <w:t xml:space="preserve">Walking speed and cognition </w:t>
      </w:r>
      <w:r w:rsidRPr="00B21029">
        <w:rPr>
          <w:rFonts w:ascii="Times New Roman" w:hAnsi="Times New Roman" w:cs="Times New Roman"/>
          <w:sz w:val="24"/>
          <w:szCs w:val="24"/>
          <w:shd w:val="clear" w:color="auto" w:fill="FFFFFF"/>
        </w:rPr>
        <w:t xml:space="preserve">were assessed in </w:t>
      </w:r>
      <w:r w:rsidR="00C1609E" w:rsidRPr="00B21029">
        <w:rPr>
          <w:rFonts w:ascii="Times New Roman" w:hAnsi="Times New Roman" w:cs="Times New Roman"/>
          <w:sz w:val="24"/>
          <w:szCs w:val="24"/>
          <w:shd w:val="clear" w:color="auto" w:fill="FFFFFF"/>
        </w:rPr>
        <w:t xml:space="preserve">3,932 </w:t>
      </w:r>
      <w:r w:rsidRPr="00B21029">
        <w:rPr>
          <w:rFonts w:ascii="Times New Roman" w:hAnsi="Times New Roman" w:cs="Times New Roman"/>
          <w:sz w:val="24"/>
          <w:szCs w:val="24"/>
          <w:shd w:val="clear" w:color="auto" w:fill="FFFFFF"/>
        </w:rPr>
        <w:t xml:space="preserve">individuals </w:t>
      </w:r>
      <w:r w:rsidR="004848F5" w:rsidRPr="00B21029">
        <w:rPr>
          <w:rFonts w:ascii="Times New Roman" w:hAnsi="Times New Roman" w:cs="Times New Roman"/>
          <w:sz w:val="24"/>
          <w:szCs w:val="24"/>
          <w:shd w:val="clear" w:color="auto" w:fill="FFFFFF"/>
        </w:rPr>
        <w:t xml:space="preserve">aged ≥60 years </w:t>
      </w:r>
      <w:r w:rsidRPr="00B21029">
        <w:rPr>
          <w:rFonts w:ascii="Times New Roman" w:hAnsi="Times New Roman" w:cs="Times New Roman"/>
          <w:sz w:val="24"/>
          <w:szCs w:val="24"/>
          <w:shd w:val="clear" w:color="auto" w:fill="FFFFFF"/>
        </w:rPr>
        <w:t xml:space="preserve">at wave 1 </w:t>
      </w:r>
      <w:r w:rsidR="002D67EC" w:rsidRPr="00B21029">
        <w:rPr>
          <w:rFonts w:ascii="Times New Roman" w:hAnsi="Times New Roman" w:cs="Times New Roman"/>
          <w:sz w:val="24"/>
          <w:szCs w:val="24"/>
          <w:shd w:val="clear" w:color="auto" w:fill="FFFFFF"/>
        </w:rPr>
        <w:t>(2002-</w:t>
      </w:r>
      <w:r w:rsidRPr="00B21029">
        <w:rPr>
          <w:rFonts w:ascii="Times New Roman" w:hAnsi="Times New Roman" w:cs="Times New Roman"/>
          <w:sz w:val="24"/>
          <w:szCs w:val="24"/>
          <w:shd w:val="clear" w:color="auto" w:fill="FFFFFF"/>
        </w:rPr>
        <w:t xml:space="preserve">03) and 2 </w:t>
      </w:r>
      <w:r w:rsidR="002D67EC" w:rsidRPr="00B21029">
        <w:rPr>
          <w:rFonts w:ascii="Times New Roman" w:hAnsi="Times New Roman" w:cs="Times New Roman"/>
          <w:sz w:val="24"/>
          <w:szCs w:val="24"/>
          <w:shd w:val="clear" w:color="auto" w:fill="FFFFFF"/>
        </w:rPr>
        <w:t>(2004-</w:t>
      </w:r>
      <w:r w:rsidRPr="00B21029">
        <w:rPr>
          <w:rFonts w:ascii="Times New Roman" w:hAnsi="Times New Roman" w:cs="Times New Roman"/>
          <w:sz w:val="24"/>
          <w:szCs w:val="24"/>
          <w:shd w:val="clear" w:color="auto" w:fill="FFFFFF"/>
        </w:rPr>
        <w:t>05) of the English Lon</w:t>
      </w:r>
      <w:r w:rsidR="0006632E" w:rsidRPr="00B21029">
        <w:rPr>
          <w:rFonts w:ascii="Times New Roman" w:hAnsi="Times New Roman" w:cs="Times New Roman"/>
          <w:sz w:val="24"/>
          <w:szCs w:val="24"/>
          <w:shd w:val="clear" w:color="auto" w:fill="FFFFFF"/>
        </w:rPr>
        <w:t>gitudinal Study of Ageing</w:t>
      </w:r>
      <w:r w:rsidRPr="00B21029">
        <w:rPr>
          <w:rFonts w:ascii="Times New Roman" w:hAnsi="Times New Roman" w:cs="Times New Roman"/>
          <w:sz w:val="24"/>
          <w:szCs w:val="24"/>
          <w:shd w:val="clear" w:color="auto" w:fill="FFFFFF"/>
        </w:rPr>
        <w:t xml:space="preserve">. </w:t>
      </w:r>
      <w:r w:rsidR="002D67EC" w:rsidRPr="00B21029">
        <w:rPr>
          <w:rFonts w:ascii="Times New Roman" w:hAnsi="Times New Roman" w:cs="Times New Roman"/>
          <w:sz w:val="24"/>
          <w:szCs w:val="24"/>
          <w:shd w:val="clear" w:color="auto" w:fill="FFFFFF"/>
        </w:rPr>
        <w:t>N</w:t>
      </w:r>
      <w:r w:rsidRPr="00B21029">
        <w:rPr>
          <w:rFonts w:ascii="Times New Roman" w:hAnsi="Times New Roman" w:cs="Times New Roman"/>
          <w:sz w:val="24"/>
          <w:szCs w:val="24"/>
          <w:shd w:val="clear" w:color="auto" w:fill="FFFFFF"/>
        </w:rPr>
        <w:t xml:space="preserve">ew dementia </w:t>
      </w:r>
      <w:r w:rsidR="002D67EC" w:rsidRPr="00B21029">
        <w:rPr>
          <w:rFonts w:ascii="Times New Roman" w:hAnsi="Times New Roman" w:cs="Times New Roman"/>
          <w:sz w:val="24"/>
          <w:szCs w:val="24"/>
          <w:shd w:val="clear" w:color="auto" w:fill="FFFFFF"/>
        </w:rPr>
        <w:t>cases were assessed from wave 3 (2006-07)</w:t>
      </w:r>
      <w:r w:rsidRPr="00B21029">
        <w:rPr>
          <w:rFonts w:ascii="Times New Roman" w:hAnsi="Times New Roman" w:cs="Times New Roman"/>
          <w:sz w:val="24"/>
          <w:szCs w:val="24"/>
          <w:shd w:val="clear" w:color="auto" w:fill="FFFFFF"/>
        </w:rPr>
        <w:t xml:space="preserve"> to wave 7</w:t>
      </w:r>
      <w:r w:rsidR="002D67EC" w:rsidRPr="00B21029">
        <w:rPr>
          <w:rFonts w:ascii="Times New Roman" w:hAnsi="Times New Roman" w:cs="Times New Roman"/>
          <w:sz w:val="24"/>
          <w:szCs w:val="24"/>
          <w:shd w:val="clear" w:color="auto" w:fill="FFFFFF"/>
        </w:rPr>
        <w:t xml:space="preserve"> (2014-</w:t>
      </w:r>
      <w:r w:rsidRPr="00B21029">
        <w:rPr>
          <w:rFonts w:ascii="Times New Roman" w:hAnsi="Times New Roman" w:cs="Times New Roman"/>
          <w:sz w:val="24"/>
          <w:szCs w:val="24"/>
          <w:shd w:val="clear" w:color="auto" w:fill="FFFFFF"/>
        </w:rPr>
        <w:t xml:space="preserve">15). </w:t>
      </w:r>
      <w:r w:rsidR="00B21029" w:rsidRPr="00B21029">
        <w:rPr>
          <w:rFonts w:ascii="Times New Roman" w:hAnsi="Times New Roman" w:cs="Times New Roman"/>
          <w:sz w:val="24"/>
          <w:szCs w:val="24"/>
          <w:shd w:val="clear" w:color="auto" w:fill="FFFFFF"/>
        </w:rPr>
        <w:t>The</w:t>
      </w:r>
      <w:r w:rsidRPr="00B21029">
        <w:rPr>
          <w:rFonts w:ascii="Times New Roman" w:hAnsi="Times New Roman" w:cs="Times New Roman"/>
          <w:sz w:val="24"/>
          <w:szCs w:val="24"/>
          <w:shd w:val="clear" w:color="auto" w:fill="FFFFFF"/>
        </w:rPr>
        <w:t xml:space="preserve"> association</w:t>
      </w:r>
      <w:r w:rsidR="00464611" w:rsidRPr="00B21029">
        <w:rPr>
          <w:rFonts w:ascii="Times New Roman" w:hAnsi="Times New Roman" w:cs="Times New Roman"/>
          <w:sz w:val="24"/>
          <w:szCs w:val="24"/>
          <w:shd w:val="clear" w:color="auto" w:fill="FFFFFF"/>
        </w:rPr>
        <w:t>s</w:t>
      </w:r>
      <w:r w:rsidRPr="00B21029">
        <w:rPr>
          <w:rFonts w:ascii="Times New Roman" w:hAnsi="Times New Roman" w:cs="Times New Roman"/>
          <w:sz w:val="24"/>
          <w:szCs w:val="24"/>
          <w:shd w:val="clear" w:color="auto" w:fill="FFFFFF"/>
        </w:rPr>
        <w:t xml:space="preserve"> </w:t>
      </w:r>
      <w:r w:rsidR="00464611" w:rsidRPr="00B21029">
        <w:rPr>
          <w:rFonts w:ascii="Times New Roman" w:hAnsi="Times New Roman" w:cs="Times New Roman"/>
          <w:noProof/>
          <w:sz w:val="24"/>
          <w:szCs w:val="24"/>
          <w:shd w:val="clear" w:color="auto" w:fill="FFFFFF"/>
        </w:rPr>
        <w:t>were</w:t>
      </w:r>
      <w:r w:rsidR="00464611" w:rsidRPr="00B21029">
        <w:rPr>
          <w:rFonts w:ascii="Times New Roman" w:hAnsi="Times New Roman" w:cs="Times New Roman"/>
          <w:sz w:val="24"/>
          <w:szCs w:val="24"/>
          <w:shd w:val="clear" w:color="auto" w:fill="FFFFFF"/>
        </w:rPr>
        <w:t xml:space="preserve"> </w:t>
      </w:r>
      <w:r w:rsidRPr="00B21029">
        <w:rPr>
          <w:rFonts w:ascii="Times New Roman" w:hAnsi="Times New Roman" w:cs="Times New Roman"/>
          <w:sz w:val="24"/>
          <w:szCs w:val="24"/>
          <w:shd w:val="clear" w:color="auto" w:fill="FFFFFF"/>
        </w:rPr>
        <w:t>modelled using Cox proportional hazards regression.</w:t>
      </w:r>
    </w:p>
    <w:p w14:paraId="74199E61" w14:textId="75D11878" w:rsidR="00841115" w:rsidRPr="00B21029" w:rsidRDefault="00841115" w:rsidP="003F1AFC">
      <w:pPr>
        <w:spacing w:after="0" w:line="480" w:lineRule="auto"/>
        <w:jc w:val="both"/>
        <w:rPr>
          <w:rFonts w:ascii="Times New Roman" w:hAnsi="Times New Roman" w:cs="Times New Roman"/>
          <w:sz w:val="24"/>
          <w:szCs w:val="24"/>
          <w:shd w:val="clear" w:color="auto" w:fill="FFFFFF"/>
        </w:rPr>
      </w:pPr>
      <w:r w:rsidRPr="00B21029">
        <w:rPr>
          <w:rFonts w:ascii="Times New Roman" w:hAnsi="Times New Roman" w:cs="Times New Roman"/>
          <w:b/>
          <w:sz w:val="24"/>
          <w:szCs w:val="24"/>
          <w:shd w:val="clear" w:color="auto" w:fill="FFFFFF"/>
        </w:rPr>
        <w:t>Results</w:t>
      </w:r>
      <w:r w:rsidR="00C1609E" w:rsidRPr="00B21029">
        <w:rPr>
          <w:rFonts w:ascii="Times New Roman" w:hAnsi="Times New Roman" w:cs="Times New Roman"/>
          <w:b/>
          <w:sz w:val="24"/>
          <w:szCs w:val="24"/>
          <w:shd w:val="clear" w:color="auto" w:fill="FFFFFF"/>
        </w:rPr>
        <w:t xml:space="preserve">: </w:t>
      </w:r>
      <w:r w:rsidR="00EC15BF" w:rsidRPr="00B21029">
        <w:rPr>
          <w:rFonts w:ascii="Times New Roman" w:hAnsi="Times New Roman" w:cs="Times New Roman"/>
          <w:sz w:val="24"/>
          <w:szCs w:val="24"/>
          <w:shd w:val="clear" w:color="auto" w:fill="FFFFFF"/>
        </w:rPr>
        <w:t>Participants with</w:t>
      </w:r>
      <w:r w:rsidR="00EC15BF" w:rsidRPr="00B21029">
        <w:rPr>
          <w:rFonts w:ascii="Times New Roman" w:hAnsi="Times New Roman" w:cs="Times New Roman"/>
          <w:b/>
          <w:sz w:val="24"/>
          <w:szCs w:val="24"/>
          <w:shd w:val="clear" w:color="auto" w:fill="FFFFFF"/>
        </w:rPr>
        <w:t xml:space="preserve"> </w:t>
      </w:r>
      <w:r w:rsidR="00EC15BF" w:rsidRPr="00B21029">
        <w:rPr>
          <w:rFonts w:ascii="Times New Roman" w:hAnsi="Times New Roman" w:cs="Times New Roman"/>
          <w:sz w:val="24"/>
          <w:szCs w:val="24"/>
          <w:shd w:val="clear" w:color="auto" w:fill="FFFFFF"/>
        </w:rPr>
        <w:t>f</w:t>
      </w:r>
      <w:r w:rsidR="000B5871" w:rsidRPr="00B21029">
        <w:rPr>
          <w:rFonts w:ascii="Times New Roman" w:hAnsi="Times New Roman" w:cs="Times New Roman"/>
          <w:sz w:val="24"/>
          <w:szCs w:val="24"/>
          <w:shd w:val="clear" w:color="auto" w:fill="FFFFFF"/>
        </w:rPr>
        <w:t xml:space="preserve">aster </w:t>
      </w:r>
      <w:r w:rsidR="005E7430" w:rsidRPr="00B21029">
        <w:rPr>
          <w:rFonts w:ascii="Times New Roman" w:hAnsi="Times New Roman" w:cs="Times New Roman"/>
          <w:sz w:val="24"/>
          <w:szCs w:val="24"/>
          <w:shd w:val="clear" w:color="auto" w:fill="FFFFFF"/>
        </w:rPr>
        <w:t xml:space="preserve">baseline </w:t>
      </w:r>
      <w:r w:rsidR="00C1609E" w:rsidRPr="00B21029">
        <w:rPr>
          <w:rFonts w:ascii="Times New Roman" w:hAnsi="Times New Roman" w:cs="Times New Roman"/>
          <w:sz w:val="24"/>
          <w:szCs w:val="24"/>
          <w:shd w:val="clear" w:color="auto" w:fill="FFFFFF"/>
        </w:rPr>
        <w:t>walking speed</w:t>
      </w:r>
      <w:r w:rsidR="00EC15BF" w:rsidRPr="00B21029">
        <w:rPr>
          <w:rFonts w:ascii="Times New Roman" w:hAnsi="Times New Roman" w:cs="Times New Roman"/>
          <w:sz w:val="24"/>
          <w:szCs w:val="24"/>
          <w:shd w:val="clear" w:color="auto" w:fill="FFFFFF"/>
        </w:rPr>
        <w:t xml:space="preserve">s </w:t>
      </w:r>
      <w:r w:rsidR="00955B9C" w:rsidRPr="00B21029">
        <w:rPr>
          <w:rFonts w:ascii="Times New Roman" w:hAnsi="Times New Roman" w:cs="Times New Roman"/>
          <w:sz w:val="24"/>
          <w:szCs w:val="24"/>
        </w:rPr>
        <w:t xml:space="preserve">(HR 0.36; 95% CI 0.22 - 0.60) </w:t>
      </w:r>
      <w:r w:rsidR="00EC15BF" w:rsidRPr="00B21029">
        <w:rPr>
          <w:rFonts w:ascii="Times New Roman" w:hAnsi="Times New Roman" w:cs="Times New Roman"/>
          <w:sz w:val="24"/>
          <w:szCs w:val="24"/>
        </w:rPr>
        <w:t xml:space="preserve">had a </w:t>
      </w:r>
      <w:r w:rsidR="000B5871" w:rsidRPr="00B21029">
        <w:rPr>
          <w:rFonts w:ascii="Times New Roman" w:hAnsi="Times New Roman" w:cs="Times New Roman"/>
          <w:sz w:val="24"/>
          <w:szCs w:val="24"/>
        </w:rPr>
        <w:t>decreased risk of de</w:t>
      </w:r>
      <w:r w:rsidR="005E7430" w:rsidRPr="00B21029">
        <w:rPr>
          <w:rFonts w:ascii="Times New Roman" w:hAnsi="Times New Roman" w:cs="Times New Roman"/>
          <w:sz w:val="24"/>
          <w:szCs w:val="24"/>
        </w:rPr>
        <w:t>mentia. T</w:t>
      </w:r>
      <w:r w:rsidR="000B5871" w:rsidRPr="00B21029">
        <w:rPr>
          <w:rFonts w:ascii="Times New Roman" w:hAnsi="Times New Roman" w:cs="Times New Roman"/>
          <w:sz w:val="24"/>
          <w:szCs w:val="24"/>
        </w:rPr>
        <w:t>hose</w:t>
      </w:r>
      <w:r w:rsidR="000B5871" w:rsidRPr="00B21029">
        <w:rPr>
          <w:rFonts w:ascii="Times New Roman" w:hAnsi="Times New Roman" w:cs="Times New Roman"/>
          <w:sz w:val="24"/>
          <w:szCs w:val="24"/>
          <w:shd w:val="clear" w:color="auto" w:fill="FFFFFF"/>
        </w:rPr>
        <w:t xml:space="preserve"> who had a </w:t>
      </w:r>
      <w:r w:rsidR="00EC15BF" w:rsidRPr="00B21029">
        <w:rPr>
          <w:rFonts w:ascii="Times New Roman" w:hAnsi="Times New Roman" w:cs="Times New Roman"/>
          <w:sz w:val="24"/>
          <w:szCs w:val="24"/>
          <w:shd w:val="clear" w:color="auto" w:fill="FFFFFF"/>
        </w:rPr>
        <w:t xml:space="preserve">greater </w:t>
      </w:r>
      <w:r w:rsidR="00C1609E" w:rsidRPr="00B21029">
        <w:rPr>
          <w:rFonts w:ascii="Times New Roman" w:hAnsi="Times New Roman" w:cs="Times New Roman"/>
          <w:sz w:val="24"/>
          <w:szCs w:val="24"/>
          <w:shd w:val="clear" w:color="auto" w:fill="FFFFFF"/>
        </w:rPr>
        <w:t>decline in walking speed</w:t>
      </w:r>
      <w:r w:rsidR="00EC15BF" w:rsidRPr="00B21029">
        <w:rPr>
          <w:rFonts w:ascii="Times New Roman" w:hAnsi="Times New Roman" w:cs="Times New Roman"/>
          <w:sz w:val="24"/>
          <w:szCs w:val="24"/>
          <w:shd w:val="clear" w:color="auto" w:fill="FFFFFF"/>
        </w:rPr>
        <w:t xml:space="preserve"> </w:t>
      </w:r>
      <w:r w:rsidR="005E7430" w:rsidRPr="00B21029">
        <w:rPr>
          <w:rFonts w:ascii="Times New Roman" w:hAnsi="Times New Roman" w:cs="Times New Roman"/>
          <w:sz w:val="24"/>
          <w:szCs w:val="24"/>
          <w:shd w:val="clear" w:color="auto" w:fill="FFFFFF"/>
        </w:rPr>
        <w:t xml:space="preserve">(waves 1 - </w:t>
      </w:r>
      <w:r w:rsidR="00EC15BF" w:rsidRPr="00B21029">
        <w:rPr>
          <w:rFonts w:ascii="Times New Roman" w:hAnsi="Times New Roman" w:cs="Times New Roman"/>
          <w:sz w:val="24"/>
          <w:szCs w:val="24"/>
          <w:shd w:val="clear" w:color="auto" w:fill="FFFFFF"/>
        </w:rPr>
        <w:t>2</w:t>
      </w:r>
      <w:r w:rsidR="00C1609E" w:rsidRPr="00B21029">
        <w:rPr>
          <w:rFonts w:ascii="Times New Roman" w:hAnsi="Times New Roman" w:cs="Times New Roman"/>
          <w:sz w:val="24"/>
          <w:szCs w:val="24"/>
          <w:shd w:val="clear" w:color="auto" w:fill="FFFFFF"/>
        </w:rPr>
        <w:t xml:space="preserve"> </w:t>
      </w:r>
      <w:r w:rsidR="00955B9C" w:rsidRPr="00B21029">
        <w:rPr>
          <w:rFonts w:ascii="Times New Roman" w:hAnsi="Times New Roman" w:cs="Times New Roman"/>
          <w:sz w:val="24"/>
          <w:szCs w:val="24"/>
        </w:rPr>
        <w:t xml:space="preserve">(HR </w:t>
      </w:r>
      <w:r w:rsidR="00955B9C" w:rsidRPr="00B21029">
        <w:rPr>
          <w:rFonts w:ascii="Times New Roman" w:eastAsia="Calibri" w:hAnsi="Times New Roman" w:cs="Times New Roman"/>
          <w:sz w:val="24"/>
          <w:szCs w:val="24"/>
          <w:lang w:val="en-US"/>
        </w:rPr>
        <w:t xml:space="preserve">1.23; 95% CI 1.03 - 1.47) </w:t>
      </w:r>
      <w:r w:rsidR="00E3149C" w:rsidRPr="00B21029">
        <w:rPr>
          <w:rFonts w:ascii="Times New Roman" w:eastAsia="Calibri" w:hAnsi="Times New Roman" w:cs="Times New Roman"/>
          <w:sz w:val="24"/>
          <w:szCs w:val="24"/>
          <w:lang w:val="en-US"/>
        </w:rPr>
        <w:t>had a</w:t>
      </w:r>
      <w:r w:rsidR="005E7430" w:rsidRPr="00B21029">
        <w:rPr>
          <w:rFonts w:ascii="Times New Roman" w:eastAsia="Calibri" w:hAnsi="Times New Roman" w:cs="Times New Roman"/>
          <w:sz w:val="24"/>
          <w:szCs w:val="24"/>
          <w:lang w:val="en-US"/>
        </w:rPr>
        <w:t>n</w:t>
      </w:r>
      <w:r w:rsidR="00E3149C" w:rsidRPr="00B21029">
        <w:rPr>
          <w:rFonts w:ascii="Times New Roman" w:eastAsia="Calibri" w:hAnsi="Times New Roman" w:cs="Times New Roman"/>
          <w:sz w:val="24"/>
          <w:szCs w:val="24"/>
          <w:lang w:val="en-US"/>
        </w:rPr>
        <w:t xml:space="preserve"> </w:t>
      </w:r>
      <w:r w:rsidR="00C1609E" w:rsidRPr="00B21029">
        <w:rPr>
          <w:rFonts w:ascii="Times New Roman" w:hAnsi="Times New Roman" w:cs="Times New Roman"/>
          <w:sz w:val="24"/>
          <w:szCs w:val="24"/>
          <w:shd w:val="clear" w:color="auto" w:fill="FFFFFF"/>
        </w:rPr>
        <w:t>increased</w:t>
      </w:r>
      <w:r w:rsidR="00EC15BF" w:rsidRPr="00B21029">
        <w:rPr>
          <w:rFonts w:ascii="Times New Roman" w:hAnsi="Times New Roman" w:cs="Times New Roman"/>
          <w:sz w:val="24"/>
          <w:szCs w:val="24"/>
          <w:shd w:val="clear" w:color="auto" w:fill="FFFFFF"/>
        </w:rPr>
        <w:t xml:space="preserve"> dementia</w:t>
      </w:r>
      <w:r w:rsidR="005E7430" w:rsidRPr="00B21029">
        <w:rPr>
          <w:rFonts w:ascii="Times New Roman" w:hAnsi="Times New Roman" w:cs="Times New Roman"/>
          <w:sz w:val="24"/>
          <w:szCs w:val="24"/>
          <w:shd w:val="clear" w:color="auto" w:fill="FFFFFF"/>
        </w:rPr>
        <w:t xml:space="preserve"> risk</w:t>
      </w:r>
      <w:r w:rsidR="000B5871" w:rsidRPr="00B21029">
        <w:rPr>
          <w:rFonts w:ascii="Times New Roman" w:hAnsi="Times New Roman" w:cs="Times New Roman"/>
          <w:sz w:val="24"/>
          <w:szCs w:val="24"/>
          <w:shd w:val="clear" w:color="auto" w:fill="FFFFFF"/>
        </w:rPr>
        <w:t xml:space="preserve">. </w:t>
      </w:r>
      <w:r w:rsidR="00EC15BF" w:rsidRPr="00B21029">
        <w:rPr>
          <w:rFonts w:ascii="Times New Roman" w:hAnsi="Times New Roman" w:cs="Times New Roman"/>
          <w:sz w:val="24"/>
          <w:szCs w:val="24"/>
          <w:shd w:val="clear" w:color="auto" w:fill="FFFFFF"/>
        </w:rPr>
        <w:t xml:space="preserve">Participants </w:t>
      </w:r>
      <w:r w:rsidR="00C1609E" w:rsidRPr="00B21029">
        <w:rPr>
          <w:rFonts w:ascii="Times New Roman" w:hAnsi="Times New Roman" w:cs="Times New Roman"/>
          <w:sz w:val="24"/>
          <w:szCs w:val="24"/>
          <w:shd w:val="clear" w:color="auto" w:fill="FFFFFF"/>
        </w:rPr>
        <w:t xml:space="preserve">with </w:t>
      </w:r>
      <w:r w:rsidR="00EC15BF" w:rsidRPr="00B21029">
        <w:rPr>
          <w:rFonts w:ascii="Times New Roman" w:hAnsi="Times New Roman" w:cs="Times New Roman"/>
          <w:sz w:val="24"/>
          <w:szCs w:val="24"/>
          <w:shd w:val="clear" w:color="auto" w:fill="FFFFFF"/>
        </w:rPr>
        <w:t>greater</w:t>
      </w:r>
      <w:r w:rsidR="00C1609E" w:rsidRPr="00B21029">
        <w:rPr>
          <w:rFonts w:ascii="Times New Roman" w:hAnsi="Times New Roman" w:cs="Times New Roman"/>
          <w:sz w:val="24"/>
          <w:szCs w:val="24"/>
          <w:shd w:val="clear" w:color="auto" w:fill="FFFFFF"/>
        </w:rPr>
        <w:t xml:space="preserve"> </w:t>
      </w:r>
      <w:r w:rsidR="00EC15BF" w:rsidRPr="00B21029">
        <w:rPr>
          <w:rFonts w:ascii="Times New Roman" w:hAnsi="Times New Roman" w:cs="Times New Roman"/>
          <w:sz w:val="24"/>
          <w:szCs w:val="24"/>
          <w:shd w:val="clear" w:color="auto" w:fill="FFFFFF"/>
        </w:rPr>
        <w:t xml:space="preserve">baseline </w:t>
      </w:r>
      <w:r w:rsidR="00B21029">
        <w:rPr>
          <w:rFonts w:ascii="Times New Roman" w:hAnsi="Times New Roman" w:cs="Times New Roman"/>
          <w:sz w:val="24"/>
          <w:szCs w:val="24"/>
          <w:shd w:val="clear" w:color="auto" w:fill="FFFFFF"/>
        </w:rPr>
        <w:t xml:space="preserve">cognition </w:t>
      </w:r>
      <w:r w:rsidR="00955B9C" w:rsidRPr="00B21029">
        <w:rPr>
          <w:rFonts w:ascii="Times New Roman" w:hAnsi="Times New Roman" w:cs="Times New Roman"/>
          <w:sz w:val="24"/>
          <w:szCs w:val="24"/>
          <w:shd w:val="clear" w:color="auto" w:fill="FFFFFF"/>
        </w:rPr>
        <w:t>(</w:t>
      </w:r>
      <w:r w:rsidR="00955B9C" w:rsidRPr="00B21029">
        <w:rPr>
          <w:rFonts w:ascii="Times New Roman" w:hAnsi="Times New Roman" w:cs="Times New Roman"/>
          <w:sz w:val="24"/>
          <w:szCs w:val="24"/>
        </w:rPr>
        <w:t xml:space="preserve">HR </w:t>
      </w:r>
      <w:r w:rsidR="00955B9C" w:rsidRPr="00B21029">
        <w:rPr>
          <w:rFonts w:ascii="Times New Roman" w:eastAsia="Calibri" w:hAnsi="Times New Roman" w:cs="Times New Roman"/>
          <w:sz w:val="24"/>
          <w:szCs w:val="24"/>
          <w:lang w:val="en-US"/>
        </w:rPr>
        <w:t xml:space="preserve">0.42; 95% </w:t>
      </w:r>
      <w:r w:rsidR="002E2935" w:rsidRPr="00B21029">
        <w:rPr>
          <w:rFonts w:ascii="Times New Roman" w:eastAsia="Calibri" w:hAnsi="Times New Roman" w:cs="Times New Roman"/>
          <w:sz w:val="24"/>
          <w:szCs w:val="24"/>
          <w:lang w:val="en-US"/>
        </w:rPr>
        <w:t xml:space="preserve">CI </w:t>
      </w:r>
      <w:r w:rsidR="00955B9C" w:rsidRPr="00B21029">
        <w:rPr>
          <w:rFonts w:ascii="Times New Roman" w:eastAsia="Calibri" w:hAnsi="Times New Roman" w:cs="Times New Roman"/>
          <w:sz w:val="24"/>
          <w:szCs w:val="24"/>
          <w:lang w:val="en-US"/>
        </w:rPr>
        <w:t>0.34 - 0.54)</w:t>
      </w:r>
      <w:r w:rsidR="00EC15BF" w:rsidRPr="00B21029">
        <w:rPr>
          <w:rFonts w:ascii="Times New Roman" w:eastAsia="Calibri" w:hAnsi="Times New Roman" w:cs="Times New Roman"/>
          <w:sz w:val="24"/>
          <w:szCs w:val="24"/>
          <w:lang w:val="en-US"/>
        </w:rPr>
        <w:t xml:space="preserve"> had a reduced dementia</w:t>
      </w:r>
      <w:r w:rsidR="005E7430" w:rsidRPr="00B21029">
        <w:rPr>
          <w:rFonts w:ascii="Times New Roman" w:eastAsia="Calibri" w:hAnsi="Times New Roman" w:cs="Times New Roman"/>
          <w:sz w:val="24"/>
          <w:szCs w:val="24"/>
          <w:lang w:val="en-US"/>
        </w:rPr>
        <w:t xml:space="preserve"> risk</w:t>
      </w:r>
      <w:r w:rsidR="00EC15BF" w:rsidRPr="00B21029">
        <w:rPr>
          <w:rFonts w:ascii="Times New Roman" w:eastAsia="Calibri" w:hAnsi="Times New Roman" w:cs="Times New Roman"/>
          <w:sz w:val="24"/>
          <w:szCs w:val="24"/>
          <w:lang w:val="en-US"/>
        </w:rPr>
        <w:t xml:space="preserve">. </w:t>
      </w:r>
      <w:r w:rsidR="00EC15BF" w:rsidRPr="00B21029">
        <w:rPr>
          <w:rFonts w:ascii="Times New Roman" w:hAnsi="Times New Roman" w:cs="Times New Roman"/>
          <w:sz w:val="24"/>
          <w:szCs w:val="24"/>
          <w:shd w:val="clear" w:color="auto" w:fill="FFFFFF"/>
        </w:rPr>
        <w:t>T</w:t>
      </w:r>
      <w:r w:rsidR="00C1609E" w:rsidRPr="00B21029">
        <w:rPr>
          <w:rFonts w:ascii="Times New Roman" w:hAnsi="Times New Roman" w:cs="Times New Roman"/>
          <w:sz w:val="24"/>
          <w:szCs w:val="24"/>
          <w:shd w:val="clear" w:color="auto" w:fill="FFFFFF"/>
        </w:rPr>
        <w:t xml:space="preserve">hose who had </w:t>
      </w:r>
      <w:r w:rsidR="00C1609E" w:rsidRPr="00B21029">
        <w:rPr>
          <w:rFonts w:ascii="Times New Roman" w:hAnsi="Times New Roman" w:cs="Times New Roman"/>
          <w:noProof/>
          <w:sz w:val="24"/>
          <w:szCs w:val="24"/>
          <w:shd w:val="clear" w:color="auto" w:fill="FFFFFF"/>
        </w:rPr>
        <w:t>a greater</w:t>
      </w:r>
      <w:r w:rsidR="00B21029">
        <w:rPr>
          <w:rFonts w:ascii="Times New Roman" w:hAnsi="Times New Roman" w:cs="Times New Roman"/>
          <w:sz w:val="24"/>
          <w:szCs w:val="24"/>
          <w:shd w:val="clear" w:color="auto" w:fill="FFFFFF"/>
        </w:rPr>
        <w:t xml:space="preserve"> decline in cognition </w:t>
      </w:r>
      <w:r w:rsidR="00EC15BF" w:rsidRPr="00B21029">
        <w:rPr>
          <w:rFonts w:ascii="Times New Roman" w:hAnsi="Times New Roman" w:cs="Times New Roman"/>
          <w:sz w:val="24"/>
          <w:szCs w:val="24"/>
          <w:shd w:val="clear" w:color="auto" w:fill="FFFFFF"/>
        </w:rPr>
        <w:t xml:space="preserve">(waves 1-2) </w:t>
      </w:r>
      <w:r w:rsidR="00C1609E" w:rsidRPr="00B21029">
        <w:rPr>
          <w:rFonts w:ascii="Times New Roman" w:hAnsi="Times New Roman" w:cs="Times New Roman"/>
          <w:sz w:val="24"/>
          <w:szCs w:val="24"/>
          <w:shd w:val="clear" w:color="auto" w:fill="FFFFFF"/>
        </w:rPr>
        <w:t xml:space="preserve">had a </w:t>
      </w:r>
      <w:r w:rsidR="00C1609E" w:rsidRPr="00B21029">
        <w:rPr>
          <w:rFonts w:ascii="Times New Roman" w:hAnsi="Times New Roman" w:cs="Times New Roman"/>
          <w:noProof/>
          <w:sz w:val="24"/>
          <w:szCs w:val="24"/>
          <w:shd w:val="clear" w:color="auto" w:fill="FFFFFF"/>
        </w:rPr>
        <w:t>greater</w:t>
      </w:r>
      <w:r w:rsidR="00C1609E" w:rsidRPr="00B21029">
        <w:rPr>
          <w:rFonts w:ascii="Times New Roman" w:hAnsi="Times New Roman" w:cs="Times New Roman"/>
          <w:sz w:val="24"/>
          <w:szCs w:val="24"/>
          <w:shd w:val="clear" w:color="auto" w:fill="FFFFFF"/>
        </w:rPr>
        <w:t xml:space="preserve"> risk of dementia</w:t>
      </w:r>
      <w:r w:rsidR="00955B9C" w:rsidRPr="00B21029">
        <w:rPr>
          <w:rFonts w:ascii="Times New Roman" w:hAnsi="Times New Roman" w:cs="Times New Roman"/>
          <w:sz w:val="24"/>
          <w:szCs w:val="24"/>
          <w:shd w:val="clear" w:color="auto" w:fill="FFFFFF"/>
        </w:rPr>
        <w:t xml:space="preserve"> </w:t>
      </w:r>
      <w:r w:rsidR="00955B9C" w:rsidRPr="00B21029">
        <w:rPr>
          <w:rFonts w:ascii="Times New Roman" w:eastAsia="Calibri" w:hAnsi="Times New Roman" w:cs="Times New Roman"/>
          <w:sz w:val="24"/>
          <w:szCs w:val="24"/>
          <w:lang w:val="en-US"/>
        </w:rPr>
        <w:t>(HR 1.78; 95% CI 1.53 - 2.06)</w:t>
      </w:r>
      <w:r w:rsidR="00C1609E" w:rsidRPr="00B21029">
        <w:rPr>
          <w:rFonts w:ascii="Times New Roman" w:hAnsi="Times New Roman" w:cs="Times New Roman"/>
          <w:sz w:val="24"/>
          <w:szCs w:val="24"/>
          <w:shd w:val="clear" w:color="auto" w:fill="FFFFFF"/>
        </w:rPr>
        <w:t xml:space="preserve">. Change in walking speed and change in cognition did not interact </w:t>
      </w:r>
      <w:r w:rsidR="000C2196" w:rsidRPr="00B21029">
        <w:rPr>
          <w:rFonts w:ascii="Times New Roman" w:hAnsi="Times New Roman" w:cs="Times New Roman"/>
          <w:sz w:val="24"/>
          <w:szCs w:val="24"/>
          <w:shd w:val="clear" w:color="auto" w:fill="FFFFFF"/>
        </w:rPr>
        <w:t xml:space="preserve">significantly </w:t>
      </w:r>
      <w:r w:rsidR="00C1609E" w:rsidRPr="00B21029">
        <w:rPr>
          <w:rFonts w:ascii="Times New Roman" w:hAnsi="Times New Roman" w:cs="Times New Roman"/>
          <w:noProof/>
          <w:sz w:val="24"/>
          <w:szCs w:val="24"/>
          <w:shd w:val="clear" w:color="auto" w:fill="FFFFFF"/>
        </w:rPr>
        <w:t>in relation to</w:t>
      </w:r>
      <w:r w:rsidR="00C1609E" w:rsidRPr="00B21029">
        <w:rPr>
          <w:rFonts w:ascii="Times New Roman" w:hAnsi="Times New Roman" w:cs="Times New Roman"/>
          <w:sz w:val="24"/>
          <w:szCs w:val="24"/>
          <w:shd w:val="clear" w:color="auto" w:fill="FFFFFF"/>
        </w:rPr>
        <w:t xml:space="preserve"> dementia risk</w:t>
      </w:r>
      <w:r w:rsidR="00955B9C" w:rsidRPr="00B21029">
        <w:rPr>
          <w:rFonts w:ascii="Times New Roman" w:hAnsi="Times New Roman" w:cs="Times New Roman"/>
          <w:sz w:val="24"/>
          <w:szCs w:val="24"/>
          <w:shd w:val="clear" w:color="auto" w:fill="FFFFFF"/>
        </w:rPr>
        <w:t xml:space="preserve"> </w:t>
      </w:r>
      <w:r w:rsidR="00955B9C" w:rsidRPr="00B21029">
        <w:rPr>
          <w:rFonts w:ascii="Times New Roman" w:eastAsia="Calibri" w:hAnsi="Times New Roman" w:cs="Times New Roman"/>
          <w:sz w:val="24"/>
          <w:szCs w:val="24"/>
          <w:lang w:val="en-US"/>
        </w:rPr>
        <w:t>(HR 1.01; 95% CI 0.88 – 1.17)</w:t>
      </w:r>
      <w:r w:rsidR="00C1609E" w:rsidRPr="00B21029">
        <w:rPr>
          <w:rFonts w:ascii="Times New Roman" w:hAnsi="Times New Roman" w:cs="Times New Roman"/>
          <w:sz w:val="24"/>
          <w:szCs w:val="24"/>
          <w:shd w:val="clear" w:color="auto" w:fill="FFFFFF"/>
        </w:rPr>
        <w:t xml:space="preserve">. </w:t>
      </w:r>
    </w:p>
    <w:p w14:paraId="61EC5FDE" w14:textId="19AA0FFE" w:rsidR="00E517D3" w:rsidRPr="00B21029" w:rsidRDefault="00C1609E" w:rsidP="00E3149C">
      <w:pPr>
        <w:spacing w:after="0" w:line="480" w:lineRule="auto"/>
        <w:jc w:val="both"/>
        <w:rPr>
          <w:rFonts w:ascii="Times New Roman" w:hAnsi="Times New Roman" w:cs="Times New Roman"/>
          <w:sz w:val="24"/>
          <w:szCs w:val="24"/>
          <w:shd w:val="clear" w:color="auto" w:fill="FFFFFF"/>
        </w:rPr>
      </w:pPr>
      <w:r w:rsidRPr="00B21029">
        <w:rPr>
          <w:rFonts w:ascii="Times New Roman" w:hAnsi="Times New Roman" w:cs="Times New Roman"/>
          <w:b/>
          <w:sz w:val="24"/>
          <w:szCs w:val="24"/>
          <w:shd w:val="clear" w:color="auto" w:fill="FFFFFF"/>
        </w:rPr>
        <w:t>Conclusion</w:t>
      </w:r>
      <w:r w:rsidR="00024674">
        <w:rPr>
          <w:rFonts w:ascii="Times New Roman" w:hAnsi="Times New Roman" w:cs="Times New Roman"/>
          <w:b/>
          <w:sz w:val="24"/>
          <w:szCs w:val="24"/>
          <w:shd w:val="clear" w:color="auto" w:fill="FFFFFF"/>
        </w:rPr>
        <w:t>s</w:t>
      </w:r>
      <w:r w:rsidRPr="00B21029">
        <w:rPr>
          <w:rFonts w:ascii="Times New Roman" w:hAnsi="Times New Roman" w:cs="Times New Roman"/>
          <w:b/>
          <w:sz w:val="24"/>
          <w:szCs w:val="24"/>
          <w:shd w:val="clear" w:color="auto" w:fill="FFFFFF"/>
        </w:rPr>
        <w:t xml:space="preserve">: </w:t>
      </w:r>
      <w:r w:rsidRPr="00B21029">
        <w:rPr>
          <w:rFonts w:ascii="Times New Roman" w:hAnsi="Times New Roman" w:cs="Times New Roman"/>
          <w:sz w:val="24"/>
          <w:szCs w:val="24"/>
          <w:shd w:val="clear" w:color="auto" w:fill="FFFFFF"/>
        </w:rPr>
        <w:t xml:space="preserve">In </w:t>
      </w:r>
      <w:r w:rsidR="00233E4B" w:rsidRPr="00B21029">
        <w:rPr>
          <w:rFonts w:ascii="Times New Roman" w:hAnsi="Times New Roman" w:cs="Times New Roman"/>
          <w:sz w:val="24"/>
          <w:szCs w:val="24"/>
          <w:shd w:val="clear" w:color="auto" w:fill="FFFFFF"/>
        </w:rPr>
        <w:t xml:space="preserve">this </w:t>
      </w:r>
      <w:r w:rsidRPr="00B21029">
        <w:rPr>
          <w:rFonts w:ascii="Times New Roman" w:hAnsi="Times New Roman" w:cs="Times New Roman"/>
          <w:noProof/>
          <w:sz w:val="24"/>
          <w:szCs w:val="24"/>
          <w:shd w:val="clear" w:color="auto" w:fill="FFFFFF"/>
        </w:rPr>
        <w:t>community</w:t>
      </w:r>
      <w:r w:rsidR="000857CD" w:rsidRPr="00B21029">
        <w:rPr>
          <w:rFonts w:ascii="Times New Roman" w:hAnsi="Times New Roman" w:cs="Times New Roman"/>
          <w:noProof/>
          <w:sz w:val="24"/>
          <w:szCs w:val="24"/>
          <w:shd w:val="clear" w:color="auto" w:fill="FFFFFF"/>
        </w:rPr>
        <w:t>-</w:t>
      </w:r>
      <w:r w:rsidRPr="00B21029">
        <w:rPr>
          <w:rFonts w:ascii="Times New Roman" w:hAnsi="Times New Roman" w:cs="Times New Roman"/>
          <w:noProof/>
          <w:sz w:val="24"/>
          <w:szCs w:val="24"/>
          <w:shd w:val="clear" w:color="auto" w:fill="FFFFFF"/>
        </w:rPr>
        <w:t>dwelling</w:t>
      </w:r>
      <w:r w:rsidRPr="00B21029">
        <w:rPr>
          <w:rFonts w:ascii="Times New Roman" w:hAnsi="Times New Roman" w:cs="Times New Roman"/>
          <w:sz w:val="24"/>
          <w:szCs w:val="24"/>
          <w:shd w:val="clear" w:color="auto" w:fill="FFFFFF"/>
        </w:rPr>
        <w:t xml:space="preserve"> sample of English adults those with slower walking speed</w:t>
      </w:r>
      <w:r w:rsidR="00B21029">
        <w:rPr>
          <w:rFonts w:ascii="Times New Roman" w:hAnsi="Times New Roman" w:cs="Times New Roman"/>
          <w:sz w:val="24"/>
          <w:szCs w:val="24"/>
          <w:shd w:val="clear" w:color="auto" w:fill="FFFFFF"/>
        </w:rPr>
        <w:t>s</w:t>
      </w:r>
      <w:r w:rsidRPr="00B21029">
        <w:rPr>
          <w:rFonts w:ascii="Times New Roman" w:hAnsi="Times New Roman" w:cs="Times New Roman"/>
          <w:sz w:val="24"/>
          <w:szCs w:val="24"/>
          <w:shd w:val="clear" w:color="auto" w:fill="FFFFFF"/>
        </w:rPr>
        <w:t xml:space="preserve"> and </w:t>
      </w:r>
      <w:r w:rsidR="00B21029">
        <w:rPr>
          <w:rFonts w:ascii="Times New Roman" w:hAnsi="Times New Roman" w:cs="Times New Roman"/>
          <w:sz w:val="24"/>
          <w:szCs w:val="24"/>
          <w:shd w:val="clear" w:color="auto" w:fill="FFFFFF"/>
        </w:rPr>
        <w:t>a</w:t>
      </w:r>
      <w:r w:rsidRPr="00B21029">
        <w:rPr>
          <w:rFonts w:ascii="Times New Roman" w:hAnsi="Times New Roman" w:cs="Times New Roman"/>
          <w:noProof/>
          <w:sz w:val="24"/>
          <w:szCs w:val="24"/>
          <w:shd w:val="clear" w:color="auto" w:fill="FFFFFF"/>
        </w:rPr>
        <w:t xml:space="preserve"> greater</w:t>
      </w:r>
      <w:r w:rsidRPr="00B21029">
        <w:rPr>
          <w:rFonts w:ascii="Times New Roman" w:hAnsi="Times New Roman" w:cs="Times New Roman"/>
          <w:sz w:val="24"/>
          <w:szCs w:val="24"/>
          <w:shd w:val="clear" w:color="auto" w:fill="FFFFFF"/>
        </w:rPr>
        <w:t xml:space="preserve"> decline in speed </w:t>
      </w:r>
      <w:r w:rsidR="00450D05" w:rsidRPr="00B21029">
        <w:rPr>
          <w:rFonts w:ascii="Times New Roman" w:hAnsi="Times New Roman" w:cs="Times New Roman"/>
          <w:sz w:val="24"/>
          <w:szCs w:val="24"/>
          <w:shd w:val="clear" w:color="auto" w:fill="FFFFFF"/>
        </w:rPr>
        <w:t xml:space="preserve">over time </w:t>
      </w:r>
      <w:r w:rsidRPr="00B21029">
        <w:rPr>
          <w:rFonts w:ascii="Times New Roman" w:hAnsi="Times New Roman" w:cs="Times New Roman"/>
          <w:sz w:val="24"/>
          <w:szCs w:val="24"/>
          <w:shd w:val="clear" w:color="auto" w:fill="FFFFFF"/>
        </w:rPr>
        <w:t>had an increased risk</w:t>
      </w:r>
      <w:r w:rsidR="00450D05" w:rsidRPr="00B21029">
        <w:rPr>
          <w:rFonts w:ascii="Times New Roman" w:hAnsi="Times New Roman" w:cs="Times New Roman"/>
          <w:sz w:val="24"/>
          <w:szCs w:val="24"/>
          <w:shd w:val="clear" w:color="auto" w:fill="FFFFFF"/>
        </w:rPr>
        <w:t xml:space="preserve"> of </w:t>
      </w:r>
      <w:r w:rsidR="00741B07" w:rsidRPr="00B21029">
        <w:rPr>
          <w:rFonts w:ascii="Times New Roman" w:hAnsi="Times New Roman" w:cs="Times New Roman"/>
          <w:sz w:val="24"/>
          <w:szCs w:val="24"/>
          <w:shd w:val="clear" w:color="auto" w:fill="FFFFFF"/>
        </w:rPr>
        <w:t xml:space="preserve">developing </w:t>
      </w:r>
      <w:r w:rsidR="00450D05" w:rsidRPr="00B21029">
        <w:rPr>
          <w:rFonts w:ascii="Times New Roman" w:hAnsi="Times New Roman" w:cs="Times New Roman"/>
          <w:sz w:val="24"/>
          <w:szCs w:val="24"/>
          <w:shd w:val="clear" w:color="auto" w:fill="FFFFFF"/>
        </w:rPr>
        <w:t>dementia</w:t>
      </w:r>
      <w:r w:rsidR="00E517D3" w:rsidRPr="00B21029">
        <w:rPr>
          <w:rFonts w:ascii="Times New Roman" w:hAnsi="Times New Roman" w:cs="Times New Roman"/>
          <w:sz w:val="24"/>
          <w:szCs w:val="24"/>
          <w:shd w:val="clear" w:color="auto" w:fill="FFFFFF"/>
        </w:rPr>
        <w:t xml:space="preserve"> independent </w:t>
      </w:r>
      <w:r w:rsidR="000C2196" w:rsidRPr="00B21029">
        <w:rPr>
          <w:rFonts w:ascii="Times New Roman" w:hAnsi="Times New Roman" w:cs="Times New Roman"/>
          <w:sz w:val="24"/>
          <w:szCs w:val="24"/>
          <w:shd w:val="clear" w:color="auto" w:fill="FFFFFF"/>
        </w:rPr>
        <w:t>of changes in cognition.</w:t>
      </w:r>
      <w:r w:rsidR="00450D05" w:rsidRPr="00B21029">
        <w:rPr>
          <w:rFonts w:ascii="Times New Roman" w:hAnsi="Times New Roman" w:cs="Times New Roman"/>
          <w:sz w:val="24"/>
          <w:szCs w:val="24"/>
          <w:shd w:val="clear" w:color="auto" w:fill="FFFFFF"/>
        </w:rPr>
        <w:t xml:space="preserve"> </w:t>
      </w:r>
      <w:r w:rsidR="00233E4B" w:rsidRPr="00B21029">
        <w:rPr>
          <w:rFonts w:ascii="Times New Roman" w:hAnsi="Times New Roman" w:cs="Times New Roman"/>
          <w:sz w:val="24"/>
          <w:szCs w:val="24"/>
          <w:shd w:val="clear" w:color="auto" w:fill="FFFFFF"/>
        </w:rPr>
        <w:t xml:space="preserve">Further research is required </w:t>
      </w:r>
      <w:r w:rsidR="00233E4B" w:rsidRPr="00B21029">
        <w:rPr>
          <w:rFonts w:ascii="Times New Roman" w:hAnsi="Times New Roman" w:cs="Times New Roman"/>
          <w:noProof/>
          <w:sz w:val="24"/>
          <w:szCs w:val="24"/>
          <w:shd w:val="clear" w:color="auto" w:fill="FFFFFF"/>
        </w:rPr>
        <w:t>to understand</w:t>
      </w:r>
      <w:r w:rsidR="00233E4B" w:rsidRPr="00B21029">
        <w:rPr>
          <w:rFonts w:ascii="Times New Roman" w:hAnsi="Times New Roman" w:cs="Times New Roman"/>
          <w:sz w:val="24"/>
          <w:szCs w:val="24"/>
          <w:shd w:val="clear" w:color="auto" w:fill="FFFFFF"/>
        </w:rPr>
        <w:t xml:space="preserve"> the</w:t>
      </w:r>
      <w:r w:rsidR="00741B07" w:rsidRPr="00B21029">
        <w:rPr>
          <w:rFonts w:ascii="Times New Roman" w:hAnsi="Times New Roman" w:cs="Times New Roman"/>
          <w:sz w:val="24"/>
          <w:szCs w:val="24"/>
          <w:shd w:val="clear" w:color="auto" w:fill="FFFFFF"/>
        </w:rPr>
        <w:t xml:space="preserve"> </w:t>
      </w:r>
      <w:r w:rsidR="00233E4B" w:rsidRPr="00B21029">
        <w:rPr>
          <w:rFonts w:ascii="Times New Roman" w:hAnsi="Times New Roman" w:cs="Times New Roman"/>
          <w:sz w:val="24"/>
          <w:szCs w:val="24"/>
          <w:shd w:val="clear" w:color="auto" w:fill="FFFFFF"/>
        </w:rPr>
        <w:t>mechanism</w:t>
      </w:r>
      <w:r w:rsidR="00E517D3" w:rsidRPr="00B21029">
        <w:rPr>
          <w:rFonts w:ascii="Times New Roman" w:hAnsi="Times New Roman" w:cs="Times New Roman"/>
          <w:sz w:val="24"/>
          <w:szCs w:val="24"/>
          <w:shd w:val="clear" w:color="auto" w:fill="FFFFFF"/>
        </w:rPr>
        <w:t>s</w:t>
      </w:r>
      <w:r w:rsidR="00233E4B" w:rsidRPr="00B21029">
        <w:rPr>
          <w:rFonts w:ascii="Times New Roman" w:hAnsi="Times New Roman" w:cs="Times New Roman"/>
          <w:sz w:val="24"/>
          <w:szCs w:val="24"/>
          <w:shd w:val="clear" w:color="auto" w:fill="FFFFFF"/>
        </w:rPr>
        <w:t xml:space="preserve"> that </w:t>
      </w:r>
      <w:r w:rsidR="00741B07" w:rsidRPr="00B21029">
        <w:rPr>
          <w:rFonts w:ascii="Times New Roman" w:hAnsi="Times New Roman" w:cs="Times New Roman"/>
          <w:sz w:val="24"/>
          <w:szCs w:val="24"/>
          <w:shd w:val="clear" w:color="auto" w:fill="FFFFFF"/>
        </w:rPr>
        <w:t xml:space="preserve">may </w:t>
      </w:r>
      <w:r w:rsidR="00233E4B" w:rsidRPr="00B21029">
        <w:rPr>
          <w:rFonts w:ascii="Times New Roman" w:hAnsi="Times New Roman" w:cs="Times New Roman"/>
          <w:noProof/>
          <w:sz w:val="24"/>
          <w:szCs w:val="24"/>
          <w:shd w:val="clear" w:color="auto" w:fill="FFFFFF"/>
        </w:rPr>
        <w:t>drive</w:t>
      </w:r>
      <w:r w:rsidR="00233E4B" w:rsidRPr="00B21029">
        <w:rPr>
          <w:rFonts w:ascii="Times New Roman" w:hAnsi="Times New Roman" w:cs="Times New Roman"/>
          <w:sz w:val="24"/>
          <w:szCs w:val="24"/>
          <w:shd w:val="clear" w:color="auto" w:fill="FFFFFF"/>
        </w:rPr>
        <w:t xml:space="preserve"> these associations</w:t>
      </w:r>
      <w:r w:rsidR="00153852" w:rsidRPr="00B21029">
        <w:rPr>
          <w:rFonts w:ascii="Times New Roman" w:hAnsi="Times New Roman" w:cs="Times New Roman"/>
          <w:sz w:val="24"/>
          <w:szCs w:val="24"/>
          <w:shd w:val="clear" w:color="auto" w:fill="FFFFFF"/>
        </w:rPr>
        <w:t>.</w:t>
      </w:r>
    </w:p>
    <w:p w14:paraId="42B04C9A" w14:textId="77777777" w:rsidR="005E7430" w:rsidRDefault="005E7430" w:rsidP="00E517D3">
      <w:pPr>
        <w:spacing w:line="480" w:lineRule="auto"/>
        <w:jc w:val="both"/>
        <w:rPr>
          <w:rFonts w:ascii="Times New Roman" w:hAnsi="Times New Roman" w:cs="Times New Roman"/>
          <w:b/>
          <w:color w:val="333333"/>
          <w:sz w:val="24"/>
          <w:szCs w:val="24"/>
          <w:shd w:val="clear" w:color="auto" w:fill="FFFFFF"/>
        </w:rPr>
      </w:pPr>
    </w:p>
    <w:p w14:paraId="2C3436C0" w14:textId="042A856D" w:rsidR="00024674" w:rsidRDefault="00024674" w:rsidP="00E517D3">
      <w:pPr>
        <w:spacing w:line="48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Keywords: </w:t>
      </w:r>
      <w:r w:rsidRPr="00024674">
        <w:rPr>
          <w:rFonts w:ascii="Times New Roman" w:hAnsi="Times New Roman" w:cs="Times New Roman"/>
          <w:color w:val="333333"/>
          <w:sz w:val="24"/>
          <w:szCs w:val="24"/>
          <w:shd w:val="clear" w:color="auto" w:fill="FFFFFF"/>
        </w:rPr>
        <w:t xml:space="preserve">Gait speed, </w:t>
      </w:r>
      <w:r>
        <w:rPr>
          <w:rFonts w:ascii="Times New Roman" w:hAnsi="Times New Roman" w:cs="Times New Roman"/>
          <w:color w:val="333333"/>
          <w:sz w:val="24"/>
          <w:szCs w:val="24"/>
          <w:shd w:val="clear" w:color="auto" w:fill="FFFFFF"/>
        </w:rPr>
        <w:t xml:space="preserve">cognition, </w:t>
      </w:r>
      <w:r w:rsidR="00033CC6">
        <w:rPr>
          <w:rFonts w:ascii="Times New Roman" w:hAnsi="Times New Roman" w:cs="Times New Roman"/>
          <w:color w:val="333333"/>
          <w:sz w:val="24"/>
          <w:szCs w:val="24"/>
          <w:shd w:val="clear" w:color="auto" w:fill="FFFFFF"/>
        </w:rPr>
        <w:t>dementia</w:t>
      </w:r>
    </w:p>
    <w:p w14:paraId="00779255" w14:textId="77777777" w:rsidR="005E7430" w:rsidRDefault="005E7430" w:rsidP="00E517D3">
      <w:pPr>
        <w:spacing w:line="480" w:lineRule="auto"/>
        <w:jc w:val="both"/>
        <w:rPr>
          <w:rFonts w:ascii="Times New Roman" w:hAnsi="Times New Roman" w:cs="Times New Roman"/>
          <w:b/>
          <w:color w:val="333333"/>
          <w:sz w:val="24"/>
          <w:szCs w:val="24"/>
          <w:shd w:val="clear" w:color="auto" w:fill="FFFFFF"/>
        </w:rPr>
      </w:pPr>
    </w:p>
    <w:p w14:paraId="063566F4" w14:textId="77777777" w:rsidR="005E7430" w:rsidRDefault="005E7430" w:rsidP="00E517D3">
      <w:pPr>
        <w:spacing w:line="480" w:lineRule="auto"/>
        <w:jc w:val="both"/>
        <w:rPr>
          <w:rFonts w:ascii="Times New Roman" w:hAnsi="Times New Roman" w:cs="Times New Roman"/>
          <w:b/>
          <w:color w:val="333333"/>
          <w:sz w:val="24"/>
          <w:szCs w:val="24"/>
          <w:shd w:val="clear" w:color="auto" w:fill="FFFFFF"/>
        </w:rPr>
      </w:pPr>
    </w:p>
    <w:p w14:paraId="7B834DC7" w14:textId="1B57FA1A" w:rsidR="005C6D02" w:rsidRPr="00883B25" w:rsidRDefault="005C6D02" w:rsidP="00E517D3">
      <w:pPr>
        <w:spacing w:line="480" w:lineRule="auto"/>
        <w:jc w:val="both"/>
        <w:rPr>
          <w:rFonts w:ascii="Times New Roman" w:hAnsi="Times New Roman" w:cs="Times New Roman"/>
          <w:b/>
          <w:color w:val="333333"/>
          <w:sz w:val="24"/>
          <w:szCs w:val="24"/>
          <w:shd w:val="clear" w:color="auto" w:fill="FFFFFF"/>
        </w:rPr>
      </w:pPr>
      <w:r w:rsidRPr="00883B25">
        <w:rPr>
          <w:rFonts w:ascii="Times New Roman" w:hAnsi="Times New Roman" w:cs="Times New Roman"/>
          <w:b/>
          <w:color w:val="333333"/>
          <w:sz w:val="24"/>
          <w:szCs w:val="24"/>
          <w:shd w:val="clear" w:color="auto" w:fill="FFFFFF"/>
        </w:rPr>
        <w:lastRenderedPageBreak/>
        <w:t xml:space="preserve">Introduction </w:t>
      </w:r>
    </w:p>
    <w:p w14:paraId="5DCB9675" w14:textId="763F2C17" w:rsidR="00B9126D" w:rsidRPr="00883B25" w:rsidRDefault="00920CD0" w:rsidP="00E517D3">
      <w:pPr>
        <w:spacing w:line="480" w:lineRule="auto"/>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rPr>
        <w:t>In 2015</w:t>
      </w:r>
      <w:r w:rsidR="008E33E5" w:rsidRPr="00883B25">
        <w:rPr>
          <w:rFonts w:ascii="Times New Roman" w:hAnsi="Times New Roman" w:cs="Times New Roman"/>
          <w:color w:val="333333"/>
          <w:sz w:val="24"/>
          <w:szCs w:val="24"/>
          <w:shd w:val="clear" w:color="auto" w:fill="FFFFFF"/>
        </w:rPr>
        <w:t>,</w:t>
      </w:r>
      <w:r w:rsidRPr="00883B25">
        <w:rPr>
          <w:rFonts w:ascii="Times New Roman" w:hAnsi="Times New Roman" w:cs="Times New Roman"/>
          <w:color w:val="333333"/>
          <w:sz w:val="24"/>
          <w:szCs w:val="24"/>
          <w:shd w:val="clear" w:color="auto" w:fill="FFFFFF"/>
        </w:rPr>
        <w:t xml:space="preserve"> </w:t>
      </w:r>
      <w:r w:rsidR="00D87B9E">
        <w:rPr>
          <w:rFonts w:ascii="Times New Roman" w:hAnsi="Times New Roman" w:cs="Times New Roman"/>
          <w:color w:val="333333"/>
          <w:sz w:val="24"/>
          <w:szCs w:val="24"/>
          <w:shd w:val="clear" w:color="auto" w:fill="FFFFFF"/>
        </w:rPr>
        <w:t xml:space="preserve">an estimated </w:t>
      </w:r>
      <w:r w:rsidRPr="00883B25">
        <w:rPr>
          <w:rFonts w:ascii="Times New Roman" w:hAnsi="Times New Roman" w:cs="Times New Roman"/>
          <w:color w:val="333333"/>
          <w:sz w:val="24"/>
          <w:szCs w:val="24"/>
          <w:shd w:val="clear" w:color="auto" w:fill="FFFFFF"/>
        </w:rPr>
        <w:t xml:space="preserve">46.8 million people worldwide </w:t>
      </w:r>
      <w:r w:rsidR="00CA5A85">
        <w:rPr>
          <w:rFonts w:ascii="Times New Roman" w:hAnsi="Times New Roman" w:cs="Times New Roman"/>
          <w:color w:val="333333"/>
          <w:sz w:val="24"/>
          <w:szCs w:val="24"/>
          <w:shd w:val="clear" w:color="auto" w:fill="FFFFFF"/>
        </w:rPr>
        <w:t>had</w:t>
      </w:r>
      <w:r w:rsidRPr="00883B25">
        <w:rPr>
          <w:rFonts w:ascii="Times New Roman" w:hAnsi="Times New Roman" w:cs="Times New Roman"/>
          <w:color w:val="333333"/>
          <w:sz w:val="24"/>
          <w:szCs w:val="24"/>
          <w:shd w:val="clear" w:color="auto" w:fill="FFFFFF"/>
        </w:rPr>
        <w:t xml:space="preserve"> </w:t>
      </w:r>
      <w:r w:rsidR="008E33E5" w:rsidRPr="00883B25">
        <w:rPr>
          <w:rFonts w:ascii="Times New Roman" w:hAnsi="Times New Roman" w:cs="Times New Roman"/>
          <w:color w:val="333333"/>
          <w:sz w:val="24"/>
          <w:szCs w:val="24"/>
          <w:shd w:val="clear" w:color="auto" w:fill="FFFFFF"/>
        </w:rPr>
        <w:t>dementia</w:t>
      </w:r>
      <w:r w:rsidR="000564FE" w:rsidRPr="00883B25">
        <w:rPr>
          <w:rFonts w:ascii="Times New Roman" w:hAnsi="Times New Roman" w:cs="Times New Roman"/>
          <w:color w:val="333333"/>
          <w:sz w:val="24"/>
          <w:szCs w:val="24"/>
          <w:shd w:val="clear" w:color="auto" w:fill="FFFFFF"/>
        </w:rPr>
        <w:t xml:space="preserve"> </w:t>
      </w:r>
      <w:r w:rsidR="008E33E5"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{"citationID":"agx4oFCJ","properties":{"formattedCitation":"{\\rtf \\super 1\\nosupersub{}}","plainCitation":"1"},"citationItems":[{"id":2709,"uris":["http://zotero.org/users/1591058/items/8E3AWKKM"],"uri":["http://zotero.org/users/1591058/items/8E3AWKKM"],"itemData":{"id":2709,"type":"book","title":"World Alzheimer Report 2015. The global impact of dementia, an analysis of prevalence, incidence, cost and trends.","URL":"https://www.alz.co.uk/research/world-report-2015","author":[{"family":"Alzheimer's Disease International","given":""}],"issued":{"date-parts":[["2015"]]},"accessed":{"date-parts":[["2017",1,9]]}}}],"schema":"https://github.com/citation-style-language/schema/raw/master/csl-citation.json"} </w:instrText>
      </w:r>
      <w:r w:rsidR="008E33E5"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w:t>
      </w:r>
      <w:r w:rsidR="008E33E5" w:rsidRPr="00883B25">
        <w:rPr>
          <w:rFonts w:ascii="Times New Roman" w:hAnsi="Times New Roman" w:cs="Times New Roman"/>
          <w:color w:val="333333"/>
          <w:sz w:val="24"/>
          <w:szCs w:val="24"/>
          <w:shd w:val="clear" w:color="auto" w:fill="FFFFFF"/>
        </w:rPr>
        <w:fldChar w:fldCharType="end"/>
      </w:r>
      <w:r w:rsidR="008E33E5" w:rsidRPr="00883B25">
        <w:rPr>
          <w:rFonts w:ascii="Times New Roman" w:hAnsi="Times New Roman" w:cs="Times New Roman"/>
          <w:color w:val="333333"/>
          <w:sz w:val="24"/>
          <w:szCs w:val="24"/>
          <w:shd w:val="clear" w:color="auto" w:fill="FFFFFF"/>
        </w:rPr>
        <w:t xml:space="preserve">. </w:t>
      </w:r>
      <w:r w:rsidR="00C74683" w:rsidRPr="00883B25">
        <w:rPr>
          <w:rFonts w:ascii="Times New Roman" w:hAnsi="Times New Roman" w:cs="Times New Roman"/>
          <w:color w:val="333333"/>
          <w:sz w:val="24"/>
          <w:szCs w:val="24"/>
          <w:shd w:val="clear" w:color="auto" w:fill="FFFFFF"/>
        </w:rPr>
        <w:t>D</w:t>
      </w:r>
      <w:r w:rsidR="008A33F5" w:rsidRPr="00883B25">
        <w:rPr>
          <w:rFonts w:ascii="Times New Roman" w:hAnsi="Times New Roman" w:cs="Times New Roman"/>
          <w:color w:val="333333"/>
          <w:sz w:val="24"/>
          <w:szCs w:val="24"/>
          <w:shd w:val="clear" w:color="auto" w:fill="FFFFFF"/>
        </w:rPr>
        <w:t xml:space="preserve">ementia </w:t>
      </w:r>
      <w:r w:rsidR="00D87B9E">
        <w:rPr>
          <w:rFonts w:ascii="Times New Roman" w:hAnsi="Times New Roman" w:cs="Times New Roman"/>
          <w:color w:val="333333"/>
          <w:sz w:val="24"/>
          <w:szCs w:val="24"/>
          <w:shd w:val="clear" w:color="auto" w:fill="FFFFFF"/>
        </w:rPr>
        <w:t>is</w:t>
      </w:r>
      <w:r w:rsidR="000857CD">
        <w:rPr>
          <w:rFonts w:ascii="Times New Roman" w:hAnsi="Times New Roman" w:cs="Times New Roman"/>
          <w:color w:val="333333"/>
          <w:sz w:val="24"/>
          <w:szCs w:val="24"/>
          <w:shd w:val="clear" w:color="auto" w:fill="FFFFFF"/>
        </w:rPr>
        <w:t xml:space="preserve"> a</w:t>
      </w:r>
      <w:r w:rsidR="00D87B9E">
        <w:rPr>
          <w:rFonts w:ascii="Times New Roman" w:hAnsi="Times New Roman" w:cs="Times New Roman"/>
          <w:color w:val="333333"/>
          <w:sz w:val="24"/>
          <w:szCs w:val="24"/>
          <w:shd w:val="clear" w:color="auto" w:fill="FFFFFF"/>
        </w:rPr>
        <w:t xml:space="preserve"> </w:t>
      </w:r>
      <w:r w:rsidR="00D87B9E" w:rsidRPr="000857CD">
        <w:rPr>
          <w:rFonts w:ascii="Times New Roman" w:hAnsi="Times New Roman" w:cs="Times New Roman"/>
          <w:noProof/>
          <w:color w:val="333333"/>
          <w:sz w:val="24"/>
          <w:szCs w:val="24"/>
          <w:shd w:val="clear" w:color="auto" w:fill="FFFFFF"/>
        </w:rPr>
        <w:t>contributor</w:t>
      </w:r>
      <w:r w:rsidR="0063582F" w:rsidRPr="00883B25">
        <w:rPr>
          <w:rFonts w:ascii="Times New Roman" w:hAnsi="Times New Roman" w:cs="Times New Roman"/>
          <w:color w:val="333333"/>
          <w:sz w:val="24"/>
          <w:szCs w:val="24"/>
          <w:shd w:val="clear" w:color="auto" w:fill="FFFFFF"/>
        </w:rPr>
        <w:t xml:space="preserve"> to disability </w:t>
      </w:r>
      <w:r w:rsidR="00C74683" w:rsidRPr="00883B25">
        <w:rPr>
          <w:rFonts w:ascii="Times New Roman" w:hAnsi="Times New Roman" w:cs="Times New Roman"/>
          <w:color w:val="333333"/>
          <w:sz w:val="24"/>
          <w:szCs w:val="24"/>
          <w:shd w:val="clear" w:color="auto" w:fill="FFFFFF"/>
        </w:rPr>
        <w:t xml:space="preserve">and life years lost </w:t>
      </w:r>
      <w:r w:rsidR="00EC702F" w:rsidRPr="00883B25">
        <w:rPr>
          <w:rFonts w:ascii="Times New Roman" w:hAnsi="Times New Roman" w:cs="Times New Roman"/>
          <w:color w:val="333333"/>
          <w:sz w:val="24"/>
          <w:szCs w:val="24"/>
          <w:shd w:val="clear" w:color="auto" w:fill="FFFFFF"/>
        </w:rPr>
        <w:t>among older individuals</w:t>
      </w:r>
      <w:r w:rsidR="000564FE" w:rsidRPr="00883B25">
        <w:rPr>
          <w:rFonts w:ascii="Times New Roman" w:hAnsi="Times New Roman" w:cs="Times New Roman"/>
          <w:color w:val="333333"/>
          <w:sz w:val="24"/>
          <w:szCs w:val="24"/>
          <w:shd w:val="clear" w:color="auto" w:fill="FFFFFF"/>
        </w:rPr>
        <w:t xml:space="preserve"> </w:t>
      </w:r>
      <w:r w:rsidR="00EC702F"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{"citationID":"9myPdITV","properties":{"formattedCitation":"{\\rtf \\super 2\\nosupersub{}}","plainCitation":"2"},"citationItems":[{"id":2710,"uris":["http://zotero.org/users/1591058/items/TRVBNNM2"],"uri":["http://zotero.org/users/1591058/items/TRVBNNM2"],"itemData":{"id":2710,"type":"article-journal","title":"UK health performance: findings of the Global Burden of Disease Study 2010","container-title":"The Lancet","page":"997-1020","volume":"381","issue":"9871","source":"www.thelancet.com","abstract":"&lt;h2&gt;Summary&lt;/h2&gt;&lt;h3&gt;Background&lt;/h3&gt;&lt;p&gt;The UK has had universal free health care and public health programmes for more than six decades. Several policy initiatives and structural reforms of the health system have been undertaken. Health expenditure has increased substantially since 1990, albeit from relatively low levels compared with other countries. We used data from the Global Burden of Diseases, Injuries, and Risk Factors Study 2010 (GBD 2010) to examine the patterns of health loss in the UK, the leading preventable risks that explain some of these patterns, and how UK outcomes compare with a set of comparable countries in the European Union and elsewhere in 1990 and 2010.&lt;/p&gt;&lt;h3&gt;Methods&lt;/h3&gt;&lt;p&gt;We used results of GBD 2010 for 1990 and 2010 for the UK and 18 other comparator nations (the original 15 members of the European Union, Australia, Canada, Norway, and the USA; henceforth EU15+). We present analyses of trends and relative performance for mortality, causes of death, years of life lost (YLLs), years lived with disability (YLDs), disability-adjusted life-years (DALYs), and healthy life expectancy (HALE). We present results for 259 diseases and injuries and for 67 risk factors or clusters of risk factors relevant to the UK. We assessed the UK's rank for age-standardised YLLs and DALYs for their leading causes compared with EU15+ in 1990 and 2010. We estimated 95% uncertainty intervals (UIs) for all measures.&lt;/p&gt;&lt;h3&gt;Findings&lt;/h3&gt;&lt;p&gt;For both mortality and disability, overall health has improved substantially in absolute terms in the UK from 1990 to 2010. Life expectancy in the UK increased by 4·2 years (95% UI 4·2–4·3) from 1990 to 2010. However, the UK performed significantly worse than the EU15+ for age-standardised death rates, age-standardised YLL rates, and life expectancy in 1990, and its relative position had worsened by 2010. Although in most age groups, there have been reductions in age-specific mortality, for men aged 30–34 years, mortality rates have hardly changed (reduction of 3·7%, 95% UI 2·7–4·9). In terms of premature mortality, worsening ranks are most notable for men and women aged 20–54 years. For all age groups, the contributions of Alzheimer's disease (increase of 137%, 16–277), cirrhosis (65%, −15 to 107), and drug use disorders (577%, 71–942) to premature mortality rose from 1990 to 2010. In 2010, compared with EU15+, the UK had significantly lower rates of age-standardised YLLs for road injury, diabetes, liver cancer, and chronic kidney disease, but significantly greater rates for ischaemic heart disease, chronic obstructive pulmonary disease, lower respiratory infections, breast cancer, other cardiovascular and circulatory disorders, oesophageal cancer, preterm birth complications, congenital anomalies, and aortic aneurysm. Because YLDs per person by age and sex have not changed substantially from 1990 to 2010 but age-specific mortality has been falling, the importance of chronic disability is rising. The major causes of YLDs in 2010 were mental and behavioural disorders (including substance abuse; 21·5% [95 UI 17·2–26·3] of YLDs), and musculoskeletal disorders (30·5% [25·5–35·7]). The leading risk factor in the UK was tobacco (11·8% [10·5–13·3] of DALYs), followed by increased blood pressure (9·0 % [7·5–10·5]), and high body-mass index (8·6% [7·4–9·8]). Diet and physical inactivity accounted for 14·3% (95% UI 12·8–15·9) of UK DALYs in 2010.&lt;/p&gt;&lt;h3&gt;Interpretation&lt;/h3&gt;&lt;p&gt;The performance of the UK in terms of premature mortality is persistently and significantly below the mean of EU15+ and requires additional concerted action. Further progress in premature mortality from several major causes, such as cardiovascular diseases and cancers, will probably require improved public health, prevention, early intervention, and treatment activities. The growing burden of disability, particularly from mental disorders, substance use, musculoskeletal disorders, and falls deserves an integrated and strategic response.&lt;/p&gt;&lt;h3&gt;Funding&lt;/h3&gt;&lt;p&gt;Bill &amp; Melinda Gates Foundation.&lt;/p&gt;","DOI":"10.1016/S0140-6736(13)60355-4","ISSN":"0140-6736, 1474-547X","note":"PMID: 23668584, 23668584","shortTitle":"UK health performance","journalAbbreviation":"The Lancet","language":"English","author":[{"family":"Murray","given":"Christopher JL"},{"family":"Richards","given":"Michael A."},{"family":"Newton","given":"John N."},{"family":"Fenton","given":"Kevin A."},{"family":"Anderson","given":"H. Ross"},{"family":"Atkinson","given":"Charles"},{"family":"Bennett","given":"Derrick"},{"family":"Bernabé","given":"Eduardo"},{"family":"Blencowe","given":"Hannah"},{"family":"Bourne","given":"Rupert"},{"family":"Braithwaite","given":"Tasanee"},{"family":"Brayne","given":"Carol"},{"family":"Bruce","given":"Nigel G."},{"family":"Brugha","given":"Traolach S."},{"family":"Burney","given":"Peter"},{"family":"Dherani","given":"Mukesh"},{"family":"Dolk","given":"Helen"},{"family":"Edmond","given":"Karen"},{"family":"Ezzati","given":"Majid"},{"family":"Flaxman","given":"Abraham D."},{"family":"Fleming","given":"Tom D."},{"family":"Freedman","given":"Greg"},{"family":"Gunnell","given":"David"},{"family":"Hay","given":"Roderick J."},{"family":"Hutchings","given":"Sally J."},{"family":"Ohno","given":"Summer Lockett"},{"family":"Lozano","given":"Rafael"},{"family":"Lyons","given":"Ronan A."},{"family":"Marcenes","given":"Wagner"},{"family":"Naghavi","given":"Mohsen"},{"family":"Newton","given":"Charles R."},{"family":"Pearce","given":"Neil"},{"family":"Pope","given":"Dan"},{"family":"Rushton","given":"Lesley"},{"family":"Salomon","given":"Joshua A."},{"family":"Shibuya","given":"Kenji"},{"family":"Vos","given":"Theo"},{"family":"Wang","given":"Haidong"},{"family":"Williams","given":"Hywel C."},{"family":"Woolf","given":"Anthony D."},{"family":"Lopez","given":"Alan D."},{"family":"Davis","given":"Adrian"}],"issued":{"date-parts":[["2013",3,23]]}}}],"schema":"https://github.com/citation-style-language/schema/raw/master/csl-citation.json"} </w:instrText>
      </w:r>
      <w:r w:rsidR="00EC702F"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2</w:t>
      </w:r>
      <w:r w:rsidR="00EC702F" w:rsidRPr="00883B25">
        <w:rPr>
          <w:rFonts w:ascii="Times New Roman" w:hAnsi="Times New Roman" w:cs="Times New Roman"/>
          <w:color w:val="333333"/>
          <w:sz w:val="24"/>
          <w:szCs w:val="24"/>
          <w:shd w:val="clear" w:color="auto" w:fill="FFFFFF"/>
        </w:rPr>
        <w:fldChar w:fldCharType="end"/>
      </w:r>
      <w:r w:rsidR="00EC702F" w:rsidRPr="00883B25">
        <w:rPr>
          <w:rFonts w:ascii="Times New Roman" w:hAnsi="Times New Roman" w:cs="Times New Roman"/>
          <w:color w:val="333333"/>
          <w:sz w:val="24"/>
          <w:szCs w:val="24"/>
          <w:shd w:val="clear" w:color="auto" w:fill="FFFFFF"/>
        </w:rPr>
        <w:t xml:space="preserve">. </w:t>
      </w:r>
      <w:r w:rsidR="00FD0AF1">
        <w:rPr>
          <w:rFonts w:ascii="Times New Roman" w:hAnsi="Times New Roman" w:cs="Times New Roman"/>
          <w:color w:val="333333"/>
          <w:sz w:val="24"/>
          <w:szCs w:val="24"/>
          <w:shd w:val="clear" w:color="auto" w:fill="FFFFFF"/>
        </w:rPr>
        <w:t>T</w:t>
      </w:r>
      <w:r w:rsidR="00873697" w:rsidRPr="00883B25">
        <w:rPr>
          <w:rFonts w:ascii="Times New Roman" w:hAnsi="Times New Roman" w:cs="Times New Roman"/>
          <w:color w:val="333333"/>
          <w:sz w:val="24"/>
          <w:szCs w:val="24"/>
          <w:shd w:val="clear" w:color="auto" w:fill="FFFFFF"/>
        </w:rPr>
        <w:t xml:space="preserve">here </w:t>
      </w:r>
      <w:r w:rsidR="000806BE" w:rsidRPr="00883B25">
        <w:rPr>
          <w:rFonts w:ascii="Times New Roman" w:hAnsi="Times New Roman" w:cs="Times New Roman"/>
          <w:color w:val="333333"/>
          <w:sz w:val="24"/>
          <w:szCs w:val="24"/>
          <w:shd w:val="clear" w:color="auto" w:fill="FFFFFF"/>
        </w:rPr>
        <w:t xml:space="preserve">is </w:t>
      </w:r>
      <w:r w:rsidR="00F3514D">
        <w:rPr>
          <w:rFonts w:ascii="Times New Roman" w:hAnsi="Times New Roman" w:cs="Times New Roman"/>
          <w:color w:val="333333"/>
          <w:sz w:val="24"/>
          <w:szCs w:val="24"/>
          <w:shd w:val="clear" w:color="auto" w:fill="FFFFFF"/>
        </w:rPr>
        <w:t xml:space="preserve">currently </w:t>
      </w:r>
      <w:r w:rsidR="00873697" w:rsidRPr="00883B25">
        <w:rPr>
          <w:rFonts w:ascii="Times New Roman" w:hAnsi="Times New Roman" w:cs="Times New Roman"/>
          <w:color w:val="333333"/>
          <w:sz w:val="24"/>
          <w:szCs w:val="24"/>
          <w:shd w:val="clear" w:color="auto" w:fill="FFFFFF"/>
        </w:rPr>
        <w:t>no cure for dementia</w:t>
      </w:r>
      <w:r w:rsidR="00F3514D">
        <w:rPr>
          <w:rFonts w:ascii="Times New Roman" w:hAnsi="Times New Roman" w:cs="Times New Roman"/>
          <w:color w:val="333333"/>
          <w:sz w:val="24"/>
          <w:szCs w:val="24"/>
          <w:shd w:val="clear" w:color="auto" w:fill="FFFFFF"/>
        </w:rPr>
        <w:t xml:space="preserve">, so </w:t>
      </w:r>
      <w:r w:rsidR="00FD0AF1">
        <w:rPr>
          <w:rFonts w:ascii="Times New Roman" w:hAnsi="Times New Roman" w:cs="Times New Roman"/>
          <w:color w:val="333333"/>
          <w:sz w:val="24"/>
          <w:szCs w:val="24"/>
          <w:shd w:val="clear" w:color="auto" w:fill="FFFFFF"/>
        </w:rPr>
        <w:t xml:space="preserve">identifying potential risk factors may reveal opportunities for prevention. </w:t>
      </w:r>
      <w:r w:rsidR="000806BE" w:rsidRPr="00883B25">
        <w:rPr>
          <w:rFonts w:ascii="Times New Roman" w:hAnsi="Times New Roman" w:cs="Times New Roman"/>
          <w:color w:val="333333"/>
          <w:sz w:val="24"/>
          <w:szCs w:val="24"/>
          <w:shd w:val="clear" w:color="auto" w:fill="FFFFFF"/>
        </w:rPr>
        <w:t>One area of interest is whether</w:t>
      </w:r>
      <w:r w:rsidR="005243A6">
        <w:rPr>
          <w:rFonts w:ascii="Times New Roman" w:hAnsi="Times New Roman" w:cs="Times New Roman"/>
          <w:color w:val="333333"/>
          <w:sz w:val="24"/>
          <w:szCs w:val="24"/>
          <w:shd w:val="clear" w:color="auto" w:fill="FFFFFF"/>
        </w:rPr>
        <w:t xml:space="preserve"> </w:t>
      </w:r>
      <w:r w:rsidR="000806BE" w:rsidRPr="005243A6">
        <w:rPr>
          <w:rFonts w:ascii="Times New Roman" w:hAnsi="Times New Roman" w:cs="Times New Roman"/>
          <w:noProof/>
          <w:color w:val="333333"/>
          <w:sz w:val="24"/>
          <w:szCs w:val="24"/>
          <w:shd w:val="clear" w:color="auto" w:fill="FFFFFF"/>
        </w:rPr>
        <w:t>physical</w:t>
      </w:r>
      <w:r w:rsidR="000806BE" w:rsidRPr="00883B25">
        <w:rPr>
          <w:rFonts w:ascii="Times New Roman" w:hAnsi="Times New Roman" w:cs="Times New Roman"/>
          <w:color w:val="333333"/>
          <w:sz w:val="24"/>
          <w:szCs w:val="24"/>
          <w:shd w:val="clear" w:color="auto" w:fill="FFFFFF"/>
        </w:rPr>
        <w:t xml:space="preserve"> function is related to dementia onset, </w:t>
      </w:r>
      <w:r w:rsidR="000857CD" w:rsidRPr="00A94A55">
        <w:rPr>
          <w:rFonts w:ascii="Times New Roman" w:hAnsi="Times New Roman" w:cs="Times New Roman"/>
          <w:noProof/>
          <w:color w:val="333333"/>
          <w:sz w:val="24"/>
          <w:szCs w:val="24"/>
          <w:shd w:val="clear" w:color="auto" w:fill="FFFFFF"/>
        </w:rPr>
        <w:t>s</w:t>
      </w:r>
      <w:r w:rsidR="000857CD" w:rsidRPr="00E517D3">
        <w:rPr>
          <w:rFonts w:ascii="Times New Roman" w:hAnsi="Times New Roman" w:cs="Times New Roman"/>
          <w:noProof/>
          <w:color w:val="333333"/>
          <w:sz w:val="24"/>
          <w:szCs w:val="24"/>
          <w:shd w:val="clear" w:color="auto" w:fill="FFFFFF"/>
        </w:rPr>
        <w:t>ince</w:t>
      </w:r>
      <w:r w:rsidR="000857CD" w:rsidRPr="00A94A55">
        <w:rPr>
          <w:rFonts w:ascii="Times New Roman" w:hAnsi="Times New Roman" w:cs="Times New Roman"/>
          <w:noProof/>
          <w:color w:val="333333"/>
          <w:sz w:val="24"/>
          <w:szCs w:val="24"/>
          <w:shd w:val="clear" w:color="auto" w:fill="FFFFFF"/>
        </w:rPr>
        <w:t xml:space="preserve"> </w:t>
      </w:r>
      <w:r w:rsidR="000806BE" w:rsidRPr="00A94A55">
        <w:rPr>
          <w:rFonts w:ascii="Times New Roman" w:hAnsi="Times New Roman" w:cs="Times New Roman"/>
          <w:noProof/>
          <w:color w:val="333333"/>
          <w:sz w:val="24"/>
          <w:szCs w:val="24"/>
          <w:shd w:val="clear" w:color="auto" w:fill="FFFFFF"/>
        </w:rPr>
        <w:t>decline</w:t>
      </w:r>
      <w:r w:rsidR="000857CD" w:rsidRPr="00E517D3">
        <w:rPr>
          <w:rFonts w:ascii="Times New Roman" w:hAnsi="Times New Roman" w:cs="Times New Roman"/>
          <w:noProof/>
          <w:color w:val="333333"/>
          <w:sz w:val="24"/>
          <w:szCs w:val="24"/>
          <w:shd w:val="clear" w:color="auto" w:fill="FFFFFF"/>
        </w:rPr>
        <w:t>s</w:t>
      </w:r>
      <w:r w:rsidR="000806BE" w:rsidRPr="00883B25">
        <w:rPr>
          <w:rFonts w:ascii="Times New Roman" w:hAnsi="Times New Roman" w:cs="Times New Roman"/>
          <w:color w:val="333333"/>
          <w:sz w:val="24"/>
          <w:szCs w:val="24"/>
          <w:shd w:val="clear" w:color="auto" w:fill="FFFFFF"/>
        </w:rPr>
        <w:t xml:space="preserve"> in physical and cognitive functioning are indicators of ageing</w:t>
      </w:r>
      <w:r w:rsidR="00FD0AF1">
        <w:rPr>
          <w:rFonts w:ascii="Times New Roman" w:hAnsi="Times New Roman" w:cs="Times New Roman"/>
          <w:color w:val="333333"/>
          <w:sz w:val="24"/>
          <w:szCs w:val="24"/>
          <w:shd w:val="clear" w:color="auto" w:fill="FFFFFF"/>
        </w:rPr>
        <w:t xml:space="preserve"> and ga</w:t>
      </w:r>
      <w:r w:rsidR="00BB47A0">
        <w:rPr>
          <w:rFonts w:ascii="Times New Roman" w:hAnsi="Times New Roman" w:cs="Times New Roman"/>
          <w:color w:val="333333"/>
          <w:sz w:val="24"/>
          <w:szCs w:val="24"/>
          <w:shd w:val="clear" w:color="auto" w:fill="FFFFFF"/>
        </w:rPr>
        <w:t xml:space="preserve">it disorders increase with age </w:t>
      </w:r>
      <w:r w:rsidR="0090474E"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{"citationID":"lc7DmpqG","properties":{"formattedCitation":"{\\rtf \\super 3\\nosupersub{}}","plainCitation":"3"},"citationItems":[{"id":2715,"uris":["http://zotero.org/users/1591058/items/224RDQ3F"],"uri":["http://zotero.org/users/1591058/items/224RDQ3F"],"itemData":{"id":2715,"type":"article-journal","title":"Prevalence and burden of gait disorders in elderly men and women aged 60-97 years: a population-based study","container-title":"PloS One","page":"e69627","volume":"8","issue":"7","source":"PubMed","abstract":"BACKGROUND: Although gait disorders are common in the elderly, the prevalence and overall burden of these disorders in the general community is not well defined.\nMETHODS: In a cross-sectional investigation of the population-based Bruneck Study cohort, 488 community-residing elderly aged 60-97 years underwent a thorough neurological assessment including a standardized gait evaluation. Gait disorders were classified according to an accepted scheme and their associations to falls, neuropsychological measures, and quality of life were explored.\nRESULTS: Overall, 32.2% (95% confidence interval [CI] 28.2%-36.4%) of participants presented with impaired gait. Prevalence increased with age (p&lt;0.001), but 38.3% (95%CI 30.1%-47.3%) of the subjects aged 80 years or older still had a normally preserved gait. A total of 24.0% (95%CI 20.4%-28.0%) manifested neurological gait disorders, 17.4% (14.3%-21.0%) non-neurological gait problems, and 9.2% (6.9%-12.1%) a combination of both. While there was no association of neurological gait disorders with gender, non-neurological gait disorders were more frequent in women (p = 0.012). Within the group of neurological gait disorders 69.2% (95%CI 60.3%-76.9%) had a single distinct entity and 30.8% (23.1%-39.7%) had multiple neurological causes for gait impairment. Gait disorders had a significant negative impact on quantitative gait measures, but only neurological gait disorders were associated with recurrent falls (odds ratio 3.3; 95%CI 1.4-7.5; p = 0.005 for single and 7.1; 2.7-18.7; p&lt;0.001 for multiple neurological gait disorders). Finally, we detected a significant association of gait disorders, in particular neurological gait disorders, with depressed mood, cognitive dysfunction, and compromised quality of life.\nCONCLUSIONS: Gait disorders are common in the general elderly population and are associated with reduced mobility. Neurological gait disorders in particular are associated with recurrent falls, lower cognitive function, depressed mood, and diminished quality of life.","DOI":"10.1371/journal.pone.0069627","ISSN":"1932-6203","note":"PMID: 23894511\nPMCID: PMC3722115","shortTitle":"Prevalence and burden of gait disorders in elderly men and women aged 60-97 years","journalAbbreviation":"PLoS ONE","language":"eng","author":[{"family":"Mahlknecht","given":"Philipp"},{"family":"Kiechl","given":"Stefan"},{"family":"Bloem","given":"Bastiaan R."},{"family":"Willeit","given":"Johann"},{"family":"Scherfler","given":"Christoph"},{"family":"Gasperi","given":"Arno"},{"family":"Rungger","given":"Gregorio"},{"family":"Poewe","given":"Werner"},{"family":"Seppi","given":"Klaus"}],"issued":{"date-parts":[["2013"]]}}}],"schema":"https://github.com/citation-style-language/schema/raw/master/csl-citation.json"} </w:instrText>
      </w:r>
      <w:r w:rsidR="0090474E"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3</w:t>
      </w:r>
      <w:r w:rsidR="0090474E" w:rsidRPr="00883B25">
        <w:rPr>
          <w:rFonts w:ascii="Times New Roman" w:hAnsi="Times New Roman" w:cs="Times New Roman"/>
          <w:color w:val="333333"/>
          <w:sz w:val="24"/>
          <w:szCs w:val="24"/>
          <w:shd w:val="clear" w:color="auto" w:fill="FFFFFF"/>
        </w:rPr>
        <w:fldChar w:fldCharType="end"/>
      </w:r>
      <w:r w:rsidR="002340F5">
        <w:rPr>
          <w:rFonts w:ascii="Times New Roman" w:hAnsi="Times New Roman" w:cs="Times New Roman"/>
          <w:color w:val="333333"/>
          <w:sz w:val="24"/>
          <w:szCs w:val="24"/>
          <w:shd w:val="clear" w:color="auto" w:fill="FFFFFF"/>
        </w:rPr>
        <w:t xml:space="preserve"> and </w:t>
      </w:r>
      <w:r w:rsidR="002340F5" w:rsidRPr="005243A6">
        <w:rPr>
          <w:rFonts w:ascii="Times New Roman" w:hAnsi="Times New Roman" w:cs="Times New Roman"/>
          <w:noProof/>
          <w:color w:val="333333"/>
          <w:sz w:val="24"/>
          <w:szCs w:val="24"/>
          <w:shd w:val="clear" w:color="auto" w:fill="FFFFFF"/>
        </w:rPr>
        <w:t>are associated</w:t>
      </w:r>
      <w:r w:rsidR="002340F5">
        <w:rPr>
          <w:rFonts w:ascii="Times New Roman" w:hAnsi="Times New Roman" w:cs="Times New Roman"/>
          <w:color w:val="333333"/>
          <w:sz w:val="24"/>
          <w:szCs w:val="24"/>
          <w:shd w:val="clear" w:color="auto" w:fill="FFFFFF"/>
        </w:rPr>
        <w:t xml:space="preserve"> with</w:t>
      </w:r>
      <w:r w:rsidR="00695506">
        <w:rPr>
          <w:rFonts w:ascii="Times New Roman" w:hAnsi="Times New Roman" w:cs="Times New Roman"/>
          <w:color w:val="333333"/>
          <w:sz w:val="24"/>
          <w:szCs w:val="24"/>
          <w:shd w:val="clear" w:color="auto" w:fill="FFFFFF"/>
        </w:rPr>
        <w:t xml:space="preserve"> </w:t>
      </w:r>
      <w:r w:rsidR="004F3A38" w:rsidRPr="00883B25">
        <w:rPr>
          <w:rFonts w:ascii="Times New Roman" w:hAnsi="Times New Roman" w:cs="Times New Roman"/>
          <w:color w:val="333333"/>
          <w:sz w:val="24"/>
          <w:szCs w:val="24"/>
          <w:shd w:val="clear" w:color="auto" w:fill="FFFFFF"/>
        </w:rPr>
        <w:t xml:space="preserve">incident dementia </w:t>
      </w:r>
      <w:r w:rsidR="004F3A38"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{"citationID":"wNql4abS","properties":{"formattedCitation":"{\\rtf \\super 4\\nosupersub{}}","plainCitation":"4"},"citationItems":[{"id":704,"uris":["http://zotero.org/users/1591058/items/RV4KTHEZ"],"uri":["http://zotero.org/users/1591058/items/RV4KTHEZ"],"itemData":{"id":704,"type":"article-journal","title":"Poor Gait Performance and Prediction of Dementia: Results From a Meta-Analysis","container-title":"Journal of the American Medical Directors Association","page":"482-490","volume":"17","issue":"6","source":"ScienceDirect","abstract":"Background\nPoor gait performance predicts risk of developing dementia. No structured critical evaluation has been conducted to study this association yet. The aim of this meta-analysis was to systematically examine the association of poor gait performance with incidence of dementia.\nMethods\nAn English and French Medline search was conducted in June 2015, with no limit of date, using the medical subject headings terms “Gait” OR “Gait Disorders, Neurologic” OR “Gait Apraxia” OR “Gait Ataxia” AND “Dementia” OR “Frontotemporal Dementia” OR “Dementia, Multi-Infarct” OR “Dementia, Vascular” OR “Alzheimer Disease” OR “Lewy Body Disease” OR “Frontotemporal Dementia With Motor Neuron Disease” (Supplementary Concept). Poor gait performance was defined by standardized tests of walking, and dementia was diagnosed according to international consensus criteria. Four etiologies of dementia were identified: any dementia, Alzheimer disease (AD), vascular dementia (VaD), and non-AD (ie, pooling VaD, mixed dementias, and other dementias). Fixed effects meta-analyses were performed on the estimates in order to generate summary values.\nResults\nOf the 796 identified abstracts, 12 (1.5%) were included in this systematic review and meta-analysis. Poor gait performance predicted dementia [pooled hazard ratio (HR) combined with relative risk and odds ratio = 1.53 with P &amp;lt; .001 for any dementia, pooled HR = 1.79 with P &amp;lt; .001 for VaD, HR = 1.89 with P value &amp;lt; .001 for non-AD]. Findings were weaker for predicting AD (HR = 1.03 with P value = .004).\nConclusions\nThis meta-analysis provides evidence that poor gait performance predicts dementia. This association depends on the type of dementia; poor gait performance is a stronger predictor of non-AD dementias than AD.","DOI":"10.1016/j.jamda.2015.12.092","ISSN":"1525-8610","shortTitle":"Poor Gait Performance and Prediction of Dementia","journalAbbreviation":"Journal of the American Medical Directors Association","author":[{"family":"Beauchet","given":"Olivier"},{"family":"Annweiler","given":"Cédric"},{"family":"Callisaya","given":"Michele L."},{"family":"De Cock","given":"Anne-Marie"},{"family":"Helbostad","given":"Jorunn L."},{"family":"Kressig","given":"Reto W."},{"family":"Srikanth","given":"Velandai"},{"family":"Steinmetz","given":"Jean-Paul"},{"family":"Blumen","given":"Helena M."},{"family":"Verghese","given":"Joe"},{"family":"Allali","given":"Gilles"}],"issued":{"date-parts":[["2016",6,1]]}}}],"schema":"https://github.com/citation-style-language/schema/raw/master/csl-citation.json"} </w:instrText>
      </w:r>
      <w:r w:rsidR="004F3A38"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4</w:t>
      </w:r>
      <w:r w:rsidR="004F3A38" w:rsidRPr="00883B25">
        <w:rPr>
          <w:rFonts w:ascii="Times New Roman" w:hAnsi="Times New Roman" w:cs="Times New Roman"/>
          <w:color w:val="333333"/>
          <w:sz w:val="24"/>
          <w:szCs w:val="24"/>
          <w:shd w:val="clear" w:color="auto" w:fill="FFFFFF"/>
        </w:rPr>
        <w:fldChar w:fldCharType="end"/>
      </w:r>
      <w:r w:rsidR="004F3A38" w:rsidRPr="00883B25">
        <w:rPr>
          <w:rFonts w:ascii="Times New Roman" w:hAnsi="Times New Roman" w:cs="Times New Roman"/>
          <w:color w:val="333333"/>
          <w:sz w:val="24"/>
          <w:szCs w:val="24"/>
          <w:shd w:val="clear" w:color="auto" w:fill="FFFFFF"/>
        </w:rPr>
        <w:t xml:space="preserve">. </w:t>
      </w:r>
    </w:p>
    <w:p w14:paraId="3457344D" w14:textId="5AEC3B91" w:rsidR="0059763E" w:rsidRPr="00883B25" w:rsidRDefault="004F3A38" w:rsidP="00E517D3">
      <w:pPr>
        <w:spacing w:line="480" w:lineRule="auto"/>
        <w:ind w:firstLine="720"/>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rPr>
        <w:t xml:space="preserve">Walking </w:t>
      </w:r>
      <w:r w:rsidR="00584343">
        <w:rPr>
          <w:rFonts w:ascii="Times New Roman" w:hAnsi="Times New Roman" w:cs="Times New Roman"/>
          <w:color w:val="333333"/>
          <w:sz w:val="24"/>
          <w:szCs w:val="24"/>
          <w:shd w:val="clear" w:color="auto" w:fill="FFFFFF"/>
        </w:rPr>
        <w:t xml:space="preserve">speed </w:t>
      </w:r>
      <w:r w:rsidR="00B9126D" w:rsidRPr="00883B25">
        <w:rPr>
          <w:rFonts w:ascii="Times New Roman" w:hAnsi="Times New Roman" w:cs="Times New Roman"/>
          <w:color w:val="333333"/>
          <w:sz w:val="24"/>
          <w:szCs w:val="24"/>
          <w:shd w:val="clear" w:color="auto" w:fill="FFFFFF"/>
        </w:rPr>
        <w:t xml:space="preserve">is </w:t>
      </w:r>
      <w:r w:rsidR="00B9126D" w:rsidRPr="005243A6">
        <w:rPr>
          <w:rFonts w:ascii="Times New Roman" w:hAnsi="Times New Roman" w:cs="Times New Roman"/>
          <w:noProof/>
          <w:color w:val="333333"/>
          <w:sz w:val="24"/>
          <w:szCs w:val="24"/>
          <w:shd w:val="clear" w:color="auto" w:fill="FFFFFF"/>
        </w:rPr>
        <w:t>easier</w:t>
      </w:r>
      <w:r w:rsidR="00B9126D" w:rsidRPr="00883B25">
        <w:rPr>
          <w:rFonts w:ascii="Times New Roman" w:hAnsi="Times New Roman" w:cs="Times New Roman"/>
          <w:color w:val="333333"/>
          <w:sz w:val="24"/>
          <w:szCs w:val="24"/>
          <w:shd w:val="clear" w:color="auto" w:fill="FFFFFF"/>
        </w:rPr>
        <w:t xml:space="preserve"> to assess than other gait parameters. </w:t>
      </w:r>
      <w:r w:rsidR="007D397F" w:rsidRPr="00883B25">
        <w:rPr>
          <w:rFonts w:ascii="Times New Roman" w:hAnsi="Times New Roman" w:cs="Times New Roman"/>
          <w:color w:val="333333"/>
          <w:sz w:val="24"/>
          <w:szCs w:val="24"/>
          <w:shd w:val="clear" w:color="auto" w:fill="FFFFFF"/>
        </w:rPr>
        <w:t xml:space="preserve">Slow walking speed </w:t>
      </w:r>
      <w:r w:rsidR="007D397F" w:rsidRPr="005243A6">
        <w:rPr>
          <w:rFonts w:ascii="Times New Roman" w:hAnsi="Times New Roman" w:cs="Times New Roman"/>
          <w:noProof/>
          <w:color w:val="333333"/>
          <w:sz w:val="24"/>
          <w:szCs w:val="24"/>
          <w:shd w:val="clear" w:color="auto" w:fill="FFFFFF"/>
        </w:rPr>
        <w:t>is associated</w:t>
      </w:r>
      <w:r w:rsidR="007D397F" w:rsidRPr="00883B25">
        <w:rPr>
          <w:rFonts w:ascii="Times New Roman" w:hAnsi="Times New Roman" w:cs="Times New Roman"/>
          <w:color w:val="333333"/>
          <w:sz w:val="24"/>
          <w:szCs w:val="24"/>
          <w:shd w:val="clear" w:color="auto" w:fill="FFFFFF"/>
        </w:rPr>
        <w:t xml:space="preserve"> with </w:t>
      </w:r>
      <w:r w:rsidR="007D397F" w:rsidRPr="005243A6">
        <w:rPr>
          <w:rFonts w:ascii="Times New Roman" w:hAnsi="Times New Roman" w:cs="Times New Roman"/>
          <w:noProof/>
          <w:color w:val="333333"/>
          <w:sz w:val="24"/>
          <w:szCs w:val="24"/>
          <w:shd w:val="clear" w:color="auto" w:fill="FFFFFF"/>
        </w:rPr>
        <w:t>negative</w:t>
      </w:r>
      <w:r w:rsidR="007D397F" w:rsidRPr="00883B25">
        <w:rPr>
          <w:rFonts w:ascii="Times New Roman" w:hAnsi="Times New Roman" w:cs="Times New Roman"/>
          <w:color w:val="333333"/>
          <w:sz w:val="24"/>
          <w:szCs w:val="24"/>
          <w:shd w:val="clear" w:color="auto" w:fill="FFFFFF"/>
        </w:rPr>
        <w:t xml:space="preserve"> outcomes in older individuals </w:t>
      </w:r>
      <w:r w:rsidR="007D397F"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{"citationID":"HdmSEIYn","properties":{"formattedCitation":"{\\rtf \\super 5\\uc0\\u8211{}7\\nosupersub{}}","plainCitation":"5–7"},"citationItems":[{"id":2727,"uris":["http://zotero.org/users/1591058/items/6W2D6GAJ"],"uri":["http://zotero.org/users/1591058/items/6W2D6GAJ"],"itemData":{"id":2727,"type":"article-journal","title":"Epidemiology of gait disorders in community-residing older adults","container-title":"Journal of the American Geriatrics Society","page":"255-261","volume":"54","issue":"2","source":"PubMed","abstract":"OBJECTIVES: To study the epidemiology of gait disorders in community-residing older adults and their association with death and institutionalization.\nDESIGN: Community-based cohort study.\nSETTING: Bronx County and the research center at Albert Einstein College of Medicine.\nPARTICIPANTS: The Einstein Aging study recruited 488 adults aged 70 to 99 between 1999 and 2001. At entry and during annual visits over 5 years, subjects received clinical evaluations to determine presence of neurological or nonneurological gait abnormalities.\nMEASUREMENTS: Prevalence and incidence of gait disorders based on clinical evaluations and time to institutionalization and death.\nRESULTS: Of 468 subjects (95.9%) with baseline gait evaluations, 168 had abnormal gaits: 70 neurological, 81 nonneurological, and 17 both. Prevalence of abnormal gait was 35.0% (95% confidence interval (CI) = 28.6-42.1). Incidence of abnormal gait was 168.6 per 1,000 person-years (95% CI = 117.4-242.0) and increased with age. Men had a higher incidence of neurological gait abnormalities, whereas women had a higher incidence of nonneurological gaits. Abnormal gaits were associated with greater risk of institutionalization and death (hazard ratio (HR) = 2.2, 95% CI =1.5-3.2). The risk was strongly related to severity of impairment; subjects with moderate to severe gait abnormalities (HR = 3.2, 95% CI = 1.9-5.2) were at higher risk than those with mild gait abnormalities (HR = 1.8, 95% CI = 1.0-2.8).\nCONCLUSION: The incidence and prevalence of gait disorders are high in community-residing older adults and are associated with greater risk of institutionalization and death.","DOI":"10.1111/j.1532-5415.2005.00580.x","ISSN":"0002-8614","note":"PMID: 16460376\nPMCID: PMC1403740","journalAbbreviation":"J Am Geriatr Soc","language":"eng","author":[{"family":"Verghese","given":"Joe"},{"family":"LeValley","given":"Aaron"},{"family":"Hall","given":"Charles B."},{"family":"Katz","given":"Mindy J."},{"family":"Ambrose","given":"Anne F."},{"family":"Lipton","given":"Richard B."}],"issued":{"date-parts":[["2006",2]]}}},{"id":2733,"uris":["http://zotero.org/users/1591058/items/8IPMJGK6"],"uri":["http://zotero.org/users/1591058/items/8IPMJGK6"],"itemData":{"id":2733,"type":"article-journal","title":"Prognostic value of usual gait speed in well-functioning older people--results from the Health, Aging and Body Composition Study","container-title":"Journal of the American Geriatrics Society","page":"1675-1680","volume":"53","issue":"10","source":"PubMed","abstract":"OBJECTIVES: To define clinically relevant cutpoints for usual gait speed and to investigate their predictive value for health-related events in older persons.\nDESIGN: Prospective cohort study.\nSETTING: Health, Aging and Body Composition Study.\nPARTICIPANTS: Three thousand forty-seven well-functioning older persons (mean age 74.2).\nMEASUREMENTS: Usual gait speed on a 6-m course was assessed at baseline. Participants were randomly divided into two groups to identify (Sample A; n=2,031) and then validate (Sample B; n=1,016) usual gait-speed cutpoints. Rates of persistent lower extremity limitation events (mean follow-up 4.9 years) were calculated according to gait speed in Sample A. A cutpoint (defining high- (&lt; 1 m/s) and low risk (&gt; or = 1 m/s) groups) was identified based on persistent lower extremity limitation events. The predictive value of the identified cutpoints for major health-related events (persistent severe lower extremity limitation, death, and hospitalization) was evaluated in Sample B using Cox regression analyses.\nRESULTS: A graded response was seen between risk groups and health-related outcomes. Participants in the high-risk group had a higher risk of persistent lower extremity limitation (rate ratio (RR)=2.20, 95% confidence interval (CI)=1.76-2.74), persistent severe lower extremity limitation (RR=2.29, 95% CI=1.63-3.20), death (RR=1.64, 95% CI=1.14-2.37), and hospitalization (RR=1.48, 95% CI=1.02-2.13) than those in the low-risk group.\nCONCLUSION: Usual gait speed of less than 1 m/s identifies persons at high risk of health-related outcomes in well-functioning older people. Provision of a clinically meaningful cutpoint for usual gait speed may facilitate its use in clinical and research settings.","DOI":"10.1111/j.1532-5415.2005.53501.x","ISSN":"0002-8614","note":"PMID: 16181165","journalAbbreviation":"J Am Geriatr Soc","language":"eng","author":[{"family":"Cesari","given":"Matteo"},{"family":"Kritchevsky","given":"Stephen B."},{"family":"Penninx","given":"Brenda W. H. J."},{"family":"Nicklas","given":"Barbara J."},{"family":"Simonsick","given":"Eleanor M."},{"family":"Newman","given":"Anne B."},{"family":"Tylavsky","given":"Frances A."},{"family":"Brach","given":"Jennifer S."},{"family":"Satterfield","given":"Suzanne"},{"family":"Bauer","given":"Douglas C."},{"family":"Visser","given":"Marjolein"},{"family":"Rubin","given":"Susan M."},{"family":"Harris","given":"Tamara B."},{"family":"Pahor","given":"Marco"}],"issued":{"date-parts":[["2005",10]]}}},{"id":2735,"uris":["http://zotero.org/users/1591058/items/KNFGC2G8"],"uri":["http://zotero.org/users/1591058/items/KNFGC2G8"],"itemData":{"id":2735,"type":"article-journal","title":"Progression of gait disorder and rigidity and risk of death in older persons","container-title":"Neurology","page":"1815-1819","volume":"58","issue":"12","source":"PubMed","abstract":"BACKGROUND: Bradykinesia, gait disturbance, rigidity, and tremor are common motor signs in old age. All of these signs are associated with increased morbidity and mortality, but the extent to which they are progressive is unknown.\nMETHODS: Study participants were 787 older Catholic clergy members without clinically diagnosed PD, related conditions, or dementia at baseline. They were evaluated annually for up to 7 years, with &gt;95% follow-up participation by survivors. Evaluations included administration of a modified version of the motor portion of the Unified PD Rating Scale (UPDRS), from which previously established measures of the global UPDRS and four specific motor signs were derived. Scores represent the percent of the total possible UPDRS score obtained.\nRESULTS: At baseline, the global UPDRS score ranged from 0 to 36.3 (mean +/- SD, 7.3 +/- 6.4). It increased by an average of 0.69 unit per year during follow-up, with more rapid progression in older persons, but there was wide variability with no progression in 21% of subjects and annual increases of up to 8.23 units in the remaining 79%. Of 129 persons who died, 106 had follow-up UPDRS data. In a proportional hazards model, risk of death was associated with both the level of the global UPDRS score at baseline and the annual rate of progression (both p &lt; 0.001). Overall, risk of death in subjects who had some worsening of the global UPDRS score was 2.93 times the rate among those without progression (95% CI, 1.32-6.50). Gait disorder/postural reflex impairment and rigidity worsened, but bradykinesia and tremor did not. Risk of death was associated with worsening of gait/posture but not with the other signs.\nCONCLUSION: Gait disorder and rigidity, as assessed with the modified UPDRS, are usually progressive in old age. Both the severity of the gait disorder and its rate of progression are strongly associated with risk of death.","ISSN":"0028-3878","note":"PMID: 12084882","journalAbbreviation":"Neurology","language":"eng","author":[{"family":"Wilson","given":"R. S."},{"family":"Schneider","given":"J. A."},{"family":"Beckett","given":"L. A."},{"family":"Evans","given":"D. A."},{"family":"Bennett","given":"D. A."}],"issued":{"date-parts":[["2002",6,25]]}}}],"schema":"https://github.com/citation-style-language/schema/raw/master/csl-citation.json"} </w:instrText>
      </w:r>
      <w:r w:rsidR="007D397F"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5–7</w:t>
      </w:r>
      <w:r w:rsidR="007D397F" w:rsidRPr="00883B25">
        <w:rPr>
          <w:rFonts w:ascii="Times New Roman" w:hAnsi="Times New Roman" w:cs="Times New Roman"/>
          <w:color w:val="333333"/>
          <w:sz w:val="24"/>
          <w:szCs w:val="24"/>
          <w:shd w:val="clear" w:color="auto" w:fill="FFFFFF"/>
        </w:rPr>
        <w:fldChar w:fldCharType="end"/>
      </w:r>
      <w:r w:rsidR="001F52B1">
        <w:rPr>
          <w:rFonts w:ascii="Times New Roman" w:hAnsi="Times New Roman" w:cs="Times New Roman"/>
          <w:color w:val="333333"/>
          <w:sz w:val="24"/>
          <w:szCs w:val="24"/>
          <w:shd w:val="clear" w:color="auto" w:fill="FFFFFF"/>
        </w:rPr>
        <w:t>. I</w:t>
      </w:r>
      <w:r w:rsidR="007D397F" w:rsidRPr="00883B25">
        <w:rPr>
          <w:rFonts w:ascii="Times New Roman" w:hAnsi="Times New Roman" w:cs="Times New Roman"/>
          <w:color w:val="333333"/>
          <w:sz w:val="24"/>
          <w:szCs w:val="24"/>
          <w:shd w:val="clear" w:color="auto" w:fill="FFFFFF"/>
        </w:rPr>
        <w:t xml:space="preserve">ndividuals with cognitive </w:t>
      </w:r>
      <w:r w:rsidR="001A73C3">
        <w:rPr>
          <w:rFonts w:ascii="Times New Roman" w:hAnsi="Times New Roman" w:cs="Times New Roman"/>
          <w:color w:val="333333"/>
          <w:sz w:val="24"/>
          <w:szCs w:val="24"/>
          <w:shd w:val="clear" w:color="auto" w:fill="FFFFFF"/>
        </w:rPr>
        <w:t xml:space="preserve">impairment and dementia </w:t>
      </w:r>
      <w:r w:rsidR="007D397F" w:rsidRPr="00883B25">
        <w:rPr>
          <w:rFonts w:ascii="Times New Roman" w:hAnsi="Times New Roman" w:cs="Times New Roman"/>
          <w:color w:val="333333"/>
          <w:sz w:val="24"/>
          <w:szCs w:val="24"/>
          <w:shd w:val="clear" w:color="auto" w:fill="FFFFFF"/>
        </w:rPr>
        <w:t>walk more slowly than individuals without these conditions</w:t>
      </w:r>
      <w:r w:rsidR="000564FE" w:rsidRPr="00883B25">
        <w:rPr>
          <w:rFonts w:ascii="Times New Roman" w:hAnsi="Times New Roman" w:cs="Times New Roman"/>
          <w:color w:val="333333"/>
          <w:sz w:val="24"/>
          <w:szCs w:val="24"/>
          <w:shd w:val="clear" w:color="auto" w:fill="FFFFFF"/>
        </w:rPr>
        <w:t xml:space="preserve"> </w:t>
      </w:r>
      <w:r w:rsidR="005C6D02"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{"citationID":"rTDW5HL2","properties":{"formattedCitation":"{\\rtf \\super 8\\nosupersub{}}","plainCitation":"8"},"citationItems":[{"id":2740,"uris":["http://zotero.org/users/1591058/items/UJ9NIK7G"],"uri":["http://zotero.org/users/1591058/items/UJ9NIK7G"],"itemData":{"id":2740,"type":"article-journal","title":"Functional mobility in a divided attention task in older adults with cognitive impairment","container-title":"Journal of Motor Behavior","page":"378-385","volume":"47","issue":"5","source":"PubMed","abstract":"Motor disorders may occur in mild cognitive impairment (MCI) and at early stages of Alzheimer's disease (AD), particularly under divided attention conditions. We examined functional mobility in 104 older adults (42 with MCI, 26 with mild AD, and 36 cognitively healthy) using the Timed Up and Go test (TUG) under 4 experimental conditions: TUG single task, TUG plus a cognitive task, TUG plus a manual task, and TUG plus a cognitive and a manual task. Statistically significant differences in mean time of execution were found in all four experimental conditions when comparing MCI and controls (p &lt; .001), and when comparing MCI and AD patients (p &lt; .05). Receiver-operating characteristic curve analyses showed that all four testing conditions could differentiate the three groups (area under the curve &gt; .8, p &lt; .001 for MCI vs. controls; area under the curve &gt; .7, p &lt; .001 for MCI vs. AD). The authors conclude that functional motor deficits occurring in MCI can be assessed by the TUG test, in single or dual task modality.","DOI":"10.1080/00222895.2014.998331","ISSN":"1940-1027","note":"PMID: 25610990","journalAbbreviation":"J Mot Behav","language":"eng","author":[{"family":"Borges","given":"Sheila de Melo"},{"family":"Radanovic","given":"Márcia"},{"family":"Forlenza","given":"Orestes Vicente"}],"issued":{"date-parts":[["2015"]]}}}],"schema":"https://github.com/citation-style-language/schema/raw/master/csl-citation.json"} </w:instrText>
      </w:r>
      <w:r w:rsidR="005C6D02"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8</w:t>
      </w:r>
      <w:r w:rsidR="005C6D02" w:rsidRPr="00883B25">
        <w:rPr>
          <w:rFonts w:ascii="Times New Roman" w:hAnsi="Times New Roman" w:cs="Times New Roman"/>
          <w:color w:val="333333"/>
          <w:sz w:val="24"/>
          <w:szCs w:val="24"/>
          <w:shd w:val="clear" w:color="auto" w:fill="FFFFFF"/>
        </w:rPr>
        <w:fldChar w:fldCharType="end"/>
      </w:r>
      <w:r w:rsidR="007D397F" w:rsidRPr="00883B25">
        <w:rPr>
          <w:rFonts w:ascii="Times New Roman" w:hAnsi="Times New Roman" w:cs="Times New Roman"/>
          <w:color w:val="333333"/>
          <w:sz w:val="24"/>
          <w:szCs w:val="24"/>
          <w:shd w:val="clear" w:color="auto" w:fill="FFFFFF"/>
        </w:rPr>
        <w:t xml:space="preserve">. </w:t>
      </w:r>
      <w:r w:rsidR="005C6D02" w:rsidRPr="00883B25">
        <w:rPr>
          <w:rFonts w:ascii="Times New Roman" w:hAnsi="Times New Roman" w:cs="Times New Roman"/>
          <w:color w:val="333333"/>
          <w:sz w:val="24"/>
          <w:szCs w:val="24"/>
          <w:shd w:val="clear" w:color="auto" w:fill="FFFFFF"/>
        </w:rPr>
        <w:t>Furthermore, meta-analytic evidence indicate</w:t>
      </w:r>
      <w:r w:rsidR="001866DE">
        <w:rPr>
          <w:rFonts w:ascii="Times New Roman" w:hAnsi="Times New Roman" w:cs="Times New Roman"/>
          <w:color w:val="333333"/>
          <w:sz w:val="24"/>
          <w:szCs w:val="24"/>
          <w:shd w:val="clear" w:color="auto" w:fill="FFFFFF"/>
        </w:rPr>
        <w:t xml:space="preserve">s that slow walking speed is a </w:t>
      </w:r>
      <w:r w:rsidR="005C6D02" w:rsidRPr="00883B25">
        <w:rPr>
          <w:rFonts w:ascii="Times New Roman" w:hAnsi="Times New Roman" w:cs="Times New Roman"/>
          <w:color w:val="333333"/>
          <w:sz w:val="24"/>
          <w:szCs w:val="24"/>
          <w:shd w:val="clear" w:color="auto" w:fill="FFFFFF"/>
        </w:rPr>
        <w:t>predictor of dementia</w:t>
      </w:r>
      <w:r w:rsidR="00A93A79" w:rsidRPr="00883B25">
        <w:rPr>
          <w:rFonts w:ascii="Times New Roman" w:hAnsi="Times New Roman" w:cs="Times New Roman"/>
          <w:color w:val="333333"/>
          <w:sz w:val="24"/>
          <w:szCs w:val="24"/>
          <w:shd w:val="clear" w:color="auto" w:fill="FFFFFF"/>
        </w:rPr>
        <w:t xml:space="preserve"> </w:t>
      </w:r>
      <w:r w:rsidR="005C6D02"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{"citationID":"g3NjJDEH","properties":{"formattedCitation":"{\\rtf \\super 4,9\\nosupersub{}}","plainCitation":"4,9"},"citationItems":[{"id":704,"uris":["http://zotero.org/users/1591058/items/RV4KTHEZ"],"uri":["http://zotero.org/users/1591058/items/RV4KTHEZ"],"itemData":{"id":704,"type":"article-journal","title":"Poor Gait Performance and Prediction of Dementia: Results From a Meta-Analysis","container-title":"Journal of the American Medical Directors Association","page":"482-490","volume":"17","issue":"6","source":"ScienceDirect","abstract":"Background\nPoor gait performance predicts risk of developing dementia. No structured critical evaluation has been conducted to study this association yet. The aim of this meta-analysis was to systematically examine the association of poor gait performance with incidence of dementia.\nMethods\nAn English and French Medline search was conducted in June 2015, with no limit of date, using the medical subject headings terms “Gait” OR “Gait Disorders, Neurologic” OR “Gait Apraxia” OR “Gait Ataxia” AND “Dementia” OR “Frontotemporal Dementia” OR “Dementia, Multi-Infarct” OR “Dementia, Vascular” OR “Alzheimer Disease” OR “Lewy Body Disease” OR “Frontotemporal Dementia With Motor Neuron Disease” (Supplementary Concept). Poor gait performance was defined by standardized tests of walking, and dementia was diagnosed according to international consensus criteria. Four etiologies of dementia were identified: any dementia, Alzheimer disease (AD), vascular dementia (VaD), and non-AD (ie, pooling VaD, mixed dementias, and other dementias). Fixed effects meta-analyses were performed on the estimates in order to generate summary values.\nResults\nOf the 796 identified abstracts, 12 (1.5%) were included in this systematic review and meta-analysis. Poor gait performance predicted dementia [pooled hazard ratio (HR) combined with relative risk and odds ratio = 1.53 with P &amp;lt; .001 for any dementia, pooled HR = 1.79 with P &amp;lt; .001 for VaD, HR = 1.89 with P value &amp;lt; .001 for non-AD]. Findings were weaker for predicting AD (HR = 1.03 with P value = .004).\nConclusions\nThis meta-analysis provides evidence that poor gait performance predicts dementia. This association depends on the type of dementia; poor gait performance is a stronger predictor of non-AD dementias than AD.","DOI":"10.1016/j.jamda.2015.12.092","ISSN":"1525-8610","shortTitle":"Poor Gait Performance and Prediction of Dementia","journalAbbreviation":"Journal of the American Medical Directors Association","author":[{"family":"Beauchet","given":"Olivier"},{"family":"Annweiler","given":"Cédric"},{"family":"Callisaya","given":"Michele L."},{"family":"De Cock","given":"Anne-Marie"},{"family":"Helbostad","given":"Jorunn L."},{"family":"Kressig","given":"Reto W."},{"family":"Srikanth","given":"Velandai"},{"family":"Steinmetz","given":"Jean-Paul"},{"family":"Blumen","given":"Helena M."},{"family":"Verghese","given":"Joe"},{"family":"Allali","given":"Gilles"}],"issued":{"date-parts":[["2016",6,1]]}}},{"id":2745,"uris":["http://zotero.org/users/1591058/items/4MQQKNWW"],"uri":["http://zotero.org/users/1591058/items/4MQQKNWW"],"itemData":{"id":2745,"type":"article-journal","title":"Walking Pace and the Risk of Cognitive Decline and Dementia in Elderly Populations: A Meta-analysis of Prospective Cohort Studies","container-title":"The Journals of Gerontology: Series A","page":"266-270","volume":"72","issue":"2","source":"academic.oup.com","abstract":"Background: Data on the longitudinal association of walking pace with the risk of cognitive decline and dementia are inconsistent and inconclusive. Therefore, researchers conducted a meta-analysis of prospective cohort studies to quantitatively assess the association of walking pace with the risk of cognitive decline and dementia among elderly populations.Methods: Eligible studies were searched in PubMed and EMBASE through April 22, 2016. Additional information was retrieved through Google Scholar or hand review of the reference lists from the relevant studies. Prospective cohort studies were included if they reported relative risk (RR) and the corresponding 95% confidence interval (CI) of cognitive decline or dementia in relation to walking pace.Results: Seventeen studies were identified, including 10 studies reporting the RR of cognitive decline (9,949 participants and 2,547 events) and 10 presenting the RR of dementia (14,140 participants and 1,903 events). Comparing the lowest to the highest category of walking pace, the pooled RR was 1.89 (95% CI = 1.54–2.31) for cognitive decline and 1.66 (95% CI = 1.43–1.92) for dementia. With every 1 dm/s (360 m/h) decrement in walking pace, the risk of dementia was increased by 13% (RR = 1.13; 95% CI = 1.08–1.18).Conclusions: This meta-analysis provides accumulated evidence supporting that slow or decreased walking pace is significantly associated with elevated risk of cognitive decline and dementia in elderly populations.","DOI":"10.1093/gerona/glw121","ISSN":"1079-5006","shortTitle":"Walking Pace and the Risk of Cognitive Decline and Dementia in Elderly Populations","journalAbbreviation":"J Gerontol A Biol Sci Med Sci","author":[{"family":"Quan","given":"Minghui"},{"family":"Xun","given":"Pengcheng"},{"family":"Chen","given":"Cheng"},{"family":"Wen","given":"Ju"},{"family":"Wang","given":"Yiyu"},{"family":"Wang","given":"Ru"},{"family":"Chen","given":"Peijie"},{"family":"He","given":"Ka"}],"issued":{"date-parts":[["2017",2,1]]}}}],"schema":"https://github.com/citation-style-language/schema/raw/master/csl-citation.json"} </w:instrText>
      </w:r>
      <w:r w:rsidR="005C6D02"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4,9</w:t>
      </w:r>
      <w:r w:rsidR="005C6D02" w:rsidRPr="00883B25">
        <w:rPr>
          <w:rFonts w:ascii="Times New Roman" w:hAnsi="Times New Roman" w:cs="Times New Roman"/>
          <w:color w:val="333333"/>
          <w:sz w:val="24"/>
          <w:szCs w:val="24"/>
          <w:shd w:val="clear" w:color="auto" w:fill="FFFFFF"/>
        </w:rPr>
        <w:fldChar w:fldCharType="end"/>
      </w:r>
      <w:r w:rsidR="005C6D02" w:rsidRPr="00883B25">
        <w:rPr>
          <w:rFonts w:ascii="Times New Roman" w:hAnsi="Times New Roman" w:cs="Times New Roman"/>
          <w:color w:val="333333"/>
          <w:sz w:val="24"/>
          <w:szCs w:val="24"/>
          <w:shd w:val="clear" w:color="auto" w:fill="FFFFFF"/>
        </w:rPr>
        <w:t xml:space="preserve">. </w:t>
      </w:r>
      <w:r w:rsidR="00A55169" w:rsidRPr="00883B25">
        <w:rPr>
          <w:rFonts w:ascii="Times New Roman" w:hAnsi="Times New Roman" w:cs="Times New Roman"/>
          <w:color w:val="333333"/>
          <w:sz w:val="24"/>
          <w:szCs w:val="24"/>
          <w:shd w:val="clear" w:color="auto" w:fill="FFFFFF"/>
        </w:rPr>
        <w:t xml:space="preserve">Change in walking </w:t>
      </w:r>
      <w:r w:rsidR="00A55169" w:rsidRPr="005243A6">
        <w:rPr>
          <w:rFonts w:ascii="Times New Roman" w:hAnsi="Times New Roman" w:cs="Times New Roman"/>
          <w:noProof/>
          <w:color w:val="333333"/>
          <w:sz w:val="24"/>
          <w:szCs w:val="24"/>
          <w:shd w:val="clear" w:color="auto" w:fill="FFFFFF"/>
        </w:rPr>
        <w:t>speed</w:t>
      </w:r>
      <w:r w:rsidR="00A55169" w:rsidRPr="00883B25">
        <w:rPr>
          <w:rFonts w:ascii="Times New Roman" w:hAnsi="Times New Roman" w:cs="Times New Roman"/>
          <w:color w:val="333333"/>
          <w:sz w:val="24"/>
          <w:szCs w:val="24"/>
          <w:shd w:val="clear" w:color="auto" w:fill="FFFFFF"/>
        </w:rPr>
        <w:t xml:space="preserve"> has </w:t>
      </w:r>
      <w:r w:rsidR="00A55169" w:rsidRPr="005243A6">
        <w:rPr>
          <w:rFonts w:ascii="Times New Roman" w:hAnsi="Times New Roman" w:cs="Times New Roman"/>
          <w:noProof/>
          <w:color w:val="333333"/>
          <w:sz w:val="24"/>
          <w:szCs w:val="24"/>
          <w:shd w:val="clear" w:color="auto" w:fill="FFFFFF"/>
        </w:rPr>
        <w:t>been less well researched</w:t>
      </w:r>
      <w:r w:rsidR="00A55169" w:rsidRPr="00883B25">
        <w:rPr>
          <w:rFonts w:ascii="Times New Roman" w:hAnsi="Times New Roman" w:cs="Times New Roman"/>
          <w:color w:val="333333"/>
          <w:sz w:val="24"/>
          <w:szCs w:val="24"/>
          <w:shd w:val="clear" w:color="auto" w:fill="FFFFFF"/>
        </w:rPr>
        <w:t xml:space="preserve"> </w:t>
      </w:r>
      <w:r w:rsidR="00A55169" w:rsidRPr="005243A6">
        <w:rPr>
          <w:rFonts w:ascii="Times New Roman" w:hAnsi="Times New Roman" w:cs="Times New Roman"/>
          <w:noProof/>
          <w:color w:val="333333"/>
          <w:sz w:val="24"/>
          <w:szCs w:val="24"/>
          <w:shd w:val="clear" w:color="auto" w:fill="FFFFFF"/>
        </w:rPr>
        <w:t>in relation to</w:t>
      </w:r>
      <w:r w:rsidR="00A55169" w:rsidRPr="00883B25">
        <w:rPr>
          <w:rFonts w:ascii="Times New Roman" w:hAnsi="Times New Roman" w:cs="Times New Roman"/>
          <w:color w:val="333333"/>
          <w:sz w:val="24"/>
          <w:szCs w:val="24"/>
          <w:shd w:val="clear" w:color="auto" w:fill="FFFFFF"/>
        </w:rPr>
        <w:t xml:space="preserve"> </w:t>
      </w:r>
      <w:r w:rsidR="00695506">
        <w:rPr>
          <w:rFonts w:ascii="Times New Roman" w:hAnsi="Times New Roman" w:cs="Times New Roman"/>
          <w:color w:val="333333"/>
          <w:sz w:val="24"/>
          <w:szCs w:val="24"/>
          <w:shd w:val="clear" w:color="auto" w:fill="FFFFFF"/>
        </w:rPr>
        <w:t xml:space="preserve">dementia risk. </w:t>
      </w:r>
      <w:r w:rsidR="004B6110">
        <w:rPr>
          <w:rFonts w:ascii="Times New Roman" w:hAnsi="Times New Roman" w:cs="Times New Roman"/>
          <w:color w:val="333333"/>
          <w:sz w:val="24"/>
          <w:szCs w:val="24"/>
          <w:shd w:val="clear" w:color="auto" w:fill="FFFFFF"/>
        </w:rPr>
        <w:t>But i</w:t>
      </w:r>
      <w:r w:rsidR="0024358D" w:rsidRPr="00883B25">
        <w:rPr>
          <w:rFonts w:ascii="Times New Roman" w:hAnsi="Times New Roman" w:cs="Times New Roman"/>
          <w:color w:val="333333"/>
          <w:sz w:val="24"/>
          <w:szCs w:val="24"/>
          <w:shd w:val="clear" w:color="auto" w:fill="FFFFFF"/>
        </w:rPr>
        <w:t>n</w:t>
      </w:r>
      <w:r w:rsidR="00D56195">
        <w:rPr>
          <w:rFonts w:ascii="Times New Roman" w:hAnsi="Times New Roman" w:cs="Times New Roman"/>
          <w:color w:val="333333"/>
          <w:sz w:val="24"/>
          <w:szCs w:val="24"/>
          <w:shd w:val="clear" w:color="auto" w:fill="FFFFFF"/>
        </w:rPr>
        <w:t xml:space="preserve"> </w:t>
      </w:r>
      <w:r w:rsidR="0024358D" w:rsidRPr="00883B25">
        <w:rPr>
          <w:rFonts w:ascii="Times New Roman" w:hAnsi="Times New Roman" w:cs="Times New Roman"/>
          <w:color w:val="333333"/>
          <w:sz w:val="24"/>
          <w:szCs w:val="24"/>
          <w:shd w:val="clear" w:color="auto" w:fill="FFFFFF"/>
        </w:rPr>
        <w:t>3</w:t>
      </w:r>
      <w:r w:rsidR="0059763E" w:rsidRPr="00883B25">
        <w:rPr>
          <w:rFonts w:ascii="Times New Roman" w:hAnsi="Times New Roman" w:cs="Times New Roman"/>
          <w:color w:val="333333"/>
          <w:sz w:val="24"/>
          <w:szCs w:val="24"/>
          <w:shd w:val="clear" w:color="auto" w:fill="FFFFFF"/>
        </w:rPr>
        <w:t>,</w:t>
      </w:r>
      <w:r w:rsidR="0024358D" w:rsidRPr="00883B25">
        <w:rPr>
          <w:rFonts w:ascii="Times New Roman" w:hAnsi="Times New Roman" w:cs="Times New Roman"/>
          <w:color w:val="333333"/>
          <w:sz w:val="24"/>
          <w:szCs w:val="24"/>
          <w:shd w:val="clear" w:color="auto" w:fill="FFFFFF"/>
        </w:rPr>
        <w:t xml:space="preserve">663 </w:t>
      </w:r>
      <w:r w:rsidR="00717075">
        <w:rPr>
          <w:rFonts w:ascii="Times New Roman" w:hAnsi="Times New Roman" w:cs="Times New Roman"/>
          <w:color w:val="333333"/>
          <w:sz w:val="24"/>
          <w:szCs w:val="24"/>
          <w:shd w:val="clear" w:color="auto" w:fill="FFFFFF"/>
        </w:rPr>
        <w:t xml:space="preserve">French </w:t>
      </w:r>
      <w:r w:rsidR="00C006C2" w:rsidRPr="000857CD">
        <w:rPr>
          <w:rFonts w:ascii="Times New Roman" w:hAnsi="Times New Roman" w:cs="Times New Roman"/>
          <w:noProof/>
          <w:color w:val="333333"/>
          <w:sz w:val="24"/>
          <w:szCs w:val="24"/>
          <w:shd w:val="clear" w:color="auto" w:fill="FFFFFF"/>
        </w:rPr>
        <w:t>adults</w:t>
      </w:r>
      <w:r w:rsidR="000857CD">
        <w:rPr>
          <w:rFonts w:ascii="Times New Roman" w:hAnsi="Times New Roman" w:cs="Times New Roman"/>
          <w:noProof/>
          <w:color w:val="333333"/>
          <w:sz w:val="24"/>
          <w:szCs w:val="24"/>
          <w:shd w:val="clear" w:color="auto" w:fill="FFFFFF"/>
        </w:rPr>
        <w:t>,</w:t>
      </w:r>
      <w:r w:rsidR="00C006C2">
        <w:rPr>
          <w:rFonts w:ascii="Times New Roman" w:hAnsi="Times New Roman" w:cs="Times New Roman"/>
          <w:color w:val="333333"/>
          <w:sz w:val="24"/>
          <w:szCs w:val="24"/>
          <w:shd w:val="clear" w:color="auto" w:fill="FFFFFF"/>
        </w:rPr>
        <w:t xml:space="preserve"> t</w:t>
      </w:r>
      <w:r w:rsidR="00D56195">
        <w:rPr>
          <w:rFonts w:ascii="Times New Roman" w:hAnsi="Times New Roman" w:cs="Times New Roman"/>
          <w:color w:val="333333"/>
          <w:sz w:val="24"/>
          <w:szCs w:val="24"/>
          <w:shd w:val="clear" w:color="auto" w:fill="FFFFFF"/>
        </w:rPr>
        <w:t>hose with a</w:t>
      </w:r>
      <w:r w:rsidR="0024358D" w:rsidRPr="00883B25">
        <w:rPr>
          <w:rFonts w:ascii="Times New Roman" w:hAnsi="Times New Roman" w:cs="Times New Roman"/>
          <w:color w:val="333333"/>
          <w:sz w:val="24"/>
          <w:szCs w:val="24"/>
          <w:shd w:val="clear" w:color="auto" w:fill="FFFFFF"/>
        </w:rPr>
        <w:t xml:space="preserve"> steeper decline in </w:t>
      </w:r>
      <w:r w:rsidR="00CA5A85">
        <w:rPr>
          <w:rFonts w:ascii="Times New Roman" w:hAnsi="Times New Roman" w:cs="Times New Roman"/>
          <w:color w:val="333333"/>
          <w:sz w:val="24"/>
          <w:szCs w:val="24"/>
          <w:shd w:val="clear" w:color="auto" w:fill="FFFFFF"/>
        </w:rPr>
        <w:t xml:space="preserve">walking </w:t>
      </w:r>
      <w:r w:rsidR="0024358D" w:rsidRPr="00883B25">
        <w:rPr>
          <w:rFonts w:ascii="Times New Roman" w:hAnsi="Times New Roman" w:cs="Times New Roman"/>
          <w:color w:val="333333"/>
          <w:sz w:val="24"/>
          <w:szCs w:val="24"/>
          <w:shd w:val="clear" w:color="auto" w:fill="FFFFFF"/>
        </w:rPr>
        <w:t xml:space="preserve">speed </w:t>
      </w:r>
      <w:r w:rsidR="00BB47A0" w:rsidRPr="005243A6">
        <w:rPr>
          <w:rFonts w:ascii="Times New Roman" w:hAnsi="Times New Roman" w:cs="Times New Roman"/>
          <w:noProof/>
          <w:color w:val="333333"/>
          <w:sz w:val="24"/>
          <w:szCs w:val="24"/>
          <w:shd w:val="clear" w:color="auto" w:fill="FFFFFF"/>
        </w:rPr>
        <w:t>had</w:t>
      </w:r>
      <w:r w:rsidR="00BB47A0">
        <w:rPr>
          <w:rFonts w:ascii="Times New Roman" w:hAnsi="Times New Roman" w:cs="Times New Roman"/>
          <w:color w:val="333333"/>
          <w:sz w:val="24"/>
          <w:szCs w:val="24"/>
          <w:shd w:val="clear" w:color="auto" w:fill="FFFFFF"/>
        </w:rPr>
        <w:t xml:space="preserve"> </w:t>
      </w:r>
      <w:r w:rsidR="00BB47A0" w:rsidRPr="005243A6">
        <w:rPr>
          <w:rFonts w:ascii="Times New Roman" w:hAnsi="Times New Roman" w:cs="Times New Roman"/>
          <w:noProof/>
          <w:color w:val="333333"/>
          <w:sz w:val="24"/>
          <w:szCs w:val="24"/>
          <w:shd w:val="clear" w:color="auto" w:fill="FFFFFF"/>
        </w:rPr>
        <w:t>a</w:t>
      </w:r>
      <w:r w:rsidR="000C2196" w:rsidRPr="005243A6">
        <w:rPr>
          <w:rFonts w:ascii="Times New Roman" w:hAnsi="Times New Roman" w:cs="Times New Roman"/>
          <w:noProof/>
          <w:color w:val="333333"/>
          <w:sz w:val="24"/>
          <w:szCs w:val="24"/>
          <w:shd w:val="clear" w:color="auto" w:fill="FFFFFF"/>
        </w:rPr>
        <w:t xml:space="preserve"> </w:t>
      </w:r>
      <w:r w:rsidR="0059763E" w:rsidRPr="005243A6">
        <w:rPr>
          <w:rFonts w:ascii="Times New Roman" w:hAnsi="Times New Roman" w:cs="Times New Roman"/>
          <w:noProof/>
          <w:color w:val="333333"/>
          <w:sz w:val="24"/>
          <w:szCs w:val="24"/>
          <w:shd w:val="clear" w:color="auto" w:fill="FFFFFF"/>
        </w:rPr>
        <w:t>greater</w:t>
      </w:r>
      <w:r w:rsidR="0024358D" w:rsidRPr="00883B25">
        <w:rPr>
          <w:rFonts w:ascii="Times New Roman" w:hAnsi="Times New Roman" w:cs="Times New Roman"/>
          <w:color w:val="333333"/>
          <w:sz w:val="24"/>
          <w:szCs w:val="24"/>
          <w:shd w:val="clear" w:color="auto" w:fill="FFFFFF"/>
        </w:rPr>
        <w:t xml:space="preserve"> </w:t>
      </w:r>
      <w:r w:rsidR="00BB47A0" w:rsidRPr="005243A6">
        <w:rPr>
          <w:rFonts w:ascii="Times New Roman" w:hAnsi="Times New Roman" w:cs="Times New Roman"/>
          <w:noProof/>
          <w:color w:val="333333"/>
          <w:sz w:val="24"/>
          <w:szCs w:val="24"/>
          <w:shd w:val="clear" w:color="auto" w:fill="FFFFFF"/>
        </w:rPr>
        <w:t>risk</w:t>
      </w:r>
      <w:r w:rsidR="00BB47A0">
        <w:rPr>
          <w:rFonts w:ascii="Times New Roman" w:hAnsi="Times New Roman" w:cs="Times New Roman"/>
          <w:color w:val="333333"/>
          <w:sz w:val="24"/>
          <w:szCs w:val="24"/>
          <w:shd w:val="clear" w:color="auto" w:fill="FFFFFF"/>
        </w:rPr>
        <w:t xml:space="preserve"> of dementia</w:t>
      </w:r>
      <w:r w:rsidR="00787E0D">
        <w:rPr>
          <w:rFonts w:ascii="Times New Roman" w:hAnsi="Times New Roman" w:cs="Times New Roman"/>
          <w:color w:val="333333"/>
          <w:sz w:val="24"/>
          <w:szCs w:val="24"/>
          <w:shd w:val="clear" w:color="auto" w:fill="FFFFFF"/>
        </w:rPr>
        <w:t xml:space="preserve"> than those with a slower </w:t>
      </w:r>
      <w:r w:rsidR="00787E0D" w:rsidRPr="005243A6">
        <w:rPr>
          <w:rFonts w:ascii="Times New Roman" w:hAnsi="Times New Roman" w:cs="Times New Roman"/>
          <w:noProof/>
          <w:color w:val="333333"/>
          <w:sz w:val="24"/>
          <w:szCs w:val="24"/>
          <w:shd w:val="clear" w:color="auto" w:fill="FFFFFF"/>
        </w:rPr>
        <w:t>decline</w:t>
      </w:r>
      <w:r w:rsidR="0059763E" w:rsidRPr="00883B25">
        <w:rPr>
          <w:rFonts w:ascii="Times New Roman" w:hAnsi="Times New Roman" w:cs="Times New Roman"/>
          <w:color w:val="333333"/>
          <w:sz w:val="24"/>
          <w:szCs w:val="24"/>
          <w:shd w:val="clear" w:color="auto" w:fill="FFFFFF"/>
        </w:rPr>
        <w:t xml:space="preserve"> </w:t>
      </w:r>
      <w:r w:rsidR="0059763E"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{"citationID":"ap65on1tn3","properties":{"formattedCitation":"{\\rtf \\super 10\\nosupersub{}}","plainCitation":"10"},"citationItems":[{"id":623,"uris":["http://zotero.org/users/1591058/items/P8UZIQHX"],"uri":["http://zotero.org/users/1591058/items/P8UZIQHX"],"itemData":{"id":623,"type":"article-journal","title":"Gait Speed and Decline in Gait Speed as Predictors of Incident Dementia","container-title":"The Journals of Gerontology: Series A","source":"academic.oup.com","URL":"https://academic.oup.com/biomedgerontology/article/doi/10.1093/gerona/glw110/2629935/Gait-Speed-and-Decline-in-Gait-Speed-as-Predictors","DOI":"10.1093/gerona/glw110","journalAbbreviation":"J Gerontol A Biol Sci Med Sci","author":[{"family":"Dumurgier","given":"Julien"},{"family":"Artaud","given":"Fanny"},{"family":"Touraine","given":"Célia"},{"family":"Rouaud","given":"Olivier"},{"family":"Tavernier","given":"Béatrice"},{"family":"Dufouil","given":"Carole"},{"family":"Singh-Manoux","given":"Archana"},{"family":"Tzourio","given":"Christophe"},{"family":"Elbaz","given":"Alexis"}],"accessed":{"date-parts":[["2017",4,12]]}}}],"schema":"https://github.com/citation-style-language/schema/raw/master/csl-citation.json"} </w:instrText>
      </w:r>
      <w:r w:rsidR="0059763E"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10</w:t>
      </w:r>
      <w:r w:rsidR="0059763E" w:rsidRPr="00883B25">
        <w:rPr>
          <w:rFonts w:ascii="Times New Roman" w:hAnsi="Times New Roman" w:cs="Times New Roman"/>
          <w:color w:val="333333"/>
          <w:sz w:val="24"/>
          <w:szCs w:val="24"/>
          <w:shd w:val="clear" w:color="auto" w:fill="FFFFFF"/>
        </w:rPr>
        <w:fldChar w:fldCharType="end"/>
      </w:r>
      <w:r w:rsidR="0059763E" w:rsidRPr="00883B25">
        <w:rPr>
          <w:rFonts w:ascii="Times New Roman" w:hAnsi="Times New Roman" w:cs="Times New Roman"/>
          <w:color w:val="333333"/>
          <w:sz w:val="24"/>
          <w:szCs w:val="24"/>
          <w:shd w:val="clear" w:color="auto" w:fill="FFFFFF"/>
        </w:rPr>
        <w:t xml:space="preserve">. </w:t>
      </w:r>
      <w:r w:rsidR="00787E0D">
        <w:rPr>
          <w:rFonts w:ascii="Times New Roman" w:hAnsi="Times New Roman" w:cs="Times New Roman"/>
          <w:color w:val="333333"/>
          <w:sz w:val="24"/>
          <w:szCs w:val="24"/>
          <w:shd w:val="clear" w:color="auto" w:fill="FFFFFF"/>
        </w:rPr>
        <w:t>Similar</w:t>
      </w:r>
      <w:r w:rsidR="0059763E" w:rsidRPr="00883B25">
        <w:rPr>
          <w:rFonts w:ascii="Times New Roman" w:hAnsi="Times New Roman" w:cs="Times New Roman"/>
          <w:color w:val="333333"/>
          <w:sz w:val="24"/>
          <w:szCs w:val="24"/>
          <w:shd w:val="clear" w:color="auto" w:fill="FFFFFF"/>
        </w:rPr>
        <w:t xml:space="preserve"> </w:t>
      </w:r>
      <w:r w:rsidR="00787E0D">
        <w:rPr>
          <w:rFonts w:ascii="Times New Roman" w:hAnsi="Times New Roman" w:cs="Times New Roman"/>
          <w:color w:val="333333"/>
          <w:sz w:val="24"/>
          <w:szCs w:val="24"/>
          <w:shd w:val="clear" w:color="auto" w:fill="FFFFFF"/>
        </w:rPr>
        <w:t xml:space="preserve">findings have </w:t>
      </w:r>
      <w:r w:rsidR="00787E0D" w:rsidRPr="005243A6">
        <w:rPr>
          <w:rFonts w:ascii="Times New Roman" w:hAnsi="Times New Roman" w:cs="Times New Roman"/>
          <w:noProof/>
          <w:color w:val="333333"/>
          <w:sz w:val="24"/>
          <w:szCs w:val="24"/>
          <w:shd w:val="clear" w:color="auto" w:fill="FFFFFF"/>
        </w:rPr>
        <w:t>been reported</w:t>
      </w:r>
      <w:r w:rsidR="00787E0D">
        <w:rPr>
          <w:rFonts w:ascii="Times New Roman" w:hAnsi="Times New Roman" w:cs="Times New Roman"/>
          <w:color w:val="333333"/>
          <w:sz w:val="24"/>
          <w:szCs w:val="24"/>
          <w:shd w:val="clear" w:color="auto" w:fill="FFFFFF"/>
        </w:rPr>
        <w:t xml:space="preserve"> in Swedish and Japanese samples </w:t>
      </w:r>
      <w:r w:rsidR="0059763E"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{"citationID":"ibz87cNM","properties":{"formattedCitation":"{\\rtf \\super 11,12\\nosupersub{}}","plainCitation":"11,12"},"citationItems":[{"id":2748,"uris":["http://zotero.org/users/1591058/items/Q2525RUD"],"uri":["http://zotero.org/users/1591058/items/Q2525RUD"],"itemData":{"id":2748,"type":"article-journal","title":"Walking speed, processing speed, and dementia: a population-based longitudinal study","container-title":"The Journals of Gerontology. Series A, Biological Sciences and Medical Sciences","page":"1503-1510","volume":"69","issue":"12","source":"PubMed","abstract":"BACKGROUND: Slow walking speed has been shown to predict dementia. We investigated the relation of walking speed, processing speed, and their changes over time to dementia among older adults.\nMETHODS: This study included 2,938 participants (age 60+ years) in the population-based Swedish National study on Aging and Care in Kungsholmen, Sweden, who were free from dementia and severe walking impairment at baseline. Walking speed was assessed with participants walking at their usual pace and processing speed was defined by a composite measure of standard tests (digit cancellation, trail making test-A, pattern comparison). Dementia at 3- and 6-year follow-ups was diagnosed according to Diagnostic and Statistical Manual of Mental Disorders-IV criteria.\nRESULTS: Of the 2,232 participants who were reassessed at least once, 226 developed dementia. Logistic regression models showed that each standard deviation slower baseline walking speed or decline in walking speed over time increased the likelihood of incident dementia (odds ratios 1.61, 95% confidence interval [CI] 1.31-1.98; and 2.58, 95% CI 2.12-3.14, respectively). Adjustment for processing speed attenuated these associations (odds ratios 1.26, 95% CI 1.01-1.58 and 1.76, 95% CI 1.33-2.34). Mixed-effects models revealed statistical interactions of time with dementia on change in walking and processing speed, such that those who developed dementia showed accelerated decline. At baseline, poorer performance in processing speed, but not in walking speed, was observed for persons who developed dementia during the study period.\nCONCLUSIONS: Processing speed may play an important role for the association between walking speed and dementia. The slowing of walking speed appears to occur secondary to slowing of processing speed in the path leading to dementia.","DOI":"10.1093/gerona/glu047","ISSN":"1758-535X","note":"PMID: 24706441","shortTitle":"Walking speed, processing speed, and dementia","journalAbbreviation":"J. Gerontol. A Biol. Sci. Med. Sci.","language":"eng","author":[{"family":"Welmer","given":"Anna-Karin"},{"family":"Rizzuto","given":"Debora"},{"family":"Qiu","given":"Chengxuan"},{"family":"Caracciolo","given":"Barbara"},{"family":"Laukka","given":"Erika J."}],"issued":{"date-parts":[["2014",12]]}}},{"id":2750,"uris":["http://zotero.org/users/1591058/items/58TJRAUW"],"uri":["http://zotero.org/users/1591058/items/58TJRAUW"],"itemData":{"id":2750,"type":"article-journal","title":"Gait Performance Trajectories and Incident Disabling Dementia Among Community-Dwelling Older Japanese","container-title":"Journal of the American Medical Directors Association","page":"192.e13-192.e20","volume":"18","issue":"2","source":"ScienceDirect","abstract":"Initial gait speed is a good predictor of dementia in later life. This prospective study used repeated measures analysis to identify potential gait performance trajectory patterns and to determine whether gait performance trajectory patterns were associated with incident disabling dementia among community-dwelling older Japanese. A prospective, observational, population-based follow-up study. Japan, 2002 to 2014. A total of 1686 adults without dementia (mean [SD] age, 71.2 [5.6] years; women, 56.3%) aged 65 to 90 years participated in annual geriatric health assessments during the period from June 2002 through July 2014. The average number of follow-up assessments was 3.9, and the total number of observations was 6509. Gait performance was assessed by measuring gait speed and step length at usual and maximum paces. A review of municipal databases in the Japanese public long-term care insurance system revealed that 196 (11.6%) participants developed disabling dementia through December 2014. We identified 3 distinct trajectory patterns (high, middle, and low) in gait speed and step length at usual and maximum paces in adults aged 65 to 90 years; these trajectory patterns showed parallel declines among men and women. After adjusting for important confounders, participants in the low trajectory groups for gait speed and step length at usual pace were 3.46 (95% confidence interval 1.88–6.40) and 2.12 (1.29–3.49) times as likely to develop incident disabling dementia, respectively, as those in the high trajectory group. The respective values for low trajectories of gait speed and step length at maximum pace were 2.05 (1.02–4.14) and 2.80 (1.48–5.28), respectively. Regardless of baseline level, the 3 major trajectory patterns for gait speed and step length tended to show similar age-related changes in men and women in later life. Individuals with low trajectories for gait speed and step length had a higher dementia risk, which highlights the importance of interventions for improvements in gait performance, even among older adults with low gait performance.","DOI":"10.1016/j.jamda.2016.10.015","ISSN":"1525-8610","journalAbbreviation":"Journal of the American Medical Directors Association","author":[{"family":"Taniguchi","given":"Yu"},{"family":"Kitamura","given":"Akihiko"},{"family":"Seino","given":"Satoshi"},{"family":"Murayama","given":"Hiroshi"},{"family":"Amano","given":"Hidenori"},{"family":"Nofuji","given":"Yu"},{"family":"Nishi","given":"Mariko"},{"family":"Yokoyama","given":"Yuri"},{"family":"Shinozaki","given":"Tomohiro"},{"family":"Yokota","given":"Isao"},{"family":"Matsuyama","given":"Yutaka"},{"family":"Fujiwara","given":"Yoshinori"},{"family":"Shinkai","given":"Shoji"}],"issued":{"date-parts":[["2017",2,1]]}}}],"schema":"https://github.com/citation-style-language/schema/raw/master/csl-citation.json"} </w:instrText>
      </w:r>
      <w:r w:rsidR="0059763E"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11,12</w:t>
      </w:r>
      <w:r w:rsidR="0059763E" w:rsidRPr="00883B25">
        <w:rPr>
          <w:rFonts w:ascii="Times New Roman" w:hAnsi="Times New Roman" w:cs="Times New Roman"/>
          <w:color w:val="333333"/>
          <w:sz w:val="24"/>
          <w:szCs w:val="24"/>
          <w:shd w:val="clear" w:color="auto" w:fill="FFFFFF"/>
        </w:rPr>
        <w:fldChar w:fldCharType="end"/>
      </w:r>
      <w:r w:rsidR="0059763E" w:rsidRPr="00883B25">
        <w:rPr>
          <w:rFonts w:ascii="Times New Roman" w:hAnsi="Times New Roman" w:cs="Times New Roman"/>
          <w:color w:val="333333"/>
          <w:sz w:val="24"/>
          <w:szCs w:val="24"/>
          <w:shd w:val="clear" w:color="auto" w:fill="FFFFFF"/>
        </w:rPr>
        <w:t xml:space="preserve">. </w:t>
      </w:r>
    </w:p>
    <w:p w14:paraId="69BAACB7" w14:textId="0350B123" w:rsidR="00DC12E4" w:rsidRPr="00883B25" w:rsidRDefault="00D01004" w:rsidP="00E517D3">
      <w:pPr>
        <w:spacing w:line="480" w:lineRule="auto"/>
        <w:ind w:firstLine="720"/>
        <w:jc w:val="both"/>
        <w:rPr>
          <w:rFonts w:ascii="Times New Roman" w:hAnsi="Times New Roman" w:cs="Times New Roman"/>
          <w:color w:val="333333"/>
          <w:sz w:val="24"/>
          <w:szCs w:val="24"/>
          <w:shd w:val="clear" w:color="auto" w:fill="FFFFFF"/>
        </w:rPr>
      </w:pPr>
      <w:r w:rsidRPr="00883B25">
        <w:rPr>
          <w:rFonts w:ascii="Times New Roman" w:hAnsi="Times New Roman" w:cs="Times New Roman"/>
          <w:color w:val="333333"/>
          <w:sz w:val="24"/>
          <w:szCs w:val="24"/>
          <w:shd w:val="clear" w:color="auto" w:fill="FFFFFF"/>
        </w:rPr>
        <w:t>Dementia develop</w:t>
      </w:r>
      <w:r w:rsidR="00F3514D">
        <w:rPr>
          <w:rFonts w:ascii="Times New Roman" w:hAnsi="Times New Roman" w:cs="Times New Roman"/>
          <w:color w:val="333333"/>
          <w:sz w:val="24"/>
          <w:szCs w:val="24"/>
          <w:shd w:val="clear" w:color="auto" w:fill="FFFFFF"/>
        </w:rPr>
        <w:t>s</w:t>
      </w:r>
      <w:r w:rsidRPr="00883B25">
        <w:rPr>
          <w:rFonts w:ascii="Times New Roman" w:hAnsi="Times New Roman" w:cs="Times New Roman"/>
          <w:color w:val="333333"/>
          <w:sz w:val="24"/>
          <w:szCs w:val="24"/>
          <w:shd w:val="clear" w:color="auto" w:fill="FFFFFF"/>
        </w:rPr>
        <w:t xml:space="preserve"> slowly and </w:t>
      </w:r>
      <w:r w:rsidRPr="005243A6">
        <w:rPr>
          <w:rFonts w:ascii="Times New Roman" w:hAnsi="Times New Roman" w:cs="Times New Roman"/>
          <w:noProof/>
          <w:color w:val="333333"/>
          <w:sz w:val="24"/>
          <w:szCs w:val="24"/>
          <w:shd w:val="clear" w:color="auto" w:fill="FFFFFF"/>
        </w:rPr>
        <w:t>be preceded</w:t>
      </w:r>
      <w:r w:rsidRPr="00883B25">
        <w:rPr>
          <w:rFonts w:ascii="Times New Roman" w:hAnsi="Times New Roman" w:cs="Times New Roman"/>
          <w:color w:val="333333"/>
          <w:sz w:val="24"/>
          <w:szCs w:val="24"/>
          <w:shd w:val="clear" w:color="auto" w:fill="FFFFFF"/>
        </w:rPr>
        <w:t xml:space="preserve"> by years of declin</w:t>
      </w:r>
      <w:r w:rsidR="005975D5">
        <w:rPr>
          <w:rFonts w:ascii="Times New Roman" w:hAnsi="Times New Roman" w:cs="Times New Roman"/>
          <w:color w:val="333333"/>
          <w:sz w:val="24"/>
          <w:szCs w:val="24"/>
          <w:shd w:val="clear" w:color="auto" w:fill="FFFFFF"/>
        </w:rPr>
        <w:t xml:space="preserve">e </w:t>
      </w:r>
      <w:r w:rsidR="005975D5" w:rsidRPr="005243A6">
        <w:rPr>
          <w:rFonts w:ascii="Times New Roman" w:hAnsi="Times New Roman" w:cs="Times New Roman"/>
          <w:noProof/>
          <w:color w:val="333333"/>
          <w:sz w:val="24"/>
          <w:szCs w:val="24"/>
          <w:shd w:val="clear" w:color="auto" w:fill="FFFFFF"/>
        </w:rPr>
        <w:t>in</w:t>
      </w:r>
      <w:r w:rsidRPr="00883B25">
        <w:rPr>
          <w:rFonts w:ascii="Times New Roman" w:hAnsi="Times New Roman" w:cs="Times New Roman"/>
          <w:color w:val="333333"/>
          <w:sz w:val="24"/>
          <w:szCs w:val="24"/>
          <w:shd w:val="clear" w:color="auto" w:fill="FFFFFF"/>
        </w:rPr>
        <w:t xml:space="preserve"> cognitive functioning </w:t>
      </w:r>
      <w:r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{"citationID":"Pn9bhKAl","properties":{"formattedCitation":"{\\rtf \\super 13\\nosupersub{}}","plainCitation":"13"},"citationItems":[{"id":2753,"uris":["http://zotero.org/users/1591058/items/NAC62XSM"],"uri":["http://zotero.org/users/1591058/items/NAC62XSM"],"itemData":{"id":2753,"type":"article-journal","title":"The 9 year cognitive decline before dementia of the Alzheimer type: a prospective population-based study","container-title":"Brain","page":"1093-1101","volume":"128","issue":"5","source":"academic.oup.com","abstract":"Better knowledge of the preclinical phase of Alzheimer's disease would be an important advance to allow earlier treatment of this ominous disease. This prodromal period was investigated in the Paquid cohort by analysing change in cognitive performances at five time points over a 9 year period. Neuropsychological measures including global cognitive functioning (Mini-Mental State Examination), visuo-spatial memory (Benton Visual Retention Test), verbal fluency (Isaacs Set Test) and abstract thinking (Wechsler Similarities Test) were assessed in 215 future Alzheimer's disease subjects and 1050 individuals without dementia. The results showed that cognitive performances of the pre-morbid subjects at baseline were already lower than those of individuals without dementia (1.4 points less on the Mini-Mental State Examination; 1.8 points less on the Benton Visual Retention Test; 4 points less on the Isaacs Set Test and 0.8 points less on the Wechsler Similarities Test). For some neuropsychological tests, an acceleration of the decline occurred </w:instrText>
      </w:r>
      <w:r w:rsidR="00DA60C3">
        <w:rPr>
          <w:rFonts w:ascii="Cambria Math" w:hAnsi="Cambria Math" w:cs="Cambria Math"/>
          <w:color w:val="333333"/>
          <w:sz w:val="24"/>
          <w:szCs w:val="24"/>
          <w:shd w:val="clear" w:color="auto" w:fill="FFFFFF"/>
        </w:rPr>
        <w:instrText>∼</w:instrText>
      </w:r>
      <w:r w:rsidR="00DA60C3">
        <w:rPr>
          <w:rFonts w:ascii="Times New Roman" w:hAnsi="Times New Roman" w:cs="Times New Roman"/>
          <w:color w:val="333333"/>
          <w:sz w:val="24"/>
          <w:szCs w:val="24"/>
          <w:shd w:val="clear" w:color="auto" w:fill="FFFFFF"/>
        </w:rPr>
        <w:instrText xml:space="preserve">3 years before the diagnosis and, for each test, the course of decline was modulated by education level. These findings show that abnormally low performances can be evidenced 9 years before the clinical diagnosis of Alzheimer's disease in several domains of cognition beyond memory and that cognitive change over time can be influenced by education.","DOI":"10.1093/brain/awh451","ISSN":"0006-8950","shortTitle":"The 9 year cognitive decline before dementia of the Alzheimer type","journalAbbreviation":"Brain","author":[{"family":"Amieva","given":"Hélène"},{"family":"Jacqmin-Gadda","given":"Hélène"},{"family":"Orgogozo","given":"Jean-Marc"},{"family":"Le Carret","given":"Nicolas"},{"family":"Helmer","given":"Catherine"},{"family":"Letenneur","given":"Luc"},{"family":"Barberger-Gateau","given":"Pascale"},{"family":"Fabrigoule","given":"Colette"},{"family":"Dartigues","given":"Jean-François"}],"issued":{"date-parts":[["2005",5,1]]}}}],"schema":"https://github.com/citation-style-language/schema/raw/master/csl-citation.json"} </w:instrText>
      </w:r>
      <w:r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13</w:t>
      </w:r>
      <w:r w:rsidRPr="00883B25">
        <w:rPr>
          <w:rFonts w:ascii="Times New Roman" w:hAnsi="Times New Roman" w:cs="Times New Roman"/>
          <w:color w:val="333333"/>
          <w:sz w:val="24"/>
          <w:szCs w:val="24"/>
          <w:shd w:val="clear" w:color="auto" w:fill="FFFFFF"/>
        </w:rPr>
        <w:fldChar w:fldCharType="end"/>
      </w:r>
      <w:r w:rsidR="00C43F53">
        <w:rPr>
          <w:rFonts w:ascii="Times New Roman" w:hAnsi="Times New Roman" w:cs="Times New Roman"/>
          <w:color w:val="333333"/>
          <w:sz w:val="24"/>
          <w:szCs w:val="24"/>
          <w:shd w:val="clear" w:color="auto" w:fill="FFFFFF"/>
        </w:rPr>
        <w:t xml:space="preserve">. </w:t>
      </w:r>
      <w:r w:rsidR="00B42411" w:rsidRPr="00883B25">
        <w:rPr>
          <w:rFonts w:ascii="Times New Roman" w:hAnsi="Times New Roman" w:cs="Times New Roman"/>
          <w:color w:val="333333"/>
          <w:sz w:val="24"/>
          <w:szCs w:val="24"/>
          <w:shd w:val="clear" w:color="auto" w:fill="FFFFFF"/>
        </w:rPr>
        <w:t>Cognition and physical fun</w:t>
      </w:r>
      <w:r w:rsidR="00C43F53">
        <w:rPr>
          <w:rFonts w:ascii="Times New Roman" w:hAnsi="Times New Roman" w:cs="Times New Roman"/>
          <w:color w:val="333333"/>
          <w:sz w:val="24"/>
          <w:szCs w:val="24"/>
          <w:shd w:val="clear" w:color="auto" w:fill="FFFFFF"/>
        </w:rPr>
        <w:t xml:space="preserve">ction influence one another in </w:t>
      </w:r>
      <w:r w:rsidR="00C43F53" w:rsidRPr="005243A6">
        <w:rPr>
          <w:rFonts w:ascii="Times New Roman" w:hAnsi="Times New Roman" w:cs="Times New Roman"/>
          <w:noProof/>
          <w:color w:val="333333"/>
          <w:sz w:val="24"/>
          <w:szCs w:val="24"/>
          <w:shd w:val="clear" w:color="auto" w:fill="FFFFFF"/>
        </w:rPr>
        <w:t xml:space="preserve">a </w:t>
      </w:r>
      <w:r w:rsidR="00B42411" w:rsidRPr="005243A6">
        <w:rPr>
          <w:rFonts w:ascii="Times New Roman" w:hAnsi="Times New Roman" w:cs="Times New Roman"/>
          <w:noProof/>
          <w:color w:val="333333"/>
          <w:sz w:val="24"/>
          <w:szCs w:val="24"/>
          <w:shd w:val="clear" w:color="auto" w:fill="FFFFFF"/>
        </w:rPr>
        <w:t>complex</w:t>
      </w:r>
      <w:r w:rsidR="00C43F53">
        <w:rPr>
          <w:rFonts w:ascii="Times New Roman" w:hAnsi="Times New Roman" w:cs="Times New Roman"/>
          <w:color w:val="333333"/>
          <w:sz w:val="24"/>
          <w:szCs w:val="24"/>
          <w:shd w:val="clear" w:color="auto" w:fill="FFFFFF"/>
        </w:rPr>
        <w:t xml:space="preserve"> manner</w:t>
      </w:r>
      <w:r w:rsidR="00B42411" w:rsidRPr="00883B25">
        <w:rPr>
          <w:rFonts w:ascii="Times New Roman" w:hAnsi="Times New Roman" w:cs="Times New Roman"/>
          <w:color w:val="333333"/>
          <w:sz w:val="24"/>
          <w:szCs w:val="24"/>
          <w:shd w:val="clear" w:color="auto" w:fill="FFFFFF"/>
        </w:rPr>
        <w:t xml:space="preserve"> </w:t>
      </w:r>
      <w:r w:rsidR="00B42411"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{"citationID":"a1bssqgf0rl","properties":{"formattedCitation":"{\\rtf \\super 14\\nosupersub{}}","plainCitation":"14"},"citationItems":[{"id":2693,"uris":["http://zotero.org/users/1591058/items/XFVI2J93"],"uri":["http://zotero.org/users/1591058/items/XFVI2J93"],"itemData":{"id":2693,"type":"article-journal","title":"The Dynamic Relationship Between Physical Function and Cognition in Longitudinal Aging Cohorts","container-title":"Epidemiologic Reviews","page":"33-50","volume":"35","issue":"1","source":"PubMed Central","abstract":"On average, older people remember less and walk more slowly than do younger persons. Some researchers argue that this is due in part to a common biologic process underlying age-related declines in both physical and cognitive functioning. Only recently have longitudinal data become available for analyzing this claim. We conducted a systematic review of English-language research published between 2000 and 2011 to evaluate the relations between rates of change in physical and cognitive functioning in older cohorts. Physical functioning was assessed using objective measures: walking speed, grip strength, chair rise time, flamingo stand time, and summary measures of physical functioning. Cognition was measured using mental state examinations, fluid cognition, and diagnosis of impairment. Results depended on measurement type: Change in grip strength was more strongly correlated with mental state, while change in walking speed was more strongly correlated with change in fluid cognition. Examining physical and cognitive functioning can help clinicians and researchers to better identify individuals and groups that are aging differently and at different rates. In future research, investigators should consider the importance of identifying different patterns and rates of decline, examine relations between more diverse types of measures, and analyze the order in which age-related declines occur.","DOI":"10.1093/epirev/mxs004","ISSN":"0193-936X","note":"PMID: 23349427\nPMCID: PMC3578448","journalAbbreviation":"Epidemiol Rev","author":[{"family":"Clouston","given":"Sean A. P."},{"family":"Brewster","given":"Paul"},{"family":"Kuh","given":"Diana"},{"family":"Richards","given":"Marcus"},{"family":"Cooper","given":"Rachel"},{"family":"Hardy","given":"Rebecca"},{"family":"Rubin","given":"Marcie S."},{"family":"Hofer","given":"Scott M."}],"issued":{"date-parts":[["2013"]]}}}],"schema":"https://github.com/citation-style-language/schema/raw/master/csl-citation.json"} </w:instrText>
      </w:r>
      <w:r w:rsidR="00B42411"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14</w:t>
      </w:r>
      <w:r w:rsidR="00B42411" w:rsidRPr="00883B25">
        <w:rPr>
          <w:rFonts w:ascii="Times New Roman" w:hAnsi="Times New Roman" w:cs="Times New Roman"/>
          <w:color w:val="333333"/>
          <w:sz w:val="24"/>
          <w:szCs w:val="24"/>
          <w:shd w:val="clear" w:color="auto" w:fill="FFFFFF"/>
        </w:rPr>
        <w:fldChar w:fldCharType="end"/>
      </w:r>
      <w:r w:rsidR="00BB47A0">
        <w:rPr>
          <w:rFonts w:ascii="Times New Roman" w:hAnsi="Times New Roman" w:cs="Times New Roman"/>
          <w:color w:val="333333"/>
          <w:sz w:val="24"/>
          <w:szCs w:val="24"/>
          <w:shd w:val="clear" w:color="auto" w:fill="FFFFFF"/>
        </w:rPr>
        <w:t xml:space="preserve">. </w:t>
      </w:r>
      <w:r w:rsidR="007E0725">
        <w:rPr>
          <w:rFonts w:ascii="Times New Roman" w:hAnsi="Times New Roman" w:cs="Times New Roman"/>
          <w:color w:val="333333"/>
          <w:sz w:val="24"/>
          <w:szCs w:val="24"/>
          <w:shd w:val="clear" w:color="auto" w:fill="FFFFFF"/>
        </w:rPr>
        <w:t xml:space="preserve">There is some evidence that the association between </w:t>
      </w:r>
      <w:r w:rsidR="001057EC" w:rsidRPr="005243A6">
        <w:rPr>
          <w:rFonts w:ascii="Times New Roman" w:hAnsi="Times New Roman" w:cs="Times New Roman"/>
          <w:noProof/>
          <w:color w:val="333333"/>
          <w:sz w:val="24"/>
          <w:szCs w:val="24"/>
          <w:shd w:val="clear" w:color="auto" w:fill="FFFFFF"/>
        </w:rPr>
        <w:t>cognition</w:t>
      </w:r>
      <w:r w:rsidR="001057EC" w:rsidRPr="00883B25">
        <w:rPr>
          <w:rFonts w:ascii="Times New Roman" w:hAnsi="Times New Roman" w:cs="Times New Roman"/>
          <w:color w:val="333333"/>
          <w:sz w:val="24"/>
          <w:szCs w:val="24"/>
          <w:shd w:val="clear" w:color="auto" w:fill="FFFFFF"/>
        </w:rPr>
        <w:t xml:space="preserve"> and walking speed is bidirectional</w:t>
      </w:r>
      <w:r w:rsidR="007E0725">
        <w:rPr>
          <w:rFonts w:ascii="Times New Roman" w:hAnsi="Times New Roman" w:cs="Times New Roman"/>
          <w:color w:val="333333"/>
          <w:sz w:val="24"/>
          <w:szCs w:val="24"/>
          <w:shd w:val="clear" w:color="auto" w:fill="FFFFFF"/>
        </w:rPr>
        <w:t xml:space="preserve"> </w:t>
      </w:r>
      <w:r w:rsidR="007E07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{"citationID":"a1d7pclaiun","properties":{"formattedCitation":"{\\rtf \\super 15\\nosupersub{}}","plainCitation":"15"},"citationItems":[{"id":139,"uris":["http://zotero.org/users/1591058/items/75B7KNHE"],"uri":["http://zotero.org/users/1591058/items/75B7KNHE"],"itemData":{"id":139,"type":"article-journal","title":"The relative temporal sequence of decline in mobility and cognition among initially unimpaired older adults: Results from the Baltimore Longitudinal Study of Aging","container-title":"Age and Ageing","page":"445-451","volume":"46","issue":"3","source":"academic.oup.com","DOI":"10.1093/ageing/afw185","ISSN":"0002-0729","shortTitle":"The relative temporal sequence of decline in mobility and cognition among initially unimpaired older adults","journalAbbreviation":"Age Ageing","author":[{"family":"Tian","given":"Qu"},{"family":"An","given":"Yang"},{"family":"Resnick","given":"Susan M."},{"family":"Studenski","given":"Stephanie"}],"issued":{"date-parts":[["2017",5,1]]}}}],"schema":"https://github.com/citation-style-language/schema/raw/master/csl-citation.json"} </w:instrText>
      </w:r>
      <w:r w:rsidR="007E07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15</w:t>
      </w:r>
      <w:r w:rsidR="007E0725">
        <w:rPr>
          <w:rFonts w:ascii="Times New Roman" w:hAnsi="Times New Roman" w:cs="Times New Roman"/>
          <w:color w:val="333333"/>
          <w:sz w:val="24"/>
          <w:szCs w:val="24"/>
          <w:shd w:val="clear" w:color="auto" w:fill="FFFFFF"/>
        </w:rPr>
        <w:fldChar w:fldCharType="end"/>
      </w:r>
      <w:r w:rsidR="007E0725">
        <w:rPr>
          <w:rFonts w:ascii="Times New Roman" w:hAnsi="Times New Roman" w:cs="Times New Roman"/>
          <w:color w:val="333333"/>
          <w:sz w:val="24"/>
          <w:szCs w:val="24"/>
          <w:shd w:val="clear" w:color="auto" w:fill="FFFFFF"/>
        </w:rPr>
        <w:t xml:space="preserve">. However, most studies find that slow walking is a predictor of </w:t>
      </w:r>
      <w:r w:rsidR="00FD0AF1">
        <w:rPr>
          <w:rFonts w:ascii="Times New Roman" w:hAnsi="Times New Roman" w:cs="Times New Roman"/>
          <w:color w:val="333333"/>
          <w:sz w:val="24"/>
          <w:szCs w:val="24"/>
          <w:shd w:val="clear" w:color="auto" w:fill="FFFFFF"/>
        </w:rPr>
        <w:t xml:space="preserve">decline in </w:t>
      </w:r>
      <w:r w:rsidR="007E0725" w:rsidRPr="005243A6">
        <w:rPr>
          <w:rFonts w:ascii="Times New Roman" w:hAnsi="Times New Roman" w:cs="Times New Roman"/>
          <w:noProof/>
          <w:color w:val="333333"/>
          <w:sz w:val="24"/>
          <w:szCs w:val="24"/>
          <w:shd w:val="clear" w:color="auto" w:fill="FFFFFF"/>
        </w:rPr>
        <w:t>cognition</w:t>
      </w:r>
      <w:r w:rsidR="007E0725">
        <w:rPr>
          <w:rFonts w:ascii="Times New Roman" w:hAnsi="Times New Roman" w:cs="Times New Roman"/>
          <w:color w:val="333333"/>
          <w:sz w:val="24"/>
          <w:szCs w:val="24"/>
          <w:shd w:val="clear" w:color="auto" w:fill="FFFFFF"/>
        </w:rPr>
        <w:t xml:space="preserve"> but </w:t>
      </w:r>
      <w:r w:rsidR="00787E0D">
        <w:rPr>
          <w:rFonts w:ascii="Times New Roman" w:hAnsi="Times New Roman" w:cs="Times New Roman"/>
          <w:color w:val="333333"/>
          <w:sz w:val="24"/>
          <w:szCs w:val="24"/>
          <w:shd w:val="clear" w:color="auto" w:fill="FFFFFF"/>
        </w:rPr>
        <w:t xml:space="preserve">not </w:t>
      </w:r>
      <w:r w:rsidR="0035306C">
        <w:rPr>
          <w:rFonts w:ascii="Times New Roman" w:hAnsi="Times New Roman" w:cs="Times New Roman"/>
          <w:color w:val="333333"/>
          <w:sz w:val="24"/>
          <w:szCs w:val="24"/>
          <w:shd w:val="clear" w:color="auto" w:fill="FFFFFF"/>
        </w:rPr>
        <w:t>vice versa</w:t>
      </w:r>
      <w:r w:rsidR="00D11BB3" w:rsidRPr="00883B25">
        <w:rPr>
          <w:rFonts w:ascii="Times New Roman" w:hAnsi="Times New Roman" w:cs="Times New Roman"/>
          <w:color w:val="333333"/>
          <w:sz w:val="24"/>
          <w:szCs w:val="24"/>
          <w:shd w:val="clear" w:color="auto" w:fill="FFFFFF"/>
        </w:rPr>
        <w:t xml:space="preserve"> </w:t>
      </w:r>
      <w:r w:rsidR="00D11BB3"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{"citationID":"Isz33MBD","properties":{"formattedCitation":"{\\rtf \\super 16,17\\nosupersub{}}","plainCitation":"16,17"},"citationItems":[{"id":374,"uris":["http://zotero.org/users/1591058/items/FBK6T9MX"],"uri":["http://zotero.org/users/1591058/items/FBK6T9MX"],"itemData":{"id":374,"type":"article-journal","title":"The dynamic relationship between cognitive function and walking speed: the English Longitudinal Study of Ageing","container-title":"Age","volume":"36","issue":"4","source":"PubMed Central","abstract":"Cross-sectional studies show that older people with better cognition tend to walk faster. Whether this association reflects an influence of fluid cognition upon walking speed, vice versa, a bidirectional relationship or the effect of common causes is unclear. We used linear mixed effects models to examine the dynamic relationship between usual walking speed and fluid cognition, as measured by executive function, verbal memory and processing speed, in 2,654 men and women aged 60 to over 90 years from the English Longitudinal Study of Ageing. There was a bidirectional relationship between walking speed and fluid cognition. After adjusting for age and sex, better performance on executive function, memory and processing speed was associated with less yearly decline in walking speed over the 6-year follow-up period; faster walking speed was associated with less yearly decline in each cognitive domain; and less yearly decline in each cognitive domain was associated with less yearly decline in walking speed. Effect sizes were small. After further adjustment for other covariates, effect sizes were attenuated but most remained statistically significant. We found some evidence that walking speed and the fluid cognitive domains of executive function and processing speed may change in parallel with increasing age. Investigation of the association between walking speed and cognition earlier in life is needed to better understand the origins of this relation and inform the development and timing of interventions.","URL":"http://www.ncbi.nlm.nih.gov/pmc/articles/PMC4119879/","DOI":"10.1007/s11357-014-9682-8","ISSN":"0161-9152","note":"PMID: 24997019\nPMCID: PMC4119879","shortTitle":"The dynamic relationship between cognitive function and walking speed","journalAbbreviation":"Age (Dordr)","author":[{"family":"Gale","given":"Catharine R"},{"family":"Allerhand","given":"Michael"},{"family":"Sayer","given":"Avan Aihie"},{"family":"Cooper","given":"Cyrus"},{"family":"Deary","given":"Ian J"}],"issued":{"date-parts":[["2014",8]]},"accessed":{"date-parts":[["2017",4,5]]}}},{"id":2791,"uris":["http://zotero.org/users/1591058/items/4AC52H9N"],"uri":["http://zotero.org/users/1591058/items/4AC52H9N"],"itemData":{"id":2791,"type":"article-journal","title":"An Evaluation of the Longitudinal, Bidirectional Associations Between Gait Speed and Cognition in Older Women and Men","container-title":"The Journals of Gerontology. Series A, Biological Sciences and Medical Sciences","page":"1616-1623","volume":"71","issue":"12","source":"PubMed","abstract":"BACKGROUND: Few cohort studies have examined longitudinal associations between age-related changes in cognition and physical performance. Further, whether these associations differ for men versus women or can be attributed to differences in physical activity (PA) is unknown.\nMETHODS: Participants were 2,876 initially well-functioning community-dwelling older adults (aged 70-79 years at baseline; 52% female; 39% black) studied over a 9-year period. Usual gait speed, self-reported PA, and two cognitive measures-Digit Symbol Substitution Test (DSST) and Mini-Modified Mental State examination (3MS)-were assessed years 0 (ie, baseline), 4, and 9.\nRESULTS: Early decline between years 0 and 4 in gait speed predicted later decline between years 4 and 9 in performance on the 3MS (β = 0.10, p = .004) and on the DSST (β = 0.16, p &lt; .001). In contrast, the associations between early decline in cognition and later decline in gait speed were weaker and were non-significant after correcting for multiple comparisons (β = 0.08, p = .019 for 3MS and β = .06, p = .051 for DSST). All associations were similar for women and men and were unaltered when accounting for PA levels.\nCONCLUSIONS: The results indicate declining gait speed as a precursor to declining cognitive functioning, and suggest a weaker reciprocal process among older women and men.","DOI":"10.1093/gerona/glw066","ISSN":"1758-535X","note":"PMID: 27069098\nPMCID: PMC5106856","journalAbbreviation":"J. Gerontol. A Biol. Sci. Med. Sci.","language":"eng","author":[{"family":"Best","given":"John R."},{"family":"Liu-Ambrose","given":"Teresa"},{"family":"Boudreau","given":"Robert M."},{"family":"Ayonayon","given":"Hilsa N."},{"family":"Satterfield","given":"Suzanne"},{"family":"Simonsick","given":"Eleanor M."},{"family":"Studenski","given":"Stephanie"},{"family":"Yaffe","given":"Kristine"},{"family":"Newman","given":"Anne B."},{"family":"Rosano","given":"Caterina"},{"literal":"Health, Aging and Body Composition Study"}],"issued":{"date-parts":[["2016",12]]}}}],"schema":"https://github.com/citation-style-language/schema/raw/master/csl-citation.json"} </w:instrText>
      </w:r>
      <w:r w:rsidR="00D11BB3"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16,17</w:t>
      </w:r>
      <w:r w:rsidR="00D11BB3" w:rsidRPr="00883B25">
        <w:rPr>
          <w:rFonts w:ascii="Times New Roman" w:hAnsi="Times New Roman" w:cs="Times New Roman"/>
          <w:color w:val="333333"/>
          <w:sz w:val="24"/>
          <w:szCs w:val="24"/>
          <w:shd w:val="clear" w:color="auto" w:fill="FFFFFF"/>
        </w:rPr>
        <w:fldChar w:fldCharType="end"/>
      </w:r>
      <w:r w:rsidR="007E0725">
        <w:rPr>
          <w:rFonts w:ascii="Times New Roman" w:hAnsi="Times New Roman" w:cs="Times New Roman"/>
          <w:color w:val="333333"/>
          <w:sz w:val="24"/>
          <w:szCs w:val="24"/>
          <w:shd w:val="clear" w:color="auto" w:fill="FFFFFF"/>
        </w:rPr>
        <w:t>.</w:t>
      </w:r>
    </w:p>
    <w:p w14:paraId="5597F528" w14:textId="5EA61E0F" w:rsidR="00F161EC" w:rsidRPr="00F161EC" w:rsidRDefault="00D11BB3" w:rsidP="00E517D3">
      <w:pPr>
        <w:spacing w:line="480" w:lineRule="auto"/>
        <w:ind w:firstLine="720"/>
        <w:jc w:val="both"/>
        <w:rPr>
          <w:rFonts w:ascii="Times New Roman" w:hAnsi="Times New Roman" w:cs="Times New Roman"/>
          <w:sz w:val="24"/>
          <w:szCs w:val="24"/>
        </w:rPr>
      </w:pPr>
      <w:r w:rsidRPr="00883B25">
        <w:rPr>
          <w:rFonts w:ascii="Times New Roman" w:hAnsi="Times New Roman" w:cs="Times New Roman"/>
          <w:color w:val="333333"/>
          <w:sz w:val="24"/>
          <w:szCs w:val="24"/>
          <w:shd w:val="clear" w:color="auto" w:fill="FFFFFF"/>
        </w:rPr>
        <w:t>The relationship between change</w:t>
      </w:r>
      <w:r w:rsidR="002340F5">
        <w:rPr>
          <w:rFonts w:ascii="Times New Roman" w:hAnsi="Times New Roman" w:cs="Times New Roman"/>
          <w:color w:val="333333"/>
          <w:sz w:val="24"/>
          <w:szCs w:val="24"/>
          <w:shd w:val="clear" w:color="auto" w:fill="FFFFFF"/>
        </w:rPr>
        <w:t xml:space="preserve">s in cognition and </w:t>
      </w:r>
      <w:r w:rsidRPr="00883B25">
        <w:rPr>
          <w:rFonts w:ascii="Times New Roman" w:hAnsi="Times New Roman" w:cs="Times New Roman"/>
          <w:color w:val="333333"/>
          <w:sz w:val="24"/>
          <w:szCs w:val="24"/>
          <w:shd w:val="clear" w:color="auto" w:fill="FFFFFF"/>
        </w:rPr>
        <w:t xml:space="preserve">walking speed has </w:t>
      </w:r>
      <w:r w:rsidR="0072032B" w:rsidRPr="005243A6">
        <w:rPr>
          <w:rFonts w:ascii="Times New Roman" w:hAnsi="Times New Roman" w:cs="Times New Roman"/>
          <w:noProof/>
          <w:color w:val="333333"/>
          <w:sz w:val="24"/>
          <w:szCs w:val="24"/>
          <w:shd w:val="clear" w:color="auto" w:fill="FFFFFF"/>
        </w:rPr>
        <w:t>been assessed</w:t>
      </w:r>
      <w:r w:rsidR="0072032B" w:rsidRPr="00883B25">
        <w:rPr>
          <w:rFonts w:ascii="Times New Roman" w:hAnsi="Times New Roman" w:cs="Times New Roman"/>
          <w:color w:val="333333"/>
          <w:sz w:val="24"/>
          <w:szCs w:val="24"/>
          <w:shd w:val="clear" w:color="auto" w:fill="FFFFFF"/>
        </w:rPr>
        <w:t xml:space="preserve"> in several studies</w:t>
      </w:r>
      <w:r w:rsidR="00721D1A" w:rsidRPr="00883B25">
        <w:rPr>
          <w:rFonts w:ascii="Times New Roman" w:hAnsi="Times New Roman" w:cs="Times New Roman"/>
          <w:color w:val="333333"/>
          <w:sz w:val="24"/>
          <w:szCs w:val="24"/>
          <w:shd w:val="clear" w:color="auto" w:fill="FFFFFF"/>
        </w:rPr>
        <w:t xml:space="preserve">, but the results </w:t>
      </w:r>
      <w:r w:rsidR="00787E0D">
        <w:rPr>
          <w:rFonts w:ascii="Times New Roman" w:hAnsi="Times New Roman" w:cs="Times New Roman"/>
          <w:color w:val="333333"/>
          <w:sz w:val="24"/>
          <w:szCs w:val="24"/>
          <w:shd w:val="clear" w:color="auto" w:fill="FFFFFF"/>
        </w:rPr>
        <w:t>are</w:t>
      </w:r>
      <w:r w:rsidR="00721D1A" w:rsidRPr="00883B25">
        <w:rPr>
          <w:rFonts w:ascii="Times New Roman" w:hAnsi="Times New Roman" w:cs="Times New Roman"/>
          <w:color w:val="333333"/>
          <w:sz w:val="24"/>
          <w:szCs w:val="24"/>
          <w:shd w:val="clear" w:color="auto" w:fill="FFFFFF"/>
        </w:rPr>
        <w:t xml:space="preserve"> equivocal</w:t>
      </w:r>
      <w:r w:rsidR="006409D1" w:rsidRPr="00883B25">
        <w:rPr>
          <w:rFonts w:ascii="Times New Roman" w:hAnsi="Times New Roman" w:cs="Times New Roman"/>
          <w:color w:val="333333"/>
          <w:sz w:val="24"/>
          <w:szCs w:val="24"/>
          <w:shd w:val="clear" w:color="auto" w:fill="FFFFFF"/>
        </w:rPr>
        <w:t xml:space="preserve"> </w:t>
      </w:r>
      <w:r w:rsidR="00B9643B"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{"citationID":"Ikh49X17","properties":{"formattedCitation":"{\\rtf \\super 18\\uc0\\u8211{}20\\nosupersub{}}","plainCitation":"18–20"},"citationItems":[{"id":2700,"uris":["http://zotero.org/users/1591058/items/GF3GWDT2"],"uri":["http://zotero.org/users/1591058/items/GF3GWDT2"],"itemData":{"id":2700,"type":"article-journal","title":"The Relationship Between Cognitive and Physical PerformanceMacArthur Studies of Successful Aging","container-title":"The Journals of Gerontology: Series A","page":"M228-M235","volume":"57","issue":"4","source":"academic.oup.com","abstract":"Background. The relationship between change in cognitive and physical performance has yet to be fully understood. Because aging decreases the ability to learn new information while preserving more established knowledge, this article examines whether the association between change in cognitive and physical performance depends on the nature of the physical task.Methods. Data from the MacArthur Research Network on Successful Aging Community Study—a longitudinal three-site, cohort study of high-functioning, disability-free Americans aged 70 to 79 in 1988 (reinterviewed in 1991 and 1995)—are used for this investigation. We examine the association between change in cognitive performance and two categories of physical performance: novel/attentional demanding physical tasks (e.g., standing on a single leg) or routine physical tasks (e.g., walking at a normal pace). Change in physical performance (over 7 years) is regressed on change in cognitive performance (over the same period) controlling for baseline cognitive ability, demographic factors, health status, and behavioral characteristics.Results. The findings suggest that declines in cognitive performance are associated with declines in both novel/attentional demanding and routine physical tasks. In addition to decline in cognition, gender, prevalent health conditions (e.g., cancer, high blood pressure, and the fracture of a hip), and smoking behavior are associated with decline in performance on some physical tasks.Conclusions. The findings suggest that the successful execution of physical tasks demands cognitive processes regardless of the nature of the task. Researchers using performance-based measures of physical functioning should pay particular attention to the cognitive capacities of their subjects and how these might influence their assessment.","DOI":"10.1093/gerona/57.4.M228","ISSN":"1079-5006","journalAbbreviation":"J Gerontol A Biol Sci Med Sci","author":[{"family":"Tabbarah","given":"Melissa"},{"family":"Crimmins","given":"Eileen M."},{"family":"Seeman","given":"Teresa E."}],"issued":{"date-parts":[["2002",4,1]]}}},{"id":2698,"uris":["http://zotero.org/users/1591058/items/6KGP29SE"],"uri":["http://zotero.org/users/1591058/items/6KGP29SE"],"itemData":{"id":2698,"type":"article-journal","title":"Longitudinal Relationships Between Cognitive Decline and Gait Slowing: The Tasmanian Study of Cognition and Gait","container-title":"The Journals of Gerontology. Series A, Biological Sciences and Medical Sciences","page":"1226-1232","volume":"70","issue":"10","source":"PubMed","abstract":"BACKGROUND: Gait slowing and cognitive decline are both common in older people. Although cross-sectionally related, the longitudinal associations between specific cognitive functions and gait speed are less well understood. We aimed to determine whether decline in specific cognitive domains are associated with change in gait speed.\nMETHODS: Participants aged 60-85, randomly selected from the electoral roll, were assessed twice over 3 years. Gait speed was obtained using the GAITRite walkway. Raw scores from a cognitive battery were subjected to principal component analyses deriving summary domains of executive function, processing speed, memory, and visuospatial ability. Multivariable linear regression was used to examine the associations between change in each cognitive domain and change in gait speed, adjusting for covariates and stratifying for the presence of baseline cognitive impairment.\nRESULTS: Mean age at baseline was 71.1 years (SD = 6.7) and 56% (159/284) were men. Mean follow-up was 2.55 (0.47) years. Decline in executive function, but not other cognitive domains (p &gt; .05), was associated with decline in gait speed, cm/s (β = -3.55, 95% CI = -5.49, -1.61; p &lt; .001), both in the presence and absence of baseline cognitive impairment. Stronger associations were seen for those with baseline multiple domain cognitive impairment (β = -6.38, 95% CI = -12.49, -0.27) and nonamnestic single-domain cognitive impairment (β = -7.74, 95% CI = -14.76, -0.72).\nCONCLUSION: Decline in nonamnestic function (specifically executive function) was associated with decline in gait speed irrespective of the presence of baseline cognitive impairment. Strategies to improve or maintain executive function may prevent gait slowing.","DOI":"10.1093/gerona/glv066","ISSN":"1758-535X","note":"PMID: 26009641","shortTitle":"Longitudinal Relationships Between Cognitive Decline and Gait Slowing","journalAbbreviation":"J. Gerontol. A Biol. Sci. Med. Sci.","language":"eng","author":[{"family":"Callisaya","given":"Michele L."},{"family":"Blizzard","given":"Christopher L."},{"family":"Wood","given":"Amanda G."},{"family":"Thrift","given":"Amanda G."},{"family":"Wardill","given":"Tracey"},{"family":"Srikanth","given":"Velandai K."}],"issued":{"date-parts":[["2015",10]]}}},{"id":2778,"uris":["http://zotero.org/users/1591058/items/ZZSWVH33"],"uri":["http://zotero.org/users/1591058/items/ZZSWVH33"],"itemData":{"id":2778,"type":"article-journal","title":"The Relationship Between Cognitive Function and Physical Performance in Older Women: Results From the Women’s Health Initiative Memory Study","container-title":"The Journals of Gerontology Series A: Biological Sciences and Medical Sciences","page":"300-306","volume":"65A","issue":"3","source":"PubMed Central","abstract":"Background\nCognitive function and physical performance are associated, but the common sequence of cognitive and physical decline remains unclear.\n\nMethods\nIn the Women’s Health Initiative Memory Study (WHIMS) clinical trial, we examined associations at baseline and over a 6-year follow-up period between the Modified Mini-Mental State (3MS) Examination and three physical performance measures (PPMs): gait speed (meters/second), chair stands (number of stands in 15 seconds), and grip strength (kilograms). Using mixed models, we examined the baseline 3MS as predictor of change in PPM, change in the 3MS as predictor of change in PPM, and baseline PPM as predictors of 3MS change.\n\nResults\nAmong 1,793 women (mean age = 70.3 years, 89% white, and mean 3MS score = 95.1), PPM were weakly correlated with 3MS—gait speed: r = .06, p = .02; chair stands: r = .09, p &lt; .001; and grip strength: r = .10, p &lt; .001. Baseline 3MS score was associated with subsequent PPM decline after adjustment for demographics, comorbid conditions, medications, and lifestyle factors. For every SD (4.2 points) higher 3MS score, 0.04 SD (0.04 m/s) less gait speed and 0.05 SD (0.29 kg) less grip strength decline is expected over 6 years (p ≤ .01 both). Changes in 3MS and PPM were associated, particularly with chair stands and grip strength (p &lt; .003 both). Baseline PPMs were not associated with subsequent 3MS change.\n\nConclusions\nBaseline global cognitive function and change in global cognitive function were associated with physical performance change, but baseline physical performance was not associated with cognitive change in this cohort. These analyses support the hypothesis that cognitive decline on average precedes or co-occurs with physical performance decline.","DOI":"10.1093/gerona/glp149","ISSN":"1079-5006","note":"PMID: 19789197\nPMCID: PMC2822281","shortTitle":"The Relationship Between Cognitive Function and Physical Performance in Older Women","journalAbbreviation":"J Gerontol A Biol Sci Med Sci","author":[{"family":"Atkinson","given":"Hal H."},{"family":"Rapp","given":"Stephen R."},{"family":"Williamson","given":"Jeff D."},{"family":"Lovato","given":"James"},{"family":"Absher","given":"John R."},{"family":"Gass","given":"Margery"},{"family":"Henderson","given":"Victor W."},{"family":"Johnson","given":"Karen C."},{"family":"Kostis","given":"John B."},{"family":"Sink","given":"Kaycee M."},{"family":"Mouton","given":"Charles P."},{"family":"Ockene","given":"Judith K."},{"family":"Stefanick","given":"Marcia L."},{"family":"Lane","given":"Dorothy S."},{"family":"Espeland","given":"Mark A."}],"issued":{"date-parts":[["2010",3]]}}}],"schema":"https://github.com/citation-style-language/schema/raw/master/csl-citation.json"} </w:instrText>
      </w:r>
      <w:r w:rsidR="00B9643B"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18–20</w:t>
      </w:r>
      <w:r w:rsidR="00B9643B" w:rsidRPr="00883B25">
        <w:rPr>
          <w:rFonts w:ascii="Times New Roman" w:hAnsi="Times New Roman" w:cs="Times New Roman"/>
          <w:color w:val="333333"/>
          <w:sz w:val="24"/>
          <w:szCs w:val="24"/>
          <w:shd w:val="clear" w:color="auto" w:fill="FFFFFF"/>
        </w:rPr>
        <w:fldChar w:fldCharType="end"/>
      </w:r>
      <w:r w:rsidR="00FF050A">
        <w:rPr>
          <w:rFonts w:ascii="Times New Roman" w:hAnsi="Times New Roman" w:cs="Times New Roman"/>
          <w:color w:val="333333"/>
          <w:sz w:val="24"/>
          <w:szCs w:val="24"/>
          <w:shd w:val="clear" w:color="auto" w:fill="FFFFFF"/>
        </w:rPr>
        <w:t xml:space="preserve">. </w:t>
      </w:r>
      <w:r w:rsidR="0053722B">
        <w:rPr>
          <w:rFonts w:ascii="Times New Roman" w:hAnsi="Times New Roman" w:cs="Times New Roman"/>
          <w:color w:val="333333"/>
          <w:sz w:val="24"/>
          <w:szCs w:val="24"/>
          <w:shd w:val="clear" w:color="auto" w:fill="FFFFFF"/>
        </w:rPr>
        <w:t xml:space="preserve">Findings from a sample of </w:t>
      </w:r>
      <w:r w:rsidR="00FF050A">
        <w:rPr>
          <w:rFonts w:ascii="Times New Roman" w:hAnsi="Times New Roman" w:cs="Times New Roman"/>
          <w:color w:val="333333"/>
          <w:sz w:val="24"/>
          <w:szCs w:val="24"/>
          <w:shd w:val="clear" w:color="auto" w:fill="FFFFFF"/>
        </w:rPr>
        <w:t>762</w:t>
      </w:r>
      <w:r w:rsidR="00F3514D">
        <w:rPr>
          <w:rFonts w:ascii="Times New Roman" w:hAnsi="Times New Roman" w:cs="Times New Roman"/>
          <w:color w:val="333333"/>
          <w:sz w:val="24"/>
          <w:szCs w:val="24"/>
          <w:shd w:val="clear" w:color="auto" w:fill="FFFFFF"/>
        </w:rPr>
        <w:t xml:space="preserve"> participants in the MacArthur Studies of Successful Aging </w:t>
      </w:r>
      <w:r w:rsidR="007949F2" w:rsidRPr="00883B25">
        <w:rPr>
          <w:rFonts w:ascii="Times New Roman" w:hAnsi="Times New Roman" w:cs="Times New Roman"/>
          <w:color w:val="333333"/>
          <w:sz w:val="24"/>
          <w:szCs w:val="24"/>
          <w:shd w:val="clear" w:color="auto" w:fill="FFFFFF"/>
        </w:rPr>
        <w:t>suggest that</w:t>
      </w:r>
      <w:r w:rsidR="0072032B" w:rsidRPr="00883B25">
        <w:rPr>
          <w:rFonts w:ascii="Times New Roman" w:hAnsi="Times New Roman" w:cs="Times New Roman"/>
          <w:color w:val="333333"/>
          <w:sz w:val="24"/>
          <w:szCs w:val="24"/>
          <w:shd w:val="clear" w:color="auto" w:fill="FFFFFF"/>
        </w:rPr>
        <w:t xml:space="preserve"> </w:t>
      </w:r>
      <w:r w:rsidR="0035306C">
        <w:rPr>
          <w:rFonts w:ascii="Times New Roman" w:hAnsi="Times New Roman" w:cs="Times New Roman"/>
          <w:color w:val="333333"/>
          <w:sz w:val="24"/>
          <w:szCs w:val="24"/>
          <w:shd w:val="clear" w:color="auto" w:fill="FFFFFF"/>
        </w:rPr>
        <w:t>cognition and</w:t>
      </w:r>
      <w:r w:rsidR="0072032B" w:rsidRPr="00883B25">
        <w:rPr>
          <w:rFonts w:ascii="Times New Roman" w:hAnsi="Times New Roman" w:cs="Times New Roman"/>
          <w:color w:val="333333"/>
          <w:sz w:val="24"/>
          <w:szCs w:val="24"/>
          <w:shd w:val="clear" w:color="auto" w:fill="FFFFFF"/>
        </w:rPr>
        <w:t xml:space="preserve"> walking speed </w:t>
      </w:r>
      <w:r w:rsidR="0035306C">
        <w:rPr>
          <w:rFonts w:ascii="Times New Roman" w:hAnsi="Times New Roman" w:cs="Times New Roman"/>
          <w:color w:val="333333"/>
          <w:sz w:val="24"/>
          <w:szCs w:val="24"/>
          <w:shd w:val="clear" w:color="auto" w:fill="FFFFFF"/>
        </w:rPr>
        <w:t xml:space="preserve">decline in tandem </w:t>
      </w:r>
      <w:r w:rsidR="0053722B">
        <w:rPr>
          <w:rFonts w:ascii="Times New Roman" w:hAnsi="Times New Roman" w:cs="Times New Roman"/>
          <w:color w:val="333333"/>
          <w:sz w:val="24"/>
          <w:szCs w:val="24"/>
          <w:shd w:val="clear" w:color="auto" w:fill="FFFFFF"/>
        </w:rPr>
        <w:t>over a</w:t>
      </w:r>
      <w:r w:rsidR="00E455BA" w:rsidRPr="00883B25">
        <w:rPr>
          <w:rFonts w:ascii="Times New Roman" w:hAnsi="Times New Roman" w:cs="Times New Roman"/>
          <w:color w:val="333333"/>
          <w:sz w:val="24"/>
          <w:szCs w:val="24"/>
          <w:shd w:val="clear" w:color="auto" w:fill="FFFFFF"/>
        </w:rPr>
        <w:t xml:space="preserve"> </w:t>
      </w:r>
      <w:r w:rsidR="00E455BA" w:rsidRPr="005243A6">
        <w:rPr>
          <w:rFonts w:ascii="Times New Roman" w:hAnsi="Times New Roman" w:cs="Times New Roman"/>
          <w:noProof/>
          <w:color w:val="333333"/>
          <w:sz w:val="24"/>
          <w:szCs w:val="24"/>
          <w:shd w:val="clear" w:color="auto" w:fill="FFFFFF"/>
        </w:rPr>
        <w:t>7</w:t>
      </w:r>
      <w:r w:rsidR="00E455BA" w:rsidRPr="00883B25">
        <w:rPr>
          <w:rFonts w:ascii="Times New Roman" w:hAnsi="Times New Roman" w:cs="Times New Roman"/>
          <w:color w:val="333333"/>
          <w:sz w:val="24"/>
          <w:szCs w:val="24"/>
          <w:shd w:val="clear" w:color="auto" w:fill="FFFFFF"/>
        </w:rPr>
        <w:t xml:space="preserve"> year</w:t>
      </w:r>
      <w:r w:rsidR="0072032B" w:rsidRPr="00883B25">
        <w:rPr>
          <w:rFonts w:ascii="Times New Roman" w:hAnsi="Times New Roman" w:cs="Times New Roman"/>
          <w:color w:val="333333"/>
          <w:sz w:val="24"/>
          <w:szCs w:val="24"/>
          <w:shd w:val="clear" w:color="auto" w:fill="FFFFFF"/>
        </w:rPr>
        <w:t xml:space="preserve"> period</w:t>
      </w:r>
      <w:r w:rsidR="00B9643B" w:rsidRPr="00883B25">
        <w:rPr>
          <w:rFonts w:ascii="Times New Roman" w:hAnsi="Times New Roman" w:cs="Times New Roman"/>
          <w:color w:val="333333"/>
          <w:sz w:val="24"/>
          <w:szCs w:val="24"/>
          <w:shd w:val="clear" w:color="auto" w:fill="FFFFFF"/>
        </w:rPr>
        <w:t xml:space="preserve"> </w:t>
      </w:r>
      <w:r w:rsidR="00B9643B"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{"citationID":"XM9LQNae","properties":{"formattedCitation":"{\\rtf \\super 18\\nosupersub{}}","plainCitation":"18"},"citationItems":[{"id":2700,"uris":["http://zotero.org/users/1591058/items/GF3GWDT2"],"uri":["http://zotero.org/users/1591058/items/GF3GWDT2"],"itemData":{"id":2700,"type":"article-journal","title":"The Relationship Between Cognitive and Physical PerformanceMacArthur Studies of Successful Aging","container-title":"The Journals of Gerontology: Series A","page":"M228-M235","volume":"57","issue":"4","source":"academic.oup.com","abstract":"Background. The relationship between change in cognitive and physical performance has yet to be fully understood. Because aging decreases the ability to learn new information while preserving more established knowledge, this article examines whether the association between change in cognitive and physical performance depends on the nature of the physical task.Methods. Data from the MacArthur Research Network on Successful Aging Community Study—a longitudinal three-site, cohort study of high-functioning, disability-free Americans aged 70 to 79 in 1988 (reinterviewed in 1991 and 1995)—are used for this investigation. We examine the association between change in cognitive performance and two categories of physical performance: novel/attentional demanding physical tasks (e.g., standing on a single leg) or routine physical tasks (e.g., walking at a normal pace). Change in physical performance (over 7 years) is regressed on change in cognitive performance (over the same period) controlling for baseline cognitive ability, demographic factors, health status, and behavioral characteristics.Results. The findings suggest that declines in cognitive performance are associated with declines in both novel/attentional demanding and routine physical tasks. In addition to decline in cognition, gender, prevalent health conditions (e.g., cancer, high blood pressure, and the fracture of a hip), and smoking behavior are associated with decline in performance on some physical tasks.Conclusions. The findings suggest that the successful execution of physical tasks demands cognitive processes regardless of the nature of the task. Researchers using performance-based measures of physical functioning should pay particular attention to the cognitive capacities of their subjects and how these might influence their assessment.","DOI":"10.1093/gerona/57.4.M228","ISSN":"1079-5006","journalAbbreviation":"J Gerontol A Biol Sci Med Sci","author":[{"family":"Tabbarah","given":"Melissa"},{"family":"Crimmins","given":"Eileen M."},{"family":"Seeman","given":"Teresa E."}],"issued":{"date-parts":[["2002",4,1]]}}}],"schema":"https://github.com/citation-style-language/schema/raw/master/csl-citation.json"} </w:instrText>
      </w:r>
      <w:r w:rsidR="00B9643B"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18</w:t>
      </w:r>
      <w:r w:rsidR="00B9643B" w:rsidRPr="00883B25">
        <w:rPr>
          <w:rFonts w:ascii="Times New Roman" w:hAnsi="Times New Roman" w:cs="Times New Roman"/>
          <w:color w:val="333333"/>
          <w:sz w:val="24"/>
          <w:szCs w:val="24"/>
          <w:shd w:val="clear" w:color="auto" w:fill="FFFFFF"/>
        </w:rPr>
        <w:fldChar w:fldCharType="end"/>
      </w:r>
      <w:r w:rsidR="0053722B">
        <w:rPr>
          <w:rFonts w:ascii="Times New Roman" w:hAnsi="Times New Roman" w:cs="Times New Roman"/>
          <w:color w:val="333333"/>
          <w:sz w:val="24"/>
          <w:szCs w:val="24"/>
          <w:shd w:val="clear" w:color="auto" w:fill="FFFFFF"/>
        </w:rPr>
        <w:t>. A</w:t>
      </w:r>
      <w:r w:rsidR="00B9643B" w:rsidRPr="00883B25">
        <w:rPr>
          <w:rFonts w:ascii="Times New Roman" w:hAnsi="Times New Roman" w:cs="Times New Roman"/>
          <w:color w:val="333333"/>
          <w:sz w:val="24"/>
          <w:szCs w:val="24"/>
          <w:shd w:val="clear" w:color="auto" w:fill="FFFFFF"/>
        </w:rPr>
        <w:t xml:space="preserve"> limited association </w:t>
      </w:r>
      <w:r w:rsidR="00B9643B" w:rsidRPr="005243A6">
        <w:rPr>
          <w:rFonts w:ascii="Times New Roman" w:hAnsi="Times New Roman" w:cs="Times New Roman"/>
          <w:noProof/>
          <w:color w:val="333333"/>
          <w:sz w:val="24"/>
          <w:szCs w:val="24"/>
          <w:shd w:val="clear" w:color="auto" w:fill="FFFFFF"/>
        </w:rPr>
        <w:t>wa</w:t>
      </w:r>
      <w:r w:rsidR="007A2E1F" w:rsidRPr="005243A6">
        <w:rPr>
          <w:rFonts w:ascii="Times New Roman" w:hAnsi="Times New Roman" w:cs="Times New Roman"/>
          <w:noProof/>
          <w:color w:val="333333"/>
          <w:sz w:val="24"/>
          <w:szCs w:val="24"/>
          <w:shd w:val="clear" w:color="auto" w:fill="FFFFFF"/>
        </w:rPr>
        <w:t xml:space="preserve">s </w:t>
      </w:r>
      <w:r w:rsidR="00F3514D">
        <w:rPr>
          <w:rFonts w:ascii="Times New Roman" w:hAnsi="Times New Roman" w:cs="Times New Roman"/>
          <w:noProof/>
          <w:color w:val="333333"/>
          <w:sz w:val="24"/>
          <w:szCs w:val="24"/>
          <w:shd w:val="clear" w:color="auto" w:fill="FFFFFF"/>
        </w:rPr>
        <w:t xml:space="preserve">also </w:t>
      </w:r>
      <w:r w:rsidR="007A2E1F" w:rsidRPr="005243A6">
        <w:rPr>
          <w:rFonts w:ascii="Times New Roman" w:hAnsi="Times New Roman" w:cs="Times New Roman"/>
          <w:noProof/>
          <w:color w:val="333333"/>
          <w:sz w:val="24"/>
          <w:szCs w:val="24"/>
          <w:shd w:val="clear" w:color="auto" w:fill="FFFFFF"/>
        </w:rPr>
        <w:t>detected</w:t>
      </w:r>
      <w:r w:rsidR="007A2E1F">
        <w:rPr>
          <w:rFonts w:ascii="Times New Roman" w:hAnsi="Times New Roman" w:cs="Times New Roman"/>
          <w:color w:val="333333"/>
          <w:sz w:val="24"/>
          <w:szCs w:val="24"/>
          <w:shd w:val="clear" w:color="auto" w:fill="FFFFFF"/>
        </w:rPr>
        <w:t xml:space="preserve"> in a Tasmanian </w:t>
      </w:r>
      <w:r w:rsidR="007A2E1F">
        <w:rPr>
          <w:rFonts w:ascii="Times New Roman" w:hAnsi="Times New Roman" w:cs="Times New Roman"/>
          <w:color w:val="333333"/>
          <w:sz w:val="24"/>
          <w:szCs w:val="24"/>
          <w:shd w:val="clear" w:color="auto" w:fill="FFFFFF"/>
        </w:rPr>
        <w:lastRenderedPageBreak/>
        <w:t>sample</w:t>
      </w:r>
      <w:r w:rsidR="00B9643B" w:rsidRPr="00883B25">
        <w:rPr>
          <w:rFonts w:ascii="Times New Roman" w:hAnsi="Times New Roman" w:cs="Times New Roman"/>
          <w:color w:val="333333"/>
          <w:sz w:val="24"/>
          <w:szCs w:val="24"/>
          <w:shd w:val="clear" w:color="auto" w:fill="FFFFFF"/>
        </w:rPr>
        <w:t xml:space="preserve">, where </w:t>
      </w:r>
      <w:r w:rsidR="0072032B" w:rsidRPr="005243A6">
        <w:rPr>
          <w:rFonts w:ascii="Times New Roman" w:hAnsi="Times New Roman" w:cs="Times New Roman"/>
          <w:noProof/>
          <w:color w:val="333333"/>
          <w:sz w:val="24"/>
          <w:szCs w:val="24"/>
          <w:shd w:val="clear" w:color="auto" w:fill="FFFFFF"/>
        </w:rPr>
        <w:t>a decline</w:t>
      </w:r>
      <w:r w:rsidR="00B9643B" w:rsidRPr="00883B25">
        <w:rPr>
          <w:rFonts w:ascii="Times New Roman" w:hAnsi="Times New Roman" w:cs="Times New Roman"/>
          <w:color w:val="333333"/>
          <w:sz w:val="24"/>
          <w:szCs w:val="24"/>
          <w:shd w:val="clear" w:color="auto" w:fill="FFFFFF"/>
        </w:rPr>
        <w:t xml:space="preserve"> in</w:t>
      </w:r>
      <w:r w:rsidR="004D3A99" w:rsidRPr="00883B25">
        <w:rPr>
          <w:rFonts w:ascii="Times New Roman" w:hAnsi="Times New Roman" w:cs="Times New Roman"/>
          <w:color w:val="333333"/>
          <w:sz w:val="24"/>
          <w:szCs w:val="24"/>
          <w:shd w:val="clear" w:color="auto" w:fill="FFFFFF"/>
        </w:rPr>
        <w:t xml:space="preserve"> executive function</w:t>
      </w:r>
      <w:r w:rsidR="007A2E1F">
        <w:rPr>
          <w:rFonts w:ascii="Times New Roman" w:hAnsi="Times New Roman" w:cs="Times New Roman"/>
          <w:color w:val="333333"/>
          <w:sz w:val="24"/>
          <w:szCs w:val="24"/>
          <w:shd w:val="clear" w:color="auto" w:fill="FFFFFF"/>
        </w:rPr>
        <w:t xml:space="preserve"> (but no other domains</w:t>
      </w:r>
      <w:r w:rsidR="004D3A99" w:rsidRPr="00883B25">
        <w:rPr>
          <w:rFonts w:ascii="Times New Roman" w:hAnsi="Times New Roman" w:cs="Times New Roman"/>
          <w:color w:val="333333"/>
          <w:sz w:val="24"/>
          <w:szCs w:val="24"/>
          <w:shd w:val="clear" w:color="auto" w:fill="FFFFFF"/>
        </w:rPr>
        <w:t>)</w:t>
      </w:r>
      <w:r w:rsidR="00B9643B" w:rsidRPr="00883B25">
        <w:rPr>
          <w:rFonts w:ascii="Times New Roman" w:hAnsi="Times New Roman" w:cs="Times New Roman"/>
          <w:color w:val="333333"/>
          <w:sz w:val="24"/>
          <w:szCs w:val="24"/>
          <w:shd w:val="clear" w:color="auto" w:fill="FFFFFF"/>
        </w:rPr>
        <w:t xml:space="preserve"> </w:t>
      </w:r>
      <w:r w:rsidR="0072032B" w:rsidRPr="005243A6">
        <w:rPr>
          <w:rFonts w:ascii="Times New Roman" w:hAnsi="Times New Roman" w:cs="Times New Roman"/>
          <w:noProof/>
          <w:color w:val="333333"/>
          <w:sz w:val="24"/>
          <w:szCs w:val="24"/>
          <w:shd w:val="clear" w:color="auto" w:fill="FFFFFF"/>
        </w:rPr>
        <w:t>was associated</w:t>
      </w:r>
      <w:r w:rsidR="0072032B" w:rsidRPr="00883B25">
        <w:rPr>
          <w:rFonts w:ascii="Times New Roman" w:hAnsi="Times New Roman" w:cs="Times New Roman"/>
          <w:color w:val="333333"/>
          <w:sz w:val="24"/>
          <w:szCs w:val="24"/>
          <w:shd w:val="clear" w:color="auto" w:fill="FFFFFF"/>
        </w:rPr>
        <w:t xml:space="preserve"> with a decrease in wa</w:t>
      </w:r>
      <w:r w:rsidR="001A73C3">
        <w:rPr>
          <w:rFonts w:ascii="Times New Roman" w:hAnsi="Times New Roman" w:cs="Times New Roman"/>
          <w:color w:val="333333"/>
          <w:sz w:val="24"/>
          <w:szCs w:val="24"/>
          <w:shd w:val="clear" w:color="auto" w:fill="FFFFFF"/>
        </w:rPr>
        <w:t xml:space="preserve">lking speed </w:t>
      </w:r>
      <w:r w:rsidR="00B9643B"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{"citationID":"2XLoyn6s","properties":{"formattedCitation":"{\\rtf \\super 19\\nosupersub{}}","plainCitation":"19"},"citationItems":[{"id":2698,"uris":["http://zotero.org/users/1591058/items/6KGP29SE"],"uri":["http://zotero.org/users/1591058/items/6KGP29SE"],"itemData":{"id":2698,"type":"article-journal","title":"Longitudinal Relationships Between Cognitive Decline and Gait Slowing: The Tasmanian Study of Cognition and Gait","container-title":"The Journals of Gerontology. Series A, Biological Sciences and Medical Sciences","page":"1226-1232","volume":"70","issue":"10","source":"PubMed","abstract":"BACKGROUND: Gait slowing and cognitive decline are both common in older people. Although cross-sectionally related, the longitudinal associations between specific cognitive functions and gait speed are less well understood. We aimed to determine whether decline in specific cognitive domains are associated with change in gait speed.\nMETHODS: Participants aged 60-85, randomly selected from the electoral roll, were assessed twice over 3 years. Gait speed was obtained using the GAITRite walkway. Raw scores from a cognitive battery were subjected to principal component analyses deriving summary domains of executive function, processing speed, memory, and visuospatial ability. Multivariable linear regression was used to examine the associations between change in each cognitive domain and change in gait speed, adjusting for covariates and stratifying for the presence of baseline cognitive impairment.\nRESULTS: Mean age at baseline was 71.1 years (SD = 6.7) and 56% (159/284) were men. Mean follow-up was 2.55 (0.47) years. Decline in executive function, but not other cognitive domains (p &gt; .05), was associated with decline in gait speed, cm/s (β = -3.55, 95% CI = -5.49, -1.61; p &lt; .001), both in the presence and absence of baseline cognitive impairment. Stronger associations were seen for those with baseline multiple domain cognitive impairment (β = -6.38, 95% CI = -12.49, -0.27) and nonamnestic single-domain cognitive impairment (β = -7.74, 95% CI = -14.76, -0.72).\nCONCLUSION: Decline in nonamnestic function (specifically executive function) was associated with decline in gait speed irrespective of the presence of baseline cognitive impairment. Strategies to improve or maintain executive function may prevent gait slowing.","DOI":"10.1093/gerona/glv066","ISSN":"1758-535X","note":"PMID: 26009641","shortTitle":"Longitudinal Relationships Between Cognitive Decline and Gait Slowing","journalAbbreviation":"J. Gerontol. A Biol. Sci. Med. Sci.","language":"eng","author":[{"family":"Callisaya","given":"Michele L."},{"family":"Blizzard","given":"Christopher L."},{"family":"Wood","given":"Amanda G."},{"family":"Thrift","given":"Amanda G."},{"family":"Wardill","given":"Tracey"},{"family":"Srikanth","given":"Velandai K."}],"issued":{"date-parts":[["2015",10]]}}}],"schema":"https://github.com/citation-style-language/schema/raw/master/csl-citation.json"} </w:instrText>
      </w:r>
      <w:r w:rsidR="00B9643B"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19</w:t>
      </w:r>
      <w:r w:rsidR="00B9643B" w:rsidRPr="00883B25">
        <w:rPr>
          <w:rFonts w:ascii="Times New Roman" w:hAnsi="Times New Roman" w:cs="Times New Roman"/>
          <w:color w:val="333333"/>
          <w:sz w:val="24"/>
          <w:szCs w:val="24"/>
          <w:shd w:val="clear" w:color="auto" w:fill="FFFFFF"/>
        </w:rPr>
        <w:fldChar w:fldCharType="end"/>
      </w:r>
      <w:r w:rsidR="003C0EE2" w:rsidRPr="00883B25">
        <w:rPr>
          <w:rFonts w:ascii="Times New Roman" w:hAnsi="Times New Roman" w:cs="Times New Roman"/>
          <w:color w:val="333333"/>
          <w:sz w:val="24"/>
          <w:szCs w:val="24"/>
          <w:shd w:val="clear" w:color="auto" w:fill="FFFFFF"/>
        </w:rPr>
        <w:t xml:space="preserve">. </w:t>
      </w:r>
      <w:r w:rsidR="00CD007A" w:rsidRPr="00883B25">
        <w:rPr>
          <w:rFonts w:ascii="Times New Roman" w:hAnsi="Times New Roman" w:cs="Times New Roman"/>
          <w:color w:val="333333"/>
          <w:sz w:val="24"/>
          <w:szCs w:val="24"/>
          <w:shd w:val="clear" w:color="auto" w:fill="FFFFFF"/>
        </w:rPr>
        <w:t xml:space="preserve">Whereas, </w:t>
      </w:r>
      <w:r w:rsidR="007A2E1F">
        <w:rPr>
          <w:rFonts w:ascii="Times New Roman" w:hAnsi="Times New Roman" w:cs="Times New Roman"/>
          <w:sz w:val="24"/>
          <w:szCs w:val="24"/>
        </w:rPr>
        <w:t>an</w:t>
      </w:r>
      <w:r w:rsidR="00F3514D">
        <w:rPr>
          <w:rFonts w:ascii="Times New Roman" w:hAnsi="Times New Roman" w:cs="Times New Roman"/>
          <w:sz w:val="24"/>
          <w:szCs w:val="24"/>
        </w:rPr>
        <w:t xml:space="preserve"> analysis from the Women’s Health Initiative Memory Study</w:t>
      </w:r>
      <w:r w:rsidR="007A2E1F">
        <w:rPr>
          <w:rFonts w:ascii="Times New Roman" w:hAnsi="Times New Roman" w:cs="Times New Roman"/>
          <w:sz w:val="24"/>
          <w:szCs w:val="24"/>
        </w:rPr>
        <w:t xml:space="preserve"> failed to detect an</w:t>
      </w:r>
      <w:r w:rsidR="00CA5A85">
        <w:rPr>
          <w:rFonts w:ascii="Times New Roman" w:hAnsi="Times New Roman" w:cs="Times New Roman"/>
          <w:sz w:val="24"/>
          <w:szCs w:val="24"/>
        </w:rPr>
        <w:t>y</w:t>
      </w:r>
      <w:r w:rsidR="007A2E1F">
        <w:rPr>
          <w:rFonts w:ascii="Times New Roman" w:hAnsi="Times New Roman" w:cs="Times New Roman"/>
          <w:sz w:val="24"/>
          <w:szCs w:val="24"/>
        </w:rPr>
        <w:t xml:space="preserve"> association </w:t>
      </w:r>
      <w:r w:rsidR="00CD007A" w:rsidRPr="00883B25">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{"citationID":"a1nrfvld3sg","properties":{"formattedCitation":"{\\rtf \\super 20\\nosupersub{}}","plainCitation":"20"},"citationItems":[{"id":2778,"uris":["http://zotero.org/users/1591058/items/ZZSWVH33"],"uri":["http://zotero.org/users/1591058/items/ZZSWVH33"],"itemData":{"id":2778,"type":"article-journal","title":"The Relationship Between Cognitive Function and Physical Performance in Older Women: Results From the Women’s Health Initiative Memory Study","container-title":"The Journals of Gerontology Series A: Biological Sciences and Medical Sciences","page":"300-306","volume":"65A","issue":"3","source":"PubMed Central","abstract":"Background\nCognitive function and physical performance are associated, but the common sequence of cognitive and physical decline remains unclear.\n\nMethods\nIn the Women’s Health Initiative Memory Study (WHIMS) clinical trial, we examined associations at baseline and over a 6-year follow-up period between the Modified Mini-Mental State (3MS) Examination and three physical performance measures (PPMs): gait speed (meters/second), chair stands (number of stands in 15 seconds), and grip strength (kilograms). Using mixed models, we examined the baseline 3MS as predictor of change in PPM, change in the 3MS as predictor of change in PPM, and baseline PPM as predictors of 3MS change.\n\nResults\nAmong 1,793 women (mean age = 70.3 years, 89% white, and mean 3MS score = 95.1), PPM were weakly correlated with 3MS—gait speed: r = .06, p = .02; chair stands: r = .09, p &lt; .001; and grip strength: r = .10, p &lt; .001. Baseline 3MS score was associated with subsequent PPM decline after adjustment for demographics, comorbid conditions, medications, and lifestyle factors. For every SD (4.2 points) higher 3MS score, 0.04 SD (0.04 m/s) less gait speed and 0.05 SD (0.29 kg) less grip strength decline is expected over 6 years (p ≤ .01 both). Changes in 3MS and PPM were associated, particularly with chair stands and grip strength (p &lt; .003 both). Baseline PPMs were not associated with subsequent 3MS change.\n\nConclusions\nBaseline global cognitive function and change in global cognitive function were associated with physical performance change, but baseline physical performance was not associated with cognitive change in this cohort. These analyses support the hypothesis that cognitive decline on average precedes or co-occurs with physical performance decline.","DOI":"10.1093/gerona/glp149","ISSN":"1079-5006","note":"PMID: 19789197\nPMCID: PMC2822281","shortTitle":"The Relationship Between Cognitive Function and Physical Performance in Older Women","journalAbbreviation":"J Gerontol A Biol Sci Med Sci","author":[{"family":"Atkinson","given":"Hal H."},{"family":"Rapp","given":"Stephen R."},{"family":"Williamson","given":"Jeff D."},{"family":"Lovato","given":"James"},{"family":"Absher","given":"John R."},{"family":"Gass","given":"Margery"},{"family":"Henderson","given":"Victor W."},{"family":"Johnson","given":"Karen C."},{"family":"Kostis","given":"John B."},{"family":"Sink","given":"Kaycee M."},{"family":"Mouton","given":"Charles P."},{"family":"Ockene","given":"Judith K."},{"family":"Stefanick","given":"Marcia L."},{"family":"Lane","given":"Dorothy S."},{"family":"Espeland","given":"Mark A."}],"issued":{"date-parts":[["2010",3]]}}}],"schema":"https://github.com/citation-style-language/schema/raw/master/csl-citation.json"} </w:instrText>
      </w:r>
      <w:r w:rsidR="00CD007A" w:rsidRPr="00883B25">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20</w:t>
      </w:r>
      <w:r w:rsidR="00CD007A" w:rsidRPr="00883B25">
        <w:rPr>
          <w:rFonts w:ascii="Times New Roman" w:hAnsi="Times New Roman" w:cs="Times New Roman"/>
          <w:sz w:val="24"/>
          <w:szCs w:val="24"/>
        </w:rPr>
        <w:fldChar w:fldCharType="end"/>
      </w:r>
      <w:r w:rsidR="00CD007A" w:rsidRPr="00883B25">
        <w:rPr>
          <w:rFonts w:ascii="Times New Roman" w:hAnsi="Times New Roman" w:cs="Times New Roman"/>
          <w:sz w:val="24"/>
          <w:szCs w:val="24"/>
        </w:rPr>
        <w:t>.</w:t>
      </w:r>
    </w:p>
    <w:p w14:paraId="5480818C" w14:textId="1DF08CC1" w:rsidR="00624691" w:rsidRDefault="006409D1" w:rsidP="00E517D3">
      <w:pPr>
        <w:spacing w:line="480" w:lineRule="auto"/>
        <w:ind w:firstLine="720"/>
        <w:jc w:val="both"/>
        <w:rPr>
          <w:rFonts w:ascii="Times New Roman" w:hAnsi="Times New Roman" w:cs="Times New Roman"/>
          <w:sz w:val="24"/>
          <w:szCs w:val="24"/>
        </w:rPr>
      </w:pPr>
      <w:r w:rsidRPr="00883B25">
        <w:rPr>
          <w:rFonts w:ascii="Times New Roman" w:hAnsi="Times New Roman" w:cs="Times New Roman"/>
          <w:sz w:val="24"/>
          <w:szCs w:val="24"/>
        </w:rPr>
        <w:t xml:space="preserve">Overall, it appears that slow walking </w:t>
      </w:r>
      <w:r w:rsidR="00613F22">
        <w:rPr>
          <w:rFonts w:ascii="Times New Roman" w:hAnsi="Times New Roman" w:cs="Times New Roman"/>
          <w:sz w:val="24"/>
          <w:szCs w:val="24"/>
        </w:rPr>
        <w:t>speed</w:t>
      </w:r>
      <w:r w:rsidRPr="00883B25">
        <w:rPr>
          <w:rFonts w:ascii="Times New Roman" w:hAnsi="Times New Roman" w:cs="Times New Roman"/>
          <w:sz w:val="24"/>
          <w:szCs w:val="24"/>
        </w:rPr>
        <w:t xml:space="preserve"> </w:t>
      </w:r>
      <w:r w:rsidR="004B6ACA" w:rsidRPr="00883B25">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{"citationID":"a2mgasfl2eh","properties":{"formattedCitation":"{\\rtf \\super 9\\nosupersub{}}","plainCitation":"9"},"citationItems":[{"id":2745,"uris":["http://zotero.org/users/1591058/items/4MQQKNWW"],"uri":["http://zotero.org/users/1591058/items/4MQQKNWW"],"itemData":{"id":2745,"type":"article-journal","title":"Walking Pace and the Risk of Cognitive Decline and Dementia in Elderly Populations: A Meta-analysis of Prospective Cohort Studies","container-title":"The Journals of Gerontology: Series A","page":"266-270","volume":"72","issue":"2","source":"academic.oup.com","abstract":"Background: Data on the longitudinal association of walking pace with the risk of cognitive decline and dementia are inconsistent and inconclusive. Therefore, researchers conducted a meta-analysis of prospective cohort studies to quantitatively assess the association of walking pace with the risk of cognitive decline and dementia among elderly populations.Methods: Eligible studies were searched in PubMed and EMBASE through April 22, 2016. Additional information was retrieved through Google Scholar or hand review of the reference lists from the relevant studies. Prospective cohort studies were included if they reported relative risk (RR) and the corresponding 95% confidence interval (CI) of cognitive decline or dementia in relation to walking pace.Results: Seventeen studies were identified, including 10 studies reporting the RR of cognitive decline (9,949 participants and 2,547 events) and 10 presenting the RR of dementia (14,140 participants and 1,903 events). Comparing the lowest to the highest category of walking pace, the pooled RR was 1.89 (95% CI = 1.54–2.31) for cognitive decline and 1.66 (95% CI = 1.43–1.92) for dementia. With every 1 dm/s (360 m/h) decrement in walking pace, the risk of dementia was increased by 13% (RR = 1.13; 95% CI = 1.08–1.18).Conclusions: This meta-analysis provides accumulated evidence supporting that slow or decreased walking pace is significantly associated with elevated risk of cognitive decline and dementia in elderly populations.","DOI":"10.1093/gerona/glw121","ISSN":"1079-5006","shortTitle":"Walking Pace and the Risk of Cognitive Decline and Dementia in Elderly Populations","journalAbbreviation":"J Gerontol A Biol Sci Med Sci","author":[{"family":"Quan","given":"Minghui"},{"family":"Xun","given":"Pengcheng"},{"family":"Chen","given":"Cheng"},{"family":"Wen","given":"Ju"},{"family":"Wang","given":"Yiyu"},{"family":"Wang","given":"Ru"},{"family":"Chen","given":"Peijie"},{"family":"He","given":"Ka"}],"issued":{"date-parts":[["2017",2,1]]}}}],"schema":"https://github.com/citation-style-language/schema/raw/master/csl-citation.json"} </w:instrText>
      </w:r>
      <w:r w:rsidR="004B6ACA" w:rsidRPr="00883B25">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9</w:t>
      </w:r>
      <w:r w:rsidR="004B6ACA" w:rsidRPr="00883B25">
        <w:rPr>
          <w:rFonts w:ascii="Times New Roman" w:hAnsi="Times New Roman" w:cs="Times New Roman"/>
          <w:sz w:val="24"/>
          <w:szCs w:val="24"/>
        </w:rPr>
        <w:fldChar w:fldCharType="end"/>
      </w:r>
      <w:r w:rsidR="00613F22">
        <w:rPr>
          <w:rFonts w:ascii="Times New Roman" w:hAnsi="Times New Roman" w:cs="Times New Roman"/>
          <w:sz w:val="24"/>
          <w:szCs w:val="24"/>
        </w:rPr>
        <w:t xml:space="preserve"> </w:t>
      </w:r>
      <w:r w:rsidR="00F3514D">
        <w:rPr>
          <w:rFonts w:ascii="Times New Roman" w:hAnsi="Times New Roman" w:cs="Times New Roman"/>
          <w:sz w:val="24"/>
          <w:szCs w:val="24"/>
        </w:rPr>
        <w:t xml:space="preserve">is associated with increased dementia risk, with more limited evidence that </w:t>
      </w:r>
      <w:r w:rsidRPr="00883B25">
        <w:rPr>
          <w:rFonts w:ascii="Times New Roman" w:hAnsi="Times New Roman" w:cs="Times New Roman"/>
          <w:sz w:val="24"/>
          <w:szCs w:val="24"/>
        </w:rPr>
        <w:t>a faster de</w:t>
      </w:r>
      <w:r w:rsidR="00613F22">
        <w:rPr>
          <w:rFonts w:ascii="Times New Roman" w:hAnsi="Times New Roman" w:cs="Times New Roman"/>
          <w:sz w:val="24"/>
          <w:szCs w:val="24"/>
        </w:rPr>
        <w:t xml:space="preserve">cline in walking speed </w:t>
      </w:r>
      <w:r w:rsidR="00F3514D">
        <w:rPr>
          <w:rFonts w:ascii="Times New Roman" w:hAnsi="Times New Roman" w:cs="Times New Roman"/>
          <w:sz w:val="24"/>
          <w:szCs w:val="24"/>
        </w:rPr>
        <w:t xml:space="preserve">is also </w:t>
      </w:r>
      <w:r w:rsidR="00D81CAF">
        <w:rPr>
          <w:rFonts w:ascii="Times New Roman" w:hAnsi="Times New Roman" w:cs="Times New Roman"/>
          <w:sz w:val="24"/>
          <w:szCs w:val="24"/>
        </w:rPr>
        <w:t>relevant</w:t>
      </w:r>
      <w:r w:rsidR="004B6ACA" w:rsidRPr="00883B25">
        <w:rPr>
          <w:rFonts w:ascii="Times New Roman" w:hAnsi="Times New Roman" w:cs="Times New Roman"/>
          <w:sz w:val="24"/>
          <w:szCs w:val="24"/>
        </w:rPr>
        <w:t xml:space="preserve"> </w:t>
      </w:r>
      <w:r w:rsidR="004B6ACA" w:rsidRPr="00883B25">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{"citationID":"alha6cl0","properties":{"formattedCitation":"{\\rtf \\super 10\\uc0\\u8211{}12\\nosupersub{}}","plainCitation":"10–12"},"citationItems":[{"id":623,"uris":["http://zotero.org/users/1591058/items/P8UZIQHX"],"uri":["http://zotero.org/users/1591058/items/P8UZIQHX"],"itemData":{"id":623,"type":"article-journal","title":"Gait Speed and Decline in Gait Speed as Predictors of Incident Dementia","container-title":"The Journals of Gerontology: Series A","source":"academic.oup.com","URL":"https://academic.oup.com/biomedgerontology/article/doi/10.1093/gerona/glw110/2629935/Gait-Speed-and-Decline-in-Gait-Speed-as-Predictors","DOI":"10.1093/gerona/glw110","journalAbbreviation":"J Gerontol A Biol Sci Med Sci","author":[{"family":"Dumurgier","given":"Julien"},{"family":"Artaud","given":"Fanny"},{"family":"Touraine","given":"Célia"},{"family":"Rouaud","given":"Olivier"},{"family":"Tavernier","given":"Béatrice"},{"family":"Dufouil","given":"Carole"},{"family":"Singh-Manoux","given":"Archana"},{"family":"Tzourio","given":"Christophe"},{"family":"Elbaz","given":"Alexis"}],"accessed":{"date-parts":[["2017",4,12]]}}},{"id":2748,"uris":["http://zotero.org/users/1591058/items/Q2525RUD"],"uri":["http://zotero.org/users/1591058/items/Q2525RUD"],"itemData":{"id":2748,"type":"article-journal","title":"Walking speed, processing speed, and dementia: a population-based longitudinal study","container-title":"The Journals of Gerontology. Series A, Biological Sciences and Medical Sciences","page":"1503-1510","volume":"69","issue":"12","source":"PubMed","abstract":"BACKGROUND: Slow walking speed has been shown to predict dementia. We investigated the relation of walking speed, processing speed, and their changes over time to dementia among older adults.\nMETHODS: This study included 2,938 participants (age 60+ years) in the population-based Swedish National study on Aging and Care in Kungsholmen, Sweden, who were free from dementia and severe walking impairment at baseline. Walking speed was assessed with participants walking at their usual pace and processing speed was defined by a composite measure of standard tests (digit cancellation, trail making test-A, pattern comparison). Dementia at 3- and 6-year follow-ups was diagnosed according to Diagnostic and Statistical Manual of Mental Disorders-IV criteria.\nRESULTS: Of the 2,232 participants who were reassessed at least once, 226 developed dementia. Logistic regression models showed that each standard deviation slower baseline walking speed or decline in walking speed over time increased the likelihood of incident dementia (odds ratios 1.61, 95% confidence interval [CI] 1.31-1.98; and 2.58, 95% CI 2.12-3.14, respectively). Adjustment for processing speed attenuated these associations (odds ratios 1.26, 95% CI 1.01-1.58 and 1.76, 95% CI 1.33-2.34). Mixed-effects models revealed statistical interactions of time with dementia on change in walking and processing speed, such that those who developed dementia showed accelerated decline. At baseline, poorer performance in processing speed, but not in walking speed, was observed for persons who developed dementia during the study period.\nCONCLUSIONS: Processing speed may play an important role for the association between walking speed and dementia. The slowing of walking speed appears to occur secondary to slowing of processing speed in the path leading to dementia.","DOI":"10.1093/gerona/glu047","ISSN":"1758-535X","note":"PMID: 24706441","shortTitle":"Walking speed, processing speed, and dementia","journalAbbreviation":"J. Gerontol. A Biol. Sci. Med. Sci.","language":"eng","author":[{"family":"Welmer","given":"Anna-Karin"},{"family":"Rizzuto","given":"Debora"},{"family":"Qiu","given":"Chengxuan"},{"family":"Caracciolo","given":"Barbara"},{"family":"Laukka","given":"Erika J."}],"issued":{"date-parts":[["2014",12]]}}},{"id":2750,"uris":["http://zotero.org/users/1591058/items/58TJRAUW"],"uri":["http://zotero.org/users/1591058/items/58TJRAUW"],"itemData":{"id":2750,"type":"article-journal","title":"Gait Performance Trajectories and Incident Disabling Dementia Among Community-Dwelling Older Japanese","container-title":"Journal of the American Medical Directors Association","page":"192.e13-192.e20","volume":"18","issue":"2","source":"ScienceDirect","abstract":"Initial gait speed is a good predictor of dementia in later life. This prospective study used repeated measures analysis to identify potential gait performance trajectory patterns and to determine whether gait performance trajectory patterns were associated with incident disabling dementia among community-dwelling older Japanese. A prospective, observational, population-based follow-up study. Japan, 2002 to 2014. A total of 1686 adults without dementia (mean [SD] age, 71.2 [5.6] years; women, 56.3%) aged 65 to 90 years participated in annual geriatric health assessments during the period from June 2002 through July 2014. The average number of follow-up assessments was 3.9, and the total number of observations was 6509. Gait performance was assessed by measuring gait speed and step length at usual and maximum paces. A review of municipal databases in the Japanese public long-term care insurance system revealed that 196 (11.6%) participants developed disabling dementia through December 2014. We identified 3 distinct trajectory patterns (high, middle, and low) in gait speed and step length at usual and maximum paces in adults aged 65 to 90 years; these trajectory patterns showed parallel declines among men and women. After adjusting for important confounders, participants in the low trajectory groups for gait speed and step length at usual pace were 3.46 (95% confidence interval 1.88–6.40) and 2.12 (1.29–3.49) times as likely to develop incident disabling dementia, respectively, as those in the high trajectory group. The respective values for low trajectories of gait speed and step length at maximum pace were 2.05 (1.02–4.14) and 2.80 (1.48–5.28), respectively. Regardless of baseline level, the 3 major trajectory patterns for gait speed and step length tended to show similar age-related changes in men and women in later life. Individuals with low trajectories for gait speed and step length had a higher dementia risk, which highlights the importance of interventions for improvements in gait performance, even among older adults with low gait performance.","DOI":"10.1016/j.jamda.2016.10.015","ISSN":"1525-8610","journalAbbreviation":"Journal of the American Medical Directors Association","author":[{"family":"Taniguchi","given":"Yu"},{"family":"Kitamura","given":"Akihiko"},{"family":"Seino","given":"Satoshi"},{"family":"Murayama","given":"Hiroshi"},{"family":"Amano","given":"Hidenori"},{"family":"Nofuji","given":"Yu"},{"family":"Nishi","given":"Mariko"},{"family":"Yokoyama","given":"Yuri"},{"family":"Shinozaki","given":"Tomohiro"},{"family":"Yokota","given":"Isao"},{"family":"Matsuyama","given":"Yutaka"},{"family":"Fujiwara","given":"Yoshinori"},{"family":"Shinkai","given":"Shoji"}],"issued":{"date-parts":[["2017",2,1]]}}}],"schema":"https://github.com/citation-style-language/schema/raw/master/csl-citation.json"} </w:instrText>
      </w:r>
      <w:r w:rsidR="004B6ACA" w:rsidRPr="00883B25">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10–12</w:t>
      </w:r>
      <w:r w:rsidR="004B6ACA" w:rsidRPr="00883B25">
        <w:rPr>
          <w:rFonts w:ascii="Times New Roman" w:hAnsi="Times New Roman" w:cs="Times New Roman"/>
          <w:sz w:val="24"/>
          <w:szCs w:val="24"/>
        </w:rPr>
        <w:fldChar w:fldCharType="end"/>
      </w:r>
      <w:r w:rsidRPr="00883B25">
        <w:rPr>
          <w:rFonts w:ascii="Times New Roman" w:hAnsi="Times New Roman" w:cs="Times New Roman"/>
          <w:sz w:val="24"/>
          <w:szCs w:val="24"/>
        </w:rPr>
        <w:t xml:space="preserve">. </w:t>
      </w:r>
      <w:r w:rsidR="00E455BA" w:rsidRPr="00883B25">
        <w:rPr>
          <w:rFonts w:ascii="Times New Roman" w:hAnsi="Times New Roman" w:cs="Times New Roman"/>
          <w:sz w:val="24"/>
          <w:szCs w:val="24"/>
        </w:rPr>
        <w:t xml:space="preserve">The evidence is mixed whether changes in cognition </w:t>
      </w:r>
      <w:r w:rsidR="00E455BA" w:rsidRPr="005243A6">
        <w:rPr>
          <w:rFonts w:ascii="Times New Roman" w:hAnsi="Times New Roman" w:cs="Times New Roman"/>
          <w:noProof/>
          <w:sz w:val="24"/>
          <w:szCs w:val="24"/>
        </w:rPr>
        <w:t>are associated</w:t>
      </w:r>
      <w:r w:rsidR="00E455BA" w:rsidRPr="00883B25">
        <w:rPr>
          <w:rFonts w:ascii="Times New Roman" w:hAnsi="Times New Roman" w:cs="Times New Roman"/>
          <w:sz w:val="24"/>
          <w:szCs w:val="24"/>
        </w:rPr>
        <w:t xml:space="preserve"> with changes in walking speed</w:t>
      </w:r>
      <w:r w:rsidR="003C0EE2" w:rsidRPr="00883B25">
        <w:rPr>
          <w:rFonts w:ascii="Times New Roman" w:hAnsi="Times New Roman" w:cs="Times New Roman"/>
          <w:sz w:val="24"/>
          <w:szCs w:val="24"/>
        </w:rPr>
        <w:t xml:space="preserve"> </w:t>
      </w:r>
      <w:r w:rsidR="003C0EE2" w:rsidRPr="00883B25">
        <w:rPr>
          <w:rFonts w:ascii="Times New Roman" w:hAnsi="Times New Roman" w:cs="Times New Roman"/>
          <w:color w:val="333333"/>
          <w:sz w:val="24"/>
          <w:szCs w:val="24"/>
          <w:shd w:val="clear" w:color="auto" w:fill="FFFFFF"/>
        </w:rPr>
        <w:fldChar w:fldCharType="begin"/>
      </w:r>
      <w:r w:rsidR="00DA60C3">
        <w:rPr>
          <w:rFonts w:ascii="Times New Roman" w:hAnsi="Times New Roman" w:cs="Times New Roman"/>
          <w:color w:val="333333"/>
          <w:sz w:val="24"/>
          <w:szCs w:val="24"/>
          <w:shd w:val="clear" w:color="auto" w:fill="FFFFFF"/>
        </w:rPr>
        <w:instrText xml:space="preserve"> ADDIN ZOTERO_ITEM CSL_CITATION {"citationID":"OugXJ87C","properties":{"formattedCitation":"{\\rtf \\super 18\\uc0\\u8211{}20\\nosupersub{}}","plainCitation":"18–20"},"citationItems":[{"id":2700,"uris":["http://zotero.org/users/1591058/items/GF3GWDT2"],"uri":["http://zotero.org/users/1591058/items/GF3GWDT2"],"itemData":{"id":2700,"type":"article-journal","title":"The Relationship Between Cognitive and Physical PerformanceMacArthur Studies of Successful Aging","container-title":"The Journals of Gerontology: Series A","page":"M228-M235","volume":"57","issue":"4","source":"academic.oup.com","abstract":"Background. The relationship between change in cognitive and physical performance has yet to be fully understood. Because aging decreases the ability to learn new information while preserving more established knowledge, this article examines whether the association between change in cognitive and physical performance depends on the nature of the physical task.Methods. Data from the MacArthur Research Network on Successful Aging Community Study—a longitudinal three-site, cohort study of high-functioning, disability-free Americans aged 70 to 79 in 1988 (reinterviewed in 1991 and 1995)—are used for this investigation. We examine the association between change in cognitive performance and two categories of physical performance: novel/attentional demanding physical tasks (e.g., standing on a single leg) or routine physical tasks (e.g., walking at a normal pace). Change in physical performance (over 7 years) is regressed on change in cognitive performance (over the same period) controlling for baseline cognitive ability, demographic factors, health status, and behavioral characteristics.Results. The findings suggest that declines in cognitive performance are associated with declines in both novel/attentional demanding and routine physical tasks. In addition to decline in cognition, gender, prevalent health conditions (e.g., cancer, high blood pressure, and the fracture of a hip), and smoking behavior are associated with decline in performance on some physical tasks.Conclusions. The findings suggest that the successful execution of physical tasks demands cognitive processes regardless of the nature of the task. Researchers using performance-based measures of physical functioning should pay particular attention to the cognitive capacities of their subjects and how these might influence their assessment.","DOI":"10.1093/gerona/57.4.M228","ISSN":"1079-5006","journalAbbreviation":"J Gerontol A Biol Sci Med Sci","author":[{"family":"Tabbarah","given":"Melissa"},{"family":"Crimmins","given":"Eileen M."},{"family":"Seeman","given":"Teresa E."}],"issued":{"date-parts":[["2002",4,1]]}}},{"id":2698,"uris":["http://zotero.org/users/1591058/items/6KGP29SE"],"uri":["http://zotero.org/users/1591058/items/6KGP29SE"],"itemData":{"id":2698,"type":"article-journal","title":"Longitudinal Relationships Between Cognitive Decline and Gait Slowing: The Tasmanian Study of Cognition and Gait","container-title":"The Journals of Gerontology. Series A, Biological Sciences and Medical Sciences","page":"1226-1232","volume":"70","issue":"10","source":"PubMed","abstract":"BACKGROUND: Gait slowing and cognitive decline are both common in older people. Although cross-sectionally related, the longitudinal associations between specific cognitive functions and gait speed are less well understood. We aimed to determine whether decline in specific cognitive domains are associated with change in gait speed.\nMETHODS: Participants aged 60-85, randomly selected from the electoral roll, were assessed twice over 3 years. Gait speed was obtained using the GAITRite walkway. Raw scores from a cognitive battery were subjected to principal component analyses deriving summary domains of executive function, processing speed, memory, and visuospatial ability. Multivariable linear regression was used to examine the associations between change in each cognitive domain and change in gait speed, adjusting for covariates and stratifying for the presence of baseline cognitive impairment.\nRESULTS: Mean age at baseline was 71.1 years (SD = 6.7) and 56% (159/284) were men. Mean follow-up was 2.55 (0.47) years. Decline in executive function, but not other cognitive domains (p &gt; .05), was associated with decline in gait speed, cm/s (β = -3.55, 95% CI = -5.49, -1.61; p &lt; .001), both in the presence and absence of baseline cognitive impairment. Stronger associations were seen for those with baseline multiple domain cognitive impairment (β = -6.38, 95% CI = -12.49, -0.27) and nonamnestic single-domain cognitive impairment (β = -7.74, 95% CI = -14.76, -0.72).\nCONCLUSION: Decline in nonamnestic function (specifically executive function) was associated with decline in gait speed irrespective of the presence of baseline cognitive impairment. Strategies to improve or maintain executive function may prevent gait slowing.","DOI":"10.1093/gerona/glv066","ISSN":"1758-535X","note":"PMID: 26009641","shortTitle":"Longitudinal Relationships Between Cognitive Decline and Gait Slowing","journalAbbreviation":"J. Gerontol. A Biol. Sci. Med. Sci.","language":"eng","author":[{"family":"Callisaya","given":"Michele L."},{"family":"Blizzard","given":"Christopher L."},{"family":"Wood","given":"Amanda G."},{"family":"Thrift","given":"Amanda G."},{"family":"Wardill","given":"Tracey"},{"family":"Srikanth","given":"Velandai K."}],"issued":{"date-parts":[["2015",10]]}}},{"id":2778,"uris":["http://zotero.org/users/1591058/items/ZZSWVH33"],"uri":["http://zotero.org/users/1591058/items/ZZSWVH33"],"itemData":{"id":2778,"type":"article-journal","title":"The Relationship Between Cognitive Function and Physical Performance in Older Women: Results From the Women’s Health Initiative Memory Study","container-title":"The Journals of Gerontology Series A: Biological Sciences and Medical Sciences","page":"300-306","volume":"65A","issue":"3","source":"PubMed Central","abstract":"Background\nCognitive function and physical performance are associated, but the common sequence of cognitive and physical decline remains unclear.\n\nMethods\nIn the Women’s Health Initiative Memory Study (WHIMS) clinical trial, we examined associations at baseline and over a 6-year follow-up period between the Modified Mini-Mental State (3MS) Examination and three physical performance measures (PPMs): gait speed (meters/second), chair stands (number of stands in 15 seconds), and grip strength (kilograms). Using mixed models, we examined the baseline 3MS as predictor of change in PPM, change in the 3MS as predictor of change in PPM, and baseline PPM as predictors of 3MS change.\n\nResults\nAmong 1,793 women (mean age = 70.3 years, 89% white, and mean 3MS score = 95.1), PPM were weakly correlated with 3MS—gait speed: r = .06, p = .02; chair stands: r = .09, p &lt; .001; and grip strength: r = .10, p &lt; .001. Baseline 3MS score was associated with subsequent PPM decline after adjustment for demographics, comorbid conditions, medications, and lifestyle factors. For every SD (4.2 points) higher 3MS score, 0.04 SD (0.04 m/s) less gait speed and 0.05 SD (0.29 kg) less grip strength decline is expected over 6 years (p ≤ .01 both). Changes in 3MS and PPM were associated, particularly with chair stands and grip strength (p &lt; .003 both). Baseline PPMs were not associated with subsequent 3MS change.\n\nConclusions\nBaseline global cognitive function and change in global cognitive function were associated with physical performance change, but baseline physical performance was not associated with cognitive change in this cohort. These analyses support the hypothesis that cognitive decline on average precedes or co-occurs with physical performance decline.","DOI":"10.1093/gerona/glp149","ISSN":"1079-5006","note":"PMID: 19789197\nPMCID: PMC2822281","shortTitle":"The Relationship Between Cognitive Function and Physical Performance in Older Women","journalAbbreviation":"J Gerontol A Biol Sci Med Sci","author":[{"family":"Atkinson","given":"Hal H."},{"family":"Rapp","given":"Stephen R."},{"family":"Williamson","given":"Jeff D."},{"family":"Lovato","given":"James"},{"family":"Absher","given":"John R."},{"family":"Gass","given":"Margery"},{"family":"Henderson","given":"Victor W."},{"family":"Johnson","given":"Karen C."},{"family":"Kostis","given":"John B."},{"family":"Sink","given":"Kaycee M."},{"family":"Mouton","given":"Charles P."},{"family":"Ockene","given":"Judith K."},{"family":"Stefanick","given":"Marcia L."},{"family":"Lane","given":"Dorothy S."},{"family":"Espeland","given":"Mark A."}],"issued":{"date-parts":[["2010",3]]}}}],"schema":"https://github.com/citation-style-language/schema/raw/master/csl-citation.json"} </w:instrText>
      </w:r>
      <w:r w:rsidR="003C0EE2" w:rsidRPr="00883B25">
        <w:rPr>
          <w:rFonts w:ascii="Times New Roman" w:hAnsi="Times New Roman" w:cs="Times New Roman"/>
          <w:color w:val="333333"/>
          <w:sz w:val="24"/>
          <w:szCs w:val="24"/>
          <w:shd w:val="clear" w:color="auto" w:fill="FFFFFF"/>
        </w:rPr>
        <w:fldChar w:fldCharType="separate"/>
      </w:r>
      <w:r w:rsidR="00DA60C3" w:rsidRPr="00DA60C3">
        <w:rPr>
          <w:rFonts w:ascii="Times New Roman" w:hAnsi="Times New Roman" w:cs="Times New Roman"/>
          <w:sz w:val="24"/>
          <w:szCs w:val="24"/>
          <w:vertAlign w:val="superscript"/>
        </w:rPr>
        <w:t>18–20</w:t>
      </w:r>
      <w:r w:rsidR="003C0EE2" w:rsidRPr="00883B25">
        <w:rPr>
          <w:rFonts w:ascii="Times New Roman" w:hAnsi="Times New Roman" w:cs="Times New Roman"/>
          <w:color w:val="333333"/>
          <w:sz w:val="24"/>
          <w:szCs w:val="24"/>
          <w:shd w:val="clear" w:color="auto" w:fill="FFFFFF"/>
        </w:rPr>
        <w:fldChar w:fldCharType="end"/>
      </w:r>
      <w:r w:rsidR="00092158" w:rsidRPr="00883B25">
        <w:rPr>
          <w:rFonts w:ascii="Times New Roman" w:hAnsi="Times New Roman" w:cs="Times New Roman"/>
          <w:sz w:val="24"/>
          <w:szCs w:val="24"/>
        </w:rPr>
        <w:t xml:space="preserve"> and these associations have</w:t>
      </w:r>
      <w:r w:rsidR="00E455BA" w:rsidRPr="00883B25">
        <w:rPr>
          <w:rFonts w:ascii="Times New Roman" w:hAnsi="Times New Roman" w:cs="Times New Roman"/>
          <w:sz w:val="24"/>
          <w:szCs w:val="24"/>
        </w:rPr>
        <w:t xml:space="preserve"> yet to be examined </w:t>
      </w:r>
      <w:r w:rsidR="00E455BA" w:rsidRPr="005243A6">
        <w:rPr>
          <w:rFonts w:ascii="Times New Roman" w:hAnsi="Times New Roman" w:cs="Times New Roman"/>
          <w:noProof/>
          <w:sz w:val="24"/>
          <w:szCs w:val="24"/>
        </w:rPr>
        <w:t>in relation to</w:t>
      </w:r>
      <w:r w:rsidR="00E455BA" w:rsidRPr="00883B25">
        <w:rPr>
          <w:rFonts w:ascii="Times New Roman" w:hAnsi="Times New Roman" w:cs="Times New Roman"/>
          <w:sz w:val="24"/>
          <w:szCs w:val="24"/>
        </w:rPr>
        <w:t xml:space="preserve"> dementia risk</w:t>
      </w:r>
      <w:r w:rsidR="00092158" w:rsidRPr="00883B25">
        <w:rPr>
          <w:rFonts w:ascii="Times New Roman" w:hAnsi="Times New Roman" w:cs="Times New Roman"/>
          <w:sz w:val="24"/>
          <w:szCs w:val="24"/>
        </w:rPr>
        <w:t xml:space="preserve">. </w:t>
      </w:r>
      <w:r w:rsidR="00E455BA" w:rsidRPr="00883B25">
        <w:rPr>
          <w:rFonts w:ascii="Times New Roman" w:hAnsi="Times New Roman" w:cs="Times New Roman"/>
          <w:sz w:val="24"/>
          <w:szCs w:val="24"/>
        </w:rPr>
        <w:t xml:space="preserve">To address these </w:t>
      </w:r>
      <w:r w:rsidR="00F3514D">
        <w:rPr>
          <w:rFonts w:ascii="Times New Roman" w:hAnsi="Times New Roman" w:cs="Times New Roman"/>
          <w:sz w:val="24"/>
          <w:szCs w:val="24"/>
        </w:rPr>
        <w:t>issues</w:t>
      </w:r>
      <w:r w:rsidR="00E455BA" w:rsidRPr="00883B25">
        <w:rPr>
          <w:rFonts w:ascii="Times New Roman" w:hAnsi="Times New Roman" w:cs="Times New Roman"/>
          <w:sz w:val="24"/>
          <w:szCs w:val="24"/>
        </w:rPr>
        <w:t xml:space="preserve">, </w:t>
      </w:r>
      <w:r w:rsidR="00787E0D">
        <w:rPr>
          <w:rFonts w:ascii="Times New Roman" w:hAnsi="Times New Roman" w:cs="Times New Roman"/>
          <w:sz w:val="24"/>
          <w:szCs w:val="24"/>
        </w:rPr>
        <w:t>we</w:t>
      </w:r>
      <w:r w:rsidR="00E455BA" w:rsidRPr="00883B25">
        <w:rPr>
          <w:rFonts w:ascii="Times New Roman" w:hAnsi="Times New Roman" w:cs="Times New Roman"/>
          <w:sz w:val="24"/>
          <w:szCs w:val="24"/>
        </w:rPr>
        <w:t xml:space="preserve"> </w:t>
      </w:r>
      <w:r w:rsidR="000857CD" w:rsidRPr="005243A6">
        <w:rPr>
          <w:rFonts w:ascii="Times New Roman" w:hAnsi="Times New Roman" w:cs="Times New Roman"/>
          <w:noProof/>
          <w:sz w:val="24"/>
          <w:szCs w:val="24"/>
        </w:rPr>
        <w:t>evaluat</w:t>
      </w:r>
      <w:r w:rsidR="000C2196" w:rsidRPr="005243A6">
        <w:rPr>
          <w:rFonts w:ascii="Times New Roman" w:hAnsi="Times New Roman" w:cs="Times New Roman"/>
          <w:noProof/>
          <w:sz w:val="24"/>
          <w:szCs w:val="24"/>
        </w:rPr>
        <w:t>ed</w:t>
      </w:r>
      <w:r w:rsidR="00E455BA" w:rsidRPr="00883B25">
        <w:rPr>
          <w:rFonts w:ascii="Times New Roman" w:hAnsi="Times New Roman" w:cs="Times New Roman"/>
          <w:sz w:val="24"/>
          <w:szCs w:val="24"/>
        </w:rPr>
        <w:t xml:space="preserve"> whether walking speed and change in walking speed are predictive of </w:t>
      </w:r>
      <w:r w:rsidR="009B74AB" w:rsidRPr="00883B25">
        <w:rPr>
          <w:rFonts w:ascii="Times New Roman" w:hAnsi="Times New Roman" w:cs="Times New Roman"/>
          <w:sz w:val="24"/>
          <w:szCs w:val="24"/>
        </w:rPr>
        <w:t xml:space="preserve">dementia </w:t>
      </w:r>
      <w:r w:rsidR="009B74AB" w:rsidRPr="00D637DD">
        <w:rPr>
          <w:rFonts w:ascii="Times New Roman" w:hAnsi="Times New Roman" w:cs="Times New Roman"/>
          <w:sz w:val="24"/>
          <w:szCs w:val="24"/>
        </w:rPr>
        <w:t>in a sample of 3</w:t>
      </w:r>
      <w:r w:rsidR="00B0078C" w:rsidRPr="00D637DD">
        <w:rPr>
          <w:rFonts w:ascii="Times New Roman" w:hAnsi="Times New Roman" w:cs="Times New Roman"/>
          <w:sz w:val="24"/>
          <w:szCs w:val="24"/>
        </w:rPr>
        <w:t>,</w:t>
      </w:r>
      <w:r w:rsidR="009B74AB" w:rsidRPr="00D637DD">
        <w:rPr>
          <w:rFonts w:ascii="Times New Roman" w:hAnsi="Times New Roman" w:cs="Times New Roman"/>
          <w:sz w:val="24"/>
          <w:szCs w:val="24"/>
        </w:rPr>
        <w:t xml:space="preserve">932 English adults. </w:t>
      </w:r>
      <w:r w:rsidR="000C2196" w:rsidRPr="00D637DD">
        <w:rPr>
          <w:rFonts w:ascii="Times New Roman" w:hAnsi="Times New Roman" w:cs="Times New Roman"/>
          <w:sz w:val="24"/>
          <w:szCs w:val="24"/>
        </w:rPr>
        <w:t xml:space="preserve">We also </w:t>
      </w:r>
      <w:r w:rsidR="000857CD" w:rsidRPr="00D637DD">
        <w:rPr>
          <w:rFonts w:ascii="Times New Roman" w:hAnsi="Times New Roman" w:cs="Times New Roman"/>
          <w:noProof/>
          <w:sz w:val="24"/>
          <w:szCs w:val="24"/>
        </w:rPr>
        <w:t>evaluat</w:t>
      </w:r>
      <w:r w:rsidR="000C2196" w:rsidRPr="00D637DD">
        <w:rPr>
          <w:rFonts w:ascii="Times New Roman" w:hAnsi="Times New Roman" w:cs="Times New Roman"/>
          <w:noProof/>
          <w:sz w:val="24"/>
          <w:szCs w:val="24"/>
        </w:rPr>
        <w:t>ed</w:t>
      </w:r>
      <w:r w:rsidR="000C2196">
        <w:rPr>
          <w:rFonts w:ascii="Times New Roman" w:hAnsi="Times New Roman" w:cs="Times New Roman"/>
          <w:sz w:val="24"/>
          <w:szCs w:val="24"/>
        </w:rPr>
        <w:t xml:space="preserve"> </w:t>
      </w:r>
      <w:r w:rsidR="001A73C3">
        <w:rPr>
          <w:rFonts w:ascii="Times New Roman" w:hAnsi="Times New Roman" w:cs="Times New Roman"/>
          <w:sz w:val="24"/>
          <w:szCs w:val="24"/>
        </w:rPr>
        <w:t xml:space="preserve">whether changes in cognition </w:t>
      </w:r>
      <w:r w:rsidR="009B74AB" w:rsidRPr="00883B25">
        <w:rPr>
          <w:rFonts w:ascii="Times New Roman" w:hAnsi="Times New Roman" w:cs="Times New Roman"/>
          <w:sz w:val="24"/>
          <w:szCs w:val="24"/>
        </w:rPr>
        <w:t xml:space="preserve">and walking speed interact </w:t>
      </w:r>
      <w:r w:rsidR="009B74AB" w:rsidRPr="005243A6">
        <w:rPr>
          <w:rFonts w:ascii="Times New Roman" w:hAnsi="Times New Roman" w:cs="Times New Roman"/>
          <w:noProof/>
          <w:sz w:val="24"/>
          <w:szCs w:val="24"/>
        </w:rPr>
        <w:t>in relation to</w:t>
      </w:r>
      <w:r w:rsidR="009B74AB" w:rsidRPr="00883B25">
        <w:rPr>
          <w:rFonts w:ascii="Times New Roman" w:hAnsi="Times New Roman" w:cs="Times New Roman"/>
          <w:sz w:val="24"/>
          <w:szCs w:val="24"/>
        </w:rPr>
        <w:t xml:space="preserve"> dementia risk.</w:t>
      </w:r>
    </w:p>
    <w:p w14:paraId="6D8AF200" w14:textId="77777777" w:rsidR="005460AB" w:rsidRPr="00624691" w:rsidRDefault="005460AB" w:rsidP="00E517D3">
      <w:pPr>
        <w:spacing w:line="480" w:lineRule="auto"/>
        <w:jc w:val="both"/>
        <w:rPr>
          <w:rFonts w:ascii="Times New Roman" w:hAnsi="Times New Roman" w:cs="Times New Roman"/>
          <w:sz w:val="24"/>
          <w:szCs w:val="24"/>
        </w:rPr>
      </w:pPr>
    </w:p>
    <w:p w14:paraId="66569D14" w14:textId="192284ED" w:rsidR="007548CC" w:rsidRPr="00883B25" w:rsidRDefault="007548CC" w:rsidP="00D637DD">
      <w:pPr>
        <w:spacing w:after="0" w:line="480" w:lineRule="auto"/>
        <w:contextualSpacing/>
        <w:jc w:val="both"/>
        <w:rPr>
          <w:rFonts w:ascii="Times New Roman" w:hAnsi="Times New Roman" w:cs="Times New Roman"/>
          <w:b/>
          <w:sz w:val="24"/>
          <w:szCs w:val="24"/>
        </w:rPr>
      </w:pPr>
      <w:r w:rsidRPr="00883B25">
        <w:rPr>
          <w:rFonts w:ascii="Times New Roman" w:hAnsi="Times New Roman" w:cs="Times New Roman"/>
          <w:b/>
          <w:sz w:val="24"/>
          <w:szCs w:val="24"/>
        </w:rPr>
        <w:t>Methods</w:t>
      </w:r>
    </w:p>
    <w:p w14:paraId="23D4F43D" w14:textId="77777777" w:rsidR="007548CC" w:rsidRPr="00883B25" w:rsidRDefault="007548CC" w:rsidP="00D637DD">
      <w:pPr>
        <w:spacing w:after="0"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Study Population</w:t>
      </w:r>
    </w:p>
    <w:p w14:paraId="3BAA982F" w14:textId="7D610B34" w:rsidR="007548CC" w:rsidRPr="00883B25" w:rsidRDefault="00787E0D" w:rsidP="00D637D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Our data come</w:t>
      </w:r>
      <w:r w:rsidR="007548CC" w:rsidRPr="00883B25">
        <w:rPr>
          <w:rFonts w:ascii="Times New Roman" w:hAnsi="Times New Roman" w:cs="Times New Roman"/>
          <w:sz w:val="24"/>
          <w:szCs w:val="24"/>
        </w:rPr>
        <w:t xml:space="preserve"> from </w:t>
      </w:r>
      <w:r>
        <w:rPr>
          <w:rFonts w:ascii="Times New Roman" w:hAnsi="Times New Roman" w:cs="Times New Roman"/>
          <w:sz w:val="24"/>
          <w:szCs w:val="24"/>
        </w:rPr>
        <w:t>the English Longitudinal Study of Ageing (</w:t>
      </w:r>
      <w:r w:rsidR="007548CC" w:rsidRPr="00883B25">
        <w:rPr>
          <w:rFonts w:ascii="Times New Roman" w:hAnsi="Times New Roman" w:cs="Times New Roman"/>
          <w:sz w:val="24"/>
          <w:szCs w:val="24"/>
        </w:rPr>
        <w:t>ELSA</w:t>
      </w:r>
      <w:r>
        <w:rPr>
          <w:rFonts w:ascii="Times New Roman" w:hAnsi="Times New Roman" w:cs="Times New Roman"/>
          <w:sz w:val="24"/>
          <w:szCs w:val="24"/>
        </w:rPr>
        <w:t>)</w:t>
      </w:r>
      <w:r w:rsidR="007548CC" w:rsidRPr="00883B25">
        <w:rPr>
          <w:rFonts w:ascii="Times New Roman" w:hAnsi="Times New Roman" w:cs="Times New Roman"/>
          <w:sz w:val="24"/>
          <w:szCs w:val="24"/>
        </w:rPr>
        <w:t xml:space="preserve">; a representative study of </w:t>
      </w:r>
      <w:r>
        <w:rPr>
          <w:rFonts w:ascii="Times New Roman" w:hAnsi="Times New Roman" w:cs="Times New Roman"/>
          <w:sz w:val="24"/>
          <w:szCs w:val="24"/>
        </w:rPr>
        <w:t xml:space="preserve">community-dwelling </w:t>
      </w:r>
      <w:r w:rsidR="00FE539C">
        <w:rPr>
          <w:rFonts w:ascii="Times New Roman" w:hAnsi="Times New Roman" w:cs="Times New Roman"/>
          <w:sz w:val="24"/>
          <w:szCs w:val="24"/>
        </w:rPr>
        <w:t>adults</w:t>
      </w:r>
      <w:r w:rsidR="007548CC" w:rsidRPr="00883B25">
        <w:rPr>
          <w:rFonts w:ascii="Times New Roman" w:hAnsi="Times New Roman" w:cs="Times New Roman"/>
          <w:sz w:val="24"/>
          <w:szCs w:val="24"/>
        </w:rPr>
        <w:t xml:space="preserve"> aged 50 and over in England </w:t>
      </w:r>
      <w:r w:rsidR="007548CC" w:rsidRPr="00883B25">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{"citationID":"a1163arlv0i","properties":{"formattedCitation":"{\\rtf \\super 21\\nosupersub{}}","plainCitation":"21"},"citationItems":[{"id":"NnD5RxpB/iqHqAuag","uris":["http://zotero.org/users/1608264/items/G4934G4Z"],"uri":["http://zotero.org/users/1608264/items/G4934G4Z"],"itemData":{"id":"NnD5RxpB/iqHqAuag","type":"article-journal","title":"Cohort profile: the English Longitudinal Study of Ageing","container-title":"Int J Epidemiol","page":"1640-1648","volume":"42","author":[{"family":"Steptoe","given":"A"},{"family":"Breeze","given":"E"},{"family":"Banks","given":"J"},{"family":"Nazroo","given":"J"}],"issued":{"date-parts":[["2013"]]}}}],"schema":"https://github.com/citation-style-language/schema/raw/master/csl-citation.json"} </w:instrText>
      </w:r>
      <w:r w:rsidR="007548CC" w:rsidRPr="00883B25">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21</w:t>
      </w:r>
      <w:r w:rsidR="007548CC" w:rsidRPr="00883B25">
        <w:rPr>
          <w:rFonts w:ascii="Times New Roman" w:hAnsi="Times New Roman" w:cs="Times New Roman"/>
          <w:sz w:val="24"/>
          <w:szCs w:val="24"/>
        </w:rPr>
        <w:fldChar w:fldCharType="end"/>
      </w:r>
      <w:r w:rsidR="007548CC" w:rsidRPr="00883B25">
        <w:rPr>
          <w:rFonts w:ascii="Times New Roman" w:hAnsi="Times New Roman" w:cs="Times New Roman"/>
          <w:sz w:val="24"/>
          <w:szCs w:val="24"/>
        </w:rPr>
        <w:t>. Data collection began in 2002-2003</w:t>
      </w:r>
      <w:r w:rsidR="003F2EC0">
        <w:rPr>
          <w:rFonts w:ascii="Times New Roman" w:hAnsi="Times New Roman" w:cs="Times New Roman"/>
          <w:sz w:val="24"/>
          <w:szCs w:val="24"/>
        </w:rPr>
        <w:t xml:space="preserve">, with </w:t>
      </w:r>
      <w:r w:rsidR="00D81CAF">
        <w:rPr>
          <w:rFonts w:ascii="Times New Roman" w:hAnsi="Times New Roman" w:cs="Times New Roman"/>
          <w:sz w:val="24"/>
          <w:szCs w:val="24"/>
        </w:rPr>
        <w:t>follow-ups</w:t>
      </w:r>
      <w:r w:rsidR="007548CC" w:rsidRPr="00883B25">
        <w:rPr>
          <w:rFonts w:ascii="Times New Roman" w:hAnsi="Times New Roman" w:cs="Times New Roman"/>
          <w:sz w:val="24"/>
          <w:szCs w:val="24"/>
        </w:rPr>
        <w:t xml:space="preserve"> every two years. We used data from wave 1 (2002-2003) </w:t>
      </w:r>
      <w:r w:rsidR="00602CA5">
        <w:rPr>
          <w:rFonts w:ascii="Times New Roman" w:hAnsi="Times New Roman" w:cs="Times New Roman"/>
          <w:sz w:val="24"/>
          <w:szCs w:val="24"/>
        </w:rPr>
        <w:t>to wave 7 (2014-2015)</w:t>
      </w:r>
      <w:r w:rsidR="007548CC" w:rsidRPr="00883B25">
        <w:rPr>
          <w:rFonts w:ascii="Times New Roman" w:hAnsi="Times New Roman" w:cs="Times New Roman"/>
          <w:sz w:val="24"/>
          <w:szCs w:val="24"/>
        </w:rPr>
        <w:t>. All participants gav</w:t>
      </w:r>
      <w:r>
        <w:rPr>
          <w:rFonts w:ascii="Times New Roman" w:hAnsi="Times New Roman" w:cs="Times New Roman"/>
          <w:sz w:val="24"/>
          <w:szCs w:val="24"/>
        </w:rPr>
        <w:t xml:space="preserve">e informed </w:t>
      </w:r>
      <w:r w:rsidRPr="000857CD">
        <w:rPr>
          <w:rFonts w:ascii="Times New Roman" w:hAnsi="Times New Roman" w:cs="Times New Roman"/>
          <w:noProof/>
          <w:sz w:val="24"/>
          <w:szCs w:val="24"/>
        </w:rPr>
        <w:t>consent</w:t>
      </w:r>
      <w:r w:rsidR="003F2EC0">
        <w:rPr>
          <w:rFonts w:ascii="Times New Roman" w:hAnsi="Times New Roman" w:cs="Times New Roman"/>
          <w:sz w:val="24"/>
          <w:szCs w:val="24"/>
        </w:rPr>
        <w:t>.</w:t>
      </w:r>
      <w:r w:rsidR="003F1AFC">
        <w:rPr>
          <w:rFonts w:ascii="Times New Roman" w:hAnsi="Times New Roman" w:cs="Times New Roman"/>
          <w:sz w:val="24"/>
          <w:szCs w:val="24"/>
        </w:rPr>
        <w:t xml:space="preserve"> </w:t>
      </w:r>
      <w:r w:rsidR="003F2EC0">
        <w:rPr>
          <w:rFonts w:ascii="Times New Roman" w:hAnsi="Times New Roman" w:cs="Times New Roman"/>
          <w:sz w:val="24"/>
          <w:szCs w:val="24"/>
        </w:rPr>
        <w:t>E</w:t>
      </w:r>
      <w:r w:rsidR="00EB5CAE">
        <w:rPr>
          <w:rFonts w:ascii="Times New Roman" w:hAnsi="Times New Roman" w:cs="Times New Roman"/>
          <w:sz w:val="24"/>
          <w:szCs w:val="24"/>
        </w:rPr>
        <w:t xml:space="preserve">thical approval </w:t>
      </w:r>
      <w:r w:rsidR="007548CC" w:rsidRPr="005243A6">
        <w:rPr>
          <w:rFonts w:ascii="Times New Roman" w:hAnsi="Times New Roman" w:cs="Times New Roman"/>
          <w:noProof/>
          <w:sz w:val="24"/>
          <w:szCs w:val="24"/>
        </w:rPr>
        <w:t>was obtained</w:t>
      </w:r>
      <w:r w:rsidR="007548CC" w:rsidRPr="00883B25">
        <w:rPr>
          <w:rFonts w:ascii="Times New Roman" w:hAnsi="Times New Roman" w:cs="Times New Roman"/>
          <w:sz w:val="24"/>
          <w:szCs w:val="24"/>
        </w:rPr>
        <w:t xml:space="preserve"> from the National Research Ethics Committee.</w:t>
      </w:r>
    </w:p>
    <w:p w14:paraId="1A9D1C9E" w14:textId="77777777" w:rsidR="007548CC" w:rsidRPr="00883B25" w:rsidRDefault="007548CC" w:rsidP="00D637DD">
      <w:pPr>
        <w:autoSpaceDE w:val="0"/>
        <w:autoSpaceDN w:val="0"/>
        <w:adjustRightInd w:val="0"/>
        <w:spacing w:after="0" w:line="480" w:lineRule="auto"/>
        <w:contextualSpacing/>
        <w:jc w:val="both"/>
        <w:rPr>
          <w:rFonts w:ascii="Times New Roman" w:hAnsi="Times New Roman" w:cs="Times New Roman"/>
          <w:color w:val="131413"/>
          <w:sz w:val="24"/>
          <w:szCs w:val="24"/>
        </w:rPr>
      </w:pPr>
    </w:p>
    <w:p w14:paraId="25055B0A" w14:textId="285F5656" w:rsidR="007548CC" w:rsidRPr="00883B25" w:rsidRDefault="007548CC" w:rsidP="00D637DD">
      <w:pPr>
        <w:spacing w:after="0"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 xml:space="preserve">Dementia </w:t>
      </w:r>
    </w:p>
    <w:p w14:paraId="59825B5C" w14:textId="71D2E9D5" w:rsidR="007548CC" w:rsidRPr="00883B25" w:rsidRDefault="00FE539C" w:rsidP="00D637D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outcome </w:t>
      </w:r>
      <w:r w:rsidR="007548CC" w:rsidRPr="00883B25">
        <w:rPr>
          <w:rFonts w:ascii="Times New Roman" w:hAnsi="Times New Roman" w:cs="Times New Roman"/>
          <w:sz w:val="24"/>
          <w:szCs w:val="24"/>
        </w:rPr>
        <w:t>was incident dementia from wave 3 (2006-200</w:t>
      </w:r>
      <w:r w:rsidR="00602CA5">
        <w:rPr>
          <w:rFonts w:ascii="Times New Roman" w:hAnsi="Times New Roman" w:cs="Times New Roman"/>
          <w:sz w:val="24"/>
          <w:szCs w:val="24"/>
        </w:rPr>
        <w:t>7) to wave 7 (2014-2015)</w:t>
      </w:r>
      <w:r w:rsidR="007548CC" w:rsidRPr="00883B25">
        <w:rPr>
          <w:rFonts w:ascii="Times New Roman" w:hAnsi="Times New Roman" w:cs="Times New Roman"/>
          <w:sz w:val="24"/>
          <w:szCs w:val="24"/>
        </w:rPr>
        <w:t xml:space="preserve">. We used </w:t>
      </w:r>
      <w:r w:rsidR="00B6502B">
        <w:rPr>
          <w:rFonts w:ascii="Times New Roman" w:hAnsi="Times New Roman" w:cs="Times New Roman"/>
          <w:sz w:val="24"/>
          <w:szCs w:val="24"/>
        </w:rPr>
        <w:t>two</w:t>
      </w:r>
      <w:r w:rsidR="007548CC" w:rsidRPr="00883B25">
        <w:rPr>
          <w:rFonts w:ascii="Times New Roman" w:hAnsi="Times New Roman" w:cs="Times New Roman"/>
          <w:sz w:val="24"/>
          <w:szCs w:val="24"/>
        </w:rPr>
        <w:t xml:space="preserve"> </w:t>
      </w:r>
      <w:r w:rsidR="00602CA5">
        <w:rPr>
          <w:rFonts w:ascii="Times New Roman" w:hAnsi="Times New Roman" w:cs="Times New Roman"/>
          <w:sz w:val="24"/>
          <w:szCs w:val="24"/>
        </w:rPr>
        <w:t xml:space="preserve">information </w:t>
      </w:r>
      <w:r w:rsidR="007548CC" w:rsidRPr="00883B25">
        <w:rPr>
          <w:rFonts w:ascii="Times New Roman" w:hAnsi="Times New Roman" w:cs="Times New Roman"/>
          <w:sz w:val="24"/>
          <w:szCs w:val="24"/>
        </w:rPr>
        <w:t>sources to define dementia</w:t>
      </w:r>
      <w:r w:rsidR="00B6502B">
        <w:rPr>
          <w:rFonts w:ascii="Times New Roman" w:hAnsi="Times New Roman" w:cs="Times New Roman"/>
          <w:sz w:val="24"/>
          <w:szCs w:val="24"/>
        </w:rPr>
        <w:t xml:space="preserve">, as in previous </w:t>
      </w:r>
      <w:r w:rsidR="002208AC">
        <w:rPr>
          <w:rFonts w:ascii="Times New Roman" w:hAnsi="Times New Roman" w:cs="Times New Roman"/>
          <w:sz w:val="24"/>
          <w:szCs w:val="24"/>
        </w:rPr>
        <w:t>work</w:t>
      </w:r>
      <w:r w:rsidR="00872048">
        <w:rPr>
          <w:rFonts w:ascii="Times New Roman" w:hAnsi="Times New Roman" w:cs="Times New Roman"/>
          <w:sz w:val="24"/>
          <w:szCs w:val="24"/>
        </w:rPr>
        <w:t xml:space="preserve"> </w:t>
      </w:r>
      <w:r w:rsidR="00255422">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{"citationID":"HaiULioa","properties":{"formattedCitation":"{\\rtf \\super 22\\nosupersub{}}","plainCitation":"22"},"citationItems":[{"id":832,"uris":["http://zotero.org/users/1591058/items/W6KCN46R"],"uri":["http://zotero.org/users/1591058/items/W6KCN46R"],"itemData":{"id":832,"type":"article-journal","title":"Loneliness, Social Integration, and Incident Dementia Over 6 Years: Prospective Findings From the English Longitudinal Study of Ageing","container-title":"The Journals of Gerontology. Series B, Psychological Sciences and Social Sciences","source":"PubMed","abstract":"Objectives: Social relationships are important for the maintenance of cognitive function at older ages, with both objective features of social networks and perceived social connections (loneliness) being relevant. There is limited evidence about how different aspects of social experience predict diagnosed dementia.\nMethods: The sample comprised 6,677 dementia-free individuals at baseline (2004) from the English Longitudinal Study of Ageing. Baseline information on loneliness, number of close relationships, marital status, and social isolation (contact with family and friends and participation in organizations) was analyzed in relation to incident dementia over an average 6.25 years using Cox regression, controlling for potential confounding factors.\nResults: Two hundred twenty participants developed dementia during follow-up. In multivariable analyses, dementia risk was positively related to greater loneliness (hazard ratio 1.40, 95% confidence interval 1.09-1.80, p = .008), and inversely associated with number of close relationships (p &lt; .001) and being married (p = .018). Sensitivity analyses testing for reverse causality and different criteria for diagnosing dementia confirmed the robustness of these findings. There was no association with social isolation.\nDiscussion: Dementia risk is associated with loneliness and having fewer close relationships in later life. The underlying mechanisms remain to be elucidated, but efforts to enhance older peoples' relationship quality may be relevant to dementia risk.","DOI":"10.1093/geronb/gbx087","ISSN":"1758-5368","note":"PMID: 28658937","shortTitle":"Loneliness, Social Integration, and Incident Dementia Over 6 Years","journalAbbreviation":"J Gerontol B Psychol Sci Soc Sci","language":"eng","author":[{"family":"Rafnsson","given":"Snorri Bjorn"},{"family":"Orrell","given":"Martin"},{"family":"Orsi","given":"Eleonora","non-dropping-particle":"d'"},{"family":"Hogervorst","given":"Eef"},{"family":"Steptoe","given":"Andrew"}],"issued":{"date-parts":[["2017",6,27]]}}}],"schema":"https://github.com/citation-style-language/schema/raw/master/csl-citation.json"} </w:instrText>
      </w:r>
      <w:r w:rsidR="00255422">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22</w:t>
      </w:r>
      <w:r w:rsidR="00255422">
        <w:rPr>
          <w:rFonts w:ascii="Times New Roman" w:hAnsi="Times New Roman" w:cs="Times New Roman"/>
          <w:sz w:val="24"/>
          <w:szCs w:val="24"/>
        </w:rPr>
        <w:fldChar w:fldCharType="end"/>
      </w:r>
      <w:r w:rsidR="00255422">
        <w:rPr>
          <w:rFonts w:ascii="Times New Roman" w:hAnsi="Times New Roman" w:cs="Times New Roman"/>
          <w:sz w:val="24"/>
          <w:szCs w:val="24"/>
        </w:rPr>
        <w:t xml:space="preserve">. </w:t>
      </w:r>
      <w:r w:rsidR="007548CC" w:rsidRPr="00883B25">
        <w:rPr>
          <w:rFonts w:ascii="Times New Roman" w:hAnsi="Times New Roman" w:cs="Times New Roman"/>
          <w:sz w:val="24"/>
          <w:szCs w:val="24"/>
        </w:rPr>
        <w:t xml:space="preserve">The primary indicator was </w:t>
      </w:r>
      <w:r w:rsidR="00B6502B">
        <w:rPr>
          <w:rFonts w:ascii="Times New Roman" w:hAnsi="Times New Roman" w:cs="Times New Roman"/>
          <w:sz w:val="24"/>
          <w:szCs w:val="24"/>
        </w:rPr>
        <w:t>physician-</w:t>
      </w:r>
      <w:r w:rsidR="007548CC" w:rsidRPr="00883B25">
        <w:rPr>
          <w:rFonts w:ascii="Times New Roman" w:hAnsi="Times New Roman" w:cs="Times New Roman"/>
          <w:sz w:val="24"/>
          <w:szCs w:val="24"/>
        </w:rPr>
        <w:t xml:space="preserve">diagnosed dementia. The second criterion was </w:t>
      </w:r>
      <w:r w:rsidR="00B6502B">
        <w:rPr>
          <w:rFonts w:ascii="Times New Roman" w:hAnsi="Times New Roman" w:cs="Times New Roman"/>
          <w:sz w:val="24"/>
          <w:szCs w:val="24"/>
        </w:rPr>
        <w:t xml:space="preserve">applied to participants who were not able to respond </w:t>
      </w:r>
      <w:r w:rsidR="00B6502B" w:rsidRPr="005243A6">
        <w:rPr>
          <w:rFonts w:ascii="Times New Roman" w:hAnsi="Times New Roman" w:cs="Times New Roman"/>
          <w:noProof/>
          <w:sz w:val="24"/>
          <w:szCs w:val="24"/>
        </w:rPr>
        <w:t>directly</w:t>
      </w:r>
      <w:r w:rsidR="00B6502B">
        <w:rPr>
          <w:rFonts w:ascii="Times New Roman" w:hAnsi="Times New Roman" w:cs="Times New Roman"/>
          <w:sz w:val="24"/>
          <w:szCs w:val="24"/>
        </w:rPr>
        <w:t xml:space="preserve"> and was </w:t>
      </w:r>
      <w:r w:rsidR="007548CC" w:rsidRPr="00883B25">
        <w:rPr>
          <w:rFonts w:ascii="Times New Roman" w:hAnsi="Times New Roman" w:cs="Times New Roman"/>
          <w:sz w:val="24"/>
          <w:szCs w:val="24"/>
        </w:rPr>
        <w:t xml:space="preserve">a carer’s assessment of functional performance compared </w:t>
      </w:r>
      <w:r w:rsidR="007548CC" w:rsidRPr="00883B25">
        <w:rPr>
          <w:rFonts w:ascii="Times New Roman" w:hAnsi="Times New Roman" w:cs="Times New Roman"/>
          <w:sz w:val="24"/>
          <w:szCs w:val="24"/>
        </w:rPr>
        <w:lastRenderedPageBreak/>
        <w:t xml:space="preserve">with two years before. </w:t>
      </w:r>
      <w:r w:rsidR="00B6502B">
        <w:rPr>
          <w:rFonts w:ascii="Times New Roman" w:hAnsi="Times New Roman" w:cs="Times New Roman"/>
          <w:sz w:val="24"/>
          <w:szCs w:val="24"/>
        </w:rPr>
        <w:t xml:space="preserve">We used </w:t>
      </w:r>
      <w:r w:rsidR="007548CC" w:rsidRPr="00883B25">
        <w:rPr>
          <w:rFonts w:ascii="Times New Roman" w:hAnsi="Times New Roman" w:cs="Times New Roman"/>
          <w:sz w:val="24"/>
          <w:szCs w:val="24"/>
        </w:rPr>
        <w:t xml:space="preserve">a 16-item adapted </w:t>
      </w:r>
      <w:r w:rsidR="007548CC" w:rsidRPr="005243A6">
        <w:rPr>
          <w:rFonts w:ascii="Times New Roman" w:hAnsi="Times New Roman" w:cs="Times New Roman"/>
          <w:noProof/>
          <w:sz w:val="24"/>
          <w:szCs w:val="24"/>
        </w:rPr>
        <w:t>short</w:t>
      </w:r>
      <w:r w:rsidR="000857CD" w:rsidRPr="005243A6">
        <w:rPr>
          <w:rFonts w:ascii="Times New Roman" w:hAnsi="Times New Roman" w:cs="Times New Roman"/>
          <w:noProof/>
          <w:sz w:val="24"/>
          <w:szCs w:val="24"/>
        </w:rPr>
        <w:t>-</w:t>
      </w:r>
      <w:r w:rsidR="007548CC" w:rsidRPr="005243A6">
        <w:rPr>
          <w:rFonts w:ascii="Times New Roman" w:hAnsi="Times New Roman" w:cs="Times New Roman"/>
          <w:noProof/>
          <w:sz w:val="24"/>
          <w:szCs w:val="24"/>
        </w:rPr>
        <w:t>form</w:t>
      </w:r>
      <w:r w:rsidR="007548CC" w:rsidRPr="00883B25">
        <w:rPr>
          <w:rFonts w:ascii="Times New Roman" w:hAnsi="Times New Roman" w:cs="Times New Roman"/>
          <w:sz w:val="24"/>
          <w:szCs w:val="24"/>
        </w:rPr>
        <w:t xml:space="preserve"> version of the Informant Questionnaire on Cognitive Decline in the Elderly (IQCODE) </w:t>
      </w:r>
      <w:r w:rsidR="007548CC" w:rsidRPr="00883B25">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{"citationID":"N3L3k8rG","properties":{"formattedCitation":"{\\rtf \\super 23\\nosupersub{}}","plainCitation":"23"},"citationItems":[{"id":591,"uris":["http://zotero.org/users/1591058/items/MUK96T8P"],"uri":["http://zotero.org/users/1591058/items/MUK96T8P"],"itemData":{"id":591,"type":"article-journal","title":"A short form of the Informant Questionnaire on Cognitive Decline in the Elderly (IQCODE): development and cross-validation","container-title":"Psychological Medicine","page":"145-153","volume":"24","issue":"1","source":"Cambridge Core","abstract":"SynopsisData from four studies were used to assess the psychometric properties of the 26 IQCODE items. The items were assessed in terms of item–total correlations, test–retest reliabilities, correlations with indicators of current cognitive functioning and correlations with indicators of pre-morbid cognitive functioning. These data were used to develop a 16-item short form. The short form was cross-validated in a new sample using dementia/delirium diagnosis as the validity standard. It was found to perform as well as the long form.","DOI":"10.1017/S003329170002691X","ISSN":"1469-8978, 0033-2917","shortTitle":"A short form of the Informant Questionnaire on Cognitive Decline in the Elderly (IQCODE)","author":[{"family":"Jorm","given":"A. F."}],"issued":{"date-parts":[["1994",2]]}}}],"schema":"https://github.com/citation-style-language/schema/raw/master/csl-citation.json"} </w:instrText>
      </w:r>
      <w:r w:rsidR="007548CC" w:rsidRPr="00883B25">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23</w:t>
      </w:r>
      <w:r w:rsidR="007548CC" w:rsidRPr="00883B25">
        <w:rPr>
          <w:rFonts w:ascii="Times New Roman" w:hAnsi="Times New Roman" w:cs="Times New Roman"/>
          <w:sz w:val="24"/>
          <w:szCs w:val="24"/>
        </w:rPr>
        <w:fldChar w:fldCharType="end"/>
      </w:r>
      <w:r w:rsidR="00B6502B">
        <w:rPr>
          <w:rFonts w:ascii="Times New Roman" w:hAnsi="Times New Roman" w:cs="Times New Roman"/>
          <w:sz w:val="24"/>
          <w:szCs w:val="24"/>
        </w:rPr>
        <w:t xml:space="preserve">, and </w:t>
      </w:r>
      <w:r w:rsidR="007548CC" w:rsidRPr="00883B25">
        <w:rPr>
          <w:rFonts w:ascii="Times New Roman" w:hAnsi="Times New Roman" w:cs="Times New Roman"/>
          <w:sz w:val="24"/>
          <w:szCs w:val="24"/>
        </w:rPr>
        <w:t>defined</w:t>
      </w:r>
      <w:r w:rsidR="00C97860">
        <w:rPr>
          <w:rFonts w:ascii="Times New Roman" w:hAnsi="Times New Roman" w:cs="Times New Roman"/>
          <w:sz w:val="24"/>
          <w:szCs w:val="24"/>
        </w:rPr>
        <w:t xml:space="preserve"> those with an average score ≥3.5</w:t>
      </w:r>
      <w:r w:rsidR="007548CC" w:rsidRPr="00883B25">
        <w:rPr>
          <w:rFonts w:ascii="Times New Roman" w:hAnsi="Times New Roman" w:cs="Times New Roman"/>
          <w:sz w:val="24"/>
          <w:szCs w:val="24"/>
        </w:rPr>
        <w:t xml:space="preserve"> as dementia cases</w:t>
      </w:r>
      <w:r w:rsidR="00B6502B">
        <w:rPr>
          <w:rFonts w:ascii="Times New Roman" w:hAnsi="Times New Roman" w:cs="Times New Roman"/>
          <w:sz w:val="24"/>
          <w:szCs w:val="24"/>
        </w:rPr>
        <w:t xml:space="preserve">, </w:t>
      </w:r>
      <w:r w:rsidR="007548CC" w:rsidRPr="00883B25">
        <w:rPr>
          <w:rFonts w:ascii="Times New Roman" w:hAnsi="Times New Roman" w:cs="Times New Roman"/>
          <w:sz w:val="24"/>
          <w:szCs w:val="24"/>
        </w:rPr>
        <w:t xml:space="preserve">based on previous work </w:t>
      </w:r>
      <w:r w:rsidR="007548CC" w:rsidRPr="00883B25">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{"citationID":"ajulqt4i54","properties":{"formattedCitation":"{\\rtf \\super 24\\nosupersub{}}","plainCitation":"24"},"citationItems":[{"id":"NnD5RxpB/P8UjLv26","uris":["http://zotero.org/users/1608264/items/3A685P8K"],"uri":["http://zotero.org/users/1608264/items/3A685P8K"],"itemData":{"id":"NnD5RxpB/P8UjLv26","type":"article-journal","title":"Informant Questionnaire on Cognitive Decline in the Elderly (IQCODE) for the diagnosis of dementia within community dwelling populations","container-title":"Cochrane Database of Systematic Reviews","volume":"Apr 10","issue":"4","DOI":"10.1002/14651858.CD010079.pub2","author":[{"family":"Quinn","given":"T J"},{"family":"Fearon","given":"P"},{"family":"Noel-Storr","given":"A H"},{"family":"Young","given":"C"},{"family":"McShane","given":"R"},{"family":"Stott","given":"D J"}],"issued":{"date-parts":[["2014"]]}}}],"schema":"https://github.com/citation-style-language/schema/raw/master/csl-citation.json"} </w:instrText>
      </w:r>
      <w:r w:rsidR="007548CC" w:rsidRPr="00883B25">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24</w:t>
      </w:r>
      <w:r w:rsidR="007548CC" w:rsidRPr="00883B25">
        <w:rPr>
          <w:rFonts w:ascii="Times New Roman" w:hAnsi="Times New Roman" w:cs="Times New Roman"/>
          <w:sz w:val="24"/>
          <w:szCs w:val="24"/>
        </w:rPr>
        <w:fldChar w:fldCharType="end"/>
      </w:r>
      <w:r w:rsidR="00255422">
        <w:rPr>
          <w:rFonts w:ascii="Times New Roman" w:hAnsi="Times New Roman" w:cs="Times New Roman"/>
          <w:sz w:val="24"/>
          <w:szCs w:val="24"/>
        </w:rPr>
        <w:t xml:space="preserve">. </w:t>
      </w:r>
      <w:r w:rsidR="00B6502B">
        <w:rPr>
          <w:rFonts w:ascii="Times New Roman" w:hAnsi="Times New Roman" w:cs="Times New Roman"/>
          <w:sz w:val="24"/>
          <w:szCs w:val="24"/>
        </w:rPr>
        <w:t>T</w:t>
      </w:r>
      <w:r w:rsidR="007548CC" w:rsidRPr="00883B25">
        <w:rPr>
          <w:rFonts w:ascii="Times New Roman" w:hAnsi="Times New Roman" w:cs="Times New Roman"/>
          <w:sz w:val="24"/>
          <w:szCs w:val="24"/>
        </w:rPr>
        <w:t xml:space="preserve">here were 289 incident cases of dementia between waves 3-7, of these 240 were based on </w:t>
      </w:r>
      <w:r w:rsidR="00FD5FE1" w:rsidRPr="005243A6">
        <w:rPr>
          <w:rFonts w:ascii="Times New Roman" w:hAnsi="Times New Roman" w:cs="Times New Roman"/>
          <w:noProof/>
          <w:sz w:val="24"/>
          <w:szCs w:val="24"/>
        </w:rPr>
        <w:t>physician</w:t>
      </w:r>
      <w:r w:rsidR="000857CD" w:rsidRPr="005243A6">
        <w:rPr>
          <w:rFonts w:ascii="Times New Roman" w:hAnsi="Times New Roman" w:cs="Times New Roman"/>
          <w:noProof/>
          <w:sz w:val="24"/>
          <w:szCs w:val="24"/>
        </w:rPr>
        <w:t>-</w:t>
      </w:r>
      <w:r w:rsidR="007548CC" w:rsidRPr="005243A6">
        <w:rPr>
          <w:rFonts w:ascii="Times New Roman" w:hAnsi="Times New Roman" w:cs="Times New Roman"/>
          <w:noProof/>
          <w:sz w:val="24"/>
          <w:szCs w:val="24"/>
        </w:rPr>
        <w:t>diagnosed</w:t>
      </w:r>
      <w:r w:rsidR="007548CC" w:rsidRPr="00883B25">
        <w:rPr>
          <w:rFonts w:ascii="Times New Roman" w:hAnsi="Times New Roman" w:cs="Times New Roman"/>
          <w:sz w:val="24"/>
          <w:szCs w:val="24"/>
        </w:rPr>
        <w:t xml:space="preserve"> dementia and 49 on IQCODE scores. </w:t>
      </w:r>
    </w:p>
    <w:p w14:paraId="78F7B242" w14:textId="77777777" w:rsidR="007548CC" w:rsidRPr="00883B25" w:rsidRDefault="007548CC" w:rsidP="003F1AFC">
      <w:pPr>
        <w:spacing w:after="0" w:line="480" w:lineRule="auto"/>
        <w:contextualSpacing/>
        <w:jc w:val="both"/>
        <w:rPr>
          <w:rFonts w:ascii="Times New Roman" w:hAnsi="Times New Roman" w:cs="Times New Roman"/>
          <w:sz w:val="24"/>
          <w:szCs w:val="24"/>
        </w:rPr>
      </w:pPr>
    </w:p>
    <w:p w14:paraId="7DE7FAA0" w14:textId="77777777" w:rsidR="007548CC" w:rsidRPr="00883B25" w:rsidRDefault="007548CC" w:rsidP="003F1AFC">
      <w:pPr>
        <w:spacing w:after="0"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Walking speed</w:t>
      </w:r>
    </w:p>
    <w:p w14:paraId="4786CEA6" w14:textId="68399DF6" w:rsidR="007548CC" w:rsidRPr="00883B25" w:rsidRDefault="007548CC" w:rsidP="00D637DD">
      <w:pPr>
        <w:spacing w:after="0" w:line="480" w:lineRule="auto"/>
        <w:contextualSpacing/>
        <w:jc w:val="both"/>
        <w:rPr>
          <w:rFonts w:ascii="Times New Roman" w:hAnsi="Times New Roman" w:cs="Times New Roman"/>
          <w:sz w:val="24"/>
          <w:szCs w:val="24"/>
        </w:rPr>
      </w:pPr>
      <w:r w:rsidRPr="00883B25">
        <w:rPr>
          <w:rFonts w:ascii="Times New Roman" w:hAnsi="Times New Roman" w:cs="Times New Roman"/>
          <w:sz w:val="24"/>
          <w:szCs w:val="24"/>
        </w:rPr>
        <w:t>Walking speed was assessed</w:t>
      </w:r>
      <w:r w:rsidR="000857CD">
        <w:rPr>
          <w:rFonts w:ascii="Times New Roman" w:hAnsi="Times New Roman" w:cs="Times New Roman"/>
          <w:sz w:val="24"/>
          <w:szCs w:val="24"/>
        </w:rPr>
        <w:t xml:space="preserve"> </w:t>
      </w:r>
      <w:r w:rsidRPr="00D637DD">
        <w:rPr>
          <w:rFonts w:ascii="Times New Roman" w:hAnsi="Times New Roman" w:cs="Times New Roman"/>
          <w:sz w:val="24"/>
          <w:szCs w:val="24"/>
        </w:rPr>
        <w:t>in participants aged 60 year</w:t>
      </w:r>
      <w:r w:rsidR="00FD5FE1" w:rsidRPr="00D637DD">
        <w:rPr>
          <w:rFonts w:ascii="Times New Roman" w:hAnsi="Times New Roman" w:cs="Times New Roman"/>
          <w:sz w:val="24"/>
          <w:szCs w:val="24"/>
        </w:rPr>
        <w:t>s and older</w:t>
      </w:r>
      <w:r w:rsidR="002208AC">
        <w:rPr>
          <w:rFonts w:ascii="Times New Roman" w:hAnsi="Times New Roman" w:cs="Times New Roman"/>
          <w:sz w:val="24"/>
          <w:szCs w:val="24"/>
        </w:rPr>
        <w:t xml:space="preserve">. </w:t>
      </w:r>
      <w:r w:rsidR="00B6502B">
        <w:rPr>
          <w:rFonts w:ascii="Times New Roman" w:hAnsi="Times New Roman" w:cs="Times New Roman"/>
          <w:sz w:val="24"/>
          <w:szCs w:val="24"/>
        </w:rPr>
        <w:t>P</w:t>
      </w:r>
      <w:r w:rsidRPr="00883B25">
        <w:rPr>
          <w:rFonts w:ascii="Times New Roman" w:hAnsi="Times New Roman" w:cs="Times New Roman"/>
          <w:sz w:val="24"/>
          <w:szCs w:val="24"/>
        </w:rPr>
        <w:t xml:space="preserve">articipants were asked to walk a distance of 8ft </w:t>
      </w:r>
      <w:r w:rsidR="00D637DD">
        <w:rPr>
          <w:rFonts w:ascii="Times New Roman" w:hAnsi="Times New Roman" w:cs="Times New Roman"/>
          <w:sz w:val="24"/>
          <w:szCs w:val="24"/>
        </w:rPr>
        <w:t xml:space="preserve">(2.43m) </w:t>
      </w:r>
      <w:r w:rsidRPr="00883B25">
        <w:rPr>
          <w:rFonts w:ascii="Times New Roman" w:hAnsi="Times New Roman" w:cs="Times New Roman"/>
          <w:sz w:val="24"/>
          <w:szCs w:val="24"/>
        </w:rPr>
        <w:t>at their usual pace</w:t>
      </w:r>
      <w:r w:rsidR="00B6502B">
        <w:rPr>
          <w:rFonts w:ascii="Times New Roman" w:hAnsi="Times New Roman" w:cs="Times New Roman"/>
          <w:sz w:val="24"/>
          <w:szCs w:val="24"/>
        </w:rPr>
        <w:t xml:space="preserve"> and t</w:t>
      </w:r>
      <w:r w:rsidRPr="00883B25">
        <w:rPr>
          <w:rFonts w:ascii="Times New Roman" w:hAnsi="Times New Roman" w:cs="Times New Roman"/>
          <w:sz w:val="24"/>
          <w:szCs w:val="24"/>
        </w:rPr>
        <w:t xml:space="preserve">he time taken was recorded. The participants then repeated the timed walk and the average </w:t>
      </w:r>
      <w:r w:rsidRPr="005243A6">
        <w:rPr>
          <w:rFonts w:ascii="Times New Roman" w:hAnsi="Times New Roman" w:cs="Times New Roman"/>
          <w:noProof/>
          <w:sz w:val="24"/>
          <w:szCs w:val="24"/>
        </w:rPr>
        <w:t>time</w:t>
      </w:r>
      <w:r w:rsidRPr="00883B25">
        <w:rPr>
          <w:rFonts w:ascii="Times New Roman" w:hAnsi="Times New Roman" w:cs="Times New Roman"/>
          <w:sz w:val="24"/>
          <w:szCs w:val="24"/>
        </w:rPr>
        <w:t xml:space="preserve"> </w:t>
      </w:r>
      <w:r w:rsidR="00602CA5">
        <w:rPr>
          <w:rFonts w:ascii="Times New Roman" w:hAnsi="Times New Roman" w:cs="Times New Roman"/>
          <w:sz w:val="24"/>
          <w:szCs w:val="24"/>
        </w:rPr>
        <w:t>taken</w:t>
      </w:r>
      <w:r w:rsidRPr="00883B25">
        <w:rPr>
          <w:rFonts w:ascii="Times New Roman" w:hAnsi="Times New Roman" w:cs="Times New Roman"/>
          <w:sz w:val="24"/>
          <w:szCs w:val="24"/>
        </w:rPr>
        <w:t xml:space="preserve"> was c</w:t>
      </w:r>
      <w:r w:rsidR="00602CA5">
        <w:rPr>
          <w:rFonts w:ascii="Times New Roman" w:hAnsi="Times New Roman" w:cs="Times New Roman"/>
          <w:sz w:val="24"/>
          <w:szCs w:val="24"/>
        </w:rPr>
        <w:t>alculated. W</w:t>
      </w:r>
      <w:r w:rsidRPr="00883B25">
        <w:rPr>
          <w:rFonts w:ascii="Times New Roman" w:hAnsi="Times New Roman" w:cs="Times New Roman"/>
          <w:sz w:val="24"/>
          <w:szCs w:val="24"/>
        </w:rPr>
        <w:t>e used walking speed at wave 1 (2002-200</w:t>
      </w:r>
      <w:r w:rsidR="00B6502B">
        <w:rPr>
          <w:rFonts w:ascii="Times New Roman" w:hAnsi="Times New Roman" w:cs="Times New Roman"/>
          <w:sz w:val="24"/>
          <w:szCs w:val="24"/>
        </w:rPr>
        <w:t>3</w:t>
      </w:r>
      <w:r w:rsidRPr="00883B25">
        <w:rPr>
          <w:rFonts w:ascii="Times New Roman" w:hAnsi="Times New Roman" w:cs="Times New Roman"/>
          <w:sz w:val="24"/>
          <w:szCs w:val="24"/>
        </w:rPr>
        <w:t>) as</w:t>
      </w:r>
      <w:r w:rsidR="00D61547">
        <w:rPr>
          <w:rFonts w:ascii="Times New Roman" w:hAnsi="Times New Roman" w:cs="Times New Roman"/>
          <w:sz w:val="24"/>
          <w:szCs w:val="24"/>
        </w:rPr>
        <w:t xml:space="preserve"> a predictor</w:t>
      </w:r>
      <w:r w:rsidRPr="00883B25">
        <w:rPr>
          <w:rFonts w:ascii="Times New Roman" w:hAnsi="Times New Roman" w:cs="Times New Roman"/>
          <w:sz w:val="24"/>
          <w:szCs w:val="24"/>
        </w:rPr>
        <w:t xml:space="preserve"> of dementia. </w:t>
      </w:r>
    </w:p>
    <w:p w14:paraId="19B2A055" w14:textId="77777777" w:rsidR="007548CC" w:rsidRPr="00883B25" w:rsidRDefault="007548CC" w:rsidP="00D637DD">
      <w:pPr>
        <w:spacing w:after="0" w:line="480" w:lineRule="auto"/>
        <w:contextualSpacing/>
        <w:jc w:val="both"/>
        <w:rPr>
          <w:rFonts w:ascii="Times New Roman" w:hAnsi="Times New Roman" w:cs="Times New Roman"/>
          <w:sz w:val="24"/>
          <w:szCs w:val="24"/>
        </w:rPr>
      </w:pPr>
    </w:p>
    <w:p w14:paraId="74BD912D" w14:textId="77777777" w:rsidR="007548CC" w:rsidRPr="00883B25" w:rsidRDefault="007548CC" w:rsidP="00D637DD">
      <w:pPr>
        <w:spacing w:after="0"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Cognitive function</w:t>
      </w:r>
    </w:p>
    <w:p w14:paraId="3EFCF391" w14:textId="466EE602" w:rsidR="003F1AFC" w:rsidRPr="00883B25" w:rsidRDefault="007548CC" w:rsidP="003F1AFC">
      <w:pPr>
        <w:spacing w:after="0" w:line="480" w:lineRule="auto"/>
        <w:contextualSpacing/>
        <w:jc w:val="both"/>
        <w:rPr>
          <w:rFonts w:ascii="Times New Roman" w:hAnsi="Times New Roman" w:cs="Times New Roman"/>
          <w:sz w:val="24"/>
          <w:szCs w:val="24"/>
        </w:rPr>
      </w:pPr>
      <w:r w:rsidRPr="00883B25">
        <w:rPr>
          <w:rFonts w:ascii="Times New Roman" w:hAnsi="Times New Roman" w:cs="Times New Roman"/>
          <w:sz w:val="24"/>
          <w:szCs w:val="24"/>
        </w:rPr>
        <w:t xml:space="preserve">We </w:t>
      </w:r>
      <w:r w:rsidR="00B6502B">
        <w:rPr>
          <w:rFonts w:ascii="Times New Roman" w:hAnsi="Times New Roman" w:cs="Times New Roman"/>
          <w:sz w:val="24"/>
          <w:szCs w:val="24"/>
        </w:rPr>
        <w:t>aggregated</w:t>
      </w:r>
      <w:r w:rsidRPr="00883B25">
        <w:rPr>
          <w:rFonts w:ascii="Times New Roman" w:hAnsi="Times New Roman" w:cs="Times New Roman"/>
          <w:sz w:val="24"/>
          <w:szCs w:val="24"/>
        </w:rPr>
        <w:t xml:space="preserve"> information from four cognitive tests to obtain a cognitive functio</w:t>
      </w:r>
      <w:r w:rsidR="00FE539C">
        <w:rPr>
          <w:rFonts w:ascii="Times New Roman" w:hAnsi="Times New Roman" w:cs="Times New Roman"/>
          <w:sz w:val="24"/>
          <w:szCs w:val="24"/>
        </w:rPr>
        <w:t>n score at waves 1 and 2</w:t>
      </w:r>
      <w:r w:rsidRPr="00883B25">
        <w:rPr>
          <w:rFonts w:ascii="Times New Roman" w:hAnsi="Times New Roman" w:cs="Times New Roman"/>
          <w:sz w:val="24"/>
          <w:szCs w:val="24"/>
        </w:rPr>
        <w:t xml:space="preserve">. </w:t>
      </w:r>
      <w:r w:rsidR="00A94A55" w:rsidRPr="00883B25">
        <w:rPr>
          <w:rFonts w:ascii="Times New Roman" w:hAnsi="Times New Roman" w:cs="Times New Roman"/>
          <w:sz w:val="24"/>
          <w:szCs w:val="24"/>
        </w:rPr>
        <w:t>The</w:t>
      </w:r>
      <w:r w:rsidR="00A94A55">
        <w:rPr>
          <w:rFonts w:ascii="Times New Roman" w:hAnsi="Times New Roman" w:cs="Times New Roman"/>
          <w:sz w:val="24"/>
          <w:szCs w:val="24"/>
        </w:rPr>
        <w:t xml:space="preserve">se </w:t>
      </w:r>
      <w:r w:rsidR="00B6502B">
        <w:rPr>
          <w:rFonts w:ascii="Times New Roman" w:hAnsi="Times New Roman" w:cs="Times New Roman"/>
          <w:sz w:val="24"/>
          <w:szCs w:val="24"/>
        </w:rPr>
        <w:t xml:space="preserve">were </w:t>
      </w:r>
      <w:r w:rsidRPr="00883B25">
        <w:rPr>
          <w:rFonts w:ascii="Times New Roman" w:hAnsi="Times New Roman" w:cs="Times New Roman"/>
          <w:sz w:val="24"/>
          <w:szCs w:val="24"/>
        </w:rPr>
        <w:t>memory</w:t>
      </w:r>
      <w:r w:rsidR="000857CD" w:rsidRPr="000857CD">
        <w:t xml:space="preserve"> </w:t>
      </w:r>
      <w:r w:rsidR="000857CD">
        <w:t>(</w:t>
      </w:r>
      <w:r w:rsidR="000857CD" w:rsidRPr="000857CD">
        <w:rPr>
          <w:rFonts w:ascii="Times New Roman" w:hAnsi="Times New Roman" w:cs="Times New Roman"/>
          <w:sz w:val="24"/>
          <w:szCs w:val="24"/>
        </w:rPr>
        <w:t>immediate and delayed</w:t>
      </w:r>
      <w:r w:rsidR="000857CD">
        <w:rPr>
          <w:rFonts w:ascii="Times New Roman" w:hAnsi="Times New Roman" w:cs="Times New Roman"/>
          <w:sz w:val="24"/>
          <w:szCs w:val="24"/>
        </w:rPr>
        <w:t>)</w:t>
      </w:r>
      <w:r w:rsidR="00FD5FE1">
        <w:rPr>
          <w:rFonts w:ascii="Times New Roman" w:hAnsi="Times New Roman" w:cs="Times New Roman"/>
          <w:sz w:val="24"/>
          <w:szCs w:val="24"/>
        </w:rPr>
        <w:t xml:space="preserve">, </w:t>
      </w:r>
      <w:r w:rsidRPr="00883B25">
        <w:rPr>
          <w:rFonts w:ascii="Times New Roman" w:hAnsi="Times New Roman" w:cs="Times New Roman"/>
          <w:sz w:val="24"/>
          <w:szCs w:val="24"/>
        </w:rPr>
        <w:t>time orientation</w:t>
      </w:r>
      <w:r w:rsidR="00FE539C">
        <w:rPr>
          <w:rFonts w:ascii="Times New Roman" w:hAnsi="Times New Roman" w:cs="Times New Roman"/>
          <w:sz w:val="24"/>
          <w:szCs w:val="24"/>
        </w:rPr>
        <w:t xml:space="preserve">, </w:t>
      </w:r>
      <w:r w:rsidR="00FD5FE1">
        <w:rPr>
          <w:rFonts w:ascii="Times New Roman" w:hAnsi="Times New Roman" w:cs="Times New Roman"/>
          <w:sz w:val="24"/>
          <w:szCs w:val="24"/>
        </w:rPr>
        <w:t xml:space="preserve">verbal </w:t>
      </w:r>
      <w:r w:rsidRPr="00883B25">
        <w:rPr>
          <w:rFonts w:ascii="Times New Roman" w:hAnsi="Times New Roman" w:cs="Times New Roman"/>
          <w:sz w:val="24"/>
          <w:szCs w:val="24"/>
        </w:rPr>
        <w:t>fluency</w:t>
      </w:r>
      <w:r w:rsidR="00B6502B">
        <w:rPr>
          <w:rFonts w:ascii="Times New Roman" w:hAnsi="Times New Roman" w:cs="Times New Roman"/>
          <w:sz w:val="24"/>
          <w:szCs w:val="24"/>
        </w:rPr>
        <w:t xml:space="preserve">, and </w:t>
      </w:r>
      <w:r w:rsidRPr="00883B25">
        <w:rPr>
          <w:rFonts w:ascii="Times New Roman" w:hAnsi="Times New Roman" w:cs="Times New Roman"/>
          <w:sz w:val="24"/>
          <w:szCs w:val="24"/>
        </w:rPr>
        <w:t>processing speed</w:t>
      </w:r>
      <w:r w:rsidR="00B6502B">
        <w:rPr>
          <w:rFonts w:ascii="Times New Roman" w:hAnsi="Times New Roman" w:cs="Times New Roman"/>
          <w:sz w:val="24"/>
          <w:szCs w:val="24"/>
        </w:rPr>
        <w:t xml:space="preserve">. </w:t>
      </w:r>
      <w:r w:rsidR="00DF7B2C">
        <w:rPr>
          <w:rFonts w:ascii="Times New Roman" w:hAnsi="Times New Roman" w:cs="Times New Roman"/>
          <w:sz w:val="24"/>
          <w:szCs w:val="24"/>
        </w:rPr>
        <w:t xml:space="preserve"> </w:t>
      </w:r>
      <w:r w:rsidRPr="00883B25">
        <w:rPr>
          <w:rFonts w:ascii="Times New Roman" w:hAnsi="Times New Roman" w:cs="Times New Roman"/>
          <w:sz w:val="24"/>
          <w:szCs w:val="24"/>
        </w:rPr>
        <w:t xml:space="preserve">To compute an overall </w:t>
      </w:r>
      <w:r w:rsidRPr="000857CD">
        <w:rPr>
          <w:rFonts w:ascii="Times New Roman" w:hAnsi="Times New Roman" w:cs="Times New Roman"/>
          <w:noProof/>
          <w:sz w:val="24"/>
          <w:szCs w:val="24"/>
        </w:rPr>
        <w:t>score</w:t>
      </w:r>
      <w:r w:rsidR="000857CD">
        <w:rPr>
          <w:rFonts w:ascii="Times New Roman" w:hAnsi="Times New Roman" w:cs="Times New Roman"/>
          <w:noProof/>
          <w:sz w:val="24"/>
          <w:szCs w:val="24"/>
        </w:rPr>
        <w:t>,</w:t>
      </w:r>
      <w:r w:rsidRPr="00883B25">
        <w:rPr>
          <w:rFonts w:ascii="Times New Roman" w:hAnsi="Times New Roman" w:cs="Times New Roman"/>
          <w:sz w:val="24"/>
          <w:szCs w:val="24"/>
        </w:rPr>
        <w:t xml:space="preserve"> we transformed each of the measures into </w:t>
      </w:r>
      <w:r w:rsidR="00677963">
        <w:rPr>
          <w:rFonts w:ascii="Times New Roman" w:hAnsi="Times New Roman" w:cs="Times New Roman"/>
          <w:sz w:val="24"/>
          <w:szCs w:val="24"/>
        </w:rPr>
        <w:t>z</w:t>
      </w:r>
      <w:r w:rsidRPr="00883B25">
        <w:rPr>
          <w:rFonts w:ascii="Times New Roman" w:hAnsi="Times New Roman" w:cs="Times New Roman"/>
          <w:sz w:val="24"/>
          <w:szCs w:val="24"/>
        </w:rPr>
        <w:t xml:space="preserve"> scores and </w:t>
      </w:r>
      <w:r w:rsidR="00F80AD3">
        <w:rPr>
          <w:rFonts w:ascii="Times New Roman" w:hAnsi="Times New Roman" w:cs="Times New Roman"/>
          <w:sz w:val="24"/>
          <w:szCs w:val="24"/>
        </w:rPr>
        <w:t xml:space="preserve">derived </w:t>
      </w:r>
      <w:r w:rsidRPr="00883B25">
        <w:rPr>
          <w:rFonts w:ascii="Times New Roman" w:hAnsi="Times New Roman" w:cs="Times New Roman"/>
          <w:sz w:val="24"/>
          <w:szCs w:val="24"/>
        </w:rPr>
        <w:t xml:space="preserve">average </w:t>
      </w:r>
      <w:r w:rsidR="000857CD" w:rsidRPr="005243A6">
        <w:rPr>
          <w:rFonts w:ascii="Times New Roman" w:hAnsi="Times New Roman" w:cs="Times New Roman"/>
          <w:noProof/>
          <w:sz w:val="24"/>
          <w:szCs w:val="24"/>
        </w:rPr>
        <w:t>tota</w:t>
      </w:r>
      <w:r w:rsidRPr="005243A6">
        <w:rPr>
          <w:rFonts w:ascii="Times New Roman" w:hAnsi="Times New Roman" w:cs="Times New Roman"/>
          <w:noProof/>
          <w:sz w:val="24"/>
          <w:szCs w:val="24"/>
        </w:rPr>
        <w:t>l</w:t>
      </w:r>
      <w:r w:rsidRPr="00883B25">
        <w:rPr>
          <w:rFonts w:ascii="Times New Roman" w:hAnsi="Times New Roman" w:cs="Times New Roman"/>
          <w:sz w:val="24"/>
          <w:szCs w:val="24"/>
        </w:rPr>
        <w:t xml:space="preserve"> score</w:t>
      </w:r>
      <w:r w:rsidR="00F80AD3">
        <w:rPr>
          <w:rFonts w:ascii="Times New Roman" w:hAnsi="Times New Roman" w:cs="Times New Roman"/>
          <w:sz w:val="24"/>
          <w:szCs w:val="24"/>
        </w:rPr>
        <w:t>s in 2002/03 and 2004/05</w:t>
      </w:r>
      <w:r w:rsidRPr="00883B25">
        <w:rPr>
          <w:rFonts w:ascii="Times New Roman" w:hAnsi="Times New Roman" w:cs="Times New Roman"/>
          <w:sz w:val="24"/>
          <w:szCs w:val="24"/>
        </w:rPr>
        <w:t>.</w:t>
      </w:r>
      <w:r w:rsidR="00A94A55" w:rsidRPr="00A94A55">
        <w:t xml:space="preserve"> </w:t>
      </w:r>
      <w:r w:rsidR="00A94A55" w:rsidRPr="00A94A55">
        <w:rPr>
          <w:rFonts w:ascii="Times New Roman" w:hAnsi="Times New Roman" w:cs="Times New Roman"/>
          <w:sz w:val="24"/>
          <w:szCs w:val="24"/>
        </w:rPr>
        <w:t xml:space="preserve">More information about these tasks </w:t>
      </w:r>
      <w:r w:rsidR="00A94A55" w:rsidRPr="005243A6">
        <w:rPr>
          <w:rFonts w:ascii="Times New Roman" w:hAnsi="Times New Roman" w:cs="Times New Roman"/>
          <w:noProof/>
          <w:sz w:val="24"/>
          <w:szCs w:val="24"/>
        </w:rPr>
        <w:t>is provided</w:t>
      </w:r>
      <w:r w:rsidR="00A94A55" w:rsidRPr="00A94A55">
        <w:rPr>
          <w:rFonts w:ascii="Times New Roman" w:hAnsi="Times New Roman" w:cs="Times New Roman"/>
          <w:sz w:val="24"/>
          <w:szCs w:val="24"/>
        </w:rPr>
        <w:t xml:space="preserve"> elsewhere</w:t>
      </w:r>
      <w:r w:rsidR="00D637DD">
        <w:rPr>
          <w:rFonts w:ascii="Times New Roman" w:hAnsi="Times New Roman" w:cs="Times New Roman"/>
          <w:sz w:val="24"/>
          <w:szCs w:val="24"/>
        </w:rPr>
        <w:t xml:space="preserve"> </w:t>
      </w:r>
      <w:r w:rsidR="00D637DD">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{"citationID":"akibhd8uu0","properties":{"formattedCitation":"{\\rtf \\super 25\\nosupersub{}}","plainCitation":"25"},"citationItems":[{"id":2876,"uris":["http://zotero.org/users/1591058/items/BNP2GX53"],"uri":["http://zotero.org/users/1591058/items/BNP2GX53"],"itemData":{"id":2876,"type":"article-journal","title":"Cognitive function and psychological well-being: findings from a population-based cohort","container-title":"Age and Ageing","page":"685-689","volume":"37","issue":"6","source":"PubMed Central","abstract":"Background: depression is associated with poor cognitive function, though little is known about the relationship between psychological well-being and cognitive function., Objective: to investigate whether psychological well-being is associated with levels of cognitive function., Design: nationally representative population-based cohort study., Setting and participants: 11,234 non-institutionalised adults aged 50 years and over of the English Longitudinal Study of Ageing in 2002., Methods: psychological well-being was measured using the CASP-19, and cognitive function was assessed using neuropsychological tests of time orientation, immediate and delayed verbal memory, prospective memory, verbal fluency, numerical ability, cognitive speed and attention. The relation of psychological well-being to cognitive function was modelled using linear regression., Results: on a global cognitive score combining all cognitive tests, those in the fifth quintile of psychological well-being scored an average of 0.30 SD units higher than those in the lowest quintile (95% CI 0.24–0.35) after adjustment for depressive symptoms and sociodemographics. This association remained after additional adjustment for physical health and health behaviours. The same pattern of association was observed for men and women, and across all cognitive domains., Conclusions: in a large population of community living adults, higher levels of psychological well-being were associated with better cognitive function.","DOI":"10.1093/ageing/afn194","ISSN":"0002-0729","note":"PMID: 18852289\nPMCID: PMC2720691","shortTitle":"Cognitive function and psychological well-being","journalAbbreviation":"Age Ageing","author":[{"family":"Llewellyn","given":"David J."},{"family":"Lang","given":"Iain A."},{"family":"Langa","given":"Kenneth M."},{"family":"Huppert","given":"Felicia A."}],"issued":{"date-parts":[["2008",11]]}}}],"schema":"https://github.com/citation-style-language/schema/raw/master/csl-citation.json"} </w:instrText>
      </w:r>
      <w:r w:rsidR="00D637DD">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25</w:t>
      </w:r>
      <w:r w:rsidR="00D637DD">
        <w:rPr>
          <w:rFonts w:ascii="Times New Roman" w:hAnsi="Times New Roman" w:cs="Times New Roman"/>
          <w:sz w:val="24"/>
          <w:szCs w:val="24"/>
        </w:rPr>
        <w:fldChar w:fldCharType="end"/>
      </w:r>
      <w:r w:rsidR="008A0C1B">
        <w:rPr>
          <w:rFonts w:ascii="Times New Roman" w:hAnsi="Times New Roman" w:cs="Times New Roman"/>
          <w:sz w:val="24"/>
          <w:szCs w:val="24"/>
        </w:rPr>
        <w:t>.</w:t>
      </w:r>
      <w:r w:rsidR="00A94A55" w:rsidRPr="00A94A55">
        <w:rPr>
          <w:rFonts w:ascii="Times New Roman" w:hAnsi="Times New Roman" w:cs="Times New Roman"/>
          <w:sz w:val="24"/>
          <w:szCs w:val="24"/>
        </w:rPr>
        <w:t xml:space="preserve"> </w:t>
      </w:r>
    </w:p>
    <w:p w14:paraId="19F3777B" w14:textId="77777777" w:rsidR="007548CC" w:rsidRPr="00883B25" w:rsidRDefault="007548CC" w:rsidP="00D637DD">
      <w:pPr>
        <w:spacing w:line="480" w:lineRule="auto"/>
        <w:contextualSpacing/>
        <w:jc w:val="both"/>
        <w:rPr>
          <w:rFonts w:ascii="Times New Roman" w:hAnsi="Times New Roman" w:cs="Times New Roman"/>
          <w:sz w:val="24"/>
          <w:szCs w:val="24"/>
        </w:rPr>
      </w:pPr>
    </w:p>
    <w:p w14:paraId="2C3B70F1" w14:textId="77777777" w:rsidR="007548CC" w:rsidRPr="00883B25" w:rsidRDefault="007548CC" w:rsidP="00D637DD">
      <w:pPr>
        <w:spacing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Covariates</w:t>
      </w:r>
    </w:p>
    <w:p w14:paraId="7F689D6C" w14:textId="37572A74" w:rsidR="007548CC" w:rsidRPr="00883B25" w:rsidRDefault="007548CC" w:rsidP="00D637DD">
      <w:pPr>
        <w:spacing w:line="480" w:lineRule="auto"/>
        <w:contextualSpacing/>
        <w:jc w:val="both"/>
        <w:rPr>
          <w:rFonts w:ascii="Times New Roman" w:hAnsi="Times New Roman" w:cs="Times New Roman"/>
          <w:sz w:val="24"/>
          <w:szCs w:val="24"/>
        </w:rPr>
      </w:pPr>
      <w:r w:rsidRPr="00883B25">
        <w:rPr>
          <w:rFonts w:ascii="Times New Roman" w:hAnsi="Times New Roman" w:cs="Times New Roman"/>
          <w:sz w:val="24"/>
          <w:szCs w:val="24"/>
        </w:rPr>
        <w:t>We classified age into thre</w:t>
      </w:r>
      <w:r w:rsidR="00FE539C">
        <w:rPr>
          <w:rFonts w:ascii="Times New Roman" w:hAnsi="Times New Roman" w:cs="Times New Roman"/>
          <w:sz w:val="24"/>
          <w:szCs w:val="24"/>
        </w:rPr>
        <w:t>e categories (60-69, 60-79, 80+</w:t>
      </w:r>
      <w:r w:rsidR="00BA787D">
        <w:rPr>
          <w:rFonts w:ascii="Times New Roman" w:hAnsi="Times New Roman" w:cs="Times New Roman"/>
          <w:sz w:val="24"/>
          <w:szCs w:val="24"/>
        </w:rPr>
        <w:t xml:space="preserve"> </w:t>
      </w:r>
      <w:r w:rsidR="00FE539C">
        <w:rPr>
          <w:rFonts w:ascii="Times New Roman" w:hAnsi="Times New Roman" w:cs="Times New Roman"/>
          <w:sz w:val="24"/>
          <w:szCs w:val="24"/>
        </w:rPr>
        <w:t>years</w:t>
      </w:r>
      <w:r w:rsidRPr="00883B25">
        <w:rPr>
          <w:rFonts w:ascii="Times New Roman" w:hAnsi="Times New Roman" w:cs="Times New Roman"/>
          <w:sz w:val="24"/>
          <w:szCs w:val="24"/>
        </w:rPr>
        <w:t>). Socioeconomic status was defined using deciles of non-pension wealth (1=low, 10=high)</w:t>
      </w:r>
      <w:r w:rsidR="00602CA5">
        <w:rPr>
          <w:rFonts w:ascii="Times New Roman" w:hAnsi="Times New Roman" w:cs="Times New Roman"/>
          <w:sz w:val="24"/>
          <w:szCs w:val="24"/>
        </w:rPr>
        <w:t xml:space="preserve">. We divided education </w:t>
      </w:r>
      <w:r w:rsidRPr="00883B25">
        <w:rPr>
          <w:rFonts w:ascii="Times New Roman" w:hAnsi="Times New Roman" w:cs="Times New Roman"/>
          <w:sz w:val="24"/>
          <w:szCs w:val="24"/>
        </w:rPr>
        <w:t xml:space="preserve">into three categories: no formal qualifications, intermediate (junior high and high school) and higher education (university). Mobility impairment </w:t>
      </w:r>
      <w:r w:rsidR="00BA787D">
        <w:rPr>
          <w:rFonts w:ascii="Times New Roman" w:hAnsi="Times New Roman" w:cs="Times New Roman"/>
          <w:sz w:val="24"/>
          <w:szCs w:val="24"/>
        </w:rPr>
        <w:t xml:space="preserve">at baseline </w:t>
      </w:r>
      <w:r w:rsidRPr="00A94A55">
        <w:rPr>
          <w:rFonts w:ascii="Times New Roman" w:hAnsi="Times New Roman" w:cs="Times New Roman"/>
          <w:noProof/>
          <w:sz w:val="24"/>
          <w:szCs w:val="24"/>
        </w:rPr>
        <w:t>was ascertained</w:t>
      </w:r>
      <w:r w:rsidRPr="00883B25">
        <w:rPr>
          <w:rFonts w:ascii="Times New Roman" w:hAnsi="Times New Roman" w:cs="Times New Roman"/>
          <w:sz w:val="24"/>
          <w:szCs w:val="24"/>
        </w:rPr>
        <w:t xml:space="preserve"> by asking participants whether they had difficulties with one or more </w:t>
      </w:r>
      <w:r w:rsidRPr="005243A6">
        <w:rPr>
          <w:rFonts w:ascii="Times New Roman" w:hAnsi="Times New Roman" w:cs="Times New Roman"/>
          <w:noProof/>
          <w:sz w:val="24"/>
          <w:szCs w:val="24"/>
        </w:rPr>
        <w:t>common</w:t>
      </w:r>
      <w:r w:rsidRPr="00883B25">
        <w:rPr>
          <w:rFonts w:ascii="Times New Roman" w:hAnsi="Times New Roman" w:cs="Times New Roman"/>
          <w:sz w:val="24"/>
          <w:szCs w:val="24"/>
        </w:rPr>
        <w:t xml:space="preserve"> arm and leg functions (e.g. “</w:t>
      </w:r>
      <w:r w:rsidR="00151353">
        <w:rPr>
          <w:rFonts w:ascii="Times New Roman" w:hAnsi="Times New Roman" w:cs="Times New Roman"/>
          <w:sz w:val="24"/>
          <w:szCs w:val="24"/>
        </w:rPr>
        <w:t xml:space="preserve">Getting </w:t>
      </w:r>
      <w:r w:rsidR="00151353">
        <w:rPr>
          <w:rFonts w:ascii="Times New Roman" w:hAnsi="Times New Roman" w:cs="Times New Roman"/>
          <w:sz w:val="24"/>
          <w:szCs w:val="24"/>
        </w:rPr>
        <w:lastRenderedPageBreak/>
        <w:t>in or out of bed</w:t>
      </w:r>
      <w:r w:rsidRPr="00883B25">
        <w:rPr>
          <w:rFonts w:ascii="Times New Roman" w:hAnsi="Times New Roman" w:cs="Times New Roman"/>
          <w:sz w:val="24"/>
          <w:szCs w:val="24"/>
        </w:rPr>
        <w:t xml:space="preserve">”). Impairment of activities of daily living </w:t>
      </w:r>
      <w:r w:rsidR="00BA787D">
        <w:rPr>
          <w:rFonts w:ascii="Times New Roman" w:hAnsi="Times New Roman" w:cs="Times New Roman"/>
          <w:sz w:val="24"/>
          <w:szCs w:val="24"/>
        </w:rPr>
        <w:t xml:space="preserve">(ADLs) </w:t>
      </w:r>
      <w:r w:rsidRPr="005243A6">
        <w:rPr>
          <w:rFonts w:ascii="Times New Roman" w:hAnsi="Times New Roman" w:cs="Times New Roman"/>
          <w:noProof/>
          <w:sz w:val="24"/>
          <w:szCs w:val="24"/>
        </w:rPr>
        <w:t>was indexed</w:t>
      </w:r>
      <w:r w:rsidRPr="00883B25">
        <w:rPr>
          <w:rFonts w:ascii="Times New Roman" w:hAnsi="Times New Roman" w:cs="Times New Roman"/>
          <w:sz w:val="24"/>
          <w:szCs w:val="24"/>
        </w:rPr>
        <w:t xml:space="preserve"> by asking participants whether they had difficulties with 6 activities </w:t>
      </w:r>
      <w:r w:rsidR="00FD5FE1">
        <w:rPr>
          <w:rFonts w:ascii="Times New Roman" w:hAnsi="Times New Roman" w:cs="Times New Roman"/>
          <w:sz w:val="24"/>
          <w:szCs w:val="24"/>
        </w:rPr>
        <w:t xml:space="preserve">(e.g. </w:t>
      </w:r>
      <w:r w:rsidRPr="00883B25">
        <w:rPr>
          <w:rFonts w:ascii="Times New Roman" w:hAnsi="Times New Roman" w:cs="Times New Roman"/>
          <w:sz w:val="24"/>
          <w:szCs w:val="24"/>
        </w:rPr>
        <w:t>“dressing, includi</w:t>
      </w:r>
      <w:r w:rsidR="00FD5FE1">
        <w:rPr>
          <w:rFonts w:ascii="Times New Roman" w:hAnsi="Times New Roman" w:cs="Times New Roman"/>
          <w:sz w:val="24"/>
          <w:szCs w:val="24"/>
        </w:rPr>
        <w:t xml:space="preserve">ng putting on shoes and socks”). </w:t>
      </w:r>
      <w:r w:rsidR="00F80AD3">
        <w:rPr>
          <w:rFonts w:ascii="Times New Roman" w:hAnsi="Times New Roman" w:cs="Times New Roman"/>
          <w:sz w:val="24"/>
          <w:szCs w:val="24"/>
        </w:rPr>
        <w:t>Physician</w:t>
      </w:r>
      <w:r w:rsidRPr="00883B25">
        <w:rPr>
          <w:rFonts w:ascii="Times New Roman" w:hAnsi="Times New Roman" w:cs="Times New Roman"/>
          <w:sz w:val="24"/>
          <w:szCs w:val="24"/>
        </w:rPr>
        <w:t xml:space="preserve"> diagnoses of coronary heart disease, stroke, diabetes, cancer and hypertension were entered as binary (yes/no) variables, since these conditions may impact dementia risk. </w:t>
      </w:r>
      <w:r w:rsidR="00FD5FE1">
        <w:rPr>
          <w:rFonts w:ascii="Times New Roman" w:hAnsi="Times New Roman" w:cs="Times New Roman"/>
          <w:sz w:val="24"/>
          <w:szCs w:val="24"/>
        </w:rPr>
        <w:t>As d</w:t>
      </w:r>
      <w:r w:rsidRPr="00883B25">
        <w:rPr>
          <w:rFonts w:ascii="Times New Roman" w:hAnsi="Times New Roman" w:cs="Times New Roman"/>
          <w:sz w:val="24"/>
          <w:szCs w:val="24"/>
        </w:rPr>
        <w:t xml:space="preserve">epression </w:t>
      </w:r>
      <w:r w:rsidR="00FD5FE1" w:rsidRPr="005243A6">
        <w:rPr>
          <w:rFonts w:ascii="Times New Roman" w:hAnsi="Times New Roman" w:cs="Times New Roman"/>
          <w:noProof/>
          <w:sz w:val="24"/>
          <w:szCs w:val="24"/>
        </w:rPr>
        <w:t>is</w:t>
      </w:r>
      <w:r w:rsidRPr="005243A6">
        <w:rPr>
          <w:rFonts w:ascii="Times New Roman" w:hAnsi="Times New Roman" w:cs="Times New Roman"/>
          <w:noProof/>
          <w:sz w:val="24"/>
          <w:szCs w:val="24"/>
        </w:rPr>
        <w:t xml:space="preserve"> associated</w:t>
      </w:r>
      <w:r w:rsidRPr="00883B25">
        <w:rPr>
          <w:rFonts w:ascii="Times New Roman" w:hAnsi="Times New Roman" w:cs="Times New Roman"/>
          <w:sz w:val="24"/>
          <w:szCs w:val="24"/>
        </w:rPr>
        <w:t xml:space="preserve"> with dementia onset</w:t>
      </w:r>
      <w:r w:rsidR="00FD5FE1">
        <w:rPr>
          <w:rFonts w:ascii="Times New Roman" w:hAnsi="Times New Roman" w:cs="Times New Roman"/>
          <w:sz w:val="24"/>
          <w:szCs w:val="24"/>
        </w:rPr>
        <w:t>, we</w:t>
      </w:r>
      <w:r w:rsidR="00602CA5">
        <w:rPr>
          <w:rFonts w:ascii="Times New Roman" w:hAnsi="Times New Roman" w:cs="Times New Roman"/>
          <w:sz w:val="24"/>
          <w:szCs w:val="24"/>
        </w:rPr>
        <w:t xml:space="preserve"> </w:t>
      </w:r>
      <w:r w:rsidR="00FD5FE1">
        <w:rPr>
          <w:rFonts w:ascii="Times New Roman" w:hAnsi="Times New Roman" w:cs="Times New Roman"/>
          <w:sz w:val="24"/>
          <w:szCs w:val="24"/>
        </w:rPr>
        <w:t>included the 8-</w:t>
      </w:r>
      <w:r w:rsidRPr="00883B25">
        <w:rPr>
          <w:rFonts w:ascii="Times New Roman" w:hAnsi="Times New Roman" w:cs="Times New Roman"/>
          <w:sz w:val="24"/>
          <w:szCs w:val="24"/>
        </w:rPr>
        <w:t xml:space="preserve">item </w:t>
      </w:r>
      <w:proofErr w:type="spellStart"/>
      <w:r w:rsidRPr="00883B25">
        <w:rPr>
          <w:rFonts w:ascii="Times New Roman" w:hAnsi="Times New Roman" w:cs="Times New Roman"/>
          <w:sz w:val="24"/>
          <w:szCs w:val="24"/>
        </w:rPr>
        <w:t>Center</w:t>
      </w:r>
      <w:proofErr w:type="spellEnd"/>
      <w:r w:rsidRPr="00883B25">
        <w:rPr>
          <w:rFonts w:ascii="Times New Roman" w:hAnsi="Times New Roman" w:cs="Times New Roman"/>
          <w:sz w:val="24"/>
          <w:szCs w:val="24"/>
        </w:rPr>
        <w:t xml:space="preserve"> </w:t>
      </w:r>
      <w:r w:rsidR="000857CD" w:rsidRPr="005243A6">
        <w:rPr>
          <w:rFonts w:ascii="Times New Roman" w:hAnsi="Times New Roman" w:cs="Times New Roman"/>
          <w:noProof/>
          <w:sz w:val="24"/>
          <w:szCs w:val="24"/>
        </w:rPr>
        <w:t>for</w:t>
      </w:r>
      <w:r w:rsidRPr="00883B25">
        <w:rPr>
          <w:rFonts w:ascii="Times New Roman" w:hAnsi="Times New Roman" w:cs="Times New Roman"/>
          <w:sz w:val="24"/>
          <w:szCs w:val="24"/>
        </w:rPr>
        <w:t xml:space="preserve"> Epidemiologic Studies </w:t>
      </w:r>
      <w:r w:rsidR="00BA787D">
        <w:rPr>
          <w:rFonts w:ascii="Times New Roman" w:hAnsi="Times New Roman" w:cs="Times New Roman"/>
          <w:sz w:val="24"/>
          <w:szCs w:val="24"/>
        </w:rPr>
        <w:t xml:space="preserve">Depression </w:t>
      </w:r>
      <w:r w:rsidR="00602CA5">
        <w:rPr>
          <w:rFonts w:ascii="Times New Roman" w:hAnsi="Times New Roman" w:cs="Times New Roman"/>
          <w:sz w:val="24"/>
          <w:szCs w:val="24"/>
        </w:rPr>
        <w:t>scale</w:t>
      </w:r>
      <w:r w:rsidR="006C7A85">
        <w:rPr>
          <w:rFonts w:ascii="Times New Roman" w:hAnsi="Times New Roman" w:cs="Times New Roman"/>
          <w:sz w:val="24"/>
          <w:szCs w:val="24"/>
        </w:rPr>
        <w:t xml:space="preserve"> (CES-D)</w:t>
      </w:r>
      <w:r w:rsidR="00602CA5">
        <w:rPr>
          <w:rFonts w:ascii="Times New Roman" w:hAnsi="Times New Roman" w:cs="Times New Roman"/>
          <w:sz w:val="24"/>
          <w:szCs w:val="24"/>
        </w:rPr>
        <w:t>.</w:t>
      </w:r>
    </w:p>
    <w:p w14:paraId="6B6C2A33" w14:textId="77777777" w:rsidR="007548CC" w:rsidRPr="00883B25" w:rsidRDefault="007548CC" w:rsidP="00D637DD">
      <w:pPr>
        <w:spacing w:line="480" w:lineRule="auto"/>
        <w:contextualSpacing/>
        <w:jc w:val="both"/>
        <w:rPr>
          <w:rFonts w:ascii="Times New Roman" w:hAnsi="Times New Roman" w:cs="Times New Roman"/>
          <w:sz w:val="24"/>
          <w:szCs w:val="24"/>
        </w:rPr>
      </w:pPr>
    </w:p>
    <w:p w14:paraId="2F9BCB02" w14:textId="77777777" w:rsidR="007548CC" w:rsidRPr="00883B25" w:rsidRDefault="007548CC" w:rsidP="00D637DD">
      <w:pPr>
        <w:spacing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Statistical analysis</w:t>
      </w:r>
    </w:p>
    <w:p w14:paraId="3B579906" w14:textId="28A97458" w:rsidR="007548CC" w:rsidRPr="006D5E17" w:rsidRDefault="007548CC"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sz w:val="24"/>
          <w:szCs w:val="24"/>
        </w:rPr>
        <w:t>We compared participant characteristics at wave 1 in those who developed dementia and those who did not</w:t>
      </w:r>
      <w:r w:rsidR="00F80AD3">
        <w:rPr>
          <w:rFonts w:ascii="Times New Roman" w:hAnsi="Times New Roman" w:cs="Times New Roman"/>
          <w:sz w:val="24"/>
          <w:szCs w:val="24"/>
        </w:rPr>
        <w:t>,</w:t>
      </w:r>
      <w:r w:rsidRPr="00883B25">
        <w:rPr>
          <w:rFonts w:ascii="Times New Roman" w:hAnsi="Times New Roman" w:cs="Times New Roman"/>
          <w:sz w:val="24"/>
          <w:szCs w:val="24"/>
        </w:rPr>
        <w:t xml:space="preserve"> using logistic regression and univariate ANOVAs. As age is an </w:t>
      </w:r>
      <w:r w:rsidRPr="005243A6">
        <w:rPr>
          <w:rFonts w:ascii="Times New Roman" w:hAnsi="Times New Roman" w:cs="Times New Roman"/>
          <w:noProof/>
          <w:sz w:val="24"/>
          <w:szCs w:val="24"/>
        </w:rPr>
        <w:t>important</w:t>
      </w:r>
      <w:r w:rsidRPr="00883B25">
        <w:rPr>
          <w:rFonts w:ascii="Times New Roman" w:hAnsi="Times New Roman" w:cs="Times New Roman"/>
          <w:sz w:val="24"/>
          <w:szCs w:val="24"/>
        </w:rPr>
        <w:t xml:space="preserve"> factor in dementia </w:t>
      </w:r>
      <w:r w:rsidRPr="000857CD">
        <w:rPr>
          <w:rFonts w:ascii="Times New Roman" w:hAnsi="Times New Roman" w:cs="Times New Roman"/>
          <w:noProof/>
          <w:sz w:val="24"/>
          <w:szCs w:val="24"/>
        </w:rPr>
        <w:t>risk</w:t>
      </w:r>
      <w:r w:rsidR="000857CD">
        <w:rPr>
          <w:rFonts w:ascii="Times New Roman" w:hAnsi="Times New Roman" w:cs="Times New Roman"/>
          <w:noProof/>
          <w:sz w:val="24"/>
          <w:szCs w:val="24"/>
        </w:rPr>
        <w:t>,</w:t>
      </w:r>
      <w:r w:rsidRPr="00883B25">
        <w:rPr>
          <w:rFonts w:ascii="Times New Roman" w:hAnsi="Times New Roman" w:cs="Times New Roman"/>
          <w:sz w:val="24"/>
          <w:szCs w:val="24"/>
        </w:rPr>
        <w:t xml:space="preserve"> we controll</w:t>
      </w:r>
      <w:r w:rsidR="00F80AD3">
        <w:rPr>
          <w:rFonts w:ascii="Times New Roman" w:hAnsi="Times New Roman" w:cs="Times New Roman"/>
          <w:sz w:val="24"/>
          <w:szCs w:val="24"/>
        </w:rPr>
        <w:t>ed for</w:t>
      </w:r>
      <w:r w:rsidRPr="00883B25">
        <w:rPr>
          <w:rFonts w:ascii="Times New Roman" w:hAnsi="Times New Roman" w:cs="Times New Roman"/>
          <w:sz w:val="24"/>
          <w:szCs w:val="24"/>
        </w:rPr>
        <w:t xml:space="preserve"> age. To model the association between walking speed at wave 1</w:t>
      </w:r>
      <w:r w:rsidR="00872048">
        <w:rPr>
          <w:rFonts w:ascii="Times New Roman" w:hAnsi="Times New Roman" w:cs="Times New Roman"/>
          <w:sz w:val="24"/>
          <w:szCs w:val="24"/>
        </w:rPr>
        <w:t xml:space="preserve"> (2002-2003)</w:t>
      </w:r>
      <w:r w:rsidRPr="00883B25">
        <w:rPr>
          <w:rFonts w:ascii="Times New Roman" w:hAnsi="Times New Roman" w:cs="Times New Roman"/>
          <w:sz w:val="24"/>
          <w:szCs w:val="24"/>
        </w:rPr>
        <w:t xml:space="preserve"> and cumulative dementia</w:t>
      </w:r>
      <w:r w:rsidR="00872048">
        <w:rPr>
          <w:rFonts w:ascii="Times New Roman" w:hAnsi="Times New Roman" w:cs="Times New Roman"/>
          <w:sz w:val="24"/>
          <w:szCs w:val="24"/>
        </w:rPr>
        <w:t xml:space="preserve"> </w:t>
      </w:r>
      <w:r w:rsidR="00EF36B1">
        <w:rPr>
          <w:rFonts w:ascii="Times New Roman" w:hAnsi="Times New Roman" w:cs="Times New Roman"/>
          <w:sz w:val="24"/>
          <w:szCs w:val="24"/>
        </w:rPr>
        <w:t xml:space="preserve">from waves 3 </w:t>
      </w:r>
      <w:r w:rsidR="00872048" w:rsidRPr="00883B25">
        <w:rPr>
          <w:rFonts w:ascii="Times New Roman" w:hAnsi="Times New Roman" w:cs="Times New Roman"/>
          <w:sz w:val="24"/>
          <w:szCs w:val="24"/>
        </w:rPr>
        <w:t>(2006-2007) to wave 7 (2014-2015)</w:t>
      </w:r>
      <w:r w:rsidRPr="00883B25">
        <w:rPr>
          <w:rFonts w:ascii="Times New Roman" w:hAnsi="Times New Roman" w:cs="Times New Roman"/>
          <w:sz w:val="24"/>
          <w:szCs w:val="24"/>
        </w:rPr>
        <w:t xml:space="preserve"> we used Cox proportional hazards regression. Participants who had dementia at waves 1 and</w:t>
      </w:r>
      <w:r w:rsidR="00FE539C">
        <w:rPr>
          <w:rFonts w:ascii="Times New Roman" w:hAnsi="Times New Roman" w:cs="Times New Roman"/>
          <w:sz w:val="24"/>
          <w:szCs w:val="24"/>
        </w:rPr>
        <w:t xml:space="preserve"> </w:t>
      </w:r>
      <w:r w:rsidR="00FE539C" w:rsidRPr="005243A6">
        <w:rPr>
          <w:rFonts w:ascii="Times New Roman" w:hAnsi="Times New Roman" w:cs="Times New Roman"/>
          <w:noProof/>
          <w:sz w:val="24"/>
          <w:szCs w:val="24"/>
        </w:rPr>
        <w:t>2</w:t>
      </w:r>
      <w:r w:rsidR="00FE539C">
        <w:rPr>
          <w:rFonts w:ascii="Times New Roman" w:hAnsi="Times New Roman" w:cs="Times New Roman"/>
          <w:sz w:val="24"/>
          <w:szCs w:val="24"/>
        </w:rPr>
        <w:t xml:space="preserve"> </w:t>
      </w:r>
      <w:r w:rsidR="00FE539C" w:rsidRPr="005243A6">
        <w:rPr>
          <w:rFonts w:ascii="Times New Roman" w:hAnsi="Times New Roman" w:cs="Times New Roman"/>
          <w:noProof/>
          <w:sz w:val="24"/>
          <w:szCs w:val="24"/>
        </w:rPr>
        <w:t>were excluded</w:t>
      </w:r>
      <w:r w:rsidRPr="00883B25">
        <w:rPr>
          <w:rFonts w:ascii="Times New Roman" w:hAnsi="Times New Roman" w:cs="Times New Roman"/>
          <w:sz w:val="24"/>
          <w:szCs w:val="24"/>
        </w:rPr>
        <w:t xml:space="preserve">. If the </w:t>
      </w:r>
      <w:r w:rsidR="00F80AD3">
        <w:rPr>
          <w:rFonts w:ascii="Times New Roman" w:hAnsi="Times New Roman" w:cs="Times New Roman"/>
          <w:sz w:val="24"/>
          <w:szCs w:val="24"/>
        </w:rPr>
        <w:t xml:space="preserve">precise </w:t>
      </w:r>
      <w:r w:rsidRPr="00883B25">
        <w:rPr>
          <w:rFonts w:ascii="Times New Roman" w:hAnsi="Times New Roman" w:cs="Times New Roman"/>
          <w:sz w:val="24"/>
          <w:szCs w:val="24"/>
        </w:rPr>
        <w:t xml:space="preserve">date of dementia diagnosis was </w:t>
      </w:r>
      <w:r w:rsidRPr="000857CD">
        <w:rPr>
          <w:rFonts w:ascii="Times New Roman" w:hAnsi="Times New Roman" w:cs="Times New Roman"/>
          <w:noProof/>
          <w:sz w:val="24"/>
          <w:szCs w:val="24"/>
        </w:rPr>
        <w:t>unknown</w:t>
      </w:r>
      <w:r w:rsidR="000857CD">
        <w:rPr>
          <w:rFonts w:ascii="Times New Roman" w:hAnsi="Times New Roman" w:cs="Times New Roman"/>
          <w:noProof/>
          <w:sz w:val="24"/>
          <w:szCs w:val="24"/>
        </w:rPr>
        <w:t>,</w:t>
      </w:r>
      <w:r w:rsidRPr="00883B25">
        <w:rPr>
          <w:rFonts w:ascii="Times New Roman" w:hAnsi="Times New Roman" w:cs="Times New Roman"/>
          <w:sz w:val="24"/>
          <w:szCs w:val="24"/>
        </w:rPr>
        <w:t xml:space="preserve"> we used the midpoint date between the waves of data collection. We censored individuals who </w:t>
      </w:r>
      <w:r w:rsidRPr="000857CD">
        <w:rPr>
          <w:rFonts w:ascii="Times New Roman" w:hAnsi="Times New Roman" w:cs="Times New Roman"/>
          <w:noProof/>
          <w:sz w:val="24"/>
          <w:szCs w:val="24"/>
        </w:rPr>
        <w:t>dropped</w:t>
      </w:r>
      <w:r w:rsidR="000857CD">
        <w:rPr>
          <w:rFonts w:ascii="Times New Roman" w:hAnsi="Times New Roman" w:cs="Times New Roman"/>
          <w:noProof/>
          <w:sz w:val="24"/>
          <w:szCs w:val="24"/>
        </w:rPr>
        <w:t xml:space="preserve"> </w:t>
      </w:r>
      <w:r w:rsidRPr="000857CD">
        <w:rPr>
          <w:rFonts w:ascii="Times New Roman" w:hAnsi="Times New Roman" w:cs="Times New Roman"/>
          <w:noProof/>
          <w:sz w:val="24"/>
          <w:szCs w:val="24"/>
        </w:rPr>
        <w:t>out</w:t>
      </w:r>
      <w:r w:rsidRPr="00883B25">
        <w:rPr>
          <w:rFonts w:ascii="Times New Roman" w:hAnsi="Times New Roman" w:cs="Times New Roman"/>
          <w:sz w:val="24"/>
          <w:szCs w:val="24"/>
        </w:rPr>
        <w:t xml:space="preserve"> of the study or who</w:t>
      </w:r>
      <w:r w:rsidR="000F7797" w:rsidRPr="00883B25">
        <w:rPr>
          <w:rFonts w:ascii="Times New Roman" w:hAnsi="Times New Roman" w:cs="Times New Roman"/>
          <w:sz w:val="24"/>
          <w:szCs w:val="24"/>
        </w:rPr>
        <w:t xml:space="preserve"> </w:t>
      </w:r>
      <w:r w:rsidRPr="00883B25">
        <w:rPr>
          <w:rFonts w:ascii="Times New Roman" w:hAnsi="Times New Roman" w:cs="Times New Roman"/>
          <w:sz w:val="24"/>
          <w:szCs w:val="24"/>
        </w:rPr>
        <w:t xml:space="preserve">died. We used the last ELSA interview date as the censor date. </w:t>
      </w:r>
      <w:r w:rsidR="006202C0" w:rsidRPr="00883B25">
        <w:rPr>
          <w:rFonts w:ascii="Times New Roman" w:hAnsi="Times New Roman" w:cs="Times New Roman"/>
          <w:sz w:val="24"/>
          <w:szCs w:val="24"/>
        </w:rPr>
        <w:t>We calculated change score</w:t>
      </w:r>
      <w:r w:rsidR="006202C0">
        <w:rPr>
          <w:rFonts w:ascii="Times New Roman" w:hAnsi="Times New Roman" w:cs="Times New Roman"/>
          <w:sz w:val="24"/>
          <w:szCs w:val="24"/>
        </w:rPr>
        <w:t xml:space="preserve">s in walking speed and cognition </w:t>
      </w:r>
      <w:r w:rsidR="006202C0" w:rsidRPr="00883B25">
        <w:rPr>
          <w:rFonts w:ascii="Times New Roman" w:hAnsi="Times New Roman" w:cs="Times New Roman"/>
          <w:sz w:val="24"/>
          <w:szCs w:val="24"/>
        </w:rPr>
        <w:t xml:space="preserve">by subtracting </w:t>
      </w:r>
      <w:r w:rsidR="006202C0">
        <w:rPr>
          <w:rFonts w:ascii="Times New Roman" w:hAnsi="Times New Roman" w:cs="Times New Roman"/>
          <w:sz w:val="24"/>
          <w:szCs w:val="24"/>
        </w:rPr>
        <w:t xml:space="preserve">values in 2004/05 from </w:t>
      </w:r>
      <w:r w:rsidR="006202C0">
        <w:rPr>
          <w:rFonts w:ascii="Times New Roman" w:hAnsi="Times New Roman" w:cs="Times New Roman"/>
          <w:noProof/>
          <w:sz w:val="24"/>
          <w:szCs w:val="24"/>
        </w:rPr>
        <w:t>values in 2002/2003</w:t>
      </w:r>
      <w:r w:rsidR="006202C0">
        <w:rPr>
          <w:rFonts w:ascii="Times New Roman" w:hAnsi="Times New Roman" w:cs="Times New Roman"/>
          <w:sz w:val="24"/>
          <w:szCs w:val="24"/>
        </w:rPr>
        <w:t>.</w:t>
      </w:r>
      <w:r w:rsidR="00F80AD3">
        <w:rPr>
          <w:rFonts w:ascii="Times New Roman" w:hAnsi="Times New Roman" w:cs="Times New Roman"/>
          <w:sz w:val="24"/>
          <w:szCs w:val="24"/>
        </w:rPr>
        <w:t xml:space="preserve">We </w:t>
      </w:r>
      <w:r w:rsidR="006202C0">
        <w:rPr>
          <w:rFonts w:ascii="Times New Roman" w:hAnsi="Times New Roman" w:cs="Times New Roman"/>
          <w:sz w:val="24"/>
          <w:szCs w:val="24"/>
        </w:rPr>
        <w:t xml:space="preserve">then </w:t>
      </w:r>
      <w:r w:rsidR="007212D5">
        <w:rPr>
          <w:rFonts w:ascii="Times New Roman" w:hAnsi="Times New Roman" w:cs="Times New Roman"/>
          <w:sz w:val="24"/>
          <w:szCs w:val="24"/>
        </w:rPr>
        <w:t>computed</w:t>
      </w:r>
      <w:r w:rsidR="00F80AD3">
        <w:rPr>
          <w:rFonts w:ascii="Times New Roman" w:hAnsi="Times New Roman" w:cs="Times New Roman"/>
          <w:sz w:val="24"/>
          <w:szCs w:val="24"/>
        </w:rPr>
        <w:t xml:space="preserve"> an interaction term between changes in walking speed and cogni</w:t>
      </w:r>
      <w:r w:rsidR="00FD5FE1">
        <w:rPr>
          <w:rFonts w:ascii="Times New Roman" w:hAnsi="Times New Roman" w:cs="Times New Roman"/>
          <w:sz w:val="24"/>
          <w:szCs w:val="24"/>
        </w:rPr>
        <w:t>tive function.</w:t>
      </w:r>
      <w:r w:rsidR="00F80AD3">
        <w:rPr>
          <w:rFonts w:ascii="Times New Roman" w:hAnsi="Times New Roman" w:cs="Times New Roman"/>
          <w:sz w:val="24"/>
          <w:szCs w:val="24"/>
        </w:rPr>
        <w:t xml:space="preserve"> </w:t>
      </w:r>
      <w:r w:rsidR="00F80AD3" w:rsidRPr="007212D5">
        <w:rPr>
          <w:rFonts w:ascii="Times New Roman" w:hAnsi="Times New Roman" w:cs="Times New Roman"/>
          <w:color w:val="000000" w:themeColor="text1"/>
          <w:sz w:val="24"/>
          <w:szCs w:val="24"/>
        </w:rPr>
        <w:t>Preliminary</w:t>
      </w:r>
      <w:r w:rsidRPr="007212D5">
        <w:rPr>
          <w:rFonts w:ascii="Times New Roman" w:hAnsi="Times New Roman" w:cs="Times New Roman"/>
          <w:color w:val="000000" w:themeColor="text1"/>
          <w:sz w:val="24"/>
          <w:szCs w:val="24"/>
        </w:rPr>
        <w:t xml:space="preserve"> </w:t>
      </w:r>
      <w:r w:rsidRPr="00883B25">
        <w:rPr>
          <w:rFonts w:ascii="Times New Roman" w:hAnsi="Times New Roman" w:cs="Times New Roman"/>
          <w:color w:val="000000" w:themeColor="text1"/>
          <w:sz w:val="24"/>
          <w:szCs w:val="24"/>
        </w:rPr>
        <w:t>analyses removin</w:t>
      </w:r>
      <w:r w:rsidR="00FD5FE1">
        <w:rPr>
          <w:rFonts w:ascii="Times New Roman" w:hAnsi="Times New Roman" w:cs="Times New Roman"/>
          <w:color w:val="000000" w:themeColor="text1"/>
          <w:sz w:val="24"/>
          <w:szCs w:val="24"/>
        </w:rPr>
        <w:t xml:space="preserve">g those who died </w:t>
      </w:r>
      <w:r w:rsidRPr="00883B25">
        <w:rPr>
          <w:rFonts w:ascii="Times New Roman" w:hAnsi="Times New Roman" w:cs="Times New Roman"/>
          <w:color w:val="000000" w:themeColor="text1"/>
          <w:sz w:val="24"/>
          <w:szCs w:val="24"/>
        </w:rPr>
        <w:t xml:space="preserve">did not change the pattern of results. </w:t>
      </w:r>
      <w:r w:rsidR="00872048">
        <w:rPr>
          <w:rFonts w:ascii="Times New Roman" w:hAnsi="Times New Roman" w:cs="Times New Roman"/>
          <w:color w:val="000000" w:themeColor="text1"/>
          <w:sz w:val="24"/>
          <w:szCs w:val="24"/>
        </w:rPr>
        <w:t xml:space="preserve">We conducted three sensitivity analyses. First, we </w:t>
      </w:r>
      <w:r w:rsidR="00872048" w:rsidRPr="00883B25">
        <w:rPr>
          <w:rFonts w:ascii="Times New Roman" w:hAnsi="Times New Roman" w:cs="Times New Roman"/>
          <w:sz w:val="24"/>
          <w:szCs w:val="24"/>
        </w:rPr>
        <w:t xml:space="preserve">modelled the association between walking speed at wave 2 </w:t>
      </w:r>
      <w:r w:rsidR="00872048">
        <w:rPr>
          <w:rFonts w:ascii="Times New Roman" w:hAnsi="Times New Roman" w:cs="Times New Roman"/>
          <w:sz w:val="24"/>
          <w:szCs w:val="24"/>
        </w:rPr>
        <w:t xml:space="preserve">(2004-2005) </w:t>
      </w:r>
      <w:r w:rsidR="00872048" w:rsidRPr="00883B25">
        <w:rPr>
          <w:rFonts w:ascii="Times New Roman" w:hAnsi="Times New Roman" w:cs="Times New Roman"/>
          <w:sz w:val="24"/>
          <w:szCs w:val="24"/>
        </w:rPr>
        <w:t>and cumula</w:t>
      </w:r>
      <w:r w:rsidR="00872048">
        <w:rPr>
          <w:rFonts w:ascii="Times New Roman" w:hAnsi="Times New Roman" w:cs="Times New Roman"/>
          <w:sz w:val="24"/>
          <w:szCs w:val="24"/>
        </w:rPr>
        <w:t>tive dementia risk (waves 3-7). Second</w:t>
      </w:r>
      <w:r w:rsidR="00761C53">
        <w:rPr>
          <w:rFonts w:ascii="Times New Roman" w:hAnsi="Times New Roman" w:cs="Times New Roman"/>
          <w:sz w:val="24"/>
          <w:szCs w:val="24"/>
        </w:rPr>
        <w:t>,</w:t>
      </w:r>
      <w:r w:rsidR="00872048">
        <w:rPr>
          <w:rFonts w:ascii="Times New Roman" w:hAnsi="Times New Roman" w:cs="Times New Roman"/>
          <w:sz w:val="24"/>
          <w:szCs w:val="24"/>
        </w:rPr>
        <w:t xml:space="preserve"> we </w:t>
      </w:r>
      <w:r w:rsidR="00872048">
        <w:rPr>
          <w:rFonts w:ascii="Times New Roman" w:hAnsi="Times New Roman" w:cs="Times New Roman"/>
          <w:color w:val="000000" w:themeColor="text1"/>
          <w:sz w:val="24"/>
          <w:szCs w:val="24"/>
        </w:rPr>
        <w:t>used</w:t>
      </w:r>
      <w:r w:rsidRPr="00883B25">
        <w:rPr>
          <w:rFonts w:ascii="Times New Roman" w:hAnsi="Times New Roman" w:cs="Times New Roman"/>
          <w:color w:val="000000" w:themeColor="text1"/>
          <w:sz w:val="24"/>
          <w:szCs w:val="24"/>
        </w:rPr>
        <w:t xml:space="preserve"> </w:t>
      </w:r>
      <w:r w:rsidR="00F80AD3" w:rsidRPr="00A94A55">
        <w:rPr>
          <w:rFonts w:ascii="Times New Roman" w:hAnsi="Times New Roman" w:cs="Times New Roman"/>
          <w:noProof/>
          <w:color w:val="000000" w:themeColor="text1"/>
          <w:sz w:val="24"/>
          <w:szCs w:val="24"/>
        </w:rPr>
        <w:t>only</w:t>
      </w:r>
      <w:r w:rsidR="00F80AD3">
        <w:rPr>
          <w:rFonts w:ascii="Times New Roman" w:hAnsi="Times New Roman" w:cs="Times New Roman"/>
          <w:color w:val="000000" w:themeColor="text1"/>
          <w:sz w:val="24"/>
          <w:szCs w:val="24"/>
        </w:rPr>
        <w:t xml:space="preserve"> physician</w:t>
      </w:r>
      <w:r w:rsidRPr="00883B25">
        <w:rPr>
          <w:rFonts w:ascii="Times New Roman" w:hAnsi="Times New Roman" w:cs="Times New Roman"/>
          <w:color w:val="000000" w:themeColor="text1"/>
          <w:sz w:val="24"/>
          <w:szCs w:val="24"/>
        </w:rPr>
        <w:t xml:space="preserve"> diag</w:t>
      </w:r>
      <w:r w:rsidR="00872048">
        <w:rPr>
          <w:rFonts w:ascii="Times New Roman" w:hAnsi="Times New Roman" w:cs="Times New Roman"/>
          <w:color w:val="000000" w:themeColor="text1"/>
          <w:sz w:val="24"/>
          <w:szCs w:val="24"/>
        </w:rPr>
        <w:t>nosed dementia as the outcome</w:t>
      </w:r>
      <w:r w:rsidR="00BA787D">
        <w:rPr>
          <w:rFonts w:ascii="Times New Roman" w:hAnsi="Times New Roman" w:cs="Times New Roman"/>
          <w:color w:val="000000" w:themeColor="text1"/>
          <w:sz w:val="24"/>
          <w:szCs w:val="24"/>
        </w:rPr>
        <w:t>,</w:t>
      </w:r>
      <w:r w:rsidR="00872048">
        <w:rPr>
          <w:rFonts w:ascii="Times New Roman" w:hAnsi="Times New Roman" w:cs="Times New Roman"/>
          <w:color w:val="000000" w:themeColor="text1"/>
          <w:sz w:val="24"/>
          <w:szCs w:val="24"/>
        </w:rPr>
        <w:t xml:space="preserve"> and finally we </w:t>
      </w:r>
      <w:r w:rsidR="00FD5FE1">
        <w:rPr>
          <w:rFonts w:ascii="Times New Roman" w:hAnsi="Times New Roman" w:cs="Times New Roman"/>
          <w:color w:val="000000" w:themeColor="text1"/>
          <w:sz w:val="24"/>
          <w:szCs w:val="24"/>
        </w:rPr>
        <w:t>conducting the analyses including</w:t>
      </w:r>
      <w:r w:rsidRPr="00883B25">
        <w:rPr>
          <w:rFonts w:ascii="Times New Roman" w:hAnsi="Times New Roman" w:cs="Times New Roman"/>
          <w:color w:val="000000" w:themeColor="text1"/>
          <w:sz w:val="24"/>
          <w:szCs w:val="24"/>
        </w:rPr>
        <w:t xml:space="preserve"> new </w:t>
      </w:r>
      <w:r w:rsidR="00872048">
        <w:rPr>
          <w:rFonts w:ascii="Times New Roman" w:hAnsi="Times New Roman" w:cs="Times New Roman"/>
          <w:color w:val="000000" w:themeColor="text1"/>
          <w:sz w:val="24"/>
          <w:szCs w:val="24"/>
        </w:rPr>
        <w:t xml:space="preserve">dementia </w:t>
      </w:r>
      <w:r w:rsidRPr="00883B25">
        <w:rPr>
          <w:rFonts w:ascii="Times New Roman" w:hAnsi="Times New Roman" w:cs="Times New Roman"/>
          <w:color w:val="000000" w:themeColor="text1"/>
          <w:sz w:val="24"/>
          <w:szCs w:val="24"/>
        </w:rPr>
        <w:t>cases f</w:t>
      </w:r>
      <w:r w:rsidR="00872048">
        <w:rPr>
          <w:rFonts w:ascii="Times New Roman" w:hAnsi="Times New Roman" w:cs="Times New Roman"/>
          <w:color w:val="000000" w:themeColor="text1"/>
          <w:sz w:val="24"/>
          <w:szCs w:val="24"/>
        </w:rPr>
        <w:t>rom waves 4-7</w:t>
      </w:r>
      <w:r w:rsidR="00EF36B1">
        <w:rPr>
          <w:rFonts w:ascii="Times New Roman" w:hAnsi="Times New Roman" w:cs="Times New Roman"/>
          <w:color w:val="000000" w:themeColor="text1"/>
          <w:sz w:val="24"/>
          <w:szCs w:val="24"/>
        </w:rPr>
        <w:t xml:space="preserve"> (2008-2015)</w:t>
      </w:r>
      <w:r w:rsidR="00BA787D">
        <w:rPr>
          <w:rFonts w:ascii="Times New Roman" w:hAnsi="Times New Roman" w:cs="Times New Roman"/>
          <w:color w:val="000000" w:themeColor="text1"/>
          <w:sz w:val="24"/>
          <w:szCs w:val="24"/>
        </w:rPr>
        <w:t xml:space="preserve"> rather than wave 3</w:t>
      </w:r>
      <w:r w:rsidR="00872048">
        <w:rPr>
          <w:rFonts w:ascii="Times New Roman" w:hAnsi="Times New Roman" w:cs="Times New Roman"/>
          <w:color w:val="000000" w:themeColor="text1"/>
          <w:sz w:val="24"/>
          <w:szCs w:val="24"/>
        </w:rPr>
        <w:t xml:space="preserve">. </w:t>
      </w:r>
      <w:r w:rsidRPr="00883B25">
        <w:rPr>
          <w:rFonts w:ascii="Times New Roman" w:hAnsi="Times New Roman" w:cs="Times New Roman"/>
          <w:color w:val="00B050"/>
          <w:sz w:val="24"/>
          <w:szCs w:val="24"/>
        </w:rPr>
        <w:t xml:space="preserve"> </w:t>
      </w:r>
      <w:r w:rsidRPr="00883B25">
        <w:rPr>
          <w:rFonts w:ascii="Times New Roman" w:hAnsi="Times New Roman" w:cs="Times New Roman"/>
          <w:sz w:val="24"/>
          <w:szCs w:val="24"/>
        </w:rPr>
        <w:t xml:space="preserve">Results </w:t>
      </w:r>
      <w:r w:rsidRPr="005243A6">
        <w:rPr>
          <w:rFonts w:ascii="Times New Roman" w:hAnsi="Times New Roman" w:cs="Times New Roman"/>
          <w:noProof/>
          <w:sz w:val="24"/>
          <w:szCs w:val="24"/>
        </w:rPr>
        <w:t>are presented</w:t>
      </w:r>
      <w:r w:rsidRPr="00883B25">
        <w:rPr>
          <w:rFonts w:ascii="Times New Roman" w:hAnsi="Times New Roman" w:cs="Times New Roman"/>
          <w:sz w:val="24"/>
          <w:szCs w:val="24"/>
        </w:rPr>
        <w:t xml:space="preserve"> as hazard ratios (HRs) and 95% confidence intervals (95% CI). All analyses were conducted using SPSS version 24.</w:t>
      </w:r>
    </w:p>
    <w:p w14:paraId="2A96541F" w14:textId="5C522487" w:rsidR="007548CC" w:rsidRPr="00883B25" w:rsidRDefault="007548CC" w:rsidP="00C440E8">
      <w:pPr>
        <w:spacing w:line="480" w:lineRule="auto"/>
        <w:contextualSpacing/>
        <w:jc w:val="both"/>
        <w:rPr>
          <w:rFonts w:ascii="Times New Roman" w:hAnsi="Times New Roman" w:cs="Times New Roman"/>
          <w:b/>
          <w:sz w:val="24"/>
          <w:szCs w:val="24"/>
        </w:rPr>
      </w:pPr>
      <w:r w:rsidRPr="00883B25">
        <w:rPr>
          <w:rFonts w:ascii="Times New Roman" w:hAnsi="Times New Roman" w:cs="Times New Roman"/>
          <w:b/>
          <w:sz w:val="24"/>
          <w:szCs w:val="24"/>
        </w:rPr>
        <w:lastRenderedPageBreak/>
        <w:t>Results</w:t>
      </w:r>
    </w:p>
    <w:p w14:paraId="6425F40A" w14:textId="77777777" w:rsidR="007548CC" w:rsidRPr="00883B25" w:rsidRDefault="007548CC" w:rsidP="00C440E8">
      <w:pPr>
        <w:spacing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Participant characteristics</w:t>
      </w:r>
    </w:p>
    <w:p w14:paraId="1F10081D" w14:textId="54305916" w:rsidR="007548CC" w:rsidRPr="00883B25" w:rsidRDefault="007548CC" w:rsidP="00C440E8">
      <w:pPr>
        <w:spacing w:line="480" w:lineRule="auto"/>
        <w:contextualSpacing/>
        <w:jc w:val="both"/>
        <w:rPr>
          <w:rFonts w:ascii="Times New Roman" w:hAnsi="Times New Roman" w:cs="Times New Roman"/>
          <w:sz w:val="24"/>
          <w:szCs w:val="24"/>
        </w:rPr>
      </w:pPr>
      <w:r w:rsidRPr="00883B25">
        <w:rPr>
          <w:rFonts w:ascii="Times New Roman" w:hAnsi="Times New Roman" w:cs="Times New Roman"/>
          <w:sz w:val="24"/>
          <w:szCs w:val="24"/>
        </w:rPr>
        <w:t xml:space="preserve">We compared the characteristics of </w:t>
      </w:r>
      <w:r w:rsidR="00FD5FE1">
        <w:rPr>
          <w:rFonts w:ascii="Times New Roman" w:hAnsi="Times New Roman" w:cs="Times New Roman"/>
          <w:sz w:val="24"/>
          <w:szCs w:val="24"/>
        </w:rPr>
        <w:t xml:space="preserve">those </w:t>
      </w:r>
      <w:r w:rsidRPr="00883B25">
        <w:rPr>
          <w:rFonts w:ascii="Times New Roman" w:hAnsi="Times New Roman" w:cs="Times New Roman"/>
          <w:sz w:val="24"/>
          <w:szCs w:val="24"/>
        </w:rPr>
        <w:t xml:space="preserve">who developed dementia (n= 289) with those who remained </w:t>
      </w:r>
      <w:r w:rsidRPr="005243A6">
        <w:rPr>
          <w:rFonts w:ascii="Times New Roman" w:hAnsi="Times New Roman" w:cs="Times New Roman"/>
          <w:noProof/>
          <w:sz w:val="24"/>
          <w:szCs w:val="24"/>
        </w:rPr>
        <w:t>dementia</w:t>
      </w:r>
      <w:r w:rsidR="000857CD" w:rsidRPr="005243A6">
        <w:rPr>
          <w:rFonts w:ascii="Times New Roman" w:hAnsi="Times New Roman" w:cs="Times New Roman"/>
          <w:noProof/>
          <w:sz w:val="24"/>
          <w:szCs w:val="24"/>
        </w:rPr>
        <w:t>-</w:t>
      </w:r>
      <w:r w:rsidRPr="005243A6">
        <w:rPr>
          <w:rFonts w:ascii="Times New Roman" w:hAnsi="Times New Roman" w:cs="Times New Roman"/>
          <w:noProof/>
          <w:sz w:val="24"/>
          <w:szCs w:val="24"/>
        </w:rPr>
        <w:t>free</w:t>
      </w:r>
      <w:r w:rsidRPr="00883B25">
        <w:rPr>
          <w:rFonts w:ascii="Times New Roman" w:hAnsi="Times New Roman" w:cs="Times New Roman"/>
          <w:sz w:val="24"/>
          <w:szCs w:val="24"/>
        </w:rPr>
        <w:t xml:space="preserve"> (n=3</w:t>
      </w:r>
      <w:r w:rsidR="00F46A05">
        <w:rPr>
          <w:rFonts w:ascii="Times New Roman" w:hAnsi="Times New Roman" w:cs="Times New Roman"/>
          <w:sz w:val="24"/>
          <w:szCs w:val="24"/>
        </w:rPr>
        <w:t>,</w:t>
      </w:r>
      <w:r w:rsidRPr="00883B25">
        <w:rPr>
          <w:rFonts w:ascii="Times New Roman" w:hAnsi="Times New Roman" w:cs="Times New Roman"/>
          <w:sz w:val="24"/>
          <w:szCs w:val="24"/>
        </w:rPr>
        <w:t xml:space="preserve">643). As can be seen in Table 1 the </w:t>
      </w:r>
      <w:r w:rsidR="00F80AD3">
        <w:rPr>
          <w:rFonts w:ascii="Times New Roman" w:hAnsi="Times New Roman" w:cs="Times New Roman"/>
          <w:sz w:val="24"/>
          <w:szCs w:val="24"/>
        </w:rPr>
        <w:t xml:space="preserve">future </w:t>
      </w:r>
      <w:r w:rsidRPr="00883B25">
        <w:rPr>
          <w:rFonts w:ascii="Times New Roman" w:hAnsi="Times New Roman" w:cs="Times New Roman"/>
          <w:sz w:val="24"/>
          <w:szCs w:val="24"/>
        </w:rPr>
        <w:t xml:space="preserve">dementia group were significantly older on average than the comparison group. </w:t>
      </w:r>
      <w:r w:rsidR="00FD5FE1">
        <w:rPr>
          <w:rFonts w:ascii="Times New Roman" w:hAnsi="Times New Roman" w:cs="Times New Roman"/>
          <w:sz w:val="24"/>
          <w:szCs w:val="24"/>
        </w:rPr>
        <w:t>Those</w:t>
      </w:r>
      <w:r w:rsidRPr="00883B25">
        <w:rPr>
          <w:rFonts w:ascii="Times New Roman" w:hAnsi="Times New Roman" w:cs="Times New Roman"/>
          <w:sz w:val="24"/>
          <w:szCs w:val="24"/>
        </w:rPr>
        <w:t xml:space="preserve"> who developed dementia were less wealthy and had poorer cognition and mobility than the comparison group controlling for age. The dementia group had significantly slower walking speed and were more likely to </w:t>
      </w:r>
      <w:r w:rsidR="00EB5CAE">
        <w:rPr>
          <w:rFonts w:ascii="Times New Roman" w:hAnsi="Times New Roman" w:cs="Times New Roman"/>
          <w:sz w:val="24"/>
          <w:szCs w:val="24"/>
        </w:rPr>
        <w:t xml:space="preserve">have had a stroke or </w:t>
      </w:r>
      <w:r w:rsidR="00BA787D">
        <w:rPr>
          <w:rFonts w:ascii="Times New Roman" w:hAnsi="Times New Roman" w:cs="Times New Roman"/>
          <w:sz w:val="24"/>
          <w:szCs w:val="24"/>
        </w:rPr>
        <w:t xml:space="preserve">elevated </w:t>
      </w:r>
      <w:r w:rsidR="00EB5CAE">
        <w:rPr>
          <w:rFonts w:ascii="Times New Roman" w:hAnsi="Times New Roman" w:cs="Times New Roman"/>
          <w:sz w:val="24"/>
          <w:szCs w:val="24"/>
        </w:rPr>
        <w:t>depression</w:t>
      </w:r>
      <w:r w:rsidR="00BA787D">
        <w:rPr>
          <w:rFonts w:ascii="Times New Roman" w:hAnsi="Times New Roman" w:cs="Times New Roman"/>
          <w:sz w:val="24"/>
          <w:szCs w:val="24"/>
        </w:rPr>
        <w:t xml:space="preserve"> symptoms</w:t>
      </w:r>
    </w:p>
    <w:p w14:paraId="45140A44" w14:textId="77777777" w:rsidR="007548CC" w:rsidRPr="00883B25" w:rsidRDefault="007548CC" w:rsidP="00C440E8">
      <w:pPr>
        <w:spacing w:line="480" w:lineRule="auto"/>
        <w:contextualSpacing/>
        <w:jc w:val="both"/>
        <w:rPr>
          <w:rFonts w:ascii="Times New Roman" w:hAnsi="Times New Roman" w:cs="Times New Roman"/>
          <w:b/>
          <w:i/>
          <w:sz w:val="24"/>
          <w:szCs w:val="24"/>
        </w:rPr>
      </w:pPr>
    </w:p>
    <w:p w14:paraId="2CDAA25A" w14:textId="77777777" w:rsidR="007548CC" w:rsidRPr="00883B25" w:rsidRDefault="007548CC" w:rsidP="00C440E8">
      <w:pPr>
        <w:spacing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Baseline walking speed as a predictor of dementia</w:t>
      </w:r>
    </w:p>
    <w:p w14:paraId="074596BE" w14:textId="11A465EA" w:rsidR="007548CC" w:rsidRDefault="007548CC" w:rsidP="00C440E8">
      <w:pPr>
        <w:spacing w:line="480" w:lineRule="auto"/>
        <w:contextualSpacing/>
        <w:jc w:val="both"/>
        <w:rPr>
          <w:rFonts w:ascii="Times New Roman" w:hAnsi="Times New Roman" w:cs="Times New Roman"/>
          <w:sz w:val="24"/>
          <w:szCs w:val="24"/>
        </w:rPr>
      </w:pPr>
      <w:r w:rsidRPr="00883B25">
        <w:rPr>
          <w:rFonts w:ascii="Times New Roman" w:hAnsi="Times New Roman" w:cs="Times New Roman"/>
          <w:sz w:val="24"/>
          <w:szCs w:val="24"/>
        </w:rPr>
        <w:t xml:space="preserve">Walking speed at </w:t>
      </w:r>
      <w:r w:rsidR="00761C53">
        <w:rPr>
          <w:rFonts w:ascii="Times New Roman" w:hAnsi="Times New Roman" w:cs="Times New Roman"/>
          <w:sz w:val="24"/>
          <w:szCs w:val="24"/>
        </w:rPr>
        <w:t xml:space="preserve">wave </w:t>
      </w:r>
      <w:r w:rsidR="00761C53" w:rsidRPr="005243A6">
        <w:rPr>
          <w:rFonts w:ascii="Times New Roman" w:hAnsi="Times New Roman" w:cs="Times New Roman"/>
          <w:noProof/>
          <w:sz w:val="24"/>
          <w:szCs w:val="24"/>
        </w:rPr>
        <w:t>1</w:t>
      </w:r>
      <w:r w:rsidRPr="00883B25">
        <w:rPr>
          <w:rFonts w:ascii="Times New Roman" w:hAnsi="Times New Roman" w:cs="Times New Roman"/>
          <w:sz w:val="24"/>
          <w:szCs w:val="24"/>
        </w:rPr>
        <w:t xml:space="preserve"> was a predictor of </w:t>
      </w:r>
      <w:r w:rsidRPr="005243A6">
        <w:rPr>
          <w:rFonts w:ascii="Times New Roman" w:hAnsi="Times New Roman" w:cs="Times New Roman"/>
          <w:noProof/>
          <w:sz w:val="24"/>
          <w:szCs w:val="24"/>
        </w:rPr>
        <w:t>new</w:t>
      </w:r>
      <w:r w:rsidR="000857CD" w:rsidRPr="005243A6">
        <w:rPr>
          <w:rFonts w:ascii="Times New Roman" w:hAnsi="Times New Roman" w:cs="Times New Roman"/>
          <w:noProof/>
          <w:sz w:val="24"/>
          <w:szCs w:val="24"/>
        </w:rPr>
        <w:t>-</w:t>
      </w:r>
      <w:r w:rsidRPr="005243A6">
        <w:rPr>
          <w:rFonts w:ascii="Times New Roman" w:hAnsi="Times New Roman" w:cs="Times New Roman"/>
          <w:noProof/>
          <w:sz w:val="24"/>
          <w:szCs w:val="24"/>
        </w:rPr>
        <w:t>o</w:t>
      </w:r>
      <w:r w:rsidR="00FD5FE1" w:rsidRPr="005243A6">
        <w:rPr>
          <w:rFonts w:ascii="Times New Roman" w:hAnsi="Times New Roman" w:cs="Times New Roman"/>
          <w:noProof/>
          <w:sz w:val="24"/>
          <w:szCs w:val="24"/>
        </w:rPr>
        <w:t>nset</w:t>
      </w:r>
      <w:r w:rsidR="00FD5FE1">
        <w:rPr>
          <w:rFonts w:ascii="Times New Roman" w:hAnsi="Times New Roman" w:cs="Times New Roman"/>
          <w:sz w:val="24"/>
          <w:szCs w:val="24"/>
        </w:rPr>
        <w:t xml:space="preserve"> dementia</w:t>
      </w:r>
      <w:r w:rsidRPr="00883B25">
        <w:rPr>
          <w:rFonts w:ascii="Times New Roman" w:hAnsi="Times New Roman" w:cs="Times New Roman"/>
          <w:sz w:val="24"/>
          <w:szCs w:val="24"/>
        </w:rPr>
        <w:t>, with those with f</w:t>
      </w:r>
      <w:r w:rsidR="00602CA5">
        <w:rPr>
          <w:rFonts w:ascii="Times New Roman" w:hAnsi="Times New Roman" w:cs="Times New Roman"/>
          <w:sz w:val="24"/>
          <w:szCs w:val="24"/>
        </w:rPr>
        <w:t xml:space="preserve">aster walker speeds </w:t>
      </w:r>
      <w:r w:rsidRPr="00883B25">
        <w:rPr>
          <w:rFonts w:ascii="Times New Roman" w:hAnsi="Times New Roman" w:cs="Times New Roman"/>
          <w:sz w:val="24"/>
          <w:szCs w:val="24"/>
        </w:rPr>
        <w:t xml:space="preserve">being less likely to develop dementia (HR 0.36; 95% CI 0.22 - 0.60) in the follow-up period (Table 2). This association was robust to adjustment for </w:t>
      </w:r>
      <w:r w:rsidR="00FD5FE1">
        <w:rPr>
          <w:rFonts w:ascii="Times New Roman" w:hAnsi="Times New Roman" w:cs="Times New Roman"/>
          <w:sz w:val="24"/>
          <w:szCs w:val="24"/>
        </w:rPr>
        <w:t>covariates</w:t>
      </w:r>
      <w:r w:rsidRPr="00883B25">
        <w:rPr>
          <w:rFonts w:ascii="Times New Roman" w:hAnsi="Times New Roman" w:cs="Times New Roman"/>
          <w:sz w:val="24"/>
          <w:szCs w:val="24"/>
        </w:rPr>
        <w:t xml:space="preserve">. </w:t>
      </w:r>
      <w:r w:rsidR="00F80AD3">
        <w:rPr>
          <w:rFonts w:ascii="Times New Roman" w:hAnsi="Times New Roman" w:cs="Times New Roman"/>
          <w:sz w:val="24"/>
          <w:szCs w:val="24"/>
        </w:rPr>
        <w:t>C</w:t>
      </w:r>
      <w:r w:rsidRPr="00883B25">
        <w:rPr>
          <w:rFonts w:ascii="Times New Roman" w:hAnsi="Times New Roman" w:cs="Times New Roman"/>
          <w:sz w:val="24"/>
          <w:szCs w:val="24"/>
        </w:rPr>
        <w:t xml:space="preserve">ognitive function at baseline was </w:t>
      </w:r>
      <w:r w:rsidR="004B6110">
        <w:rPr>
          <w:rFonts w:ascii="Times New Roman" w:hAnsi="Times New Roman" w:cs="Times New Roman"/>
          <w:sz w:val="24"/>
          <w:szCs w:val="24"/>
        </w:rPr>
        <w:t xml:space="preserve">also </w:t>
      </w:r>
      <w:r w:rsidRPr="00883B25">
        <w:rPr>
          <w:rFonts w:ascii="Times New Roman" w:hAnsi="Times New Roman" w:cs="Times New Roman"/>
          <w:sz w:val="24"/>
          <w:szCs w:val="24"/>
        </w:rPr>
        <w:t>a</w:t>
      </w:r>
      <w:r w:rsidR="00F80AD3">
        <w:rPr>
          <w:rFonts w:ascii="Times New Roman" w:hAnsi="Times New Roman" w:cs="Times New Roman"/>
          <w:sz w:val="24"/>
          <w:szCs w:val="24"/>
        </w:rPr>
        <w:t xml:space="preserve">n </w:t>
      </w:r>
      <w:r w:rsidR="00F465B4">
        <w:rPr>
          <w:rFonts w:ascii="Times New Roman" w:hAnsi="Times New Roman" w:cs="Times New Roman"/>
          <w:sz w:val="24"/>
          <w:szCs w:val="24"/>
        </w:rPr>
        <w:t>independent</w:t>
      </w:r>
      <w:r w:rsidRPr="00883B25">
        <w:rPr>
          <w:rFonts w:ascii="Times New Roman" w:hAnsi="Times New Roman" w:cs="Times New Roman"/>
          <w:sz w:val="24"/>
          <w:szCs w:val="24"/>
        </w:rPr>
        <w:t xml:space="preserve"> predictor of later dementia (HR </w:t>
      </w:r>
      <w:r w:rsidRPr="00883B25">
        <w:rPr>
          <w:rFonts w:ascii="Times New Roman" w:eastAsia="Calibri" w:hAnsi="Times New Roman" w:cs="Times New Roman"/>
          <w:sz w:val="24"/>
          <w:szCs w:val="24"/>
          <w:lang w:val="en-US"/>
        </w:rPr>
        <w:t xml:space="preserve">0.42; 95% 0.34 - 0.54), with those with </w:t>
      </w:r>
      <w:r w:rsidR="000857CD" w:rsidRPr="005243A6">
        <w:rPr>
          <w:rFonts w:ascii="Times New Roman" w:eastAsia="Calibri" w:hAnsi="Times New Roman" w:cs="Times New Roman"/>
          <w:noProof/>
          <w:sz w:val="24"/>
          <w:szCs w:val="24"/>
          <w:lang w:val="en-US"/>
        </w:rPr>
        <w:t>high</w:t>
      </w:r>
      <w:r w:rsidRPr="000857CD">
        <w:rPr>
          <w:rFonts w:ascii="Times New Roman" w:eastAsia="Calibri" w:hAnsi="Times New Roman" w:cs="Times New Roman"/>
          <w:noProof/>
          <w:sz w:val="24"/>
          <w:szCs w:val="24"/>
          <w:lang w:val="en-US"/>
        </w:rPr>
        <w:t>er</w:t>
      </w:r>
      <w:r w:rsidRPr="00883B25">
        <w:rPr>
          <w:rFonts w:ascii="Times New Roman" w:eastAsia="Calibri" w:hAnsi="Times New Roman" w:cs="Times New Roman"/>
          <w:sz w:val="24"/>
          <w:szCs w:val="24"/>
          <w:lang w:val="en-US"/>
        </w:rPr>
        <w:t xml:space="preserve"> cognitive function being less likely to develop de</w:t>
      </w:r>
      <w:r w:rsidR="00602CA5">
        <w:rPr>
          <w:rFonts w:ascii="Times New Roman" w:eastAsia="Calibri" w:hAnsi="Times New Roman" w:cs="Times New Roman"/>
          <w:sz w:val="24"/>
          <w:szCs w:val="24"/>
          <w:lang w:val="en-US"/>
        </w:rPr>
        <w:t>mentia</w:t>
      </w:r>
      <w:r w:rsidRPr="00883B25">
        <w:rPr>
          <w:rFonts w:ascii="Times New Roman" w:eastAsia="Calibri" w:hAnsi="Times New Roman" w:cs="Times New Roman"/>
          <w:sz w:val="24"/>
          <w:szCs w:val="24"/>
          <w:lang w:val="en-US"/>
        </w:rPr>
        <w:t xml:space="preserve">. </w:t>
      </w:r>
    </w:p>
    <w:p w14:paraId="2DB623A5" w14:textId="77777777" w:rsidR="00DF7B2C" w:rsidRPr="00883B25" w:rsidRDefault="00DF7B2C" w:rsidP="00C440E8">
      <w:pPr>
        <w:spacing w:line="480" w:lineRule="auto"/>
        <w:contextualSpacing/>
        <w:jc w:val="both"/>
        <w:rPr>
          <w:rFonts w:ascii="Times New Roman" w:hAnsi="Times New Roman" w:cs="Times New Roman"/>
          <w:sz w:val="24"/>
          <w:szCs w:val="24"/>
        </w:rPr>
      </w:pPr>
    </w:p>
    <w:p w14:paraId="13B4AEFF" w14:textId="77777777" w:rsidR="007548CC" w:rsidRPr="00883B25" w:rsidRDefault="007548CC" w:rsidP="00C440E8">
      <w:pPr>
        <w:spacing w:line="480" w:lineRule="auto"/>
        <w:contextualSpacing/>
        <w:jc w:val="both"/>
        <w:rPr>
          <w:rFonts w:ascii="Times New Roman" w:hAnsi="Times New Roman" w:cs="Times New Roman"/>
          <w:b/>
          <w:i/>
          <w:sz w:val="24"/>
          <w:szCs w:val="24"/>
        </w:rPr>
      </w:pPr>
      <w:r w:rsidRPr="00883B25">
        <w:rPr>
          <w:rFonts w:ascii="Times New Roman" w:hAnsi="Times New Roman" w:cs="Times New Roman"/>
          <w:b/>
          <w:i/>
          <w:sz w:val="24"/>
          <w:szCs w:val="24"/>
        </w:rPr>
        <w:t xml:space="preserve">Changes in walking speed and cognition as predictors of dementia </w:t>
      </w:r>
    </w:p>
    <w:p w14:paraId="3E8FBCD0" w14:textId="6849F6D3" w:rsidR="007548CC" w:rsidRPr="00883B25" w:rsidRDefault="00BA787D" w:rsidP="00C440E8">
      <w:pPr>
        <w:spacing w:line="480" w:lineRule="auto"/>
        <w:contextualSpacing/>
        <w:jc w:val="both"/>
        <w:rPr>
          <w:rFonts w:ascii="Times New Roman" w:eastAsia="Calibri" w:hAnsi="Times New Roman" w:cs="Times New Roman"/>
          <w:sz w:val="24"/>
          <w:szCs w:val="24"/>
          <w:lang w:val="en-US"/>
        </w:rPr>
      </w:pPr>
      <w:r>
        <w:rPr>
          <w:rFonts w:ascii="Times New Roman" w:hAnsi="Times New Roman" w:cs="Times New Roman"/>
          <w:noProof/>
          <w:sz w:val="24"/>
          <w:szCs w:val="24"/>
        </w:rPr>
        <w:t xml:space="preserve">Walking speed decreased on average from </w:t>
      </w:r>
      <w:r w:rsidR="00C31FE5">
        <w:rPr>
          <w:rFonts w:ascii="Times New Roman" w:hAnsi="Times New Roman" w:cs="Times New Roman"/>
          <w:noProof/>
          <w:sz w:val="24"/>
          <w:szCs w:val="24"/>
        </w:rPr>
        <w:t>0.86</w:t>
      </w:r>
      <w:r>
        <w:rPr>
          <w:rFonts w:ascii="Times New Roman" w:hAnsi="Times New Roman" w:cs="Times New Roman"/>
          <w:noProof/>
          <w:sz w:val="24"/>
          <w:szCs w:val="24"/>
        </w:rPr>
        <w:t xml:space="preserve"> to </w:t>
      </w:r>
      <w:r w:rsidR="00C31FE5">
        <w:rPr>
          <w:rFonts w:ascii="Times New Roman" w:hAnsi="Times New Roman" w:cs="Times New Roman"/>
          <w:noProof/>
          <w:sz w:val="24"/>
          <w:szCs w:val="24"/>
        </w:rPr>
        <w:t>0.85 m/s</w:t>
      </w:r>
      <w:r>
        <w:rPr>
          <w:rFonts w:ascii="Times New Roman" w:hAnsi="Times New Roman" w:cs="Times New Roman"/>
          <w:noProof/>
          <w:sz w:val="24"/>
          <w:szCs w:val="24"/>
        </w:rPr>
        <w:t xml:space="preserve"> between wave 1 and wave 2. </w:t>
      </w:r>
      <w:r w:rsidR="00C872CA" w:rsidRPr="005243A6">
        <w:rPr>
          <w:rFonts w:ascii="Times New Roman" w:hAnsi="Times New Roman" w:cs="Times New Roman"/>
          <w:noProof/>
          <w:sz w:val="24"/>
          <w:szCs w:val="24"/>
        </w:rPr>
        <w:t>As can be seen in Table 3</w:t>
      </w:r>
      <w:r w:rsidR="007548CC" w:rsidRPr="005243A6">
        <w:rPr>
          <w:rFonts w:ascii="Times New Roman" w:hAnsi="Times New Roman" w:cs="Times New Roman"/>
          <w:noProof/>
          <w:sz w:val="24"/>
          <w:szCs w:val="24"/>
        </w:rPr>
        <w:t xml:space="preserve"> change in walking speed was a significant predictor of dementia (HR </w:t>
      </w:r>
      <w:r w:rsidR="007548CC" w:rsidRPr="005243A6">
        <w:rPr>
          <w:rFonts w:ascii="Times New Roman" w:eastAsia="Calibri" w:hAnsi="Times New Roman" w:cs="Times New Roman"/>
          <w:noProof/>
          <w:sz w:val="24"/>
          <w:szCs w:val="24"/>
          <w:lang w:val="en-US"/>
        </w:rPr>
        <w:t>1.23; 95% CI 1.03 - 1.47), with those who had a greater decrease in walking speed from the wave 1 to the wave 2 assessment having a greater risk of developing dementia independent</w:t>
      </w:r>
      <w:r w:rsidR="00F80AD3" w:rsidRPr="005243A6">
        <w:rPr>
          <w:rFonts w:ascii="Times New Roman" w:eastAsia="Calibri" w:hAnsi="Times New Roman" w:cs="Times New Roman"/>
          <w:noProof/>
          <w:sz w:val="24"/>
          <w:szCs w:val="24"/>
          <w:lang w:val="en-US"/>
        </w:rPr>
        <w:t xml:space="preserve"> of </w:t>
      </w:r>
      <w:r w:rsidR="007548CC" w:rsidRPr="005243A6">
        <w:rPr>
          <w:rFonts w:ascii="Times New Roman" w:eastAsia="Calibri" w:hAnsi="Times New Roman" w:cs="Times New Roman"/>
          <w:noProof/>
          <w:sz w:val="24"/>
          <w:szCs w:val="24"/>
          <w:lang w:val="en-US"/>
        </w:rPr>
        <w:t>covariates</w:t>
      </w:r>
      <w:r w:rsidR="00F80AD3" w:rsidRPr="005243A6">
        <w:rPr>
          <w:rFonts w:ascii="Times New Roman" w:eastAsia="Calibri" w:hAnsi="Times New Roman" w:cs="Times New Roman"/>
          <w:noProof/>
          <w:sz w:val="24"/>
          <w:szCs w:val="24"/>
          <w:lang w:val="en-US"/>
        </w:rPr>
        <w:t xml:space="preserve"> a</w:t>
      </w:r>
      <w:r w:rsidR="00761C53" w:rsidRPr="005243A6">
        <w:rPr>
          <w:rFonts w:ascii="Times New Roman" w:eastAsia="Calibri" w:hAnsi="Times New Roman" w:cs="Times New Roman"/>
          <w:noProof/>
          <w:sz w:val="24"/>
          <w:szCs w:val="24"/>
          <w:lang w:val="en-US"/>
        </w:rPr>
        <w:t>n</w:t>
      </w:r>
      <w:r w:rsidR="00F80AD3" w:rsidRPr="005243A6">
        <w:rPr>
          <w:rFonts w:ascii="Times New Roman" w:eastAsia="Calibri" w:hAnsi="Times New Roman" w:cs="Times New Roman"/>
          <w:noProof/>
          <w:sz w:val="24"/>
          <w:szCs w:val="24"/>
          <w:lang w:val="en-US"/>
        </w:rPr>
        <w:t>d walking speed in wave 1</w:t>
      </w:r>
      <w:r w:rsidR="007548CC" w:rsidRPr="005243A6">
        <w:rPr>
          <w:rFonts w:ascii="Times New Roman" w:eastAsia="Calibri" w:hAnsi="Times New Roman" w:cs="Times New Roman"/>
          <w:noProof/>
          <w:sz w:val="24"/>
          <w:szCs w:val="24"/>
          <w:lang w:val="en-US"/>
        </w:rPr>
        <w:t>.</w:t>
      </w:r>
      <w:r w:rsidR="007548CC" w:rsidRPr="00883B25">
        <w:rPr>
          <w:rFonts w:ascii="Times New Roman" w:eastAsia="Calibri" w:hAnsi="Times New Roman" w:cs="Times New Roman"/>
          <w:sz w:val="24"/>
          <w:szCs w:val="24"/>
          <w:lang w:val="en-US"/>
        </w:rPr>
        <w:t xml:space="preserve"> </w:t>
      </w:r>
      <w:r w:rsidR="00F80AD3">
        <w:rPr>
          <w:rFonts w:ascii="Times New Roman" w:eastAsia="Calibri" w:hAnsi="Times New Roman" w:cs="Times New Roman"/>
          <w:sz w:val="24"/>
          <w:szCs w:val="24"/>
          <w:lang w:val="en-US"/>
        </w:rPr>
        <w:t>C</w:t>
      </w:r>
      <w:r w:rsidR="007548CC" w:rsidRPr="00883B25">
        <w:rPr>
          <w:rFonts w:ascii="Times New Roman" w:eastAsia="Calibri" w:hAnsi="Times New Roman" w:cs="Times New Roman"/>
          <w:sz w:val="24"/>
          <w:szCs w:val="24"/>
          <w:lang w:val="en-US"/>
        </w:rPr>
        <w:t>hange in cognition</w:t>
      </w:r>
      <w:r w:rsidR="00F80AD3">
        <w:rPr>
          <w:rFonts w:ascii="Times New Roman" w:eastAsia="Calibri" w:hAnsi="Times New Roman" w:cs="Times New Roman"/>
          <w:sz w:val="24"/>
          <w:szCs w:val="24"/>
          <w:lang w:val="en-US"/>
        </w:rPr>
        <w:t xml:space="preserve"> was also a </w:t>
      </w:r>
      <w:r w:rsidR="00F80AD3" w:rsidRPr="005243A6">
        <w:rPr>
          <w:rFonts w:ascii="Times New Roman" w:eastAsia="Calibri" w:hAnsi="Times New Roman" w:cs="Times New Roman"/>
          <w:noProof/>
          <w:sz w:val="24"/>
          <w:szCs w:val="24"/>
          <w:lang w:val="en-US"/>
        </w:rPr>
        <w:t>predictor</w:t>
      </w:r>
      <w:r w:rsidR="007548CC" w:rsidRPr="00883B25">
        <w:rPr>
          <w:rFonts w:ascii="Times New Roman" w:eastAsia="Calibri" w:hAnsi="Times New Roman" w:cs="Times New Roman"/>
          <w:sz w:val="24"/>
          <w:szCs w:val="24"/>
          <w:lang w:val="en-US"/>
        </w:rPr>
        <w:t xml:space="preserve"> </w:t>
      </w:r>
      <w:r w:rsidR="00F80AD3">
        <w:rPr>
          <w:rFonts w:ascii="Times New Roman" w:eastAsia="Calibri" w:hAnsi="Times New Roman" w:cs="Times New Roman"/>
          <w:sz w:val="24"/>
          <w:szCs w:val="24"/>
          <w:lang w:val="en-US"/>
        </w:rPr>
        <w:t xml:space="preserve">since participants </w:t>
      </w:r>
      <w:r w:rsidR="007548CC" w:rsidRPr="00883B25">
        <w:rPr>
          <w:rFonts w:ascii="Times New Roman" w:eastAsia="Calibri" w:hAnsi="Times New Roman" w:cs="Times New Roman"/>
          <w:sz w:val="24"/>
          <w:szCs w:val="24"/>
          <w:lang w:val="en-US"/>
        </w:rPr>
        <w:t xml:space="preserve">who had </w:t>
      </w:r>
      <w:r w:rsidR="007548CC" w:rsidRPr="000857CD">
        <w:rPr>
          <w:rFonts w:ascii="Times New Roman" w:eastAsia="Calibri" w:hAnsi="Times New Roman" w:cs="Times New Roman"/>
          <w:noProof/>
          <w:sz w:val="24"/>
          <w:szCs w:val="24"/>
          <w:lang w:val="en-US"/>
        </w:rPr>
        <w:t xml:space="preserve">a </w:t>
      </w:r>
      <w:r w:rsidR="000857CD">
        <w:rPr>
          <w:rFonts w:ascii="Times New Roman" w:eastAsia="Calibri" w:hAnsi="Times New Roman" w:cs="Times New Roman"/>
          <w:noProof/>
          <w:sz w:val="24"/>
          <w:szCs w:val="24"/>
          <w:lang w:val="en-US"/>
        </w:rPr>
        <w:t xml:space="preserve">more </w:t>
      </w:r>
      <w:r w:rsidR="000857CD" w:rsidRPr="005243A6">
        <w:rPr>
          <w:rFonts w:ascii="Times New Roman" w:eastAsia="Calibri" w:hAnsi="Times New Roman" w:cs="Times New Roman"/>
          <w:noProof/>
          <w:sz w:val="24"/>
          <w:szCs w:val="24"/>
          <w:lang w:val="en-US"/>
        </w:rPr>
        <w:t>significant</w:t>
      </w:r>
      <w:r w:rsidR="007548CC" w:rsidRPr="00883B25">
        <w:rPr>
          <w:rFonts w:ascii="Times New Roman" w:eastAsia="Calibri" w:hAnsi="Times New Roman" w:cs="Times New Roman"/>
          <w:sz w:val="24"/>
          <w:szCs w:val="24"/>
          <w:lang w:val="en-US"/>
        </w:rPr>
        <w:t xml:space="preserve"> decline in cognitive function between waves 1 and 2 had a higher risk of developing dementia (HR 1.78; 95% CI 1.53 - 2.06). </w:t>
      </w:r>
      <w:r w:rsidR="00F80AD3">
        <w:rPr>
          <w:rFonts w:ascii="Times New Roman" w:eastAsia="Calibri" w:hAnsi="Times New Roman" w:cs="Times New Roman"/>
          <w:sz w:val="24"/>
          <w:szCs w:val="24"/>
          <w:lang w:val="en-US"/>
        </w:rPr>
        <w:t xml:space="preserve">However, </w:t>
      </w:r>
      <w:r w:rsidR="007548CC" w:rsidRPr="00883B25">
        <w:rPr>
          <w:rFonts w:ascii="Times New Roman" w:eastAsia="Calibri" w:hAnsi="Times New Roman" w:cs="Times New Roman"/>
          <w:sz w:val="24"/>
          <w:szCs w:val="24"/>
          <w:lang w:val="en-US"/>
        </w:rPr>
        <w:t xml:space="preserve">the </w:t>
      </w:r>
      <w:r w:rsidR="007548CC" w:rsidRPr="00883B25">
        <w:rPr>
          <w:rFonts w:ascii="Times New Roman" w:eastAsia="Calibri" w:hAnsi="Times New Roman" w:cs="Times New Roman"/>
          <w:sz w:val="24"/>
          <w:szCs w:val="24"/>
          <w:lang w:val="en-US"/>
        </w:rPr>
        <w:lastRenderedPageBreak/>
        <w:t xml:space="preserve">interaction between walking speed and cognitive function was not a significant predictor of dementia (HR 1.01; 95% CI 0.88 – 1.17). </w:t>
      </w:r>
    </w:p>
    <w:p w14:paraId="2B4B5C45" w14:textId="77777777" w:rsidR="007548CC" w:rsidRPr="00883B25" w:rsidRDefault="007548CC" w:rsidP="00C440E8">
      <w:pPr>
        <w:spacing w:line="480" w:lineRule="auto"/>
        <w:ind w:firstLine="720"/>
        <w:contextualSpacing/>
        <w:jc w:val="both"/>
        <w:rPr>
          <w:rFonts w:ascii="Times New Roman" w:eastAsia="Calibri" w:hAnsi="Times New Roman" w:cs="Times New Roman"/>
          <w:sz w:val="24"/>
          <w:szCs w:val="24"/>
          <w:lang w:val="en-US"/>
        </w:rPr>
      </w:pPr>
    </w:p>
    <w:p w14:paraId="051F7B57" w14:textId="60566891" w:rsidR="007548CC" w:rsidRPr="00883B25" w:rsidRDefault="00EB5CAE" w:rsidP="00C440E8">
      <w:pPr>
        <w:spacing w:line="480" w:lineRule="auto"/>
        <w:contextualSpacing/>
        <w:jc w:val="both"/>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Sensitivity analyse</w:t>
      </w:r>
      <w:r w:rsidR="007548CC" w:rsidRPr="00883B25">
        <w:rPr>
          <w:rFonts w:ascii="Times New Roman" w:eastAsia="Calibri" w:hAnsi="Times New Roman" w:cs="Times New Roman"/>
          <w:b/>
          <w:i/>
          <w:sz w:val="24"/>
          <w:szCs w:val="24"/>
          <w:lang w:val="en-US"/>
        </w:rPr>
        <w:t>s</w:t>
      </w:r>
    </w:p>
    <w:p w14:paraId="3105D4C4" w14:textId="6114AD11" w:rsidR="00EF36B1" w:rsidRDefault="00EF36B1" w:rsidP="00C440E8">
      <w:pPr>
        <w:spacing w:line="48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val="en-US"/>
        </w:rPr>
        <w:t>Three</w:t>
      </w:r>
      <w:r w:rsidR="007548CC" w:rsidRPr="00883B25">
        <w:rPr>
          <w:rFonts w:ascii="Times New Roman" w:eastAsia="Calibri" w:hAnsi="Times New Roman" w:cs="Times New Roman"/>
          <w:sz w:val="24"/>
          <w:szCs w:val="24"/>
          <w:lang w:val="en-US"/>
        </w:rPr>
        <w:t xml:space="preserve"> sensitivity ana</w:t>
      </w:r>
      <w:r w:rsidR="00EB5CAE">
        <w:rPr>
          <w:rFonts w:ascii="Times New Roman" w:eastAsia="Calibri" w:hAnsi="Times New Roman" w:cs="Times New Roman"/>
          <w:sz w:val="24"/>
          <w:szCs w:val="24"/>
          <w:lang w:val="en-US"/>
        </w:rPr>
        <w:t xml:space="preserve">lyses </w:t>
      </w:r>
      <w:r w:rsidR="00EB5CAE" w:rsidRPr="005243A6">
        <w:rPr>
          <w:rFonts w:ascii="Times New Roman" w:eastAsia="Calibri" w:hAnsi="Times New Roman" w:cs="Times New Roman"/>
          <w:noProof/>
          <w:sz w:val="24"/>
          <w:szCs w:val="24"/>
          <w:lang w:val="en-US"/>
        </w:rPr>
        <w:t>were conducted</w:t>
      </w:r>
      <w:r w:rsidR="007548CC" w:rsidRPr="00883B25">
        <w:rPr>
          <w:rFonts w:ascii="Times New Roman" w:eastAsia="Calibri" w:hAnsi="Times New Roman" w:cs="Times New Roman"/>
          <w:sz w:val="24"/>
          <w:szCs w:val="24"/>
          <w:lang w:val="en-US"/>
        </w:rPr>
        <w:t xml:space="preserve">. Firstly, </w:t>
      </w:r>
      <w:r>
        <w:rPr>
          <w:rFonts w:ascii="Times New Roman" w:eastAsia="Calibri" w:hAnsi="Times New Roman" w:cs="Times New Roman"/>
          <w:sz w:val="24"/>
          <w:szCs w:val="24"/>
          <w:lang w:val="en-US"/>
        </w:rPr>
        <w:t>we</w:t>
      </w:r>
      <w:r w:rsidRPr="00883B25">
        <w:rPr>
          <w:rFonts w:ascii="Times New Roman" w:hAnsi="Times New Roman" w:cs="Times New Roman"/>
          <w:sz w:val="24"/>
          <w:szCs w:val="24"/>
        </w:rPr>
        <w:t xml:space="preserve"> </w:t>
      </w:r>
      <w:r>
        <w:rPr>
          <w:rFonts w:ascii="Times New Roman" w:hAnsi="Times New Roman" w:cs="Times New Roman"/>
          <w:sz w:val="24"/>
          <w:szCs w:val="24"/>
        </w:rPr>
        <w:t>tested</w:t>
      </w:r>
      <w:r w:rsidRPr="00883B25">
        <w:rPr>
          <w:rFonts w:ascii="Times New Roman" w:hAnsi="Times New Roman" w:cs="Times New Roman"/>
          <w:sz w:val="24"/>
          <w:szCs w:val="24"/>
        </w:rPr>
        <w:t xml:space="preserve"> whether walking speed at wave 2 (2004-2005) was a predictor of later dementia. </w:t>
      </w:r>
      <w:r w:rsidR="004B6110">
        <w:rPr>
          <w:rFonts w:ascii="Times New Roman" w:hAnsi="Times New Roman" w:cs="Times New Roman"/>
          <w:sz w:val="24"/>
          <w:szCs w:val="24"/>
        </w:rPr>
        <w:t>Participants</w:t>
      </w:r>
      <w:r w:rsidRPr="00883B25">
        <w:rPr>
          <w:rFonts w:ascii="Times New Roman" w:hAnsi="Times New Roman" w:cs="Times New Roman"/>
          <w:sz w:val="24"/>
          <w:szCs w:val="24"/>
        </w:rPr>
        <w:t xml:space="preserve"> with faster walking speeds were less likely to develop dementia (HR </w:t>
      </w:r>
      <w:r w:rsidR="00602CA5">
        <w:rPr>
          <w:rFonts w:ascii="Times New Roman" w:eastAsia="Calibri" w:hAnsi="Times New Roman" w:cs="Times New Roman"/>
          <w:sz w:val="24"/>
          <w:szCs w:val="24"/>
          <w:lang w:val="en-US"/>
        </w:rPr>
        <w:t>0.25</w:t>
      </w:r>
      <w:r w:rsidRPr="00883B25">
        <w:rPr>
          <w:rFonts w:ascii="Times New Roman" w:eastAsia="Calibri" w:hAnsi="Times New Roman" w:cs="Times New Roman"/>
          <w:sz w:val="24"/>
          <w:szCs w:val="24"/>
          <w:lang w:val="en-US"/>
        </w:rPr>
        <w:t xml:space="preserve">) </w:t>
      </w:r>
      <w:r w:rsidRPr="00883B25">
        <w:rPr>
          <w:rFonts w:ascii="Times New Roman" w:hAnsi="Times New Roman" w:cs="Times New Roman"/>
          <w:sz w:val="24"/>
          <w:szCs w:val="24"/>
        </w:rPr>
        <w:t>between waves 3 and 7</w:t>
      </w:r>
      <w:r>
        <w:rPr>
          <w:rFonts w:ascii="Times New Roman" w:hAnsi="Times New Roman" w:cs="Times New Roman"/>
          <w:sz w:val="24"/>
          <w:szCs w:val="24"/>
        </w:rPr>
        <w:t xml:space="preserve"> (2006-2015)</w:t>
      </w:r>
      <w:r w:rsidR="003F2EC0">
        <w:rPr>
          <w:rFonts w:ascii="Times New Roman" w:hAnsi="Times New Roman" w:cs="Times New Roman"/>
          <w:sz w:val="24"/>
          <w:szCs w:val="24"/>
        </w:rPr>
        <w:t xml:space="preserve"> (Supplementary Table 1)</w:t>
      </w:r>
      <w:r w:rsidRPr="00883B25">
        <w:rPr>
          <w:rFonts w:ascii="Times New Roman" w:hAnsi="Times New Roman" w:cs="Times New Roman"/>
          <w:sz w:val="24"/>
          <w:szCs w:val="24"/>
        </w:rPr>
        <w:t xml:space="preserve">.  </w:t>
      </w:r>
    </w:p>
    <w:p w14:paraId="23CB7BE5" w14:textId="21DC578A" w:rsidR="007548CC" w:rsidRPr="00883B25" w:rsidRDefault="00EF36B1" w:rsidP="00C440E8">
      <w:pPr>
        <w:spacing w:line="480" w:lineRule="auto"/>
        <w:ind w:firstLine="720"/>
        <w:contextualSpacing/>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Secondly, </w:t>
      </w:r>
      <w:r w:rsidR="007A4601">
        <w:rPr>
          <w:rFonts w:ascii="Times New Roman" w:eastAsia="Calibri" w:hAnsi="Times New Roman" w:cs="Times New Roman"/>
          <w:sz w:val="24"/>
          <w:szCs w:val="24"/>
          <w:lang w:val="en-US"/>
        </w:rPr>
        <w:t xml:space="preserve">we </w:t>
      </w:r>
      <w:r w:rsidR="007548CC" w:rsidRPr="00883B25">
        <w:rPr>
          <w:rFonts w:ascii="Times New Roman" w:eastAsia="Calibri" w:hAnsi="Times New Roman" w:cs="Times New Roman"/>
          <w:sz w:val="24"/>
          <w:szCs w:val="24"/>
          <w:lang w:val="en-US"/>
        </w:rPr>
        <w:t>only considered new events in waves 4-7</w:t>
      </w:r>
      <w:r w:rsidR="00BA787D">
        <w:rPr>
          <w:rFonts w:ascii="Times New Roman" w:eastAsia="Calibri" w:hAnsi="Times New Roman" w:cs="Times New Roman"/>
          <w:sz w:val="24"/>
          <w:szCs w:val="24"/>
          <w:lang w:val="en-US"/>
        </w:rPr>
        <w:t>, omitting any that occurred within 2 years of wave 2</w:t>
      </w:r>
      <w:r w:rsidR="007548CC" w:rsidRPr="00883B25">
        <w:rPr>
          <w:rFonts w:ascii="Times New Roman" w:eastAsia="Calibri" w:hAnsi="Times New Roman" w:cs="Times New Roman"/>
          <w:sz w:val="24"/>
          <w:szCs w:val="24"/>
          <w:lang w:val="en-US"/>
        </w:rPr>
        <w:t xml:space="preserve">. </w:t>
      </w:r>
      <w:r w:rsidR="006D013D" w:rsidRPr="005243A6">
        <w:rPr>
          <w:rFonts w:ascii="Times New Roman" w:eastAsia="Calibri" w:hAnsi="Times New Roman" w:cs="Times New Roman"/>
          <w:noProof/>
          <w:sz w:val="24"/>
          <w:szCs w:val="24"/>
          <w:lang w:val="en-US"/>
        </w:rPr>
        <w:t>This</w:t>
      </w:r>
      <w:r w:rsidR="006D013D">
        <w:rPr>
          <w:rFonts w:ascii="Times New Roman" w:eastAsia="Calibri" w:hAnsi="Times New Roman" w:cs="Times New Roman"/>
          <w:sz w:val="24"/>
          <w:szCs w:val="24"/>
          <w:lang w:val="en-US"/>
        </w:rPr>
        <w:t xml:space="preserve"> reduced the number of cases from </w:t>
      </w:r>
      <w:r w:rsidR="005837EB">
        <w:rPr>
          <w:rFonts w:ascii="Times New Roman" w:eastAsia="Calibri" w:hAnsi="Times New Roman" w:cs="Times New Roman"/>
          <w:sz w:val="24"/>
          <w:szCs w:val="24"/>
          <w:lang w:val="en-US"/>
        </w:rPr>
        <w:t>289</w:t>
      </w:r>
      <w:r w:rsidR="006D013D">
        <w:rPr>
          <w:rFonts w:ascii="Times New Roman" w:eastAsia="Calibri" w:hAnsi="Times New Roman" w:cs="Times New Roman"/>
          <w:sz w:val="24"/>
          <w:szCs w:val="24"/>
          <w:lang w:val="en-US"/>
        </w:rPr>
        <w:t xml:space="preserve"> to </w:t>
      </w:r>
      <w:r w:rsidR="005837EB">
        <w:rPr>
          <w:rFonts w:ascii="Times New Roman" w:eastAsia="Calibri" w:hAnsi="Times New Roman" w:cs="Times New Roman"/>
          <w:sz w:val="24"/>
          <w:szCs w:val="24"/>
          <w:lang w:val="en-US"/>
        </w:rPr>
        <w:t>225</w:t>
      </w:r>
      <w:r w:rsidR="003F2EC0">
        <w:rPr>
          <w:rFonts w:ascii="Times New Roman" w:eastAsia="Calibri" w:hAnsi="Times New Roman" w:cs="Times New Roman"/>
          <w:sz w:val="24"/>
          <w:szCs w:val="24"/>
          <w:lang w:val="en-US"/>
        </w:rPr>
        <w:t xml:space="preserve"> (Supplementary Table 2)</w:t>
      </w:r>
      <w:r w:rsidR="00BA787D">
        <w:rPr>
          <w:rFonts w:ascii="Times New Roman" w:eastAsia="Calibri" w:hAnsi="Times New Roman" w:cs="Times New Roman"/>
          <w:sz w:val="24"/>
          <w:szCs w:val="24"/>
          <w:lang w:val="en-US"/>
        </w:rPr>
        <w:t>, but</w:t>
      </w:r>
      <w:r w:rsidR="00D81CAF">
        <w:rPr>
          <w:rFonts w:ascii="Times New Roman" w:eastAsia="Calibri" w:hAnsi="Times New Roman" w:cs="Times New Roman"/>
          <w:sz w:val="24"/>
          <w:szCs w:val="24"/>
          <w:lang w:val="en-US"/>
        </w:rPr>
        <w:t xml:space="preserve"> </w:t>
      </w:r>
      <w:r w:rsidR="007548CC" w:rsidRPr="005243A6">
        <w:rPr>
          <w:rFonts w:ascii="Times New Roman" w:eastAsia="Calibri" w:hAnsi="Times New Roman" w:cs="Times New Roman"/>
          <w:noProof/>
          <w:sz w:val="24"/>
          <w:szCs w:val="24"/>
          <w:lang w:val="en-US"/>
        </w:rPr>
        <w:t>walking speed at wave 1 remained a predicto</w:t>
      </w:r>
      <w:r w:rsidR="007A4601" w:rsidRPr="005243A6">
        <w:rPr>
          <w:rFonts w:ascii="Times New Roman" w:eastAsia="Calibri" w:hAnsi="Times New Roman" w:cs="Times New Roman"/>
          <w:noProof/>
          <w:sz w:val="24"/>
          <w:szCs w:val="24"/>
          <w:lang w:val="en-US"/>
        </w:rPr>
        <w:t xml:space="preserve">r of dementia </w:t>
      </w:r>
      <w:r w:rsidR="00602CA5" w:rsidRPr="005243A6">
        <w:rPr>
          <w:rFonts w:ascii="Times New Roman" w:eastAsia="Calibri" w:hAnsi="Times New Roman" w:cs="Times New Roman"/>
          <w:noProof/>
          <w:sz w:val="24"/>
          <w:szCs w:val="24"/>
          <w:lang w:val="en-US"/>
        </w:rPr>
        <w:t>(HR 0.33</w:t>
      </w:r>
      <w:r w:rsidR="007548CC" w:rsidRPr="005243A6">
        <w:rPr>
          <w:rFonts w:ascii="Times New Roman" w:eastAsia="Calibri" w:hAnsi="Times New Roman" w:cs="Times New Roman"/>
          <w:noProof/>
          <w:sz w:val="24"/>
          <w:szCs w:val="24"/>
          <w:lang w:val="en-US"/>
        </w:rPr>
        <w:t>).</w:t>
      </w:r>
      <w:r w:rsidR="007548CC" w:rsidRPr="00883B25">
        <w:rPr>
          <w:rFonts w:ascii="Times New Roman" w:eastAsia="Calibri" w:hAnsi="Times New Roman" w:cs="Times New Roman"/>
          <w:sz w:val="24"/>
          <w:szCs w:val="24"/>
          <w:lang w:val="en-US"/>
        </w:rPr>
        <w:t xml:space="preserve"> Similarly, those with </w:t>
      </w:r>
      <w:r w:rsidR="007548CC" w:rsidRPr="005243A6">
        <w:rPr>
          <w:rFonts w:ascii="Times New Roman" w:eastAsia="Calibri" w:hAnsi="Times New Roman" w:cs="Times New Roman"/>
          <w:noProof/>
          <w:sz w:val="24"/>
          <w:szCs w:val="24"/>
          <w:lang w:val="en-US"/>
        </w:rPr>
        <w:t>poorer</w:t>
      </w:r>
      <w:r w:rsidR="007548CC" w:rsidRPr="00883B25">
        <w:rPr>
          <w:rFonts w:ascii="Times New Roman" w:eastAsia="Calibri" w:hAnsi="Times New Roman" w:cs="Times New Roman"/>
          <w:sz w:val="24"/>
          <w:szCs w:val="24"/>
          <w:lang w:val="en-US"/>
        </w:rPr>
        <w:t xml:space="preserve"> </w:t>
      </w:r>
      <w:r w:rsidR="00602CA5">
        <w:rPr>
          <w:rFonts w:ascii="Times New Roman" w:eastAsia="Calibri" w:hAnsi="Times New Roman" w:cs="Times New Roman"/>
          <w:sz w:val="24"/>
          <w:szCs w:val="24"/>
          <w:lang w:val="en-US"/>
        </w:rPr>
        <w:t>cognition</w:t>
      </w:r>
      <w:r w:rsidR="007548CC" w:rsidRPr="00883B25">
        <w:rPr>
          <w:rFonts w:ascii="Times New Roman" w:eastAsia="Calibri" w:hAnsi="Times New Roman" w:cs="Times New Roman"/>
          <w:sz w:val="24"/>
          <w:szCs w:val="24"/>
          <w:lang w:val="en-US"/>
        </w:rPr>
        <w:t xml:space="preserve"> at wave 1 and those who had </w:t>
      </w:r>
      <w:r w:rsidR="007548CC" w:rsidRPr="005243A6">
        <w:rPr>
          <w:rFonts w:ascii="Times New Roman" w:eastAsia="Calibri" w:hAnsi="Times New Roman" w:cs="Times New Roman"/>
          <w:noProof/>
          <w:sz w:val="24"/>
          <w:szCs w:val="24"/>
          <w:lang w:val="en-US"/>
        </w:rPr>
        <w:t>a greater</w:t>
      </w:r>
      <w:r w:rsidR="007548CC" w:rsidRPr="00883B25">
        <w:rPr>
          <w:rFonts w:ascii="Times New Roman" w:eastAsia="Calibri" w:hAnsi="Times New Roman" w:cs="Times New Roman"/>
          <w:sz w:val="24"/>
          <w:szCs w:val="24"/>
          <w:lang w:val="en-US"/>
        </w:rPr>
        <w:t xml:space="preserve"> decline in cognitive function between waves 1 and 2 remained more likely to develop d</w:t>
      </w:r>
      <w:r w:rsidR="00602CA5">
        <w:rPr>
          <w:rFonts w:ascii="Times New Roman" w:eastAsia="Calibri" w:hAnsi="Times New Roman" w:cs="Times New Roman"/>
          <w:sz w:val="24"/>
          <w:szCs w:val="24"/>
          <w:lang w:val="en-US"/>
        </w:rPr>
        <w:t xml:space="preserve">ementia </w:t>
      </w:r>
      <w:r w:rsidR="007548CC" w:rsidRPr="00883B25">
        <w:rPr>
          <w:rFonts w:ascii="Times New Roman" w:eastAsia="Calibri" w:hAnsi="Times New Roman" w:cs="Times New Roman"/>
          <w:sz w:val="24"/>
          <w:szCs w:val="24"/>
          <w:lang w:val="en-US"/>
        </w:rPr>
        <w:t xml:space="preserve">(HR 0.29 and HR 1.69 respectively). </w:t>
      </w:r>
      <w:r w:rsidR="006D013D">
        <w:rPr>
          <w:rFonts w:ascii="Times New Roman" w:eastAsia="Calibri" w:hAnsi="Times New Roman" w:cs="Times New Roman"/>
          <w:sz w:val="24"/>
          <w:szCs w:val="24"/>
          <w:lang w:val="en-US"/>
        </w:rPr>
        <w:t>The effect size for changes in walking speed was similar to that in the full analysis, but the association was no longer significant because of the reduced number of cases</w:t>
      </w:r>
      <w:r w:rsidR="007548CC" w:rsidRPr="00883B25">
        <w:rPr>
          <w:rFonts w:ascii="Times New Roman" w:eastAsia="Calibri" w:hAnsi="Times New Roman" w:cs="Times New Roman"/>
          <w:sz w:val="24"/>
          <w:szCs w:val="24"/>
          <w:lang w:val="en-US"/>
        </w:rPr>
        <w:t>.</w:t>
      </w:r>
    </w:p>
    <w:p w14:paraId="78AD87C9" w14:textId="36D30576" w:rsidR="002A29C4" w:rsidRDefault="007548CC" w:rsidP="00C440E8">
      <w:pPr>
        <w:spacing w:line="480" w:lineRule="auto"/>
        <w:ind w:firstLine="720"/>
        <w:contextualSpacing/>
        <w:jc w:val="both"/>
        <w:rPr>
          <w:rFonts w:ascii="Times New Roman" w:eastAsia="Calibri" w:hAnsi="Times New Roman" w:cs="Times New Roman"/>
          <w:sz w:val="24"/>
          <w:szCs w:val="24"/>
          <w:lang w:val="en-US"/>
        </w:rPr>
      </w:pPr>
      <w:r w:rsidRPr="00883B25">
        <w:rPr>
          <w:rFonts w:ascii="Times New Roman" w:eastAsia="Calibri" w:hAnsi="Times New Roman" w:cs="Times New Roman"/>
          <w:sz w:val="24"/>
          <w:szCs w:val="24"/>
          <w:lang w:val="en-US"/>
        </w:rPr>
        <w:t xml:space="preserve">For the </w:t>
      </w:r>
      <w:r w:rsidR="00EF36B1">
        <w:rPr>
          <w:rFonts w:ascii="Times New Roman" w:eastAsia="Calibri" w:hAnsi="Times New Roman" w:cs="Times New Roman"/>
          <w:sz w:val="24"/>
          <w:szCs w:val="24"/>
          <w:lang w:val="en-US"/>
        </w:rPr>
        <w:t>final</w:t>
      </w:r>
      <w:r w:rsidRPr="00883B25">
        <w:rPr>
          <w:rFonts w:ascii="Times New Roman" w:eastAsia="Calibri" w:hAnsi="Times New Roman" w:cs="Times New Roman"/>
          <w:sz w:val="24"/>
          <w:szCs w:val="24"/>
          <w:lang w:val="en-US"/>
        </w:rPr>
        <w:t xml:space="preserve"> sensitivity analysis, we excluded cases who were diagnosed using the IQCODE and limited the analysis to </w:t>
      </w:r>
      <w:r w:rsidR="00761C53">
        <w:rPr>
          <w:rFonts w:ascii="Times New Roman" w:eastAsia="Calibri" w:hAnsi="Times New Roman" w:cs="Times New Roman"/>
          <w:sz w:val="24"/>
          <w:szCs w:val="24"/>
          <w:lang w:val="en-US"/>
        </w:rPr>
        <w:t>those with</w:t>
      </w:r>
      <w:r w:rsidRPr="00883B25">
        <w:rPr>
          <w:rFonts w:ascii="Times New Roman" w:eastAsia="Calibri" w:hAnsi="Times New Roman" w:cs="Times New Roman"/>
          <w:sz w:val="24"/>
          <w:szCs w:val="24"/>
          <w:lang w:val="en-US"/>
        </w:rPr>
        <w:t xml:space="preserve"> </w:t>
      </w:r>
      <w:r w:rsidR="00761C53">
        <w:rPr>
          <w:rFonts w:ascii="Times New Roman" w:eastAsia="Calibri" w:hAnsi="Times New Roman" w:cs="Times New Roman"/>
          <w:sz w:val="24"/>
          <w:szCs w:val="24"/>
          <w:lang w:val="en-US"/>
        </w:rPr>
        <w:t>physician</w:t>
      </w:r>
      <w:r w:rsidR="00602CA5">
        <w:rPr>
          <w:rFonts w:ascii="Times New Roman" w:eastAsia="Calibri" w:hAnsi="Times New Roman" w:cs="Times New Roman"/>
          <w:sz w:val="24"/>
          <w:szCs w:val="24"/>
          <w:lang w:val="en-US"/>
        </w:rPr>
        <w:t xml:space="preserve"> diagnoses</w:t>
      </w:r>
      <w:r w:rsidRPr="00883B25">
        <w:rPr>
          <w:rFonts w:ascii="Times New Roman" w:eastAsia="Calibri" w:hAnsi="Times New Roman" w:cs="Times New Roman"/>
          <w:sz w:val="24"/>
          <w:szCs w:val="24"/>
          <w:lang w:val="en-US"/>
        </w:rPr>
        <w:t>.</w:t>
      </w:r>
      <w:r w:rsidR="00DF42D7">
        <w:rPr>
          <w:rFonts w:ascii="Times New Roman" w:eastAsia="Calibri" w:hAnsi="Times New Roman" w:cs="Times New Roman"/>
          <w:sz w:val="24"/>
          <w:szCs w:val="24"/>
          <w:lang w:val="en-US"/>
        </w:rPr>
        <w:t xml:space="preserve"> </w:t>
      </w:r>
      <w:r w:rsidR="00DF42D7" w:rsidRPr="005243A6">
        <w:rPr>
          <w:rFonts w:ascii="Times New Roman" w:eastAsia="Calibri" w:hAnsi="Times New Roman" w:cs="Times New Roman"/>
          <w:noProof/>
          <w:sz w:val="24"/>
          <w:szCs w:val="24"/>
          <w:lang w:val="en-US"/>
        </w:rPr>
        <w:t>This</w:t>
      </w:r>
      <w:r w:rsidR="00DF42D7" w:rsidRPr="005837EB">
        <w:rPr>
          <w:rFonts w:ascii="Times New Roman" w:eastAsia="Calibri" w:hAnsi="Times New Roman" w:cs="Times New Roman"/>
          <w:sz w:val="24"/>
          <w:szCs w:val="24"/>
          <w:lang w:val="en-US"/>
        </w:rPr>
        <w:t xml:space="preserve"> reduced the number of cases from 289 to 240</w:t>
      </w:r>
      <w:r w:rsidR="007A4601" w:rsidRPr="005243A6">
        <w:rPr>
          <w:rFonts w:ascii="Times New Roman" w:eastAsia="Calibri" w:hAnsi="Times New Roman" w:cs="Times New Roman"/>
          <w:noProof/>
          <w:sz w:val="24"/>
          <w:szCs w:val="24"/>
          <w:lang w:val="en-US"/>
        </w:rPr>
        <w:t xml:space="preserve"> </w:t>
      </w:r>
      <w:r w:rsidR="003F2EC0">
        <w:rPr>
          <w:rFonts w:ascii="Times New Roman" w:eastAsia="Calibri" w:hAnsi="Times New Roman" w:cs="Times New Roman"/>
          <w:noProof/>
          <w:sz w:val="24"/>
          <w:szCs w:val="24"/>
          <w:lang w:val="en-US"/>
        </w:rPr>
        <w:t>(</w:t>
      </w:r>
      <w:r w:rsidR="00EF36B1" w:rsidRPr="005243A6">
        <w:rPr>
          <w:rFonts w:ascii="Times New Roman" w:eastAsia="Calibri" w:hAnsi="Times New Roman" w:cs="Times New Roman"/>
          <w:noProof/>
          <w:sz w:val="24"/>
          <w:szCs w:val="24"/>
          <w:lang w:val="en-US"/>
        </w:rPr>
        <w:t>Supplementary Table 3</w:t>
      </w:r>
      <w:r w:rsidR="003F2EC0">
        <w:rPr>
          <w:rFonts w:ascii="Times New Roman" w:eastAsia="Calibri" w:hAnsi="Times New Roman" w:cs="Times New Roman"/>
          <w:noProof/>
          <w:sz w:val="24"/>
          <w:szCs w:val="24"/>
          <w:lang w:val="en-US"/>
        </w:rPr>
        <w:t>).</w:t>
      </w:r>
      <w:r w:rsidR="007A4601" w:rsidRPr="005243A6">
        <w:rPr>
          <w:rFonts w:ascii="Times New Roman" w:eastAsia="Calibri" w:hAnsi="Times New Roman" w:cs="Times New Roman"/>
          <w:noProof/>
          <w:sz w:val="24"/>
          <w:szCs w:val="24"/>
          <w:lang w:val="en-US"/>
        </w:rPr>
        <w:t xml:space="preserve"> </w:t>
      </w:r>
      <w:r w:rsidR="003F2EC0">
        <w:rPr>
          <w:rFonts w:ascii="Times New Roman" w:eastAsia="Calibri" w:hAnsi="Times New Roman" w:cs="Times New Roman"/>
          <w:noProof/>
          <w:sz w:val="24"/>
          <w:szCs w:val="24"/>
          <w:lang w:val="en-US"/>
        </w:rPr>
        <w:t>W</w:t>
      </w:r>
      <w:r w:rsidRPr="005243A6">
        <w:rPr>
          <w:rFonts w:ascii="Times New Roman" w:eastAsia="Calibri" w:hAnsi="Times New Roman" w:cs="Times New Roman"/>
          <w:noProof/>
          <w:sz w:val="24"/>
          <w:szCs w:val="24"/>
          <w:lang w:val="en-US"/>
        </w:rPr>
        <w:t xml:space="preserve">alking speed remained a predictor of dementia (HR </w:t>
      </w:r>
      <w:r w:rsidRPr="005243A6">
        <w:rPr>
          <w:rFonts w:ascii="Times New Roman" w:eastAsia="Calibri" w:hAnsi="Times New Roman" w:cs="Times New Roman"/>
          <w:noProof/>
          <w:color w:val="000000" w:themeColor="text1"/>
          <w:sz w:val="24"/>
          <w:szCs w:val="24"/>
          <w:lang w:val="en-US"/>
        </w:rPr>
        <w:t>0.36</w:t>
      </w:r>
      <w:r w:rsidR="00602CA5" w:rsidRPr="005243A6">
        <w:rPr>
          <w:rFonts w:ascii="Times New Roman" w:eastAsia="Calibri" w:hAnsi="Times New Roman" w:cs="Times New Roman"/>
          <w:noProof/>
          <w:color w:val="000000" w:themeColor="text1"/>
          <w:sz w:val="24"/>
          <w:szCs w:val="24"/>
          <w:lang w:val="en-US"/>
        </w:rPr>
        <w:t>).</w:t>
      </w:r>
      <w:r w:rsidR="00602CA5">
        <w:rPr>
          <w:rFonts w:ascii="Times New Roman" w:eastAsia="Calibri" w:hAnsi="Times New Roman" w:cs="Times New Roman"/>
          <w:color w:val="000000" w:themeColor="text1"/>
          <w:sz w:val="24"/>
          <w:szCs w:val="24"/>
          <w:lang w:val="en-US"/>
        </w:rPr>
        <w:t xml:space="preserve"> </w:t>
      </w:r>
      <w:r w:rsidRPr="00883B25">
        <w:rPr>
          <w:rFonts w:ascii="Times New Roman" w:eastAsia="Calibri" w:hAnsi="Times New Roman" w:cs="Times New Roman"/>
          <w:sz w:val="24"/>
          <w:szCs w:val="24"/>
          <w:lang w:val="en-US"/>
        </w:rPr>
        <w:t xml:space="preserve">The findings for cognition also </w:t>
      </w:r>
      <w:r w:rsidRPr="005243A6">
        <w:rPr>
          <w:rFonts w:ascii="Times New Roman" w:eastAsia="Calibri" w:hAnsi="Times New Roman" w:cs="Times New Roman"/>
          <w:noProof/>
          <w:sz w:val="24"/>
          <w:szCs w:val="24"/>
          <w:lang w:val="en-US"/>
        </w:rPr>
        <w:t>remained</w:t>
      </w:r>
      <w:r w:rsidRPr="00883B25">
        <w:rPr>
          <w:rFonts w:ascii="Times New Roman" w:eastAsia="Calibri" w:hAnsi="Times New Roman" w:cs="Times New Roman"/>
          <w:sz w:val="24"/>
          <w:szCs w:val="24"/>
          <w:lang w:val="en-US"/>
        </w:rPr>
        <w:t xml:space="preserve"> for baseline cognition (HR </w:t>
      </w:r>
      <w:r w:rsidRPr="00883B25">
        <w:rPr>
          <w:rFonts w:ascii="Times New Roman" w:eastAsia="Calibri" w:hAnsi="Times New Roman" w:cs="Times New Roman"/>
          <w:color w:val="000000" w:themeColor="text1"/>
          <w:sz w:val="24"/>
          <w:szCs w:val="24"/>
          <w:lang w:val="en-US"/>
        </w:rPr>
        <w:t>0.26</w:t>
      </w:r>
      <w:r w:rsidR="00602CA5">
        <w:rPr>
          <w:rFonts w:ascii="Times New Roman" w:eastAsia="Calibri" w:hAnsi="Times New Roman" w:cs="Times New Roman"/>
          <w:color w:val="000000" w:themeColor="text1"/>
          <w:sz w:val="24"/>
          <w:szCs w:val="24"/>
          <w:lang w:val="en-US"/>
        </w:rPr>
        <w:t>)</w:t>
      </w:r>
      <w:r w:rsidRPr="00883B25">
        <w:rPr>
          <w:rFonts w:ascii="Times New Roman" w:eastAsia="Calibri" w:hAnsi="Times New Roman" w:cs="Times New Roman"/>
          <w:color w:val="000000" w:themeColor="text1"/>
          <w:sz w:val="24"/>
          <w:szCs w:val="24"/>
          <w:lang w:val="en-US"/>
        </w:rPr>
        <w:t xml:space="preserve"> </w:t>
      </w:r>
      <w:r w:rsidRPr="00883B25">
        <w:rPr>
          <w:rFonts w:ascii="Times New Roman" w:eastAsia="Calibri" w:hAnsi="Times New Roman" w:cs="Times New Roman"/>
          <w:sz w:val="24"/>
          <w:szCs w:val="24"/>
          <w:lang w:val="en-US"/>
        </w:rPr>
        <w:t xml:space="preserve">and change in cognitive function (HR </w:t>
      </w:r>
      <w:r w:rsidRPr="00883B25">
        <w:rPr>
          <w:rFonts w:ascii="Times New Roman" w:eastAsia="Calibri" w:hAnsi="Times New Roman" w:cs="Times New Roman"/>
          <w:color w:val="000000" w:themeColor="text1"/>
          <w:sz w:val="24"/>
          <w:szCs w:val="24"/>
          <w:lang w:val="en-US"/>
        </w:rPr>
        <w:t>1.83</w:t>
      </w:r>
      <w:r w:rsidR="00602CA5">
        <w:rPr>
          <w:rFonts w:ascii="Times New Roman" w:eastAsia="Calibri" w:hAnsi="Times New Roman" w:cs="Times New Roman"/>
          <w:color w:val="000000" w:themeColor="text1"/>
          <w:sz w:val="24"/>
          <w:szCs w:val="24"/>
          <w:lang w:val="en-US"/>
        </w:rPr>
        <w:t>)</w:t>
      </w:r>
      <w:r w:rsidR="00D81CAF">
        <w:rPr>
          <w:rFonts w:ascii="Times New Roman" w:eastAsia="Calibri" w:hAnsi="Times New Roman" w:cs="Times New Roman"/>
          <w:color w:val="000000" w:themeColor="text1"/>
          <w:sz w:val="24"/>
          <w:szCs w:val="24"/>
          <w:lang w:val="en-US"/>
        </w:rPr>
        <w:t>.</w:t>
      </w:r>
      <w:r w:rsidRPr="00883B25">
        <w:rPr>
          <w:rFonts w:ascii="Times New Roman" w:eastAsia="Calibri" w:hAnsi="Times New Roman" w:cs="Times New Roman"/>
          <w:sz w:val="24"/>
          <w:szCs w:val="24"/>
          <w:lang w:val="en-US"/>
        </w:rPr>
        <w:t xml:space="preserve"> However, similarly to the other sensitivity analysis change in walking speed no longer predicted </w:t>
      </w:r>
      <w:r w:rsidRPr="005243A6">
        <w:rPr>
          <w:rFonts w:ascii="Times New Roman" w:eastAsia="Calibri" w:hAnsi="Times New Roman" w:cs="Times New Roman"/>
          <w:noProof/>
          <w:sz w:val="24"/>
          <w:szCs w:val="24"/>
          <w:lang w:val="en-US"/>
        </w:rPr>
        <w:t>new</w:t>
      </w:r>
      <w:r w:rsidR="000857CD" w:rsidRPr="005243A6">
        <w:rPr>
          <w:rFonts w:ascii="Times New Roman" w:eastAsia="Calibri" w:hAnsi="Times New Roman" w:cs="Times New Roman"/>
          <w:noProof/>
          <w:sz w:val="24"/>
          <w:szCs w:val="24"/>
          <w:lang w:val="en-US"/>
        </w:rPr>
        <w:t>-</w:t>
      </w:r>
      <w:r w:rsidRPr="005243A6">
        <w:rPr>
          <w:rFonts w:ascii="Times New Roman" w:eastAsia="Calibri" w:hAnsi="Times New Roman" w:cs="Times New Roman"/>
          <w:noProof/>
          <w:sz w:val="24"/>
          <w:szCs w:val="24"/>
          <w:lang w:val="en-US"/>
        </w:rPr>
        <w:t>onset</w:t>
      </w:r>
      <w:r w:rsidRPr="00883B25">
        <w:rPr>
          <w:rFonts w:ascii="Times New Roman" w:eastAsia="Calibri" w:hAnsi="Times New Roman" w:cs="Times New Roman"/>
          <w:sz w:val="24"/>
          <w:szCs w:val="24"/>
          <w:lang w:val="en-US"/>
        </w:rPr>
        <w:t xml:space="preserve"> dementia</w:t>
      </w:r>
      <w:r w:rsidR="00602CA5">
        <w:rPr>
          <w:rFonts w:ascii="Times New Roman" w:eastAsia="Calibri" w:hAnsi="Times New Roman" w:cs="Times New Roman"/>
          <w:sz w:val="24"/>
          <w:szCs w:val="24"/>
          <w:lang w:val="en-US"/>
        </w:rPr>
        <w:t>.</w:t>
      </w:r>
    </w:p>
    <w:p w14:paraId="522B66DD" w14:textId="77777777" w:rsidR="00FA03CE" w:rsidRDefault="00FA03CE" w:rsidP="00C440E8">
      <w:pPr>
        <w:spacing w:line="480" w:lineRule="auto"/>
        <w:contextualSpacing/>
        <w:jc w:val="both"/>
        <w:rPr>
          <w:rFonts w:ascii="Times New Roman" w:eastAsia="Calibri" w:hAnsi="Times New Roman" w:cs="Times New Roman"/>
          <w:sz w:val="24"/>
          <w:szCs w:val="24"/>
          <w:lang w:val="en-US"/>
        </w:rPr>
      </w:pPr>
    </w:p>
    <w:p w14:paraId="788EECBE" w14:textId="77777777" w:rsidR="00C31FE5" w:rsidRDefault="00C31FE5" w:rsidP="00C440E8">
      <w:pPr>
        <w:spacing w:line="480" w:lineRule="auto"/>
        <w:contextualSpacing/>
        <w:jc w:val="both"/>
        <w:rPr>
          <w:rFonts w:ascii="Times New Roman" w:eastAsia="Calibri" w:hAnsi="Times New Roman" w:cs="Times New Roman"/>
          <w:sz w:val="24"/>
          <w:szCs w:val="24"/>
          <w:lang w:val="en-US"/>
        </w:rPr>
      </w:pPr>
    </w:p>
    <w:p w14:paraId="07E12E09" w14:textId="77777777" w:rsidR="006D5E17" w:rsidRDefault="006D5E17" w:rsidP="00C440E8">
      <w:pPr>
        <w:spacing w:line="480" w:lineRule="auto"/>
        <w:contextualSpacing/>
        <w:jc w:val="both"/>
        <w:rPr>
          <w:rFonts w:ascii="Times New Roman" w:eastAsia="Calibri" w:hAnsi="Times New Roman" w:cs="Times New Roman"/>
          <w:sz w:val="24"/>
          <w:szCs w:val="24"/>
          <w:lang w:val="en-US"/>
        </w:rPr>
      </w:pPr>
    </w:p>
    <w:p w14:paraId="1E1D2B0A" w14:textId="77777777" w:rsidR="00C31FE5" w:rsidRPr="003B54DC" w:rsidRDefault="00C31FE5" w:rsidP="00C440E8">
      <w:pPr>
        <w:spacing w:line="480" w:lineRule="auto"/>
        <w:contextualSpacing/>
        <w:jc w:val="both"/>
        <w:rPr>
          <w:rFonts w:ascii="Times New Roman" w:eastAsia="Calibri" w:hAnsi="Times New Roman" w:cs="Times New Roman"/>
          <w:sz w:val="24"/>
          <w:szCs w:val="24"/>
          <w:lang w:val="en-US"/>
        </w:rPr>
      </w:pPr>
    </w:p>
    <w:p w14:paraId="2A4B6CB6" w14:textId="09040AF5" w:rsidR="00514BAB" w:rsidRPr="00883B25" w:rsidRDefault="00514BAB" w:rsidP="00C440E8">
      <w:pPr>
        <w:spacing w:line="480" w:lineRule="auto"/>
        <w:contextualSpacing/>
        <w:jc w:val="both"/>
        <w:rPr>
          <w:rFonts w:ascii="Times New Roman" w:hAnsi="Times New Roman" w:cs="Times New Roman"/>
          <w:b/>
          <w:color w:val="000000" w:themeColor="text1"/>
          <w:sz w:val="24"/>
          <w:szCs w:val="24"/>
        </w:rPr>
      </w:pPr>
      <w:r w:rsidRPr="00883B25">
        <w:rPr>
          <w:rFonts w:ascii="Times New Roman" w:hAnsi="Times New Roman" w:cs="Times New Roman"/>
          <w:b/>
          <w:color w:val="000000" w:themeColor="text1"/>
          <w:sz w:val="24"/>
          <w:szCs w:val="24"/>
        </w:rPr>
        <w:lastRenderedPageBreak/>
        <w:t>Discussion</w:t>
      </w:r>
    </w:p>
    <w:p w14:paraId="2A964E2C" w14:textId="1705316A" w:rsidR="00514BAB" w:rsidRPr="00883B25" w:rsidRDefault="00514BAB"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color w:val="000000" w:themeColor="text1"/>
          <w:sz w:val="24"/>
          <w:szCs w:val="24"/>
        </w:rPr>
        <w:t xml:space="preserve">In this sample of </w:t>
      </w:r>
      <w:r w:rsidRPr="00883B25">
        <w:rPr>
          <w:rFonts w:ascii="Times New Roman" w:hAnsi="Times New Roman" w:cs="Times New Roman"/>
          <w:sz w:val="24"/>
          <w:szCs w:val="24"/>
        </w:rPr>
        <w:t xml:space="preserve">3,932 </w:t>
      </w:r>
      <w:r w:rsidRPr="00883B25">
        <w:rPr>
          <w:rFonts w:ascii="Times New Roman" w:hAnsi="Times New Roman" w:cs="Times New Roman"/>
          <w:color w:val="000000" w:themeColor="text1"/>
          <w:sz w:val="24"/>
          <w:szCs w:val="24"/>
        </w:rPr>
        <w:t xml:space="preserve">older </w:t>
      </w:r>
      <w:r w:rsidRPr="008E15B5">
        <w:rPr>
          <w:rFonts w:ascii="Times New Roman" w:hAnsi="Times New Roman" w:cs="Times New Roman"/>
          <w:noProof/>
          <w:color w:val="000000" w:themeColor="text1"/>
          <w:sz w:val="24"/>
          <w:szCs w:val="24"/>
        </w:rPr>
        <w:t>adults</w:t>
      </w:r>
      <w:r w:rsidR="008E15B5">
        <w:rPr>
          <w:rFonts w:ascii="Times New Roman" w:hAnsi="Times New Roman" w:cs="Times New Roman"/>
          <w:noProof/>
          <w:color w:val="000000" w:themeColor="text1"/>
          <w:sz w:val="24"/>
          <w:szCs w:val="24"/>
        </w:rPr>
        <w:t>,</w:t>
      </w:r>
      <w:r w:rsidRPr="00883B25">
        <w:rPr>
          <w:rFonts w:ascii="Times New Roman" w:hAnsi="Times New Roman" w:cs="Times New Roman"/>
          <w:color w:val="000000" w:themeColor="text1"/>
          <w:sz w:val="24"/>
          <w:szCs w:val="24"/>
        </w:rPr>
        <w:t xml:space="preserve"> we found that those with </w:t>
      </w:r>
      <w:r w:rsidR="00F46A05">
        <w:rPr>
          <w:rFonts w:ascii="Times New Roman" w:hAnsi="Times New Roman" w:cs="Times New Roman"/>
          <w:color w:val="000000" w:themeColor="text1"/>
          <w:sz w:val="24"/>
          <w:szCs w:val="24"/>
        </w:rPr>
        <w:t xml:space="preserve">a </w:t>
      </w:r>
      <w:r w:rsidRPr="00883B25">
        <w:rPr>
          <w:rFonts w:ascii="Times New Roman" w:hAnsi="Times New Roman" w:cs="Times New Roman"/>
          <w:color w:val="000000" w:themeColor="text1"/>
          <w:sz w:val="24"/>
          <w:szCs w:val="24"/>
        </w:rPr>
        <w:t xml:space="preserve">slower walking speed had </w:t>
      </w:r>
      <w:r w:rsidRPr="005243A6">
        <w:rPr>
          <w:rFonts w:ascii="Times New Roman" w:hAnsi="Times New Roman" w:cs="Times New Roman"/>
          <w:noProof/>
          <w:color w:val="000000" w:themeColor="text1"/>
          <w:sz w:val="24"/>
          <w:szCs w:val="24"/>
        </w:rPr>
        <w:t>a greater</w:t>
      </w:r>
      <w:r w:rsidRPr="00883B25">
        <w:rPr>
          <w:rFonts w:ascii="Times New Roman" w:hAnsi="Times New Roman" w:cs="Times New Roman"/>
          <w:color w:val="000000" w:themeColor="text1"/>
          <w:sz w:val="24"/>
          <w:szCs w:val="24"/>
        </w:rPr>
        <w:t xml:space="preserve"> risk of developing dementia. Individuals who experienced </w:t>
      </w:r>
      <w:r w:rsidRPr="005243A6">
        <w:rPr>
          <w:rFonts w:ascii="Times New Roman" w:hAnsi="Times New Roman" w:cs="Times New Roman"/>
          <w:noProof/>
          <w:color w:val="000000" w:themeColor="text1"/>
          <w:sz w:val="24"/>
          <w:szCs w:val="24"/>
        </w:rPr>
        <w:t>a greater</w:t>
      </w:r>
      <w:r w:rsidRPr="00883B25">
        <w:rPr>
          <w:rFonts w:ascii="Times New Roman" w:hAnsi="Times New Roman" w:cs="Times New Roman"/>
          <w:color w:val="000000" w:themeColor="text1"/>
          <w:sz w:val="24"/>
          <w:szCs w:val="24"/>
        </w:rPr>
        <w:t xml:space="preserve"> decline in walking spee</w:t>
      </w:r>
      <w:r w:rsidR="003B36FA">
        <w:rPr>
          <w:rFonts w:ascii="Times New Roman" w:hAnsi="Times New Roman" w:cs="Times New Roman"/>
          <w:color w:val="000000" w:themeColor="text1"/>
          <w:sz w:val="24"/>
          <w:szCs w:val="24"/>
        </w:rPr>
        <w:t xml:space="preserve">d </w:t>
      </w:r>
      <w:r w:rsidRPr="00883B25">
        <w:rPr>
          <w:rFonts w:ascii="Times New Roman" w:hAnsi="Times New Roman" w:cs="Times New Roman"/>
          <w:color w:val="000000" w:themeColor="text1"/>
          <w:sz w:val="24"/>
          <w:szCs w:val="24"/>
        </w:rPr>
        <w:t xml:space="preserve">were also at increased risk. </w:t>
      </w:r>
      <w:r w:rsidR="00153852">
        <w:rPr>
          <w:rFonts w:ascii="Times New Roman" w:hAnsi="Times New Roman" w:cs="Times New Roman"/>
          <w:color w:val="000000" w:themeColor="text1"/>
          <w:sz w:val="24"/>
          <w:szCs w:val="24"/>
        </w:rPr>
        <w:t xml:space="preserve">Participants </w:t>
      </w:r>
      <w:r w:rsidRPr="00883B25">
        <w:rPr>
          <w:rFonts w:ascii="Times New Roman" w:hAnsi="Times New Roman" w:cs="Times New Roman"/>
          <w:color w:val="000000" w:themeColor="text1"/>
          <w:sz w:val="24"/>
          <w:szCs w:val="24"/>
        </w:rPr>
        <w:t xml:space="preserve">with </w:t>
      </w:r>
      <w:r w:rsidRPr="005243A6">
        <w:rPr>
          <w:rFonts w:ascii="Times New Roman" w:hAnsi="Times New Roman" w:cs="Times New Roman"/>
          <w:noProof/>
          <w:color w:val="000000" w:themeColor="text1"/>
          <w:sz w:val="24"/>
          <w:szCs w:val="24"/>
        </w:rPr>
        <w:t>poorer</w:t>
      </w:r>
      <w:r w:rsidRPr="00883B25">
        <w:rPr>
          <w:rFonts w:ascii="Times New Roman" w:hAnsi="Times New Roman" w:cs="Times New Roman"/>
          <w:color w:val="000000" w:themeColor="text1"/>
          <w:sz w:val="24"/>
          <w:szCs w:val="24"/>
        </w:rPr>
        <w:t xml:space="preserve"> cognition at baseline and those who experienced </w:t>
      </w:r>
      <w:r w:rsidRPr="005243A6">
        <w:rPr>
          <w:rFonts w:ascii="Times New Roman" w:hAnsi="Times New Roman" w:cs="Times New Roman"/>
          <w:noProof/>
          <w:color w:val="000000" w:themeColor="text1"/>
          <w:sz w:val="24"/>
          <w:szCs w:val="24"/>
        </w:rPr>
        <w:t>a greater</w:t>
      </w:r>
      <w:r w:rsidRPr="00883B25">
        <w:rPr>
          <w:rFonts w:ascii="Times New Roman" w:hAnsi="Times New Roman" w:cs="Times New Roman"/>
          <w:color w:val="000000" w:themeColor="text1"/>
          <w:sz w:val="24"/>
          <w:szCs w:val="24"/>
        </w:rPr>
        <w:t xml:space="preserve"> </w:t>
      </w:r>
      <w:r w:rsidRPr="005243A6">
        <w:rPr>
          <w:rFonts w:ascii="Times New Roman" w:hAnsi="Times New Roman" w:cs="Times New Roman"/>
          <w:noProof/>
          <w:color w:val="000000" w:themeColor="text1"/>
          <w:sz w:val="24"/>
          <w:szCs w:val="24"/>
        </w:rPr>
        <w:t>decline</w:t>
      </w:r>
      <w:r w:rsidRPr="00883B25">
        <w:rPr>
          <w:rFonts w:ascii="Times New Roman" w:hAnsi="Times New Roman" w:cs="Times New Roman"/>
          <w:color w:val="000000" w:themeColor="text1"/>
          <w:sz w:val="24"/>
          <w:szCs w:val="24"/>
        </w:rPr>
        <w:t xml:space="preserve"> in </w:t>
      </w:r>
      <w:r w:rsidRPr="005243A6">
        <w:rPr>
          <w:rFonts w:ascii="Times New Roman" w:hAnsi="Times New Roman" w:cs="Times New Roman"/>
          <w:noProof/>
          <w:color w:val="000000" w:themeColor="text1"/>
          <w:sz w:val="24"/>
          <w:szCs w:val="24"/>
        </w:rPr>
        <w:t>cognition</w:t>
      </w:r>
      <w:r w:rsidRPr="00883B25">
        <w:rPr>
          <w:rFonts w:ascii="Times New Roman" w:hAnsi="Times New Roman" w:cs="Times New Roman"/>
          <w:color w:val="000000" w:themeColor="text1"/>
          <w:sz w:val="24"/>
          <w:szCs w:val="24"/>
        </w:rPr>
        <w:t xml:space="preserve"> were </w:t>
      </w:r>
      <w:r w:rsidR="00153852">
        <w:rPr>
          <w:rFonts w:ascii="Times New Roman" w:hAnsi="Times New Roman" w:cs="Times New Roman"/>
          <w:color w:val="000000" w:themeColor="text1"/>
          <w:sz w:val="24"/>
          <w:szCs w:val="24"/>
        </w:rPr>
        <w:t xml:space="preserve">also </w:t>
      </w:r>
      <w:r w:rsidRPr="00883B25">
        <w:rPr>
          <w:rFonts w:ascii="Times New Roman" w:hAnsi="Times New Roman" w:cs="Times New Roman"/>
          <w:color w:val="000000" w:themeColor="text1"/>
          <w:sz w:val="24"/>
          <w:szCs w:val="24"/>
        </w:rPr>
        <w:t xml:space="preserve">more likely to </w:t>
      </w:r>
      <w:r w:rsidR="00153852">
        <w:rPr>
          <w:rFonts w:ascii="Times New Roman" w:hAnsi="Times New Roman" w:cs="Times New Roman"/>
          <w:color w:val="000000" w:themeColor="text1"/>
          <w:sz w:val="24"/>
          <w:szCs w:val="24"/>
        </w:rPr>
        <w:t>be diagnosed with</w:t>
      </w:r>
      <w:r w:rsidRPr="00883B25">
        <w:rPr>
          <w:rFonts w:ascii="Times New Roman" w:hAnsi="Times New Roman" w:cs="Times New Roman"/>
          <w:color w:val="000000" w:themeColor="text1"/>
          <w:sz w:val="24"/>
          <w:szCs w:val="24"/>
        </w:rPr>
        <w:t xml:space="preserve"> de</w:t>
      </w:r>
      <w:r w:rsidR="003B36FA">
        <w:rPr>
          <w:rFonts w:ascii="Times New Roman" w:hAnsi="Times New Roman" w:cs="Times New Roman"/>
          <w:color w:val="000000" w:themeColor="text1"/>
          <w:sz w:val="24"/>
          <w:szCs w:val="24"/>
        </w:rPr>
        <w:t>mentia</w:t>
      </w:r>
      <w:r w:rsidRPr="00883B25">
        <w:rPr>
          <w:rFonts w:ascii="Times New Roman" w:hAnsi="Times New Roman" w:cs="Times New Roman"/>
          <w:color w:val="000000" w:themeColor="text1"/>
          <w:sz w:val="24"/>
          <w:szCs w:val="24"/>
        </w:rPr>
        <w:t xml:space="preserve">. However, change in walking speed and change in </w:t>
      </w:r>
      <w:r w:rsidRPr="005243A6">
        <w:rPr>
          <w:rFonts w:ascii="Times New Roman" w:hAnsi="Times New Roman" w:cs="Times New Roman"/>
          <w:noProof/>
          <w:color w:val="000000" w:themeColor="text1"/>
          <w:sz w:val="24"/>
          <w:szCs w:val="24"/>
        </w:rPr>
        <w:t>cognition</w:t>
      </w:r>
      <w:r w:rsidRPr="00883B25">
        <w:rPr>
          <w:rFonts w:ascii="Times New Roman" w:hAnsi="Times New Roman" w:cs="Times New Roman"/>
          <w:color w:val="000000" w:themeColor="text1"/>
          <w:sz w:val="24"/>
          <w:szCs w:val="24"/>
        </w:rPr>
        <w:t xml:space="preserve"> did not interact </w:t>
      </w:r>
      <w:r w:rsidRPr="005243A6">
        <w:rPr>
          <w:rFonts w:ascii="Times New Roman" w:hAnsi="Times New Roman" w:cs="Times New Roman"/>
          <w:noProof/>
          <w:color w:val="000000" w:themeColor="text1"/>
          <w:sz w:val="24"/>
          <w:szCs w:val="24"/>
        </w:rPr>
        <w:t>in relation to</w:t>
      </w:r>
      <w:r w:rsidRPr="00883B25">
        <w:rPr>
          <w:rFonts w:ascii="Times New Roman" w:hAnsi="Times New Roman" w:cs="Times New Roman"/>
          <w:color w:val="000000" w:themeColor="text1"/>
          <w:sz w:val="24"/>
          <w:szCs w:val="24"/>
        </w:rPr>
        <w:t xml:space="preserve"> later dementia risk</w:t>
      </w:r>
      <w:r w:rsidR="00C6620B">
        <w:rPr>
          <w:rFonts w:ascii="Times New Roman" w:hAnsi="Times New Roman" w:cs="Times New Roman"/>
          <w:color w:val="000000" w:themeColor="text1"/>
          <w:sz w:val="24"/>
          <w:szCs w:val="24"/>
        </w:rPr>
        <w:t>.</w:t>
      </w:r>
    </w:p>
    <w:p w14:paraId="6341AF78" w14:textId="0B5FBBDB" w:rsidR="00514BAB" w:rsidRPr="00883B25" w:rsidRDefault="00514BAB" w:rsidP="00C440E8">
      <w:pPr>
        <w:spacing w:line="480" w:lineRule="auto"/>
        <w:ind w:firstLine="720"/>
        <w:contextualSpacing/>
        <w:jc w:val="both"/>
        <w:rPr>
          <w:rFonts w:ascii="Times New Roman" w:hAnsi="Times New Roman" w:cs="Times New Roman"/>
          <w:color w:val="FF0000"/>
          <w:sz w:val="24"/>
          <w:szCs w:val="24"/>
        </w:rPr>
      </w:pPr>
      <w:r w:rsidRPr="00883B25">
        <w:rPr>
          <w:rFonts w:ascii="Times New Roman" w:hAnsi="Times New Roman" w:cs="Times New Roman"/>
          <w:color w:val="000000" w:themeColor="text1"/>
          <w:sz w:val="24"/>
          <w:szCs w:val="24"/>
        </w:rPr>
        <w:t xml:space="preserve">Our finding that slower walking speed is a predictor of subsequent dementia is in </w:t>
      </w:r>
      <w:r w:rsidR="000857CD">
        <w:rPr>
          <w:rFonts w:ascii="Times New Roman" w:hAnsi="Times New Roman" w:cs="Times New Roman"/>
          <w:color w:val="000000" w:themeColor="text1"/>
          <w:sz w:val="24"/>
          <w:szCs w:val="24"/>
        </w:rPr>
        <w:t>line</w:t>
      </w:r>
      <w:r w:rsidR="00C440E8">
        <w:rPr>
          <w:rFonts w:ascii="Times New Roman" w:hAnsi="Times New Roman" w:cs="Times New Roman"/>
          <w:color w:val="000000" w:themeColor="text1"/>
          <w:sz w:val="24"/>
          <w:szCs w:val="24"/>
        </w:rPr>
        <w:t xml:space="preserve"> </w:t>
      </w:r>
      <w:r w:rsidRPr="00883B25">
        <w:rPr>
          <w:rFonts w:ascii="Times New Roman" w:hAnsi="Times New Roman" w:cs="Times New Roman"/>
          <w:color w:val="000000" w:themeColor="text1"/>
          <w:sz w:val="24"/>
          <w:szCs w:val="24"/>
        </w:rPr>
        <w:t xml:space="preserve">with previous research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{"citationID":"a18bfq2iiu7","properties":{"formattedCitation":"{\\rtf \\super 4,9\\nosupersub{}}","plainCitation":"4,9"},"citationItems":[{"id":704,"uris":["http://zotero.org/users/1591058/items/RV4KTHEZ"],"uri":["http://zotero.org/users/1591058/items/RV4KTHEZ"],"itemData":{"id":704,"type":"article-journal","title":"Poor Gait Performance and Prediction of Dementia: Results From a Meta-Analysis","container-title":"Journal of the American Medical Directors Association","page":"482-490","volume":"17","issue":"6","source":"ScienceDirect","abstract":"Background\nPoor gait performance predicts risk of developing dementia. No structured critical evaluation has been conducted to study this association yet. The aim of this meta-analysis was to systematically examine the association of poor gait performance with incidence of dementia.\nMethods\nAn English and French Medline search was conducted in June 2015, with no limit of date, using the medical subject headings terms “Gait” OR “Gait Disorders, Neurologic” OR “Gait Apraxia” OR “Gait Ataxia” AND “Dementia” OR “Frontotemporal Dementia” OR “Dementia, Multi-Infarct” OR “Dementia, Vascular” OR “Alzheimer Disease” OR “Lewy Body Disease” OR “Frontotemporal Dementia With Motor Neuron Disease” (Supplementary Concept). Poor gait performance was defined by standardized tests of walking, and dementia was diagnosed according to international consensus criteria. Four etiologies of dementia were identified: any dementia, Alzheimer disease (AD), vascular dementia (VaD), and non-AD (ie, pooling VaD, mixed dementias, and other dementias). Fixed effects meta-analyses were performed on the estimates in order to generate summary values.\nResults\nOf the 796 identified abstracts, 12 (1.5%) were included in this systematic review and meta-analysis. Poor gait performance predicted dementia [pooled hazard ratio (HR) combined with relative risk and odds ratio = 1.53 with P &amp;lt; .001 for any dementia, pooled HR = 1.79 with P &amp;lt; .001 for VaD, HR = 1.89 with P value &amp;lt; .001 for non-AD]. Findings were weaker for predicting AD (HR = 1.03 with P value = .004).\nConclusions\nThis meta-analysis provides evidence that poor gait performance predicts dementia. This association depends on the type of dementia; poor gait performance is a stronger predictor of non-AD dementias than AD.","DOI":"10.1016/j.jamda.2015.12.092","ISSN":"1525-8610","shortTitle":"Poor Gait Performance and Prediction of Dementia","journalAbbreviation":"Journal of the American Medical Directors Association","author":[{"family":"Beauchet","given":"Olivier"},{"family":"Annweiler","given":"Cédric"},{"family":"Callisaya","given":"Michele L."},{"family":"De Cock","given":"Anne-Marie"},{"family":"Helbostad","given":"Jorunn L."},{"family":"Kressig","given":"Reto W."},{"family":"Srikanth","given":"Velandai"},{"family":"Steinmetz","given":"Jean-Paul"},{"family":"Blumen","given":"Helena M."},{"family":"Verghese","given":"Joe"},{"family":"Allali","given":"Gilles"}],"issued":{"date-parts":[["2016",6,1]]}}},{"id":2745,"uris":["http://zotero.org/users/1591058/items/4MQQKNWW"],"uri":["http://zotero.org/users/1591058/items/4MQQKNWW"],"itemData":{"id":2745,"type":"article-journal","title":"Walking Pace and the Risk of Cognitive Decline and Dementia in Elderly Populations: A Meta-analysis of Prospective Cohort Studies","container-title":"The Journals of Gerontology: Series A","page":"266-270","volume":"72","issue":"2","source":"academic.oup.com","abstract":"Background: Data on the longitudinal association of walking pace with the risk of cognitive decline and dementia are inconsistent and inconclusive. Therefore, researchers conducted a meta-analysis of prospective cohort studies to quantitatively assess the association of walking pace with the risk of cognitive decline and dementia among elderly populations.Methods: Eligible studies were searched in PubMed and EMBASE through April 22, 2016. Additional information was retrieved through Google Scholar or hand review of the reference lists from the relevant studies. Prospective cohort studies were included if they reported relative risk (RR) and the corresponding 95% confidence interval (CI) of cognitive decline or dementia in relation to walking pace.Results: Seventeen studies were identified, including 10 studies reporting the RR of cognitive decline (9,949 participants and 2,547 events) and 10 presenting the RR of dementia (14,140 participants and 1,903 events). Comparing the lowest to the highest category of walking pace, the pooled RR was 1.89 (95% CI = 1.54–2.31) for cognitive decline and 1.66 (95% CI = 1.43–1.92) for dementia. With every 1 dm/s (360 m/h) decrement in walking pace, the risk of dementia was increased by 13% (RR = 1.13; 95% CI = 1.08–1.18).Conclusions: This meta-analysis provides accumulated evidence supporting that slow or decreased walking pace is significantly associated with elevated risk of cognitive decline and dementia in elderly populations.","DOI":"10.1093/gerona/glw121","ISSN":"1079-5006","shortTitle":"Walking Pace and the Risk of Cognitive Decline and Dementia in Elderly Populations","journalAbbreviation":"J Gerontol A Biol Sci Med Sci","author":[{"family":"Quan","given":"Minghui"},{"family":"Xun","given":"Pengcheng"},{"family":"Chen","given":"Cheng"},{"family":"Wen","given":"Ju"},{"family":"Wang","given":"Yiyu"},{"family":"Wang","given":"Ru"},{"family":"Chen","given":"Peijie"},{"family":"He","given":"Ka"}],"issued":{"date-parts":[["2017",2,1]]}}}],"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4,9</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w:t>
      </w:r>
      <w:r w:rsidR="0009462A">
        <w:rPr>
          <w:rFonts w:ascii="Times New Roman" w:hAnsi="Times New Roman" w:cs="Times New Roman"/>
          <w:color w:val="000000" w:themeColor="text1"/>
          <w:sz w:val="24"/>
          <w:szCs w:val="24"/>
        </w:rPr>
        <w:t>In a</w:t>
      </w:r>
      <w:r w:rsidRPr="00883B25">
        <w:rPr>
          <w:rFonts w:ascii="Times New Roman" w:hAnsi="Times New Roman" w:cs="Times New Roman"/>
          <w:color w:val="000000" w:themeColor="text1"/>
          <w:sz w:val="24"/>
          <w:szCs w:val="24"/>
        </w:rPr>
        <w:t xml:space="preserve"> meta-analysis of </w:t>
      </w:r>
      <w:r w:rsidR="0009462A">
        <w:rPr>
          <w:rFonts w:ascii="Times New Roman" w:hAnsi="Times New Roman" w:cs="Times New Roman"/>
          <w:color w:val="000000" w:themeColor="text1"/>
          <w:sz w:val="24"/>
          <w:szCs w:val="24"/>
        </w:rPr>
        <w:t xml:space="preserve">10 </w:t>
      </w:r>
      <w:r w:rsidRPr="00883B25">
        <w:rPr>
          <w:rFonts w:ascii="Times New Roman" w:hAnsi="Times New Roman" w:cs="Times New Roman"/>
          <w:color w:val="000000" w:themeColor="text1"/>
          <w:sz w:val="24"/>
          <w:szCs w:val="24"/>
        </w:rPr>
        <w:t xml:space="preserve">prospective studies </w:t>
      </w:r>
      <w:r w:rsidR="0009462A">
        <w:rPr>
          <w:rFonts w:ascii="Times New Roman" w:hAnsi="Times New Roman" w:cs="Times New Roman"/>
          <w:color w:val="000000" w:themeColor="text1"/>
          <w:sz w:val="24"/>
          <w:szCs w:val="24"/>
        </w:rPr>
        <w:t>in this area</w:t>
      </w:r>
      <w:r w:rsidRPr="00883B25">
        <w:rPr>
          <w:rFonts w:ascii="Times New Roman" w:hAnsi="Times New Roman" w:cs="Times New Roman"/>
          <w:color w:val="000000" w:themeColor="text1"/>
          <w:sz w:val="24"/>
          <w:szCs w:val="24"/>
        </w:rPr>
        <w:t xml:space="preserve">, </w:t>
      </w:r>
      <w:r w:rsidRPr="005243A6">
        <w:rPr>
          <w:rFonts w:ascii="Times New Roman" w:hAnsi="Times New Roman" w:cs="Times New Roman"/>
          <w:noProof/>
          <w:color w:val="000000" w:themeColor="text1"/>
          <w:sz w:val="24"/>
          <w:szCs w:val="24"/>
        </w:rPr>
        <w:t>9</w:t>
      </w:r>
      <w:r w:rsidRPr="00883B25">
        <w:rPr>
          <w:rFonts w:ascii="Times New Roman" w:hAnsi="Times New Roman" w:cs="Times New Roman"/>
          <w:color w:val="000000" w:themeColor="text1"/>
          <w:sz w:val="24"/>
          <w:szCs w:val="24"/>
        </w:rPr>
        <w:t xml:space="preserve"> </w:t>
      </w:r>
      <w:r w:rsidRPr="005243A6">
        <w:rPr>
          <w:rFonts w:ascii="Times New Roman" w:hAnsi="Times New Roman" w:cs="Times New Roman"/>
          <w:noProof/>
          <w:color w:val="000000" w:themeColor="text1"/>
          <w:sz w:val="24"/>
          <w:szCs w:val="24"/>
        </w:rPr>
        <w:t>were conducted</w:t>
      </w:r>
      <w:r w:rsidRPr="00883B25">
        <w:rPr>
          <w:rFonts w:ascii="Times New Roman" w:hAnsi="Times New Roman" w:cs="Times New Roman"/>
          <w:color w:val="000000" w:themeColor="text1"/>
          <w:sz w:val="24"/>
          <w:szCs w:val="24"/>
        </w:rPr>
        <w:t xml:space="preserve"> in the United </w:t>
      </w:r>
      <w:r w:rsidRPr="000857CD">
        <w:rPr>
          <w:rFonts w:ascii="Times New Roman" w:hAnsi="Times New Roman" w:cs="Times New Roman"/>
          <w:noProof/>
          <w:color w:val="000000" w:themeColor="text1"/>
          <w:sz w:val="24"/>
          <w:szCs w:val="24"/>
        </w:rPr>
        <w:t>States</w:t>
      </w:r>
      <w:r w:rsidR="000857CD">
        <w:rPr>
          <w:rFonts w:ascii="Times New Roman" w:hAnsi="Times New Roman" w:cs="Times New Roman"/>
          <w:noProof/>
          <w:color w:val="000000" w:themeColor="text1"/>
          <w:sz w:val="24"/>
          <w:szCs w:val="24"/>
        </w:rPr>
        <w:t>,</w:t>
      </w:r>
      <w:r w:rsidRPr="00883B25">
        <w:rPr>
          <w:rFonts w:ascii="Times New Roman" w:hAnsi="Times New Roman" w:cs="Times New Roman"/>
          <w:color w:val="000000" w:themeColor="text1"/>
          <w:sz w:val="24"/>
          <w:szCs w:val="24"/>
        </w:rPr>
        <w:t xml:space="preserve"> and one was carried out in Sweden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{"citationID":"apsr6kp834","properties":{"formattedCitation":"{\\rtf \\super 9\\nosupersub{}}","plainCitation":"9"},"citationItems":[{"id":2745,"uris":["http://zotero.org/users/1591058/items/4MQQKNWW"],"uri":["http://zotero.org/users/1591058/items/4MQQKNWW"],"itemData":{"id":2745,"type":"article-journal","title":"Walking Pace and the Risk of Cognitive Decline and Dementia in Elderly Populations: A Meta-analysis of Prospective Cohort Studies","container-title":"The Journals of Gerontology: Series A","page":"266-270","volume":"72","issue":"2","source":"academic.oup.com","abstract":"Background: Data on the longitudinal association of walking pace with the risk of cognitive decline and dementia are inconsistent and inconclusive. Therefore, researchers conducted a meta-analysis of prospective cohort studies to quantitatively assess the association of walking pace with the risk of cognitive decline and dementia among elderly populations.Methods: Eligible studies were searched in PubMed and EMBASE through April 22, 2016. Additional information was retrieved through Google Scholar or hand review of the reference lists from the relevant studies. Prospective cohort studies were included if they reported relative risk (RR) and the corresponding 95% confidence interval (CI) of cognitive decline or dementia in relation to walking pace.Results: Seventeen studies were identified, including 10 studies reporting the RR of cognitive decline (9,949 participants and 2,547 events) and 10 presenting the RR of dementia (14,140 participants and 1,903 events). Comparing the lowest to the highest category of walking pace, the pooled RR was 1.89 (95% CI = 1.54–2.31) for cognitive decline and 1.66 (95% CI = 1.43–1.92) for dementia. With every 1 dm/s (360 m/h) decrement in walking pace, the risk of dementia was increased by 13% (RR = 1.13; 95% CI = 1.08–1.18).Conclusions: This meta-analysis provides accumulated evidence supporting that slow or decreased walking pace is significantly associated with elevated risk of cognitive decline and dementia in elderly populations.","DOI":"10.1093/gerona/glw121","ISSN":"1079-5006","shortTitle":"Walking Pace and the Risk of Cognitive Decline and Dementia in Elderly Populations","journalAbbreviation":"J Gerontol A Biol Sci Med Sci","author":[{"family":"Quan","given":"Minghui"},{"family":"Xun","given":"Pengcheng"},{"family":"Chen","given":"Cheng"},{"family":"Wen","given":"Ju"},{"family":"Wang","given":"Yiyu"},{"family":"Wang","given":"Ru"},{"family":"Chen","given":"Peijie"},{"family":"He","given":"Ka"}],"issued":{"date-parts":[["2017",2,1]]}}}],"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9</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Our study adds to this literature by demonstrating an association between walking speed and dementia in an E</w:t>
      </w:r>
      <w:r w:rsidR="003B36FA">
        <w:rPr>
          <w:rFonts w:ascii="Times New Roman" w:hAnsi="Times New Roman" w:cs="Times New Roman"/>
          <w:color w:val="000000" w:themeColor="text1"/>
          <w:sz w:val="24"/>
          <w:szCs w:val="24"/>
        </w:rPr>
        <w:t>nglish sample</w:t>
      </w:r>
      <w:r w:rsidRPr="00883B25">
        <w:rPr>
          <w:rFonts w:ascii="Times New Roman" w:hAnsi="Times New Roman" w:cs="Times New Roman"/>
          <w:color w:val="000000" w:themeColor="text1"/>
          <w:sz w:val="24"/>
          <w:szCs w:val="24"/>
        </w:rPr>
        <w:t xml:space="preserve">. To the best of our </w:t>
      </w:r>
      <w:r w:rsidRPr="000857CD">
        <w:rPr>
          <w:rFonts w:ascii="Times New Roman" w:hAnsi="Times New Roman" w:cs="Times New Roman"/>
          <w:noProof/>
          <w:color w:val="000000" w:themeColor="text1"/>
          <w:sz w:val="24"/>
          <w:szCs w:val="24"/>
        </w:rPr>
        <w:t>knowledge</w:t>
      </w:r>
      <w:r w:rsidR="000857CD">
        <w:rPr>
          <w:rFonts w:ascii="Times New Roman" w:hAnsi="Times New Roman" w:cs="Times New Roman"/>
          <w:noProof/>
          <w:color w:val="000000" w:themeColor="text1"/>
          <w:sz w:val="24"/>
          <w:szCs w:val="24"/>
        </w:rPr>
        <w:t>,</w:t>
      </w:r>
      <w:r w:rsidRPr="00883B25">
        <w:rPr>
          <w:rFonts w:ascii="Times New Roman" w:hAnsi="Times New Roman" w:cs="Times New Roman"/>
          <w:color w:val="000000" w:themeColor="text1"/>
          <w:sz w:val="24"/>
          <w:szCs w:val="24"/>
        </w:rPr>
        <w:t xml:space="preserve"> this is also the </w:t>
      </w:r>
      <w:r w:rsidRPr="005243A6">
        <w:rPr>
          <w:rFonts w:ascii="Times New Roman" w:hAnsi="Times New Roman" w:cs="Times New Roman"/>
          <w:noProof/>
          <w:color w:val="000000" w:themeColor="text1"/>
          <w:sz w:val="24"/>
          <w:szCs w:val="24"/>
        </w:rPr>
        <w:t>largest</w:t>
      </w:r>
      <w:r w:rsidRPr="00883B25">
        <w:rPr>
          <w:rFonts w:ascii="Times New Roman" w:hAnsi="Times New Roman" w:cs="Times New Roman"/>
          <w:color w:val="000000" w:themeColor="text1"/>
          <w:sz w:val="24"/>
          <w:szCs w:val="24"/>
        </w:rPr>
        <w:t xml:space="preserve"> sample to have addressed this question to date. </w:t>
      </w:r>
      <w:r w:rsidR="00153852">
        <w:rPr>
          <w:rFonts w:ascii="Times New Roman" w:hAnsi="Times New Roman" w:cs="Times New Roman"/>
          <w:color w:val="000000" w:themeColor="text1"/>
          <w:sz w:val="24"/>
          <w:szCs w:val="24"/>
        </w:rPr>
        <w:t>T</w:t>
      </w:r>
      <w:r w:rsidR="003B36FA">
        <w:rPr>
          <w:rFonts w:ascii="Times New Roman" w:hAnsi="Times New Roman" w:cs="Times New Roman"/>
          <w:color w:val="000000" w:themeColor="text1"/>
          <w:sz w:val="24"/>
          <w:szCs w:val="24"/>
        </w:rPr>
        <w:t xml:space="preserve">he association </w:t>
      </w:r>
      <w:r w:rsidRPr="00883B25">
        <w:rPr>
          <w:rFonts w:ascii="Times New Roman" w:hAnsi="Times New Roman" w:cs="Times New Roman"/>
          <w:color w:val="000000" w:themeColor="text1"/>
          <w:sz w:val="24"/>
          <w:szCs w:val="24"/>
        </w:rPr>
        <w:t>remained significant in our sensitivity analyses</w:t>
      </w:r>
      <w:r w:rsidR="00153852">
        <w:rPr>
          <w:rFonts w:ascii="Times New Roman" w:hAnsi="Times New Roman" w:cs="Times New Roman"/>
          <w:color w:val="000000" w:themeColor="text1"/>
          <w:sz w:val="24"/>
          <w:szCs w:val="24"/>
        </w:rPr>
        <w:t>,</w:t>
      </w:r>
      <w:r w:rsidRPr="00883B25">
        <w:rPr>
          <w:rFonts w:ascii="Times New Roman" w:hAnsi="Times New Roman" w:cs="Times New Roman"/>
          <w:color w:val="000000" w:themeColor="text1"/>
          <w:sz w:val="24"/>
          <w:szCs w:val="24"/>
        </w:rPr>
        <w:t xml:space="preserve"> demonstrat</w:t>
      </w:r>
      <w:r w:rsidR="00153852">
        <w:rPr>
          <w:rFonts w:ascii="Times New Roman" w:hAnsi="Times New Roman" w:cs="Times New Roman"/>
          <w:color w:val="000000" w:themeColor="text1"/>
          <w:sz w:val="24"/>
          <w:szCs w:val="24"/>
        </w:rPr>
        <w:t>ing</w:t>
      </w:r>
      <w:r w:rsidRPr="00883B25">
        <w:rPr>
          <w:rFonts w:ascii="Times New Roman" w:hAnsi="Times New Roman" w:cs="Times New Roman"/>
          <w:color w:val="000000" w:themeColor="text1"/>
          <w:sz w:val="24"/>
          <w:szCs w:val="24"/>
        </w:rPr>
        <w:t xml:space="preserve"> the robustness of this finding. </w:t>
      </w:r>
    </w:p>
    <w:p w14:paraId="69F5855A" w14:textId="06BB0C50" w:rsidR="00514BAB" w:rsidRPr="00883B25" w:rsidRDefault="00514BAB"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b/>
          <w:color w:val="FF0000"/>
          <w:sz w:val="24"/>
          <w:szCs w:val="24"/>
        </w:rPr>
        <w:tab/>
      </w:r>
      <w:r w:rsidRPr="00883B25">
        <w:rPr>
          <w:rFonts w:ascii="Times New Roman" w:hAnsi="Times New Roman" w:cs="Times New Roman"/>
          <w:color w:val="000000" w:themeColor="text1"/>
          <w:sz w:val="24"/>
          <w:szCs w:val="24"/>
        </w:rPr>
        <w:t>Less research has investigated the association between ch</w:t>
      </w:r>
      <w:r w:rsidR="003B36FA">
        <w:rPr>
          <w:rFonts w:ascii="Times New Roman" w:hAnsi="Times New Roman" w:cs="Times New Roman"/>
          <w:color w:val="000000" w:themeColor="text1"/>
          <w:sz w:val="24"/>
          <w:szCs w:val="24"/>
        </w:rPr>
        <w:t xml:space="preserve">ange in walking speed </w:t>
      </w:r>
      <w:r w:rsidRPr="00883B25">
        <w:rPr>
          <w:rFonts w:ascii="Times New Roman" w:hAnsi="Times New Roman" w:cs="Times New Roman"/>
          <w:color w:val="000000" w:themeColor="text1"/>
          <w:sz w:val="24"/>
          <w:szCs w:val="24"/>
        </w:rPr>
        <w:t xml:space="preserve">and dementia risk. In the current </w:t>
      </w:r>
      <w:r w:rsidRPr="000857CD">
        <w:rPr>
          <w:rFonts w:ascii="Times New Roman" w:hAnsi="Times New Roman" w:cs="Times New Roman"/>
          <w:noProof/>
          <w:color w:val="000000" w:themeColor="text1"/>
          <w:sz w:val="24"/>
          <w:szCs w:val="24"/>
        </w:rPr>
        <w:t>study</w:t>
      </w:r>
      <w:r w:rsidR="000857CD">
        <w:rPr>
          <w:rFonts w:ascii="Times New Roman" w:hAnsi="Times New Roman" w:cs="Times New Roman"/>
          <w:noProof/>
          <w:color w:val="000000" w:themeColor="text1"/>
          <w:sz w:val="24"/>
          <w:szCs w:val="24"/>
        </w:rPr>
        <w:t>,</w:t>
      </w:r>
      <w:r w:rsidRPr="00883B25">
        <w:rPr>
          <w:rFonts w:ascii="Times New Roman" w:hAnsi="Times New Roman" w:cs="Times New Roman"/>
          <w:color w:val="000000" w:themeColor="text1"/>
          <w:sz w:val="24"/>
          <w:szCs w:val="24"/>
        </w:rPr>
        <w:t xml:space="preserve"> those with </w:t>
      </w:r>
      <w:r w:rsidRPr="005243A6">
        <w:rPr>
          <w:rFonts w:ascii="Times New Roman" w:hAnsi="Times New Roman" w:cs="Times New Roman"/>
          <w:noProof/>
          <w:color w:val="000000" w:themeColor="text1"/>
          <w:sz w:val="24"/>
          <w:szCs w:val="24"/>
        </w:rPr>
        <w:t>a greater</w:t>
      </w:r>
      <w:r w:rsidRPr="00883B25">
        <w:rPr>
          <w:rFonts w:ascii="Times New Roman" w:hAnsi="Times New Roman" w:cs="Times New Roman"/>
          <w:color w:val="000000" w:themeColor="text1"/>
          <w:sz w:val="24"/>
          <w:szCs w:val="24"/>
        </w:rPr>
        <w:t xml:space="preserve"> decline in walking speed over two measurement periods were more likely to develop dementia. This finding is in agreement with research from Swedish, French and Japanese cohorts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{"citationID":"a2o7avd669l","properties":{"formattedCitation":"{\\rtf \\super 10\\uc0\\u8211{}12\\nosupersub{}}","plainCitation":"10–12"},"citationItems":[{"id":623,"uris":["http://zotero.org/users/1591058/items/P8UZIQHX"],"uri":["http://zotero.org/users/1591058/items/P8UZIQHX"],"itemData":{"id":623,"type":"article-journal","title":"Gait Speed and Decline in Gait Speed as Predictors of Incident Dementia","container-title":"The Journals of Gerontology: Series A","source":"academic.oup.com","URL":"https://academic.oup.com/biomedgerontology/article/doi/10.1093/gerona/glw110/2629935/Gait-Speed-and-Decline-in-Gait-Speed-as-Predictors","DOI":"10.1093/gerona/glw110","journalAbbreviation":"J Gerontol A Biol Sci Med Sci","author":[{"family":"Dumurgier","given":"Julien"},{"family":"Artaud","given":"Fanny"},{"family":"Touraine","given":"Célia"},{"family":"Rouaud","given":"Olivier"},{"family":"Tavernier","given":"Béatrice"},{"family":"Dufouil","given":"Carole"},{"family":"Singh-Manoux","given":"Archana"},{"family":"Tzourio","given":"Christophe"},{"family":"Elbaz","given":"Alexis"}],"accessed":{"date-parts":[["2017",4,12]]}}},{"id":2750,"uris":["http://zotero.org/users/1591058/items/58TJRAUW"],"uri":["http://zotero.org/users/1591058/items/58TJRAUW"],"itemData":{"id":2750,"type":"article-journal","title":"Gait Performance Trajectories and Incident Disabling Dementia Among Community-Dwelling Older Japanese","container-title":"Journal of the American Medical Directors Association","page":"192.e13-192.e20","volume":"18","issue":"2","source":"ScienceDirect","abstract":"Initial gait speed is a good predictor of dementia in later life. This prospective study used repeated measures analysis to identify potential gait performance trajectory patterns and to determine whether gait performance trajectory patterns were associated with incident disabling dementia among community-dwelling older Japanese. A prospective, observational, population-based follow-up study. Japan, 2002 to 2014. A total of 1686 adults without dementia (mean [SD] age, 71.2 [5.6] years; women, 56.3%) aged 65 to 90 years participated in annual geriatric health assessments during the period from June 2002 through July 2014. The average number of follow-up assessments was 3.9, and the total number of observations was 6509. Gait performance was assessed by measuring gait speed and step length at usual and maximum paces. A review of municipal databases in the Japanese public long-term care insurance system revealed that 196 (11.6%) participants developed disabling dementia through December 2014. We identified 3 distinct trajectory patterns (high, middle, and low) in gait speed and step length at usual and maximum paces in adults aged 65 to 90 years; these trajectory patterns showed parallel declines among men and women. After adjusting for important confounders, participants in the low trajectory groups for gait speed and step length at usual pace were 3.46 (95% confidence interval 1.88–6.40) and 2.12 (1.29–3.49) times as likely to develop incident disabling dementia, respectively, as those in the high trajectory group. The respective values for low trajectories of gait speed and step length at maximum pace were 2.05 (1.02–4.14) and 2.80 (1.48–5.28), respectively. Regardless of baseline level, the 3 major trajectory patterns for gait speed and step length tended to show similar age-related changes in men and women in later life. Individuals with low trajectories for gait speed and step length had a higher dementia risk, which highlights the importance of interventions for improvements in gait performance, even among older adults with low gait performance.","DOI":"10.1016/j.jamda.2016.10.015","ISSN":"1525-8610","journalAbbreviation":"Journal of the American Medical Directors Association","author":[{"family":"Taniguchi","given":"Yu"},{"family":"Kitamura","given":"Akihiko"},{"family":"Seino","given":"Satoshi"},{"family":"Murayama","given":"Hiroshi"},{"family":"Amano","given":"Hidenori"},{"family":"Nofuji","given":"Yu"},{"family":"Nishi","given":"Mariko"},{"family":"Yokoyama","given":"Yuri"},{"family":"Shinozaki","given":"Tomohiro"},{"family":"Yokota","given":"Isao"},{"family":"Matsuyama","given":"Yutaka"},{"family":"Fujiwara","given":"Yoshinori"},{"family":"Shinkai","given":"Shoji"}],"issued":{"date-parts":[["2017",2,1]]}}},{"id":2748,"uris":["http://zotero.org/users/1591058/items/Q2525RUD"],"uri":["http://zotero.org/users/1591058/items/Q2525RUD"],"itemData":{"id":2748,"type":"article-journal","title":"Walking speed, processing speed, and dementia: a population-based longitudinal study","container-title":"The Journals of Gerontology. Series A, Biological Sciences and Medical Sciences","page":"1503-1510","volume":"69","issue":"12","source":"PubMed","abstract":"BACKGROUND: Slow walking speed has been shown to predict dementia. We investigated the relation of walking speed, processing speed, and their changes over time to dementia among older adults.\nMETHODS: This study included 2,938 participants (age 60+ years) in the population-based Swedish National study on Aging and Care in Kungsholmen, Sweden, who were free from dementia and severe walking impairment at baseline. Walking speed was assessed with participants walking at their usual pace and processing speed was defined by a composite measure of standard tests (digit cancellation, trail making test-A, pattern comparison). Dementia at 3- and 6-year follow-ups was diagnosed according to Diagnostic and Statistical Manual of Mental Disorders-IV criteria.\nRESULTS: Of the 2,232 participants who were reassessed at least once, 226 developed dementia. Logistic regression models showed that each standard deviation slower baseline walking speed or decline in walking speed over time increased the likelihood of incident dementia (odds ratios 1.61, 95% confidence interval [CI] 1.31-1.98; and 2.58, 95% CI 2.12-3.14, respectively). Adjustment for processing speed attenuated these associations (odds ratios 1.26, 95% CI 1.01-1.58 and 1.76, 95% CI 1.33-2.34). Mixed-effects models revealed statistical interactions of time with dementia on change in walking and processing speed, such that those who developed dementia showed accelerated decline. At baseline, poorer performance in processing speed, but not in walking speed, was observed for persons who developed dementia during the study period.\nCONCLUSIONS: Processing speed may play an important role for the association between walking speed and dementia. The slowing of walking speed appears to occur secondary to slowing of processing speed in the path leading to dementia.","DOI":"10.1093/gerona/glu047","ISSN":"1758-535X","note":"PMID: 24706441","shortTitle":"Walking speed, processing speed, and dementia","journalAbbreviation":"J. Gerontol. A Biol. Sci. Med. Sci.","language":"eng","author":[{"family":"Welmer","given":"Anna-Karin"},{"family":"Rizzuto","given":"Debora"},{"family":"Qiu","given":"Chengxuan"},{"family":"Caracciolo","given":"Barbara"},{"family":"Laukka","given":"Erika J."}],"issued":{"date-parts":[["2014",12]]}}}],"schema":"https://github.com/citation-style-language/schema/raw/master/csl-citation.json"}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10–12</w:t>
      </w:r>
      <w:r w:rsidRPr="00883B25">
        <w:rPr>
          <w:rFonts w:ascii="Times New Roman" w:hAnsi="Times New Roman" w:cs="Times New Roman"/>
          <w:color w:val="000000" w:themeColor="text1"/>
          <w:sz w:val="24"/>
          <w:szCs w:val="24"/>
        </w:rPr>
        <w:fldChar w:fldCharType="end"/>
      </w:r>
      <w:r w:rsidR="003B36FA">
        <w:rPr>
          <w:rFonts w:ascii="Times New Roman" w:hAnsi="Times New Roman" w:cs="Times New Roman"/>
          <w:color w:val="000000" w:themeColor="text1"/>
          <w:sz w:val="24"/>
          <w:szCs w:val="24"/>
        </w:rPr>
        <w:t>. T</w:t>
      </w:r>
      <w:r w:rsidRPr="00883B25">
        <w:rPr>
          <w:rFonts w:ascii="Times New Roman" w:hAnsi="Times New Roman" w:cs="Times New Roman"/>
          <w:color w:val="000000" w:themeColor="text1"/>
          <w:sz w:val="24"/>
          <w:szCs w:val="24"/>
        </w:rPr>
        <w:t xml:space="preserve">he </w:t>
      </w:r>
      <w:r w:rsidR="000857CD" w:rsidRPr="005243A6">
        <w:rPr>
          <w:rFonts w:ascii="Times New Roman" w:hAnsi="Times New Roman" w:cs="Times New Roman"/>
          <w:noProof/>
          <w:color w:val="000000" w:themeColor="text1"/>
          <w:sz w:val="24"/>
          <w:szCs w:val="24"/>
        </w:rPr>
        <w:t>relationship</w:t>
      </w:r>
      <w:r w:rsidRPr="00883B25">
        <w:rPr>
          <w:rFonts w:ascii="Times New Roman" w:hAnsi="Times New Roman" w:cs="Times New Roman"/>
          <w:color w:val="000000" w:themeColor="text1"/>
          <w:sz w:val="24"/>
          <w:szCs w:val="24"/>
        </w:rPr>
        <w:t xml:space="preserve"> between change in walking speed and dementia remained after controlling for numerous covariates including baseline walking speed. </w:t>
      </w:r>
      <w:r w:rsidRPr="005243A6">
        <w:rPr>
          <w:rFonts w:ascii="Times New Roman" w:hAnsi="Times New Roman" w:cs="Times New Roman"/>
          <w:noProof/>
          <w:color w:val="000000" w:themeColor="text1"/>
          <w:sz w:val="24"/>
          <w:szCs w:val="24"/>
        </w:rPr>
        <w:t>This</w:t>
      </w:r>
      <w:r w:rsidRPr="00883B25">
        <w:rPr>
          <w:rFonts w:ascii="Times New Roman" w:hAnsi="Times New Roman" w:cs="Times New Roman"/>
          <w:color w:val="000000" w:themeColor="text1"/>
          <w:sz w:val="24"/>
          <w:szCs w:val="24"/>
        </w:rPr>
        <w:t xml:space="preserve"> suggests that regardless of initial walking speed</w:t>
      </w:r>
      <w:r w:rsidR="002C0EC3">
        <w:rPr>
          <w:rFonts w:ascii="Times New Roman" w:hAnsi="Times New Roman" w:cs="Times New Roman"/>
          <w:color w:val="000000" w:themeColor="text1"/>
          <w:sz w:val="24"/>
          <w:szCs w:val="24"/>
        </w:rPr>
        <w:t>,</w:t>
      </w:r>
      <w:r w:rsidRPr="00883B25">
        <w:rPr>
          <w:rFonts w:ascii="Times New Roman" w:hAnsi="Times New Roman" w:cs="Times New Roman"/>
          <w:color w:val="000000" w:themeColor="text1"/>
          <w:sz w:val="24"/>
          <w:szCs w:val="24"/>
        </w:rPr>
        <w:t xml:space="preserve"> a </w:t>
      </w:r>
      <w:r w:rsidR="002C0EC3">
        <w:rPr>
          <w:rFonts w:ascii="Times New Roman" w:hAnsi="Times New Roman" w:cs="Times New Roman"/>
          <w:color w:val="000000" w:themeColor="text1"/>
          <w:sz w:val="24"/>
          <w:szCs w:val="24"/>
        </w:rPr>
        <w:t>marked</w:t>
      </w:r>
      <w:r w:rsidRPr="00883B25">
        <w:rPr>
          <w:rFonts w:ascii="Times New Roman" w:hAnsi="Times New Roman" w:cs="Times New Roman"/>
          <w:color w:val="000000" w:themeColor="text1"/>
          <w:sz w:val="24"/>
          <w:szCs w:val="24"/>
        </w:rPr>
        <w:t xml:space="preserve"> decrease over a relatively short </w:t>
      </w:r>
      <w:r w:rsidRPr="005243A6">
        <w:rPr>
          <w:rFonts w:ascii="Times New Roman" w:hAnsi="Times New Roman" w:cs="Times New Roman"/>
          <w:noProof/>
          <w:color w:val="000000" w:themeColor="text1"/>
          <w:sz w:val="24"/>
          <w:szCs w:val="24"/>
        </w:rPr>
        <w:t>period</w:t>
      </w:r>
      <w:r w:rsidRPr="00883B25">
        <w:rPr>
          <w:rFonts w:ascii="Times New Roman" w:hAnsi="Times New Roman" w:cs="Times New Roman"/>
          <w:color w:val="000000" w:themeColor="text1"/>
          <w:sz w:val="24"/>
          <w:szCs w:val="24"/>
        </w:rPr>
        <w:t xml:space="preserve"> (2 years) may be an indicator of increased dementia risk. </w:t>
      </w:r>
    </w:p>
    <w:p w14:paraId="0B09CA14" w14:textId="58C5EDA8" w:rsidR="00514BAB" w:rsidRPr="00883B25" w:rsidRDefault="00514BAB"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b/>
          <w:color w:val="000000" w:themeColor="text1"/>
          <w:sz w:val="24"/>
          <w:szCs w:val="24"/>
        </w:rPr>
        <w:tab/>
      </w:r>
      <w:r w:rsidR="003B36FA">
        <w:rPr>
          <w:rFonts w:ascii="Times New Roman" w:hAnsi="Times New Roman" w:cs="Times New Roman"/>
          <w:color w:val="000000" w:themeColor="text1"/>
          <w:sz w:val="24"/>
          <w:szCs w:val="24"/>
        </w:rPr>
        <w:t>W</w:t>
      </w:r>
      <w:r w:rsidRPr="00883B25">
        <w:rPr>
          <w:rFonts w:ascii="Times New Roman" w:hAnsi="Times New Roman" w:cs="Times New Roman"/>
          <w:color w:val="000000" w:themeColor="text1"/>
          <w:sz w:val="24"/>
          <w:szCs w:val="24"/>
        </w:rPr>
        <w:t xml:space="preserve">e were interested in how cognition and walking speed might influence one another </w:t>
      </w:r>
      <w:r w:rsidRPr="005243A6">
        <w:rPr>
          <w:rFonts w:ascii="Times New Roman" w:hAnsi="Times New Roman" w:cs="Times New Roman"/>
          <w:noProof/>
          <w:color w:val="000000" w:themeColor="text1"/>
          <w:sz w:val="24"/>
          <w:szCs w:val="24"/>
        </w:rPr>
        <w:t>in relation to</w:t>
      </w:r>
      <w:r w:rsidRPr="00883B25">
        <w:rPr>
          <w:rFonts w:ascii="Times New Roman" w:hAnsi="Times New Roman" w:cs="Times New Roman"/>
          <w:color w:val="000000" w:themeColor="text1"/>
          <w:sz w:val="24"/>
          <w:szCs w:val="24"/>
        </w:rPr>
        <w:t xml:space="preserve"> dementia risk. First, we found that individuals who had</w:t>
      </w:r>
      <w:r w:rsidR="00DF7B2C">
        <w:rPr>
          <w:rFonts w:ascii="Times New Roman" w:hAnsi="Times New Roman" w:cs="Times New Roman"/>
          <w:color w:val="000000" w:themeColor="text1"/>
          <w:sz w:val="24"/>
          <w:szCs w:val="24"/>
        </w:rPr>
        <w:t xml:space="preserve"> poore</w:t>
      </w:r>
      <w:r w:rsidR="00C6620B">
        <w:rPr>
          <w:rFonts w:ascii="Times New Roman" w:hAnsi="Times New Roman" w:cs="Times New Roman"/>
          <w:color w:val="000000" w:themeColor="text1"/>
          <w:sz w:val="24"/>
          <w:szCs w:val="24"/>
        </w:rPr>
        <w:t xml:space="preserve">r baseline cognition </w:t>
      </w:r>
      <w:r w:rsidR="003B36FA">
        <w:rPr>
          <w:rFonts w:ascii="Times New Roman" w:hAnsi="Times New Roman" w:cs="Times New Roman"/>
          <w:color w:val="000000" w:themeColor="text1"/>
          <w:sz w:val="24"/>
          <w:szCs w:val="24"/>
        </w:rPr>
        <w:t xml:space="preserve">were </w:t>
      </w:r>
      <w:r w:rsidRPr="00883B25">
        <w:rPr>
          <w:rFonts w:ascii="Times New Roman" w:hAnsi="Times New Roman" w:cs="Times New Roman"/>
          <w:color w:val="000000" w:themeColor="text1"/>
          <w:sz w:val="24"/>
          <w:szCs w:val="24"/>
        </w:rPr>
        <w:t>more like</w:t>
      </w:r>
      <w:r w:rsidR="0009462A">
        <w:rPr>
          <w:rFonts w:ascii="Times New Roman" w:hAnsi="Times New Roman" w:cs="Times New Roman"/>
          <w:color w:val="000000" w:themeColor="text1"/>
          <w:sz w:val="24"/>
          <w:szCs w:val="24"/>
        </w:rPr>
        <w:t>ly to develop dementia</w:t>
      </w:r>
      <w:r w:rsidRPr="00883B25">
        <w:rPr>
          <w:rFonts w:ascii="Times New Roman" w:hAnsi="Times New Roman" w:cs="Times New Roman"/>
          <w:color w:val="000000" w:themeColor="text1"/>
          <w:sz w:val="24"/>
          <w:szCs w:val="24"/>
        </w:rPr>
        <w:t xml:space="preserve">. </w:t>
      </w:r>
      <w:r w:rsidR="003B36FA">
        <w:rPr>
          <w:rFonts w:ascii="Times New Roman" w:hAnsi="Times New Roman" w:cs="Times New Roman"/>
          <w:color w:val="000000" w:themeColor="text1"/>
          <w:sz w:val="24"/>
          <w:szCs w:val="24"/>
        </w:rPr>
        <w:t xml:space="preserve">Secondly, those with </w:t>
      </w:r>
      <w:r w:rsidRPr="005243A6">
        <w:rPr>
          <w:rFonts w:ascii="Times New Roman" w:hAnsi="Times New Roman" w:cs="Times New Roman"/>
          <w:noProof/>
          <w:color w:val="000000" w:themeColor="text1"/>
          <w:sz w:val="24"/>
          <w:szCs w:val="24"/>
        </w:rPr>
        <w:t>a greater</w:t>
      </w:r>
      <w:r w:rsidRPr="00883B25">
        <w:rPr>
          <w:rFonts w:ascii="Times New Roman" w:hAnsi="Times New Roman" w:cs="Times New Roman"/>
          <w:color w:val="000000" w:themeColor="text1"/>
          <w:sz w:val="24"/>
          <w:szCs w:val="24"/>
        </w:rPr>
        <w:t xml:space="preserve"> decline in cognitive function between waves 1 and 2 had </w:t>
      </w:r>
      <w:r w:rsidR="00C440E8">
        <w:rPr>
          <w:rFonts w:ascii="Times New Roman" w:hAnsi="Times New Roman" w:cs="Times New Roman"/>
          <w:color w:val="000000" w:themeColor="text1"/>
          <w:sz w:val="24"/>
          <w:szCs w:val="24"/>
        </w:rPr>
        <w:t xml:space="preserve">a </w:t>
      </w:r>
      <w:r w:rsidR="008E15B5" w:rsidRPr="005243A6">
        <w:rPr>
          <w:rFonts w:ascii="Times New Roman" w:hAnsi="Times New Roman" w:cs="Times New Roman"/>
          <w:noProof/>
          <w:color w:val="000000" w:themeColor="text1"/>
          <w:sz w:val="24"/>
          <w:szCs w:val="24"/>
        </w:rPr>
        <w:t>high</w:t>
      </w:r>
      <w:r w:rsidRPr="005243A6">
        <w:rPr>
          <w:rFonts w:ascii="Times New Roman" w:hAnsi="Times New Roman" w:cs="Times New Roman"/>
          <w:noProof/>
          <w:color w:val="000000" w:themeColor="text1"/>
          <w:sz w:val="24"/>
          <w:szCs w:val="24"/>
        </w:rPr>
        <w:t>er</w:t>
      </w:r>
      <w:r w:rsidRPr="00883B25">
        <w:rPr>
          <w:rFonts w:ascii="Times New Roman" w:hAnsi="Times New Roman" w:cs="Times New Roman"/>
          <w:color w:val="000000" w:themeColor="text1"/>
          <w:sz w:val="24"/>
          <w:szCs w:val="24"/>
        </w:rPr>
        <w:t xml:space="preserve"> risk of dementia over</w:t>
      </w:r>
      <w:r w:rsidR="003B36FA">
        <w:rPr>
          <w:rFonts w:ascii="Times New Roman" w:hAnsi="Times New Roman" w:cs="Times New Roman"/>
          <w:color w:val="000000" w:themeColor="text1"/>
          <w:sz w:val="24"/>
          <w:szCs w:val="24"/>
        </w:rPr>
        <w:t xml:space="preserve"> the follow-up period</w:t>
      </w:r>
      <w:r w:rsidRPr="00883B25">
        <w:rPr>
          <w:rFonts w:ascii="Times New Roman" w:hAnsi="Times New Roman" w:cs="Times New Roman"/>
          <w:color w:val="000000" w:themeColor="text1"/>
          <w:sz w:val="24"/>
          <w:szCs w:val="24"/>
        </w:rPr>
        <w:t xml:space="preserve">. </w:t>
      </w:r>
      <w:r w:rsidRPr="00883B25">
        <w:rPr>
          <w:rFonts w:ascii="Times New Roman" w:hAnsi="Times New Roman" w:cs="Times New Roman"/>
          <w:color w:val="000000" w:themeColor="text1"/>
          <w:sz w:val="24"/>
          <w:szCs w:val="24"/>
        </w:rPr>
        <w:lastRenderedPageBreak/>
        <w:t xml:space="preserve">Finally, we investigated whether </w:t>
      </w:r>
      <w:r w:rsidR="008E15B5" w:rsidRPr="00A94A55">
        <w:rPr>
          <w:rFonts w:ascii="Times New Roman" w:hAnsi="Times New Roman" w:cs="Times New Roman"/>
          <w:noProof/>
          <w:color w:val="000000" w:themeColor="text1"/>
          <w:sz w:val="24"/>
          <w:szCs w:val="24"/>
        </w:rPr>
        <w:t xml:space="preserve">the </w:t>
      </w:r>
      <w:r w:rsidRPr="00A94A55">
        <w:rPr>
          <w:rFonts w:ascii="Times New Roman" w:hAnsi="Times New Roman" w:cs="Times New Roman"/>
          <w:noProof/>
          <w:color w:val="000000" w:themeColor="text1"/>
          <w:sz w:val="24"/>
          <w:szCs w:val="24"/>
        </w:rPr>
        <w:t>change</w:t>
      </w:r>
      <w:r w:rsidR="008E15B5" w:rsidRPr="00C440E8">
        <w:rPr>
          <w:rFonts w:ascii="Times New Roman" w:hAnsi="Times New Roman" w:cs="Times New Roman"/>
          <w:noProof/>
          <w:color w:val="000000" w:themeColor="text1"/>
          <w:sz w:val="24"/>
          <w:szCs w:val="24"/>
        </w:rPr>
        <w:t>s</w:t>
      </w:r>
      <w:r w:rsidRPr="00883B25">
        <w:rPr>
          <w:rFonts w:ascii="Times New Roman" w:hAnsi="Times New Roman" w:cs="Times New Roman"/>
          <w:color w:val="000000" w:themeColor="text1"/>
          <w:sz w:val="24"/>
          <w:szCs w:val="24"/>
        </w:rPr>
        <w:t xml:space="preserve"> in cognition and walking speed interacted </w:t>
      </w:r>
      <w:r w:rsidRPr="005243A6">
        <w:rPr>
          <w:rFonts w:ascii="Times New Roman" w:hAnsi="Times New Roman" w:cs="Times New Roman"/>
          <w:noProof/>
          <w:color w:val="000000" w:themeColor="text1"/>
          <w:sz w:val="24"/>
          <w:szCs w:val="24"/>
        </w:rPr>
        <w:t>in relation to</w:t>
      </w:r>
      <w:r w:rsidRPr="00883B25">
        <w:rPr>
          <w:rFonts w:ascii="Times New Roman" w:hAnsi="Times New Roman" w:cs="Times New Roman"/>
          <w:color w:val="000000" w:themeColor="text1"/>
          <w:sz w:val="24"/>
          <w:szCs w:val="24"/>
        </w:rPr>
        <w:t xml:space="preserve"> future dementia </w:t>
      </w:r>
      <w:r w:rsidRPr="000857CD">
        <w:rPr>
          <w:rFonts w:ascii="Times New Roman" w:hAnsi="Times New Roman" w:cs="Times New Roman"/>
          <w:noProof/>
          <w:color w:val="000000" w:themeColor="text1"/>
          <w:sz w:val="24"/>
          <w:szCs w:val="24"/>
        </w:rPr>
        <w:t>onset</w:t>
      </w:r>
      <w:r w:rsidR="000857CD" w:rsidRPr="000857CD">
        <w:rPr>
          <w:rFonts w:ascii="Times New Roman" w:hAnsi="Times New Roman" w:cs="Times New Roman"/>
          <w:noProof/>
          <w:color w:val="000000" w:themeColor="text1"/>
          <w:sz w:val="24"/>
          <w:szCs w:val="24"/>
        </w:rPr>
        <w:t>. H</w:t>
      </w:r>
      <w:r w:rsidRPr="008E15B5">
        <w:rPr>
          <w:rFonts w:ascii="Times New Roman" w:hAnsi="Times New Roman" w:cs="Times New Roman"/>
          <w:noProof/>
          <w:color w:val="000000" w:themeColor="text1"/>
          <w:sz w:val="24"/>
          <w:szCs w:val="24"/>
        </w:rPr>
        <w:t>owever</w:t>
      </w:r>
      <w:r w:rsidR="008E15B5">
        <w:rPr>
          <w:rFonts w:ascii="Times New Roman" w:hAnsi="Times New Roman" w:cs="Times New Roman"/>
          <w:noProof/>
          <w:color w:val="000000" w:themeColor="text1"/>
          <w:sz w:val="24"/>
          <w:szCs w:val="24"/>
        </w:rPr>
        <w:t>,</w:t>
      </w:r>
      <w:r w:rsidRPr="00883B25">
        <w:rPr>
          <w:rFonts w:ascii="Times New Roman" w:hAnsi="Times New Roman" w:cs="Times New Roman"/>
          <w:color w:val="000000" w:themeColor="text1"/>
          <w:sz w:val="24"/>
          <w:szCs w:val="24"/>
        </w:rPr>
        <w:t xml:space="preserve"> we found no evidence to support this </w:t>
      </w:r>
      <w:r w:rsidR="00153852">
        <w:rPr>
          <w:rFonts w:ascii="Times New Roman" w:hAnsi="Times New Roman" w:cs="Times New Roman"/>
          <w:color w:val="000000" w:themeColor="text1"/>
          <w:sz w:val="24"/>
          <w:szCs w:val="24"/>
        </w:rPr>
        <w:t>hypothesis</w:t>
      </w:r>
      <w:r w:rsidRPr="00883B25">
        <w:rPr>
          <w:rFonts w:ascii="Times New Roman" w:hAnsi="Times New Roman" w:cs="Times New Roman"/>
          <w:color w:val="000000" w:themeColor="text1"/>
          <w:sz w:val="24"/>
          <w:szCs w:val="24"/>
        </w:rPr>
        <w:t xml:space="preserve">. </w:t>
      </w:r>
    </w:p>
    <w:p w14:paraId="119A28D3" w14:textId="104F423D" w:rsidR="00514BAB" w:rsidRPr="00883B25" w:rsidRDefault="00514BAB"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color w:val="000000" w:themeColor="text1"/>
          <w:sz w:val="24"/>
          <w:szCs w:val="24"/>
        </w:rPr>
        <w:tab/>
        <w:t xml:space="preserve">It is </w:t>
      </w:r>
      <w:r w:rsidR="00591423">
        <w:rPr>
          <w:rFonts w:ascii="Times New Roman" w:hAnsi="Times New Roman" w:cs="Times New Roman"/>
          <w:color w:val="000000" w:themeColor="text1"/>
          <w:sz w:val="24"/>
          <w:szCs w:val="24"/>
        </w:rPr>
        <w:t>well established</w:t>
      </w:r>
      <w:r w:rsidRPr="00883B25">
        <w:rPr>
          <w:rFonts w:ascii="Times New Roman" w:hAnsi="Times New Roman" w:cs="Times New Roman"/>
          <w:color w:val="000000" w:themeColor="text1"/>
          <w:sz w:val="24"/>
          <w:szCs w:val="24"/>
        </w:rPr>
        <w:t xml:space="preserve"> that initial cognitive function and a decline in cognitive ability </w:t>
      </w:r>
      <w:r w:rsidR="00591423">
        <w:rPr>
          <w:rFonts w:ascii="Times New Roman" w:hAnsi="Times New Roman" w:cs="Times New Roman"/>
          <w:noProof/>
          <w:color w:val="000000" w:themeColor="text1"/>
          <w:sz w:val="24"/>
          <w:szCs w:val="24"/>
        </w:rPr>
        <w:t>are</w:t>
      </w:r>
      <w:r w:rsidR="00591423" w:rsidRPr="005243A6">
        <w:rPr>
          <w:rFonts w:ascii="Times New Roman" w:hAnsi="Times New Roman" w:cs="Times New Roman"/>
          <w:noProof/>
          <w:color w:val="000000" w:themeColor="text1"/>
          <w:sz w:val="24"/>
          <w:szCs w:val="24"/>
        </w:rPr>
        <w:t xml:space="preserve"> </w:t>
      </w:r>
      <w:r w:rsidRPr="005243A6">
        <w:rPr>
          <w:rFonts w:ascii="Times New Roman" w:hAnsi="Times New Roman" w:cs="Times New Roman"/>
          <w:noProof/>
          <w:color w:val="000000" w:themeColor="text1"/>
          <w:sz w:val="24"/>
          <w:szCs w:val="24"/>
        </w:rPr>
        <w:t>associated</w:t>
      </w:r>
      <w:r w:rsidRPr="00883B25">
        <w:rPr>
          <w:rFonts w:ascii="Times New Roman" w:hAnsi="Times New Roman" w:cs="Times New Roman"/>
          <w:color w:val="000000" w:themeColor="text1"/>
          <w:sz w:val="24"/>
          <w:szCs w:val="24"/>
        </w:rPr>
        <w:t xml:space="preserve"> with increased risk of subsequent dementia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{"citationID":"L5f2Akan","properties":{"formattedCitation":"{\\rtf \\super 13\\nosupersub{}}","plainCitation":"13"},"citationItems":[{"id":2753,"uris":["http://zotero.org/users/1591058/items/NAC62XSM"],"uri":["http://zotero.org/users/1591058/items/NAC62XSM"],"itemData":{"id":2753,"type":"article-journal","title":"The 9 year cognitive decline before dementia of the Alzheimer type: a prospective population-based study","container-title":"Brain","page":"1093-1101","volume":"128","issue":"5","source":"academic.oup.com","abstract":"Better knowledge of the preclinical phase of Alzheimer's disease would be an important advance to allow earlier treatment of this ominous disease. This prodromal period was investigated in the Paquid cohort by analysing change in cognitive performances at five time points over a 9 year period. Neuropsychological measures including global cognitive functioning (Mini-Mental State Examination), visuo-spatial memory (Benton Visual Retention Test), verbal fluency (Isaacs Set Test) and abstract thinking (Wechsler Similarities Test) were assessed in 215 future Alzheimer's disease subjects and 1050 individuals without dementia. The results showed that cognitive performances of the pre-morbid subjects at baseline were already lower than those of individuals without dementia (1.4 points less on the Mini-Mental State Examination; 1.8 points less on the Benton Visual Retention Test; 4 points less on the Isaacs Set Test and 0.8 points less on the Wechsler Similarities Test). For some neuropsychological tests, an acceleration of the decline occurred </w:instrText>
      </w:r>
      <w:r w:rsidR="00DA60C3">
        <w:rPr>
          <w:rFonts w:ascii="Cambria Math" w:hAnsi="Cambria Math" w:cs="Cambria Math"/>
          <w:color w:val="000000" w:themeColor="text1"/>
          <w:sz w:val="24"/>
          <w:szCs w:val="24"/>
        </w:rPr>
        <w:instrText>∼</w:instrText>
      </w:r>
      <w:r w:rsidR="00DA60C3">
        <w:rPr>
          <w:rFonts w:ascii="Times New Roman" w:hAnsi="Times New Roman" w:cs="Times New Roman"/>
          <w:color w:val="000000" w:themeColor="text1"/>
          <w:sz w:val="24"/>
          <w:szCs w:val="24"/>
        </w:rPr>
        <w:instrText xml:space="preserve">3 years before the diagnosis and, for each test, the course of decline was modulated by education level. These findings show that abnormally low performances can be evidenced 9 years before the clinical diagnosis of Alzheimer's disease in several domains of cognition beyond memory and that cognitive change over time can be influenced by education.","DOI":"10.1093/brain/awh451","ISSN":"0006-8950","shortTitle":"The 9 year cognitive decline before dementia of the Alzheimer type","journalAbbreviation":"Brain","author":[{"family":"Amieva","given":"Hélène"},{"family":"Jacqmin-Gadda","given":"Hélène"},{"family":"Orgogozo","given":"Jean-Marc"},{"family":"Le Carret","given":"Nicolas"},{"family":"Helmer","given":"Catherine"},{"family":"Letenneur","given":"Luc"},{"family":"Barberger-Gateau","given":"Pascale"},{"family":"Fabrigoule","given":"Colette"},{"family":"Dartigues","given":"Jean-François"}],"issued":{"date-parts":[["2005",5,1]]}}}],"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13</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However, understanding of the interplay between changes in walking speed and cognition is limited. </w:t>
      </w:r>
      <w:r w:rsidRPr="00883B25">
        <w:rPr>
          <w:rFonts w:ascii="Times New Roman" w:hAnsi="Times New Roman" w:cs="Times New Roman"/>
          <w:color w:val="000000" w:themeColor="text1"/>
          <w:sz w:val="24"/>
          <w:szCs w:val="24"/>
          <w:shd w:val="clear" w:color="auto" w:fill="FFFFFF"/>
        </w:rPr>
        <w:t xml:space="preserve">Previous research attempting to ascertain whether these functions decline in parallel has been inconsistent, with one study suggesting these functions </w:t>
      </w:r>
      <w:r w:rsidRPr="005243A6">
        <w:rPr>
          <w:rFonts w:ascii="Times New Roman" w:hAnsi="Times New Roman" w:cs="Times New Roman"/>
          <w:noProof/>
          <w:color w:val="000000" w:themeColor="text1"/>
          <w:sz w:val="24"/>
          <w:szCs w:val="24"/>
          <w:shd w:val="clear" w:color="auto" w:fill="FFFFFF"/>
        </w:rPr>
        <w:t>decline</w:t>
      </w:r>
      <w:r w:rsidRPr="00883B25">
        <w:rPr>
          <w:rFonts w:ascii="Times New Roman" w:hAnsi="Times New Roman" w:cs="Times New Roman"/>
          <w:color w:val="000000" w:themeColor="text1"/>
          <w:sz w:val="24"/>
          <w:szCs w:val="24"/>
          <w:shd w:val="clear" w:color="auto" w:fill="FFFFFF"/>
        </w:rPr>
        <w:t xml:space="preserve"> in tandem </w:t>
      </w:r>
      <w:r w:rsidRPr="00883B25">
        <w:rPr>
          <w:rFonts w:ascii="Times New Roman" w:hAnsi="Times New Roman" w:cs="Times New Roman"/>
          <w:color w:val="000000" w:themeColor="text1"/>
          <w:sz w:val="24"/>
          <w:szCs w:val="24"/>
          <w:shd w:val="clear" w:color="auto" w:fill="FFFFFF"/>
        </w:rPr>
        <w:fldChar w:fldCharType="begin"/>
      </w:r>
      <w:r w:rsidR="00DA60C3">
        <w:rPr>
          <w:rFonts w:ascii="Times New Roman" w:hAnsi="Times New Roman" w:cs="Times New Roman"/>
          <w:color w:val="000000" w:themeColor="text1"/>
          <w:sz w:val="24"/>
          <w:szCs w:val="24"/>
          <w:shd w:val="clear" w:color="auto" w:fill="FFFFFF"/>
        </w:rPr>
        <w:instrText xml:space="preserve"> ADDIN ZOTERO_ITEM CSL_CITATION {"citationID":"UhRvrbor","properties":{"formattedCitation":"{\\rtf \\super 18\\nosupersub{}}","plainCitation":"18"},"citationItems":[{"id":2700,"uris":["http://zotero.org/users/1591058/items/GF3GWDT2"],"uri":["http://zotero.org/users/1591058/items/GF3GWDT2"],"itemData":{"id":2700,"type":"article-journal","title":"The Relationship Between Cognitive and Physical PerformanceMacArthur Studies of Successful Aging","container-title":"The Journals of Gerontology: Series A","page":"M228-M235","volume":"57","issue":"4","source":"academic.oup.com","abstract":"Background. The relationship between change in cognitive and physical performance has yet to be fully understood. Because aging decreases the ability to learn new information while preserving more established knowledge, this article examines whether the association between change in cognitive and physical performance depends on the nature of the physical task.Methods. Data from the MacArthur Research Network on Successful Aging Community Study—a longitudinal three-site, cohort study of high-functioning, disability-free Americans aged 70 to 79 in 1988 (reinterviewed in 1991 and 1995)—are used for this investigation. We examine the association between change in cognitive performance and two categories of physical performance: novel/attentional demanding physical tasks (e.g., standing on a single leg) or routine physical tasks (e.g., walking at a normal pace). Change in physical performance (over 7 years) is regressed on change in cognitive performance (over the same period) controlling for baseline cognitive ability, demographic factors, health status, and behavioral characteristics.Results. The findings suggest that declines in cognitive performance are associated with declines in both novel/attentional demanding and routine physical tasks. In addition to decline in cognition, gender, prevalent health conditions (e.g., cancer, high blood pressure, and the fracture of a hip), and smoking behavior are associated with decline in performance on some physical tasks.Conclusions. The findings suggest that the successful execution of physical tasks demands cognitive processes regardless of the nature of the task. Researchers using performance-based measures of physical functioning should pay particular attention to the cognitive capacities of their subjects and how these might influence their assessment.","DOI":"10.1093/gerona/57.4.M228","ISSN":"1079-5006","journalAbbreviation":"J Gerontol A Biol Sci Med Sci","author":[{"family":"Tabbarah","given":"Melissa"},{"family":"Crimmins","given":"Eileen M."},{"family":"Seeman","given":"Teresa E."}],"issued":{"date-parts":[["2002",4,1]]}}}],"schema":"https://github.com/citation-style-language/schema/raw/master/csl-citation.json"} </w:instrText>
      </w:r>
      <w:r w:rsidRPr="00883B25">
        <w:rPr>
          <w:rFonts w:ascii="Times New Roman" w:hAnsi="Times New Roman" w:cs="Times New Roman"/>
          <w:color w:val="000000" w:themeColor="text1"/>
          <w:sz w:val="24"/>
          <w:szCs w:val="24"/>
          <w:shd w:val="clear" w:color="auto" w:fill="FFFFFF"/>
        </w:rPr>
        <w:fldChar w:fldCharType="separate"/>
      </w:r>
      <w:r w:rsidR="00DA60C3" w:rsidRPr="00DA60C3">
        <w:rPr>
          <w:rFonts w:ascii="Times New Roman" w:hAnsi="Times New Roman" w:cs="Times New Roman"/>
          <w:sz w:val="24"/>
          <w:szCs w:val="24"/>
          <w:vertAlign w:val="superscript"/>
        </w:rPr>
        <w:t>18</w:t>
      </w:r>
      <w:r w:rsidRPr="00883B25">
        <w:rPr>
          <w:rFonts w:ascii="Times New Roman" w:hAnsi="Times New Roman" w:cs="Times New Roman"/>
          <w:color w:val="000000" w:themeColor="text1"/>
          <w:sz w:val="24"/>
          <w:szCs w:val="24"/>
          <w:shd w:val="clear" w:color="auto" w:fill="FFFFFF"/>
        </w:rPr>
        <w:fldChar w:fldCharType="end"/>
      </w:r>
      <w:r w:rsidRPr="00883B25">
        <w:rPr>
          <w:rFonts w:ascii="Times New Roman" w:hAnsi="Times New Roman" w:cs="Times New Roman"/>
          <w:color w:val="000000" w:themeColor="text1"/>
          <w:sz w:val="24"/>
          <w:szCs w:val="24"/>
          <w:shd w:val="clear" w:color="auto" w:fill="FFFFFF"/>
        </w:rPr>
        <w:t>, another finding an association but only for one component of cognition</w:t>
      </w:r>
      <w:r w:rsidR="00C440E8">
        <w:rPr>
          <w:rFonts w:ascii="Times New Roman" w:hAnsi="Times New Roman" w:cs="Times New Roman"/>
          <w:color w:val="000000" w:themeColor="text1"/>
          <w:sz w:val="24"/>
          <w:szCs w:val="24"/>
          <w:shd w:val="clear" w:color="auto" w:fill="FFFFFF"/>
        </w:rPr>
        <w:t xml:space="preserve"> (executive function)</w:t>
      </w:r>
      <w:r w:rsidRPr="00883B25">
        <w:rPr>
          <w:rFonts w:ascii="Times New Roman" w:hAnsi="Times New Roman" w:cs="Times New Roman"/>
          <w:color w:val="000000" w:themeColor="text1"/>
          <w:sz w:val="24"/>
          <w:szCs w:val="24"/>
          <w:shd w:val="clear" w:color="auto" w:fill="FFFFFF"/>
        </w:rPr>
        <w:t xml:space="preserve"> </w:t>
      </w:r>
      <w:r w:rsidRPr="00883B25">
        <w:rPr>
          <w:rFonts w:ascii="Times New Roman" w:hAnsi="Times New Roman" w:cs="Times New Roman"/>
          <w:color w:val="000000" w:themeColor="text1"/>
          <w:sz w:val="24"/>
          <w:szCs w:val="24"/>
          <w:shd w:val="clear" w:color="auto" w:fill="FFFFFF"/>
        </w:rPr>
        <w:fldChar w:fldCharType="begin"/>
      </w:r>
      <w:r w:rsidR="00DA60C3">
        <w:rPr>
          <w:rFonts w:ascii="Times New Roman" w:hAnsi="Times New Roman" w:cs="Times New Roman"/>
          <w:color w:val="000000" w:themeColor="text1"/>
          <w:sz w:val="24"/>
          <w:szCs w:val="24"/>
          <w:shd w:val="clear" w:color="auto" w:fill="FFFFFF"/>
        </w:rPr>
        <w:instrText xml:space="preserve"> ADDIN ZOTERO_ITEM CSL_CITATION {"citationID":"rKLmSriM","properties":{"formattedCitation":"{\\rtf \\super 19\\nosupersub{}}","plainCitation":"19"},"citationItems":[{"id":2698,"uris":["http://zotero.org/users/1591058/items/6KGP29SE"],"uri":["http://zotero.org/users/1591058/items/6KGP29SE"],"itemData":{"id":2698,"type":"article-journal","title":"Longitudinal Relationships Between Cognitive Decline and Gait Slowing: The Tasmanian Study of Cognition and Gait","container-title":"The Journals of Gerontology. Series A, Biological Sciences and Medical Sciences","page":"1226-1232","volume":"70","issue":"10","source":"PubMed","abstract":"BACKGROUND: Gait slowing and cognitive decline are both common in older people. Although cross-sectionally related, the longitudinal associations between specific cognitive functions and gait speed are less well understood. We aimed to determine whether decline in specific cognitive domains are associated with change in gait speed.\nMETHODS: Participants aged 60-85, randomly selected from the electoral roll, were assessed twice over 3 years. Gait speed was obtained using the GAITRite walkway. Raw scores from a cognitive battery were subjected to principal component analyses deriving summary domains of executive function, processing speed, memory, and visuospatial ability. Multivariable linear regression was used to examine the associations between change in each cognitive domain and change in gait speed, adjusting for covariates and stratifying for the presence of baseline cognitive impairment.\nRESULTS: Mean age at baseline was 71.1 years (SD = 6.7) and 56% (159/284) were men. Mean follow-up was 2.55 (0.47) years. Decline in executive function, but not other cognitive domains (p &gt; .05), was associated with decline in gait speed, cm/s (β = -3.55, 95% CI = -5.49, -1.61; p &lt; .001), both in the presence and absence of baseline cognitive impairment. Stronger associations were seen for those with baseline multiple domain cognitive impairment (β = -6.38, 95% CI = -12.49, -0.27) and nonamnestic single-domain cognitive impairment (β = -7.74, 95% CI = -14.76, -0.72).\nCONCLUSION: Decline in nonamnestic function (specifically executive function) was associated with decline in gait speed irrespective of the presence of baseline cognitive impairment. Strategies to improve or maintain executive function may prevent gait slowing.","DOI":"10.1093/gerona/glv066","ISSN":"1758-535X","note":"PMID: 26009641","shortTitle":"Longitudinal Relationships Between Cognitive Decline and Gait Slowing","journalAbbreviation":"J. Gerontol. A Biol. Sci. Med. Sci.","language":"eng","author":[{"family":"Callisaya","given":"Michele L."},{"family":"Blizzard","given":"Christopher L."},{"family":"Wood","given":"Amanda G."},{"family":"Thrift","given":"Amanda G."},{"family":"Wardill","given":"Tracey"},{"family":"Srikanth","given":"Velandai K."}],"issued":{"date-parts":[["2015",10]]}}}],"schema":"https://github.com/citation-style-language/schema/raw/master/csl-citation.json"} </w:instrText>
      </w:r>
      <w:r w:rsidRPr="00883B25">
        <w:rPr>
          <w:rFonts w:ascii="Times New Roman" w:hAnsi="Times New Roman" w:cs="Times New Roman"/>
          <w:color w:val="000000" w:themeColor="text1"/>
          <w:sz w:val="24"/>
          <w:szCs w:val="24"/>
          <w:shd w:val="clear" w:color="auto" w:fill="FFFFFF"/>
        </w:rPr>
        <w:fldChar w:fldCharType="separate"/>
      </w:r>
      <w:r w:rsidR="00DA60C3" w:rsidRPr="00DA60C3">
        <w:rPr>
          <w:rFonts w:ascii="Times New Roman" w:hAnsi="Times New Roman" w:cs="Times New Roman"/>
          <w:sz w:val="24"/>
          <w:szCs w:val="24"/>
          <w:vertAlign w:val="superscript"/>
        </w:rPr>
        <w:t>19</w:t>
      </w:r>
      <w:r w:rsidRPr="00883B25">
        <w:rPr>
          <w:rFonts w:ascii="Times New Roman" w:hAnsi="Times New Roman" w:cs="Times New Roman"/>
          <w:color w:val="000000" w:themeColor="text1"/>
          <w:sz w:val="24"/>
          <w:szCs w:val="24"/>
          <w:shd w:val="clear" w:color="auto" w:fill="FFFFFF"/>
        </w:rPr>
        <w:fldChar w:fldCharType="end"/>
      </w:r>
      <w:r w:rsidRPr="00883B25">
        <w:rPr>
          <w:rFonts w:ascii="Times New Roman" w:hAnsi="Times New Roman" w:cs="Times New Roman"/>
          <w:color w:val="000000" w:themeColor="text1"/>
          <w:sz w:val="24"/>
          <w:szCs w:val="24"/>
          <w:shd w:val="clear" w:color="auto" w:fill="FFFFFF"/>
        </w:rPr>
        <w:t xml:space="preserve"> and another finding no </w:t>
      </w:r>
      <w:r w:rsidRPr="005243A6">
        <w:rPr>
          <w:rFonts w:ascii="Times New Roman" w:hAnsi="Times New Roman" w:cs="Times New Roman"/>
          <w:noProof/>
          <w:color w:val="000000" w:themeColor="text1"/>
          <w:sz w:val="24"/>
          <w:szCs w:val="24"/>
          <w:shd w:val="clear" w:color="auto" w:fill="FFFFFF"/>
        </w:rPr>
        <w:t>association</w:t>
      </w:r>
      <w:r w:rsidRPr="00883B25">
        <w:rPr>
          <w:rFonts w:ascii="Times New Roman" w:hAnsi="Times New Roman" w:cs="Times New Roman"/>
          <w:color w:val="000000" w:themeColor="text1"/>
          <w:sz w:val="24"/>
          <w:szCs w:val="24"/>
          <w:shd w:val="clear" w:color="auto" w:fill="FFFFFF"/>
        </w:rPr>
        <w:t xml:space="preserve"> at all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{"citationID":"070PDoVW","properties":{"formattedCitation":"{\\rtf \\super 20\\nosupersub{}}","plainCitation":"20"},"citationItems":[{"id":2778,"uris":["http://zotero.org/users/1591058/items/ZZSWVH33"],"uri":["http://zotero.org/users/1591058/items/ZZSWVH33"],"itemData":{"id":2778,"type":"article-journal","title":"The Relationship Between Cognitive Function and Physical Performance in Older Women: Results From the Women’s Health Initiative Memory Study","container-title":"The Journals of Gerontology Series A: Biological Sciences and Medical Sciences","page":"300-306","volume":"65A","issue":"3","source":"PubMed Central","abstract":"Background\nCognitive function and physical performance are associated, but the common sequence of cognitive and physical decline remains unclear.\n\nMethods\nIn the Women’s Health Initiative Memory Study (WHIMS) clinical trial, we examined associations at baseline and over a 6-year follow-up period between the Modified Mini-Mental State (3MS) Examination and three physical performance measures (PPMs): gait speed (meters/second), chair stands (number of stands in 15 seconds), and grip strength (kilograms). Using mixed models, we examined the baseline 3MS as predictor of change in PPM, change in the 3MS as predictor of change in PPM, and baseline PPM as predictors of 3MS change.\n\nResults\nAmong 1,793 women (mean age = 70.3 years, 89% white, and mean 3MS score = 95.1), PPM were weakly correlated with 3MS—gait speed: r = .06, p = .02; chair stands: r = .09, p &lt; .001; and grip strength: r = .10, p &lt; .001. Baseline 3MS score was associated with subsequent PPM decline after adjustment for demographics, comorbid conditions, medications, and lifestyle factors. For every SD (4.2 points) higher 3MS score, 0.04 SD (0.04 m/s) less gait speed and 0.05 SD (0.29 kg) less grip strength decline is expected over 6 years (p ≤ .01 both). Changes in 3MS and PPM were associated, particularly with chair stands and grip strength (p &lt; .003 both). Baseline PPMs were not associated with subsequent 3MS change.\n\nConclusions\nBaseline global cognitive function and change in global cognitive function were associated with physical performance change, but baseline physical performance was not associated with cognitive change in this cohort. These analyses support the hypothesis that cognitive decline on average precedes or co-occurs with physical performance decline.","DOI":"10.1093/gerona/glp149","ISSN":"1079-5006","note":"PMID: 19789197\nPMCID: PMC2822281","shortTitle":"The Relationship Between Cognitive Function and Physical Performance in Older Women","journalAbbreviation":"J Gerontol A Biol Sci Med Sci","author":[{"family":"Atkinson","given":"Hal H."},{"family":"Rapp","given":"Stephen R."},{"family":"Williamson","given":"Jeff D."},{"family":"Lovato","given":"James"},{"family":"Absher","given":"John R."},{"family":"Gass","given":"Margery"},{"family":"Henderson","given":"Victor W."},{"family":"Johnson","given":"Karen C."},{"family":"Kostis","given":"John B."},{"family":"Sink","given":"Kaycee M."},{"family":"Mouton","given":"Charles P."},{"family":"Ockene","given":"Judith K."},{"family":"Stefanick","given":"Marcia L."},{"family":"Lane","given":"Dorothy S."},{"family":"Espeland","given":"Mark A."}],"issued":{"date-parts":[["2010",3]]}}}],"schema":"https://github.com/citation-style-language/schema/raw/master/csl-citation.json"}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20</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w:t>
      </w:r>
    </w:p>
    <w:p w14:paraId="621CEC09" w14:textId="56957255" w:rsidR="00514BAB" w:rsidRPr="00883B25" w:rsidRDefault="00514BAB" w:rsidP="00C440E8">
      <w:pPr>
        <w:spacing w:line="480" w:lineRule="auto"/>
        <w:ind w:firstLine="720"/>
        <w:contextualSpacing/>
        <w:jc w:val="both"/>
        <w:rPr>
          <w:rFonts w:ascii="Times New Roman" w:hAnsi="Times New Roman" w:cs="Times New Roman"/>
          <w:sz w:val="24"/>
          <w:szCs w:val="24"/>
        </w:rPr>
      </w:pPr>
      <w:r w:rsidRPr="00883B25">
        <w:rPr>
          <w:rFonts w:ascii="Times New Roman" w:hAnsi="Times New Roman" w:cs="Times New Roman"/>
          <w:color w:val="000000" w:themeColor="text1"/>
          <w:sz w:val="24"/>
          <w:szCs w:val="24"/>
        </w:rPr>
        <w:t>Th</w:t>
      </w:r>
      <w:r w:rsidR="00153852">
        <w:rPr>
          <w:rFonts w:ascii="Times New Roman" w:hAnsi="Times New Roman" w:cs="Times New Roman"/>
          <w:color w:val="000000" w:themeColor="text1"/>
          <w:sz w:val="24"/>
          <w:szCs w:val="24"/>
        </w:rPr>
        <w:t>e present</w:t>
      </w:r>
      <w:r w:rsidRPr="00883B25">
        <w:rPr>
          <w:rFonts w:ascii="Times New Roman" w:hAnsi="Times New Roman" w:cs="Times New Roman"/>
          <w:color w:val="000000" w:themeColor="text1"/>
          <w:sz w:val="24"/>
          <w:szCs w:val="24"/>
        </w:rPr>
        <w:t xml:space="preserve"> study extends this research by investigating whether changes in cognition and changes in walking speed interact </w:t>
      </w:r>
      <w:r w:rsidR="00153852">
        <w:rPr>
          <w:rFonts w:ascii="Times New Roman" w:hAnsi="Times New Roman" w:cs="Times New Roman"/>
          <w:color w:val="000000" w:themeColor="text1"/>
          <w:sz w:val="24"/>
          <w:szCs w:val="24"/>
        </w:rPr>
        <w:t>to predict</w:t>
      </w:r>
      <w:r w:rsidRPr="00883B25">
        <w:rPr>
          <w:rFonts w:ascii="Times New Roman" w:hAnsi="Times New Roman" w:cs="Times New Roman"/>
          <w:color w:val="000000" w:themeColor="text1"/>
          <w:sz w:val="24"/>
          <w:szCs w:val="24"/>
        </w:rPr>
        <w:t xml:space="preserve"> future dementia. </w:t>
      </w:r>
      <w:r w:rsidR="003B36FA">
        <w:rPr>
          <w:rFonts w:ascii="Times New Roman" w:hAnsi="Times New Roman" w:cs="Times New Roman"/>
          <w:color w:val="000000" w:themeColor="text1"/>
          <w:sz w:val="24"/>
          <w:szCs w:val="24"/>
        </w:rPr>
        <w:t>Our</w:t>
      </w:r>
      <w:r w:rsidRPr="00883B25">
        <w:rPr>
          <w:rFonts w:ascii="Times New Roman" w:hAnsi="Times New Roman" w:cs="Times New Roman"/>
          <w:color w:val="000000" w:themeColor="text1"/>
          <w:sz w:val="24"/>
          <w:szCs w:val="24"/>
        </w:rPr>
        <w:t xml:space="preserve"> findings suggest that </w:t>
      </w:r>
      <w:r w:rsidRPr="00883B25">
        <w:rPr>
          <w:rFonts w:ascii="Times New Roman" w:hAnsi="Times New Roman" w:cs="Times New Roman"/>
          <w:sz w:val="24"/>
          <w:szCs w:val="24"/>
        </w:rPr>
        <w:t xml:space="preserve">declining walking speed and declining cognitive function are independent predictors of dementia, </w:t>
      </w:r>
      <w:r w:rsidR="00153852">
        <w:rPr>
          <w:rFonts w:ascii="Times New Roman" w:hAnsi="Times New Roman" w:cs="Times New Roman"/>
          <w:sz w:val="24"/>
          <w:szCs w:val="24"/>
        </w:rPr>
        <w:t>and that</w:t>
      </w:r>
      <w:r w:rsidRPr="00883B25">
        <w:rPr>
          <w:rFonts w:ascii="Times New Roman" w:hAnsi="Times New Roman" w:cs="Times New Roman"/>
          <w:sz w:val="24"/>
          <w:szCs w:val="24"/>
        </w:rPr>
        <w:t xml:space="preserve"> these factors do not work synergistically. Cross-sectional evidence suggests that gait speed maps onto the stage of cognitive impairment; with the fastest speeds reported in those with </w:t>
      </w:r>
      <w:r w:rsidR="00591423">
        <w:rPr>
          <w:rFonts w:ascii="Times New Roman" w:hAnsi="Times New Roman" w:cs="Times New Roman"/>
          <w:sz w:val="24"/>
          <w:szCs w:val="24"/>
        </w:rPr>
        <w:t xml:space="preserve">mild </w:t>
      </w:r>
      <w:r w:rsidRPr="00883B25">
        <w:rPr>
          <w:rFonts w:ascii="Times New Roman" w:hAnsi="Times New Roman" w:cs="Times New Roman"/>
          <w:sz w:val="24"/>
          <w:szCs w:val="24"/>
        </w:rPr>
        <w:t>cognitive impairment and the slowe</w:t>
      </w:r>
      <w:r w:rsidR="003B36FA">
        <w:rPr>
          <w:rFonts w:ascii="Times New Roman" w:hAnsi="Times New Roman" w:cs="Times New Roman"/>
          <w:sz w:val="24"/>
          <w:szCs w:val="24"/>
        </w:rPr>
        <w:t xml:space="preserve">st </w:t>
      </w:r>
      <w:r w:rsidR="000857CD" w:rsidRPr="000857CD">
        <w:rPr>
          <w:rFonts w:ascii="Times New Roman" w:hAnsi="Times New Roman" w:cs="Times New Roman"/>
          <w:noProof/>
          <w:sz w:val="24"/>
          <w:szCs w:val="24"/>
        </w:rPr>
        <w:t>p</w:t>
      </w:r>
      <w:r w:rsidR="000857CD">
        <w:rPr>
          <w:rFonts w:ascii="Times New Roman" w:hAnsi="Times New Roman" w:cs="Times New Roman"/>
          <w:noProof/>
          <w:sz w:val="24"/>
          <w:szCs w:val="24"/>
        </w:rPr>
        <w:t xml:space="preserve">sychomotor </w:t>
      </w:r>
      <w:r w:rsidR="003B36FA" w:rsidRPr="000857CD">
        <w:rPr>
          <w:rFonts w:ascii="Times New Roman" w:hAnsi="Times New Roman" w:cs="Times New Roman"/>
          <w:noProof/>
          <w:sz w:val="24"/>
          <w:szCs w:val="24"/>
        </w:rPr>
        <w:t>speed</w:t>
      </w:r>
      <w:r w:rsidR="00C440E8">
        <w:rPr>
          <w:rFonts w:ascii="Times New Roman" w:hAnsi="Times New Roman" w:cs="Times New Roman"/>
          <w:noProof/>
          <w:sz w:val="24"/>
          <w:szCs w:val="24"/>
        </w:rPr>
        <w:t xml:space="preserve"> </w:t>
      </w:r>
      <w:r w:rsidR="003B36FA">
        <w:rPr>
          <w:rFonts w:ascii="Times New Roman" w:hAnsi="Times New Roman" w:cs="Times New Roman"/>
          <w:sz w:val="24"/>
          <w:szCs w:val="24"/>
        </w:rPr>
        <w:t xml:space="preserve">found in </w:t>
      </w:r>
      <w:r w:rsidRPr="00883B25">
        <w:rPr>
          <w:rFonts w:ascii="Times New Roman" w:hAnsi="Times New Roman" w:cs="Times New Roman"/>
          <w:sz w:val="24"/>
          <w:szCs w:val="24"/>
        </w:rPr>
        <w:t xml:space="preserve">advanced dementia </w:t>
      </w:r>
      <w:r w:rsidRPr="00883B25">
        <w:rPr>
          <w:rFonts w:ascii="Times New Roman" w:hAnsi="Times New Roman" w:cs="Times New Roman"/>
          <w:sz w:val="24"/>
          <w:szCs w:val="24"/>
        </w:rPr>
        <w:fldChar w:fldCharType="begin"/>
      </w:r>
      <w:r w:rsidR="00DA60C3">
        <w:rPr>
          <w:rFonts w:ascii="Times New Roman" w:hAnsi="Times New Roman" w:cs="Times New Roman"/>
          <w:sz w:val="24"/>
          <w:szCs w:val="24"/>
        </w:rPr>
        <w:instrText xml:space="preserve"> ADDIN ZOTERO_ITEM CSL_CITATION {"citationID":"a123k4phf3o","properties":{"formattedCitation":"{\\rtf \\super 26\\nosupersub{}}","plainCitation":"26"},"citationItems":[{"id":2813,"uris":["http://zotero.org/users/1591058/items/ETMP58K3"],"uri":["http://zotero.org/users/1591058/items/ETMP58K3"],"itemData":{"id":2813,"type":"article-journal","title":"Gait phenotype from mild cognitive impairment to moderate dementia: results from the GOOD initiative","container-title":"European Journal of Neurology","page":"527-541","volume":"23","issue":"3","source":"PubMed","abstract":"BACKGROUND AND PURPOSE: The differences in gait abnormalities from the earliest to the later stages of dementia and in the different subtypes of dementia have not been fully examined. This study aims to compare spatiotemporal gait parameters in cognitively healthy individuals, patients with amnestic mild cognitive impairment (MCI) and non-amnestic MCI, and patients with mild and moderate stages of Alzheimer's disease (AD) and non-Alzheimer's disease (non-AD).\nMETHODS: Based on a cross-sectional design, 1719 participants (77.4 ± 7.3 years, 53.9% female) were recruited from cohorts from seven countries participating in the Gait, Cognition and Decline (GOOD) initiative. Mean values and coefficients of variation of spatiotemporal gait parameters were measured during normal pace walking with the GAITRite system at all sites.\nRESULTS: Performance of spatiotemporal gait parameters declined in parallel with the stage of cognitive decline from MCI status to moderate dementia. Gait parameters of patients with non-amnestic MCI were more disturbed compared to patients with amnestic MCI, and MCI subgroups performed better than demented patients. Patients with non-AD dementia had worse gait performance than those with AD dementia. This degradation of gait parameters was similar between mean values and coefficients of variation of spatiotemporal gait parameters in the earliest stages of cognitive decline, but different in the most advanced stages, especially in the non-AD subtypes.\nCONCLUSIONS: Spatiotemporal gait parameters were more disturbed in the advanced stages of dementia, and more affected in the non-AD dementias than in AD. These findings suggest that quantitative gait parameters could be used as a surrogate marker for improving the diagnosis of dementia.","DOI":"10.1111/ene.12882","ISSN":"1468-1331","note":"PMID: 26662508\nPMCID: PMC4769662","shortTitle":"Gait phenotype from mild cognitive impairment to moderate dementia","journalAbbreviation":"Eur. J. Neurol.","language":"eng","author":[{"family":"Allali","given":"G."},{"family":"Annweiler","given":"C."},{"family":"Blumen","given":"H. M."},{"family":"Callisaya","given":"M. L."},{"family":"De Cock","given":"A.-M."},{"family":"Kressig","given":"R. W."},{"family":"Srikanth","given":"V."},{"family":"Steinmetz","given":"J.-P."},{"family":"Verghese","given":"J."},{"family":"Beauchet","given":"O."}],"issued":{"date-parts":[["2016",3]]}}}],"schema":"https://github.com/citation-style-language/schema/raw/master/csl-citation.json"} </w:instrText>
      </w:r>
      <w:r w:rsidRPr="00883B25">
        <w:rPr>
          <w:rFonts w:ascii="Times New Roman" w:hAnsi="Times New Roman" w:cs="Times New Roman"/>
          <w:sz w:val="24"/>
          <w:szCs w:val="24"/>
        </w:rPr>
        <w:fldChar w:fldCharType="separate"/>
      </w:r>
      <w:r w:rsidR="00DA60C3" w:rsidRPr="00DA60C3">
        <w:rPr>
          <w:rFonts w:ascii="Times New Roman" w:hAnsi="Times New Roman" w:cs="Times New Roman"/>
          <w:sz w:val="24"/>
          <w:szCs w:val="24"/>
          <w:vertAlign w:val="superscript"/>
        </w:rPr>
        <w:t>26</w:t>
      </w:r>
      <w:r w:rsidRPr="00883B25">
        <w:rPr>
          <w:rFonts w:ascii="Times New Roman" w:hAnsi="Times New Roman" w:cs="Times New Roman"/>
          <w:sz w:val="24"/>
          <w:szCs w:val="24"/>
        </w:rPr>
        <w:fldChar w:fldCharType="end"/>
      </w:r>
      <w:r w:rsidRPr="00883B25">
        <w:rPr>
          <w:rFonts w:ascii="Times New Roman" w:hAnsi="Times New Roman" w:cs="Times New Roman"/>
          <w:sz w:val="24"/>
          <w:szCs w:val="24"/>
        </w:rPr>
        <w:t>.</w:t>
      </w:r>
      <w:r w:rsidR="00712260">
        <w:rPr>
          <w:rFonts w:ascii="Times New Roman" w:hAnsi="Times New Roman" w:cs="Times New Roman"/>
          <w:sz w:val="24"/>
          <w:szCs w:val="24"/>
        </w:rPr>
        <w:t xml:space="preserve"> </w:t>
      </w:r>
      <w:r w:rsidRPr="00883B25">
        <w:rPr>
          <w:rFonts w:ascii="Times New Roman" w:hAnsi="Times New Roman" w:cs="Times New Roman"/>
          <w:color w:val="000000" w:themeColor="text1"/>
          <w:sz w:val="24"/>
          <w:szCs w:val="24"/>
        </w:rPr>
        <w:t xml:space="preserve">It may be that this interplay between cognition and walking speed </w:t>
      </w:r>
      <w:r w:rsidR="00712260" w:rsidRPr="00883B25">
        <w:rPr>
          <w:rFonts w:ascii="Times New Roman" w:hAnsi="Times New Roman" w:cs="Times New Roman"/>
          <w:color w:val="000000" w:themeColor="text1"/>
          <w:sz w:val="24"/>
          <w:szCs w:val="24"/>
        </w:rPr>
        <w:t xml:space="preserve">only </w:t>
      </w:r>
      <w:r w:rsidRPr="00883B25">
        <w:rPr>
          <w:rFonts w:ascii="Times New Roman" w:hAnsi="Times New Roman" w:cs="Times New Roman"/>
          <w:color w:val="000000" w:themeColor="text1"/>
          <w:sz w:val="24"/>
          <w:szCs w:val="24"/>
        </w:rPr>
        <w:t xml:space="preserve">emerges at the stage of clinically significant impairment rather than </w:t>
      </w:r>
      <w:r w:rsidR="00C6620B">
        <w:rPr>
          <w:rFonts w:ascii="Times New Roman" w:hAnsi="Times New Roman" w:cs="Times New Roman"/>
          <w:color w:val="000000" w:themeColor="text1"/>
          <w:sz w:val="24"/>
          <w:szCs w:val="24"/>
        </w:rPr>
        <w:t>when</w:t>
      </w:r>
      <w:r w:rsidRPr="00883B25">
        <w:rPr>
          <w:rFonts w:ascii="Times New Roman" w:hAnsi="Times New Roman" w:cs="Times New Roman"/>
          <w:color w:val="000000" w:themeColor="text1"/>
          <w:sz w:val="24"/>
          <w:szCs w:val="24"/>
        </w:rPr>
        <w:t xml:space="preserve"> individuals are still cognitive</w:t>
      </w:r>
      <w:r w:rsidR="00591423">
        <w:rPr>
          <w:rFonts w:ascii="Times New Roman" w:hAnsi="Times New Roman" w:cs="Times New Roman"/>
          <w:color w:val="000000" w:themeColor="text1"/>
          <w:sz w:val="24"/>
          <w:szCs w:val="24"/>
        </w:rPr>
        <w:t>ly</w:t>
      </w:r>
      <w:r w:rsidRPr="00883B25">
        <w:rPr>
          <w:rFonts w:ascii="Times New Roman" w:hAnsi="Times New Roman" w:cs="Times New Roman"/>
          <w:color w:val="000000" w:themeColor="text1"/>
          <w:sz w:val="24"/>
          <w:szCs w:val="24"/>
        </w:rPr>
        <w:t xml:space="preserve"> healthy.  </w:t>
      </w:r>
    </w:p>
    <w:p w14:paraId="0A97F6C1" w14:textId="271DE3B8" w:rsidR="00514BAB" w:rsidRPr="00883B25" w:rsidRDefault="00514BAB"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color w:val="000000" w:themeColor="text1"/>
          <w:sz w:val="24"/>
          <w:szCs w:val="24"/>
        </w:rPr>
        <w:tab/>
      </w:r>
      <w:r w:rsidR="002C0EC3">
        <w:rPr>
          <w:rFonts w:ascii="Times New Roman" w:hAnsi="Times New Roman" w:cs="Times New Roman"/>
          <w:color w:val="000000" w:themeColor="text1"/>
          <w:sz w:val="24"/>
          <w:szCs w:val="24"/>
        </w:rPr>
        <w:t>T</w:t>
      </w:r>
      <w:r w:rsidRPr="00883B25">
        <w:rPr>
          <w:rFonts w:ascii="Times New Roman" w:hAnsi="Times New Roman" w:cs="Times New Roman"/>
          <w:color w:val="000000" w:themeColor="text1"/>
          <w:sz w:val="24"/>
          <w:szCs w:val="24"/>
        </w:rPr>
        <w:t xml:space="preserve">his </w:t>
      </w:r>
      <w:r w:rsidR="00AD440F">
        <w:rPr>
          <w:rFonts w:ascii="Times New Roman" w:hAnsi="Times New Roman" w:cs="Times New Roman"/>
          <w:color w:val="000000" w:themeColor="text1"/>
          <w:sz w:val="24"/>
          <w:szCs w:val="24"/>
        </w:rPr>
        <w:t xml:space="preserve">observational </w:t>
      </w:r>
      <w:r w:rsidRPr="00883B25">
        <w:rPr>
          <w:rFonts w:ascii="Times New Roman" w:hAnsi="Times New Roman" w:cs="Times New Roman"/>
          <w:color w:val="000000" w:themeColor="text1"/>
          <w:sz w:val="24"/>
          <w:szCs w:val="24"/>
        </w:rPr>
        <w:t>study provides information on the chronological</w:t>
      </w:r>
      <w:r w:rsidR="000857CD">
        <w:rPr>
          <w:rFonts w:ascii="Times New Roman" w:hAnsi="Times New Roman" w:cs="Times New Roman"/>
          <w:color w:val="000000" w:themeColor="text1"/>
          <w:sz w:val="24"/>
          <w:szCs w:val="24"/>
        </w:rPr>
        <w:t>,</w:t>
      </w:r>
      <w:r w:rsidRPr="00883B25">
        <w:rPr>
          <w:rFonts w:ascii="Times New Roman" w:hAnsi="Times New Roman" w:cs="Times New Roman"/>
          <w:color w:val="000000" w:themeColor="text1"/>
          <w:sz w:val="24"/>
          <w:szCs w:val="24"/>
        </w:rPr>
        <w:t xml:space="preserve"> but not the casual relationship between walking speed and dementia</w:t>
      </w:r>
      <w:r w:rsidR="000857CD" w:rsidRPr="00C440E8">
        <w:rPr>
          <w:rFonts w:ascii="Times New Roman" w:hAnsi="Times New Roman" w:cs="Times New Roman"/>
          <w:noProof/>
          <w:color w:val="000000" w:themeColor="text1"/>
          <w:sz w:val="24"/>
          <w:szCs w:val="24"/>
        </w:rPr>
        <w:t xml:space="preserve">. </w:t>
      </w:r>
      <w:r w:rsidRPr="000857CD">
        <w:rPr>
          <w:rFonts w:ascii="Times New Roman" w:hAnsi="Times New Roman" w:cs="Times New Roman"/>
          <w:noProof/>
          <w:color w:val="000000" w:themeColor="text1"/>
          <w:sz w:val="24"/>
          <w:szCs w:val="24"/>
        </w:rPr>
        <w:t xml:space="preserve"> </w:t>
      </w:r>
      <w:r w:rsidR="000857CD" w:rsidRPr="000857CD">
        <w:rPr>
          <w:rFonts w:ascii="Times New Roman" w:hAnsi="Times New Roman" w:cs="Times New Roman"/>
          <w:noProof/>
          <w:color w:val="000000" w:themeColor="text1"/>
          <w:sz w:val="24"/>
          <w:szCs w:val="24"/>
        </w:rPr>
        <w:t>Furthe</w:t>
      </w:r>
      <w:r w:rsidR="000857CD">
        <w:rPr>
          <w:rFonts w:ascii="Times New Roman" w:hAnsi="Times New Roman" w:cs="Times New Roman"/>
          <w:noProof/>
          <w:color w:val="000000" w:themeColor="text1"/>
          <w:sz w:val="24"/>
          <w:szCs w:val="24"/>
        </w:rPr>
        <w:t>r</w:t>
      </w:r>
      <w:r w:rsidR="000857CD" w:rsidRPr="000857CD">
        <w:rPr>
          <w:rFonts w:ascii="Times New Roman" w:hAnsi="Times New Roman" w:cs="Times New Roman"/>
          <w:noProof/>
          <w:color w:val="000000" w:themeColor="text1"/>
          <w:sz w:val="24"/>
          <w:szCs w:val="24"/>
        </w:rPr>
        <w:t>more</w:t>
      </w:r>
      <w:r w:rsidR="000857CD">
        <w:rPr>
          <w:rFonts w:ascii="Times New Roman" w:hAnsi="Times New Roman" w:cs="Times New Roman"/>
          <w:noProof/>
          <w:color w:val="000000" w:themeColor="text1"/>
          <w:sz w:val="24"/>
          <w:szCs w:val="24"/>
        </w:rPr>
        <w:t xml:space="preserve">, </w:t>
      </w:r>
      <w:r w:rsidR="008A0C1B">
        <w:rPr>
          <w:rFonts w:ascii="Times New Roman" w:hAnsi="Times New Roman" w:cs="Times New Roman"/>
          <w:noProof/>
          <w:color w:val="000000" w:themeColor="text1"/>
          <w:sz w:val="24"/>
          <w:szCs w:val="24"/>
        </w:rPr>
        <w:t>r</w:t>
      </w:r>
      <w:r w:rsidRPr="000857CD">
        <w:rPr>
          <w:rFonts w:ascii="Times New Roman" w:hAnsi="Times New Roman" w:cs="Times New Roman"/>
          <w:noProof/>
          <w:color w:val="000000" w:themeColor="text1"/>
          <w:sz w:val="24"/>
          <w:szCs w:val="24"/>
        </w:rPr>
        <w:t>everse causality might be an issue.</w:t>
      </w:r>
      <w:r w:rsidR="008A0C1B">
        <w:rPr>
          <w:rFonts w:ascii="Times New Roman" w:hAnsi="Times New Roman" w:cs="Times New Roman"/>
          <w:noProof/>
          <w:color w:val="000000" w:themeColor="text1"/>
          <w:sz w:val="24"/>
          <w:szCs w:val="24"/>
        </w:rPr>
        <w:t xml:space="preserve"> </w:t>
      </w:r>
      <w:r w:rsidR="000857CD" w:rsidRPr="005243A6">
        <w:rPr>
          <w:rFonts w:ascii="Times New Roman" w:hAnsi="Times New Roman" w:cs="Times New Roman"/>
          <w:noProof/>
          <w:color w:val="000000" w:themeColor="text1"/>
          <w:sz w:val="24"/>
          <w:szCs w:val="24"/>
        </w:rPr>
        <w:t>T</w:t>
      </w:r>
      <w:r w:rsidRPr="005243A6">
        <w:rPr>
          <w:rFonts w:ascii="Times New Roman" w:hAnsi="Times New Roman" w:cs="Times New Roman"/>
          <w:noProof/>
          <w:color w:val="000000" w:themeColor="text1"/>
          <w:sz w:val="24"/>
          <w:szCs w:val="24"/>
        </w:rPr>
        <w:t>here</w:t>
      </w:r>
      <w:r w:rsidRPr="00883B25">
        <w:rPr>
          <w:rFonts w:ascii="Times New Roman" w:hAnsi="Times New Roman" w:cs="Times New Roman"/>
          <w:color w:val="000000" w:themeColor="text1"/>
          <w:sz w:val="24"/>
          <w:szCs w:val="24"/>
        </w:rPr>
        <w:t xml:space="preserve"> is weak evidence from some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{"citationID":"a2qoe91jjlu","properties":{"formattedCitation":"{\\rtf \\super 15,16\\nosupersub{}}","plainCitation":"15,16"},"citationItems":[{"id":374,"uris":["http://zotero.org/users/1591058/items/FBK6T9MX"],"uri":["http://zotero.org/users/1591058/items/FBK6T9MX"],"itemData":{"id":374,"type":"article-journal","title":"The dynamic relationship between cognitive function and walking speed: the English Longitudinal Study of Ageing","container-title":"Age","volume":"36","issue":"4","source":"PubMed Central","abstract":"Cross-sectional studies show that older people with better cognition tend to walk faster. Whether this association reflects an influence of fluid cognition upon walking speed, vice versa, a bidirectional relationship or the effect of common causes is unclear. We used linear mixed effects models to examine the dynamic relationship between usual walking speed and fluid cognition, as measured by executive function, verbal memory and processing speed, in 2,654 men and women aged 60 to over 90 years from the English Longitudinal Study of Ageing. There was a bidirectional relationship between walking speed and fluid cognition. After adjusting for age and sex, better performance on executive function, memory and processing speed was associated with less yearly decline in walking speed over the 6-year follow-up period; faster walking speed was associated with less yearly decline in each cognitive domain; and less yearly decline in each cognitive domain was associated with less yearly decline in walking speed. Effect sizes were small. After further adjustment for other covariates, effect sizes were attenuated but most remained statistically significant. We found some evidence that walking speed and the fluid cognitive domains of executive function and processing speed may change in parallel with increasing age. Investigation of the association between walking speed and cognition earlier in life is needed to better understand the origins of this relation and inform the development and timing of interventions.","URL":"http://www.ncbi.nlm.nih.gov/pmc/articles/PMC4119879/","DOI":"10.1007/s11357-014-9682-8","ISSN":"0161-9152","note":"PMID: 24997019\nPMCID: PMC4119879","shortTitle":"The dynamic relationship between cognitive function and walking speed","journalAbbreviation":"Age (Dordr)","author":[{"family":"Gale","given":"Catharine R"},{"family":"Allerhand","given":"Michael"},{"family":"Sayer","given":"Avan Aihie"},{"family":"Cooper","given":"Cyrus"},{"family":"Deary","given":"Ian J"}],"issued":{"date-parts":[["2014",8]]},"accessed":{"date-parts":[["2017",4,5]]}}},{"id":139,"uris":["http://zotero.org/users/1591058/items/75B7KNHE"],"uri":["http://zotero.org/users/1591058/items/75B7KNHE"],"itemData":{"id":139,"type":"article-journal","title":"The relative temporal sequence of decline in mobility and cognition among initially unimpaired older adults: Results from the Baltimore Longitudinal Study of Aging","container-title":"Age and Ageing","page":"445-451","volume":"46","issue":"3","source":"academic.oup.com","DOI":"10.1093/ageing/afw185","ISSN":"0002-0729","shortTitle":"The relative temporal sequence of decline in mobility and cognition among initially unimpaired older adults","journalAbbreviation":"Age Ageing","author":[{"family":"Tian","given":"Qu"},{"family":"An","given":"Yang"},{"family":"Resnick","given":"Susan M."},{"family":"Studenski","given":"Stephanie"}],"issued":{"date-parts":[["2017",5,1]]}}}],"schema":"https://github.com/citation-style-language/schema/raw/master/csl-citation.json"}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15,16</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but not all </w:t>
      </w:r>
      <w:r w:rsidRPr="005243A6">
        <w:rPr>
          <w:rFonts w:ascii="Times New Roman" w:hAnsi="Times New Roman" w:cs="Times New Roman"/>
          <w:noProof/>
          <w:color w:val="000000" w:themeColor="text1"/>
          <w:sz w:val="24"/>
          <w:szCs w:val="24"/>
        </w:rPr>
        <w:t>studies</w:t>
      </w:r>
      <w:r w:rsidRPr="00883B25">
        <w:rPr>
          <w:rFonts w:ascii="Times New Roman" w:hAnsi="Times New Roman" w:cs="Times New Roman"/>
          <w:color w:val="000000" w:themeColor="text1"/>
          <w:sz w:val="24"/>
          <w:szCs w:val="24"/>
        </w:rPr>
        <w:t xml:space="preserve">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{"citationID":"a15o1fo7dsn","properties":{"formattedCitation":"{\\rtf \\super 17\\nosupersub{}}","plainCitation":"17"},"citationItems":[{"id":2791,"uris":["http://zotero.org/users/1591058/items/4AC52H9N"],"uri":["http://zotero.org/users/1591058/items/4AC52H9N"],"itemData":{"id":2791,"type":"article-journal","title":"An Evaluation of the Longitudinal, Bidirectional Associations Between Gait Speed and Cognition in Older Women and Men","container-title":"The Journals of Gerontology. Series A, Biological Sciences and Medical Sciences","page":"1616-1623","volume":"71","issue":"12","source":"PubMed","abstract":"BACKGROUND: Few cohort studies have examined longitudinal associations between age-related changes in cognition and physical performance. Further, whether these associations differ for men versus women or can be attributed to differences in physical activity (PA) is unknown.\nMETHODS: Participants were 2,876 initially well-functioning community-dwelling older adults (aged 70-79 years at baseline; 52% female; 39% black) studied over a 9-year period. Usual gait speed, self-reported PA, and two cognitive measures-Digit Symbol Substitution Test (DSST) and Mini-Modified Mental State examination (3MS)-were assessed years 0 (ie, baseline), 4, and 9.\nRESULTS: Early decline between years 0 and 4 in gait speed predicted later decline between years 4 and 9 in performance on the 3MS (β = 0.10, p = .004) and on the DSST (β = 0.16, p &lt; .001). In contrast, the associations between early decline in cognition and later decline in gait speed were weaker and were non-significant after correcting for multiple comparisons (β = 0.08, p = .019 for 3MS and β = .06, p = .051 for DSST). All associations were similar for women and men and were unaltered when accounting for PA levels.\nCONCLUSIONS: The results indicate declining gait speed as a precursor to declining cognitive functioning, and suggest a weaker reciprocal process among older women and men.","DOI":"10.1093/gerona/glw066","ISSN":"1758-535X","note":"PMID: 27069098\nPMCID: PMC5106856","journalAbbreviation":"J. Gerontol. A Biol. Sci. Med. Sci.","language":"eng","author":[{"family":"Best","given":"John R."},{"family":"Liu-Ambrose","given":"Teresa"},{"family":"Boudreau","given":"Robert M."},{"family":"Ayonayon","given":"Hilsa N."},{"family":"Satterfield","given":"Suzanne"},{"family":"Simonsick","given":"Eleanor M."},{"family":"Studenski","given":"Stephanie"},{"family":"Yaffe","given":"Kristine"},{"family":"Newman","given":"Anne B."},{"family":"Rosano","given":"Caterina"},{"literal":"Health, Aging and Body Composition Study"}],"issued":{"date-parts":[["2016",12]]}}}],"schema":"https://github.com/citation-style-language/schema/raw/master/csl-citation.json"}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17</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that cognitive function may predict walking speed, as well as walking influencing</w:t>
      </w:r>
      <w:r w:rsidR="00036771">
        <w:rPr>
          <w:rFonts w:ascii="Times New Roman" w:hAnsi="Times New Roman" w:cs="Times New Roman"/>
          <w:color w:val="000000" w:themeColor="text1"/>
          <w:sz w:val="24"/>
          <w:szCs w:val="24"/>
        </w:rPr>
        <w:t xml:space="preserve"> later cognitive states</w:t>
      </w:r>
      <w:r w:rsidRPr="00883B25">
        <w:rPr>
          <w:rFonts w:ascii="Times New Roman" w:hAnsi="Times New Roman" w:cs="Times New Roman"/>
          <w:color w:val="000000" w:themeColor="text1"/>
          <w:sz w:val="24"/>
          <w:szCs w:val="24"/>
        </w:rPr>
        <w:t xml:space="preserve">. In our sensitivity analysis excluding cases that occurred in the first </w:t>
      </w:r>
      <w:r w:rsidRPr="005243A6">
        <w:rPr>
          <w:rFonts w:ascii="Times New Roman" w:hAnsi="Times New Roman" w:cs="Times New Roman"/>
          <w:noProof/>
          <w:color w:val="000000" w:themeColor="text1"/>
          <w:sz w:val="24"/>
          <w:szCs w:val="24"/>
        </w:rPr>
        <w:t>6</w:t>
      </w:r>
      <w:r w:rsidRPr="00883B25">
        <w:rPr>
          <w:rFonts w:ascii="Times New Roman" w:hAnsi="Times New Roman" w:cs="Times New Roman"/>
          <w:color w:val="000000" w:themeColor="text1"/>
          <w:sz w:val="24"/>
          <w:szCs w:val="24"/>
        </w:rPr>
        <w:t xml:space="preserve"> years after the walking speed assessment, the association between walking speed and subsequent dementia remained. </w:t>
      </w:r>
      <w:r w:rsidRPr="005243A6">
        <w:rPr>
          <w:rFonts w:ascii="Times New Roman" w:hAnsi="Times New Roman" w:cs="Times New Roman"/>
          <w:noProof/>
          <w:color w:val="000000" w:themeColor="text1"/>
          <w:sz w:val="24"/>
          <w:szCs w:val="24"/>
        </w:rPr>
        <w:t>This</w:t>
      </w:r>
      <w:r w:rsidRPr="00883B25">
        <w:rPr>
          <w:rFonts w:ascii="Times New Roman" w:hAnsi="Times New Roman" w:cs="Times New Roman"/>
          <w:color w:val="000000" w:themeColor="text1"/>
          <w:sz w:val="24"/>
          <w:szCs w:val="24"/>
        </w:rPr>
        <w:t xml:space="preserve"> addresses the </w:t>
      </w:r>
      <w:r w:rsidRPr="00883B25">
        <w:rPr>
          <w:rFonts w:ascii="Times New Roman" w:hAnsi="Times New Roman" w:cs="Times New Roman"/>
          <w:color w:val="000000" w:themeColor="text1"/>
          <w:sz w:val="24"/>
          <w:szCs w:val="24"/>
        </w:rPr>
        <w:lastRenderedPageBreak/>
        <w:t xml:space="preserve">notion that undetected dementia cases impacted walking speed and adds weight to the temporal sequence that gait issues precede dementia onset. </w:t>
      </w:r>
    </w:p>
    <w:p w14:paraId="02E209A8" w14:textId="7D69FA31" w:rsidR="00514BAB" w:rsidRPr="00883B25" w:rsidRDefault="00514BAB"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color w:val="000000" w:themeColor="text1"/>
          <w:sz w:val="24"/>
          <w:szCs w:val="24"/>
        </w:rPr>
        <w:tab/>
        <w:t xml:space="preserve">With regards to the mechanisms linking walking speed with future </w:t>
      </w:r>
      <w:r w:rsidRPr="000857CD">
        <w:rPr>
          <w:rFonts w:ascii="Times New Roman" w:hAnsi="Times New Roman" w:cs="Times New Roman"/>
          <w:noProof/>
          <w:color w:val="000000" w:themeColor="text1"/>
          <w:sz w:val="24"/>
          <w:szCs w:val="24"/>
        </w:rPr>
        <w:t>dementia</w:t>
      </w:r>
      <w:r w:rsidR="000857CD">
        <w:rPr>
          <w:rFonts w:ascii="Times New Roman" w:hAnsi="Times New Roman" w:cs="Times New Roman"/>
          <w:noProof/>
          <w:color w:val="000000" w:themeColor="text1"/>
          <w:sz w:val="24"/>
          <w:szCs w:val="24"/>
        </w:rPr>
        <w:t>,</w:t>
      </w:r>
      <w:r w:rsidRPr="00883B25">
        <w:rPr>
          <w:rFonts w:ascii="Times New Roman" w:hAnsi="Times New Roman" w:cs="Times New Roman"/>
          <w:color w:val="000000" w:themeColor="text1"/>
          <w:sz w:val="24"/>
          <w:szCs w:val="24"/>
        </w:rPr>
        <w:t xml:space="preserve"> </w:t>
      </w:r>
      <w:r w:rsidR="00E960CA">
        <w:rPr>
          <w:rFonts w:ascii="Times New Roman" w:hAnsi="Times New Roman" w:cs="Times New Roman"/>
          <w:noProof/>
          <w:color w:val="000000" w:themeColor="text1"/>
          <w:sz w:val="24"/>
          <w:szCs w:val="24"/>
        </w:rPr>
        <w:t xml:space="preserve">several </w:t>
      </w:r>
      <w:r w:rsidR="00E960CA" w:rsidRPr="00E960CA">
        <w:rPr>
          <w:rFonts w:ascii="Times New Roman" w:hAnsi="Times New Roman" w:cs="Times New Roman"/>
          <w:noProof/>
          <w:color w:val="000000" w:themeColor="text1"/>
          <w:sz w:val="24"/>
          <w:szCs w:val="24"/>
        </w:rPr>
        <w:t>possibilities</w:t>
      </w:r>
      <w:r w:rsidRPr="005243A6">
        <w:rPr>
          <w:rFonts w:ascii="Times New Roman" w:hAnsi="Times New Roman" w:cs="Times New Roman"/>
          <w:noProof/>
          <w:color w:val="000000" w:themeColor="text1"/>
          <w:sz w:val="24"/>
          <w:szCs w:val="24"/>
        </w:rPr>
        <w:t xml:space="preserve"> could</w:t>
      </w:r>
      <w:r w:rsidRPr="00883B25">
        <w:rPr>
          <w:rFonts w:ascii="Times New Roman" w:hAnsi="Times New Roman" w:cs="Times New Roman"/>
          <w:color w:val="000000" w:themeColor="text1"/>
          <w:sz w:val="24"/>
          <w:szCs w:val="24"/>
        </w:rPr>
        <w:t xml:space="preserve"> help explain our </w:t>
      </w:r>
      <w:r w:rsidRPr="000857CD">
        <w:rPr>
          <w:rFonts w:ascii="Times New Roman" w:hAnsi="Times New Roman" w:cs="Times New Roman"/>
          <w:noProof/>
          <w:color w:val="000000" w:themeColor="text1"/>
          <w:sz w:val="24"/>
          <w:szCs w:val="24"/>
        </w:rPr>
        <w:t>findings</w:t>
      </w:r>
      <w:r w:rsidRPr="00883B25">
        <w:rPr>
          <w:rFonts w:ascii="Times New Roman" w:hAnsi="Times New Roman" w:cs="Times New Roman"/>
          <w:color w:val="000000" w:themeColor="text1"/>
          <w:sz w:val="24"/>
          <w:szCs w:val="24"/>
        </w:rPr>
        <w:t xml:space="preserve">. It </w:t>
      </w:r>
      <w:r w:rsidR="00036771" w:rsidRPr="005243A6">
        <w:rPr>
          <w:rFonts w:ascii="Times New Roman" w:hAnsi="Times New Roman" w:cs="Times New Roman"/>
          <w:noProof/>
          <w:color w:val="000000" w:themeColor="text1"/>
          <w:sz w:val="24"/>
          <w:szCs w:val="24"/>
        </w:rPr>
        <w:t>is thought</w:t>
      </w:r>
      <w:r w:rsidRPr="00883B25">
        <w:rPr>
          <w:rFonts w:ascii="Times New Roman" w:hAnsi="Times New Roman" w:cs="Times New Roman"/>
          <w:color w:val="000000" w:themeColor="text1"/>
          <w:sz w:val="24"/>
          <w:szCs w:val="24"/>
        </w:rPr>
        <w:t xml:space="preserve"> that walking and cognition rely on similar brain regions, predominately in the prefrontal cort</w:t>
      </w:r>
      <w:r w:rsidR="002C0EC3">
        <w:rPr>
          <w:rFonts w:ascii="Times New Roman" w:hAnsi="Times New Roman" w:cs="Times New Roman"/>
          <w:color w:val="000000" w:themeColor="text1"/>
          <w:sz w:val="24"/>
          <w:szCs w:val="24"/>
        </w:rPr>
        <w:t>ex</w:t>
      </w:r>
      <w:r w:rsidRPr="00883B25">
        <w:rPr>
          <w:rFonts w:ascii="Times New Roman" w:hAnsi="Times New Roman" w:cs="Times New Roman"/>
          <w:color w:val="000000" w:themeColor="text1"/>
          <w:sz w:val="24"/>
          <w:szCs w:val="24"/>
        </w:rPr>
        <w:t xml:space="preserve">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{"citationID":"gg8D8uvh","properties":{"formattedCitation":"{\\rtf \\super 27,28\\nosupersub{}}","plainCitation":"27,28"},"citationItems":[{"id":256,"uris":["http://zotero.org/users/1591058/items/BH7DP2NX"],"uri":["http://zotero.org/users/1591058/items/BH7DP2NX"],"itemData":{"id":256,"type":"article-journal","title":"Cognition and gait in older people","container-title":"Maturitas","collection-title":"Ageing and Antiageing","page":"73-77","volume":"93","source":"ScienceDirect","abstract":"Cognitive difficulties and gait abnormalities both increase with age. We review normal and pathologic changes in both gait and cognition in older adults. Gait performance in older individuals is linked to specific cognitive changes, in particular in executive function. Structural and functional assays highlight the shared anatomic control of cognitive and gait function, mostly in the prefrontal cortices. Cognitive impairment can be used to predict incident gait difficulties. Changes in gait, especially decreased gait velocity, may be a harbinger of impending cognitive decline. The combination of slow gait and cognitive complaints (the Motoric Cognitive Risk syndrome) is a powerful new clinical tool to identify those at high risk of developing dementia and therefore may be used to target interventions. Evidence is limited, but cognitive training and targeted physical activity may be useful to mitigate or prevent gait and cognitive decline with age.","DOI":"10.1016/j.maturitas.2016.05.005","ISSN":"0378-5122","journalAbbreviation":"Maturitas","author":[{"family":"Cohen","given":"Jason A."},{"family":"Verghese","given":"Joe"},{"family":"Zwerling","given":"Jessica L."}],"issued":{"date-parts":[["2016",11]]}}},{"id":526,"uris":["http://zotero.org/users/1591058/items/JXVPWRNW"],"uri":["http://zotero.org/users/1591058/items/JXVPWRNW"],"itemData":{"id":526,"type":"article-journal","title":"What can gait tell us about dementia? Review of epidemiological and neuropsychological evidence","container-title":"Gait &amp; Posture","page":"215-223","volume":"53","source":"ScienceDirect","abstract":"Background\nCognitive impairment and gait disorders in people over the age of 65 represent major public health issues because of their high frequency, their link to poor outcomes and high costs. Research has demonstrated that these two geriatric syndromes are closely related.\nMethods and results\nWe aim to review the evidence supporting the relationship between gait and cognitive impairment, particularly focusing on epidemiological and neuropsychological studies in patients with Mild cognitive impairment, Alzheimer’s disease and Vascular dementia. The review demonstrates that gait and cognition are closely related, but our knowledge of their interrelationship is limited. Emerging evidence shows that gait analysis has the potential to contribute to diagnosis and prognosis of cognitive impairment.\nConclusions\nAn integrated approach for evaluating these major geriatric syndromes, based on their close relationship, will not only increase our understanding of cognitive-motor interactions, but most importantly may be used to aid early diagnosis, prognosis and the development of new interventions.","DOI":"10.1016/j.gaitpost.2017.01.024","ISSN":"0966-6362","shortTitle":"What can gait tell us about dementia?","journalAbbreviation":"Gait &amp; Posture","author":[{"family":"Valkanova","given":"Vyara"},{"family":"Ebmeier","given":"Klaus P."}],"issued":{"date-parts":[["2017",3]]}}}],"schema":"https://github.com/citation-style-language/schema/raw/master/csl-citation.json"}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27,28</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Gait is </w:t>
      </w:r>
      <w:r w:rsidRPr="005243A6">
        <w:rPr>
          <w:rFonts w:ascii="Times New Roman" w:hAnsi="Times New Roman" w:cs="Times New Roman"/>
          <w:noProof/>
          <w:color w:val="000000" w:themeColor="text1"/>
          <w:sz w:val="24"/>
          <w:szCs w:val="24"/>
        </w:rPr>
        <w:t>a complex</w:t>
      </w:r>
      <w:r w:rsidRPr="00883B25">
        <w:rPr>
          <w:rFonts w:ascii="Times New Roman" w:hAnsi="Times New Roman" w:cs="Times New Roman"/>
          <w:color w:val="000000" w:themeColor="text1"/>
          <w:sz w:val="24"/>
          <w:szCs w:val="24"/>
        </w:rPr>
        <w:t xml:space="preserve"> process in which the locomotor systems </w:t>
      </w:r>
      <w:r w:rsidR="002C0EC3">
        <w:rPr>
          <w:rFonts w:ascii="Times New Roman" w:hAnsi="Times New Roman" w:cs="Times New Roman"/>
          <w:color w:val="000000" w:themeColor="text1"/>
          <w:sz w:val="24"/>
          <w:szCs w:val="24"/>
        </w:rPr>
        <w:t>receive</w:t>
      </w:r>
      <w:r w:rsidRPr="00883B25">
        <w:rPr>
          <w:rFonts w:ascii="Times New Roman" w:hAnsi="Times New Roman" w:cs="Times New Roman"/>
          <w:color w:val="000000" w:themeColor="text1"/>
          <w:sz w:val="24"/>
          <w:szCs w:val="24"/>
        </w:rPr>
        <w:t xml:space="preserve"> input from the basal ganglia, motor cortex and the cerebellum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{"citationID":"av5e54ondp","properties":{"formattedCitation":"{\\rtf \\super 28\\nosupersub{}}","plainCitation":"28"},"citationItems":[{"id":526,"uris":["http://zotero.org/users/1591058/items/JXVPWRNW"],"uri":["http://zotero.org/users/1591058/items/JXVPWRNW"],"itemData":{"id":526,"type":"article-journal","title":"What can gait tell us about dementia? Review of epidemiological and neuropsychological evidence","container-title":"Gait &amp; Posture","page":"215-223","volume":"53","source":"ScienceDirect","abstract":"Background\nCognitive impairment and gait disorders in people over the age of 65 represent major public health issues because of their high frequency, their link to poor outcomes and high costs. Research has demonstrated that these two geriatric syndromes are closely related.\nMethods and results\nWe aim to review the evidence supporting the relationship between gait and cognitive impairment, particularly focusing on epidemiological and neuropsychological studies in patients with Mild cognitive impairment, Alzheimer’s disease and Vascular dementia. The review demonstrates that gait and cognition are closely related, but our knowledge of their interrelationship is limited. Emerging evidence shows that gait analysis has the potential to contribute to diagnosis and prognosis of cognitive impairment.\nConclusions\nAn integrated approach for evaluating these major geriatric syndromes, based on their close relationship, will not only increase our understanding of cognitive-motor interactions, but most importantly may be used to aid early diagnosis, prognosis and the development of new interventions.","DOI":"10.1016/j.gaitpost.2017.01.024","ISSN":"0966-6362","shortTitle":"What can gait tell us about dementia?","journalAbbreviation":"Gait &amp; Posture","author":[{"family":"Valkanova","given":"Vyara"},{"family":"Ebmeier","given":"Klaus P."}],"issued":{"date-parts":[["2017",3]]}}}],"schema":"https://github.com/citation-style-language/schema/raw/master/csl-citation.json"}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28</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While this </w:t>
      </w:r>
      <w:r w:rsidRPr="005243A6">
        <w:rPr>
          <w:rFonts w:ascii="Times New Roman" w:hAnsi="Times New Roman" w:cs="Times New Roman"/>
          <w:noProof/>
          <w:color w:val="000000" w:themeColor="text1"/>
          <w:sz w:val="24"/>
          <w:szCs w:val="24"/>
        </w:rPr>
        <w:t>process</w:t>
      </w:r>
      <w:r w:rsidRPr="00883B25">
        <w:rPr>
          <w:rFonts w:ascii="Times New Roman" w:hAnsi="Times New Roman" w:cs="Times New Roman"/>
          <w:color w:val="000000" w:themeColor="text1"/>
          <w:sz w:val="24"/>
          <w:szCs w:val="24"/>
        </w:rPr>
        <w:t xml:space="preserve"> is </w:t>
      </w:r>
      <w:r w:rsidRPr="005243A6">
        <w:rPr>
          <w:rFonts w:ascii="Times New Roman" w:hAnsi="Times New Roman" w:cs="Times New Roman"/>
          <w:noProof/>
          <w:color w:val="000000" w:themeColor="text1"/>
          <w:sz w:val="24"/>
          <w:szCs w:val="24"/>
        </w:rPr>
        <w:t>largely</w:t>
      </w:r>
      <w:r w:rsidRPr="00883B25">
        <w:rPr>
          <w:rFonts w:ascii="Times New Roman" w:hAnsi="Times New Roman" w:cs="Times New Roman"/>
          <w:color w:val="000000" w:themeColor="text1"/>
          <w:sz w:val="24"/>
          <w:szCs w:val="24"/>
        </w:rPr>
        <w:t xml:space="preserve"> automatic, walking </w:t>
      </w:r>
      <w:r w:rsidRPr="000857CD">
        <w:rPr>
          <w:rFonts w:ascii="Times New Roman" w:hAnsi="Times New Roman" w:cs="Times New Roman"/>
          <w:noProof/>
          <w:color w:val="000000" w:themeColor="text1"/>
          <w:sz w:val="24"/>
          <w:szCs w:val="24"/>
        </w:rPr>
        <w:t>relies</w:t>
      </w:r>
      <w:r w:rsidR="000857CD">
        <w:rPr>
          <w:rFonts w:ascii="Times New Roman" w:hAnsi="Times New Roman" w:cs="Times New Roman"/>
          <w:noProof/>
          <w:color w:val="000000" w:themeColor="text1"/>
          <w:sz w:val="24"/>
          <w:szCs w:val="24"/>
        </w:rPr>
        <w:t xml:space="preserve"> </w:t>
      </w:r>
      <w:r w:rsidR="000857CD" w:rsidRPr="005243A6">
        <w:rPr>
          <w:rFonts w:ascii="Times New Roman" w:hAnsi="Times New Roman" w:cs="Times New Roman"/>
          <w:noProof/>
          <w:color w:val="000000" w:themeColor="text1"/>
          <w:sz w:val="24"/>
          <w:szCs w:val="24"/>
        </w:rPr>
        <w:t xml:space="preserve">on </w:t>
      </w:r>
      <w:r w:rsidRPr="005243A6">
        <w:rPr>
          <w:rFonts w:ascii="Times New Roman" w:hAnsi="Times New Roman" w:cs="Times New Roman"/>
          <w:noProof/>
          <w:color w:val="000000" w:themeColor="text1"/>
          <w:sz w:val="24"/>
          <w:szCs w:val="24"/>
        </w:rPr>
        <w:t>sensory</w:t>
      </w:r>
      <w:r w:rsidRPr="00883B25">
        <w:rPr>
          <w:rFonts w:ascii="Times New Roman" w:hAnsi="Times New Roman" w:cs="Times New Roman"/>
          <w:color w:val="000000" w:themeColor="text1"/>
          <w:sz w:val="24"/>
          <w:szCs w:val="24"/>
        </w:rPr>
        <w:t xml:space="preserve"> feedback and higher order cognitive control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{"citationID":"HCpxzDgy","properties":{"formattedCitation":"{\\rtf \\super 27,28\\nosupersub{}}","plainCitation":"27,28"},"citationItems":[{"id":256,"uris":["http://zotero.org/users/1591058/items/BH7DP2NX"],"uri":["http://zotero.org/users/1591058/items/BH7DP2NX"],"itemData":{"id":256,"type":"article-journal","title":"Cognition and gait in older people","container-title":"Maturitas","collection-title":"Ageing and Antiageing","page":"73-77","volume":"93","source":"ScienceDirect","abstract":"Cognitive difficulties and gait abnormalities both increase with age. We review normal and pathologic changes in both gait and cognition in older adults. Gait performance in older individuals is linked to specific cognitive changes, in particular in executive function. Structural and functional assays highlight the shared anatomic control of cognitive and gait function, mostly in the prefrontal cortices. Cognitive impairment can be used to predict incident gait difficulties. Changes in gait, especially decreased gait velocity, may be a harbinger of impending cognitive decline. The combination of slow gait and cognitive complaints (the Motoric Cognitive Risk syndrome) is a powerful new clinical tool to identify those at high risk of developing dementia and therefore may be used to target interventions. Evidence is limited, but cognitive training and targeted physical activity may be useful to mitigate or prevent gait and cognitive decline with age.","DOI":"10.1016/j.maturitas.2016.05.005","ISSN":"0378-5122","journalAbbreviation":"Maturitas","author":[{"family":"Cohen","given":"Jason A."},{"family":"Verghese","given":"Joe"},{"family":"Zwerling","given":"Jessica L."}],"issued":{"date-parts":[["2016",11]]}}},{"id":526,"uris":["http://zotero.org/users/1591058/items/JXVPWRNW"],"uri":["http://zotero.org/users/1591058/items/JXVPWRNW"],"itemData":{"id":526,"type":"article-journal","title":"What can gait tell us about dementia? Review of epidemiological and neuropsychological evidence","container-title":"Gait &amp; Posture","page":"215-223","volume":"53","source":"ScienceDirect","abstract":"Background\nCognitive impairment and gait disorders in people over the age of 65 represent major public health issues because of their high frequency, their link to poor outcomes and high costs. Research has demonstrated that these two geriatric syndromes are closely related.\nMethods and results\nWe aim to review the evidence supporting the relationship between gait and cognitive impairment, particularly focusing on epidemiological and neuropsychological studies in patients with Mild cognitive impairment, Alzheimer’s disease and Vascular dementia. The review demonstrates that gait and cognition are closely related, but our knowledge of their interrelationship is limited. Emerging evidence shows that gait analysis has the potential to contribute to diagnosis and prognosis of cognitive impairment.\nConclusions\nAn integrated approach for evaluating these major geriatric syndromes, based on their close relationship, will not only increase our understanding of cognitive-motor interactions, but most importantly may be used to aid early diagnosis, prognosis and the development of new interventions.","DOI":"10.1016/j.gaitpost.2017.01.024","ISSN":"0966-6362","shortTitle":"What can gait tell us about dementia?","journalAbbreviation":"Gait &amp; Posture","author":[{"family":"Valkanova","given":"Vyara"},{"family":"Ebmeier","given":"Klaus P."}],"issued":{"date-parts":[["2017",3]]}}}],"schema":"https://github.com/citation-style-language/schema/raw/master/csl-citation.json"}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27,28</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w:t>
      </w:r>
    </w:p>
    <w:p w14:paraId="726EBBD4" w14:textId="6D93887D" w:rsidR="00514BAB" w:rsidRPr="00883B25" w:rsidRDefault="00514BAB"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color w:val="000000" w:themeColor="text1"/>
          <w:sz w:val="24"/>
          <w:szCs w:val="24"/>
        </w:rPr>
        <w:tab/>
      </w:r>
      <w:r w:rsidR="00206C04" w:rsidRPr="00883B25">
        <w:rPr>
          <w:rFonts w:ascii="Times New Roman" w:hAnsi="Times New Roman" w:cs="Times New Roman"/>
          <w:color w:val="000000" w:themeColor="text1"/>
          <w:sz w:val="24"/>
          <w:szCs w:val="24"/>
        </w:rPr>
        <w:t>Neurodegeneration</w:t>
      </w:r>
      <w:r w:rsidR="009D038C">
        <w:rPr>
          <w:rFonts w:ascii="Times New Roman" w:hAnsi="Times New Roman" w:cs="Times New Roman"/>
          <w:color w:val="000000" w:themeColor="text1"/>
          <w:sz w:val="24"/>
          <w:szCs w:val="24"/>
        </w:rPr>
        <w:t xml:space="preserve"> </w:t>
      </w:r>
      <w:r w:rsidR="00036771">
        <w:rPr>
          <w:rFonts w:ascii="Times New Roman" w:hAnsi="Times New Roman" w:cs="Times New Roman"/>
          <w:color w:val="000000" w:themeColor="text1"/>
          <w:sz w:val="24"/>
          <w:szCs w:val="24"/>
        </w:rPr>
        <w:t xml:space="preserve">is </w:t>
      </w:r>
      <w:r w:rsidR="00AD440F">
        <w:rPr>
          <w:rFonts w:ascii="Times New Roman" w:hAnsi="Times New Roman" w:cs="Times New Roman"/>
          <w:color w:val="000000" w:themeColor="text1"/>
          <w:sz w:val="24"/>
          <w:szCs w:val="24"/>
        </w:rPr>
        <w:t>a</w:t>
      </w:r>
      <w:r w:rsidRPr="00883B25">
        <w:rPr>
          <w:rFonts w:ascii="Times New Roman" w:hAnsi="Times New Roman" w:cs="Times New Roman"/>
          <w:color w:val="000000" w:themeColor="text1"/>
          <w:sz w:val="24"/>
          <w:szCs w:val="24"/>
        </w:rPr>
        <w:t xml:space="preserve"> possible </w:t>
      </w:r>
      <w:r w:rsidR="000857CD" w:rsidRPr="000857CD">
        <w:rPr>
          <w:rFonts w:ascii="Times New Roman" w:hAnsi="Times New Roman" w:cs="Times New Roman"/>
          <w:noProof/>
          <w:color w:val="000000" w:themeColor="text1"/>
          <w:sz w:val="24"/>
          <w:szCs w:val="24"/>
        </w:rPr>
        <w:t>u</w:t>
      </w:r>
      <w:r w:rsidR="000857CD">
        <w:rPr>
          <w:rFonts w:ascii="Times New Roman" w:hAnsi="Times New Roman" w:cs="Times New Roman"/>
          <w:noProof/>
          <w:color w:val="000000" w:themeColor="text1"/>
          <w:sz w:val="24"/>
          <w:szCs w:val="24"/>
        </w:rPr>
        <w:t xml:space="preserve">nderlying </w:t>
      </w:r>
      <w:r w:rsidR="000857CD" w:rsidRPr="000857CD">
        <w:rPr>
          <w:rFonts w:ascii="Times New Roman" w:hAnsi="Times New Roman" w:cs="Times New Roman"/>
          <w:noProof/>
          <w:color w:val="000000" w:themeColor="text1"/>
          <w:sz w:val="24"/>
          <w:szCs w:val="24"/>
        </w:rPr>
        <w:t>mechan</w:t>
      </w:r>
      <w:r w:rsidR="000857CD">
        <w:rPr>
          <w:rFonts w:ascii="Times New Roman" w:hAnsi="Times New Roman" w:cs="Times New Roman"/>
          <w:noProof/>
          <w:color w:val="000000" w:themeColor="text1"/>
          <w:sz w:val="24"/>
          <w:szCs w:val="24"/>
        </w:rPr>
        <w:t>is</w:t>
      </w:r>
      <w:r w:rsidR="000857CD" w:rsidRPr="000857CD">
        <w:rPr>
          <w:rFonts w:ascii="Times New Roman" w:hAnsi="Times New Roman" w:cs="Times New Roman"/>
          <w:noProof/>
          <w:color w:val="000000" w:themeColor="text1"/>
          <w:sz w:val="24"/>
          <w:szCs w:val="24"/>
        </w:rPr>
        <w:t>m</w:t>
      </w:r>
      <w:r w:rsidR="000857CD" w:rsidRPr="00883B25">
        <w:rPr>
          <w:rFonts w:ascii="Times New Roman" w:hAnsi="Times New Roman" w:cs="Times New Roman"/>
          <w:color w:val="000000" w:themeColor="text1"/>
          <w:sz w:val="24"/>
          <w:szCs w:val="24"/>
        </w:rPr>
        <w:t xml:space="preserve"> </w:t>
      </w:r>
      <w:r w:rsidRPr="00883B25">
        <w:rPr>
          <w:rFonts w:ascii="Times New Roman" w:hAnsi="Times New Roman" w:cs="Times New Roman"/>
          <w:color w:val="000000" w:themeColor="text1"/>
          <w:sz w:val="24"/>
          <w:szCs w:val="24"/>
        </w:rPr>
        <w:t>linking decline</w:t>
      </w:r>
      <w:r w:rsidR="00036771">
        <w:rPr>
          <w:rFonts w:ascii="Times New Roman" w:hAnsi="Times New Roman" w:cs="Times New Roman"/>
          <w:color w:val="000000" w:themeColor="text1"/>
          <w:sz w:val="24"/>
          <w:szCs w:val="24"/>
        </w:rPr>
        <w:t>s</w:t>
      </w:r>
      <w:r w:rsidRPr="00883B25">
        <w:rPr>
          <w:rFonts w:ascii="Times New Roman" w:hAnsi="Times New Roman" w:cs="Times New Roman"/>
          <w:color w:val="000000" w:themeColor="text1"/>
          <w:sz w:val="24"/>
          <w:szCs w:val="24"/>
        </w:rPr>
        <w:t xml:space="preserve"> in physical and cognitive function</w:t>
      </w:r>
      <w:r w:rsidR="00591423">
        <w:rPr>
          <w:rFonts w:ascii="Times New Roman" w:hAnsi="Times New Roman" w:cs="Times New Roman"/>
          <w:color w:val="000000" w:themeColor="text1"/>
          <w:sz w:val="24"/>
          <w:szCs w:val="24"/>
        </w:rPr>
        <w:t xml:space="preserve">, as </w:t>
      </w:r>
      <w:r w:rsidRPr="00883B25">
        <w:rPr>
          <w:rFonts w:ascii="Times New Roman" w:hAnsi="Times New Roman" w:cs="Times New Roman"/>
          <w:color w:val="000000" w:themeColor="text1"/>
          <w:sz w:val="24"/>
          <w:szCs w:val="24"/>
        </w:rPr>
        <w:t xml:space="preserve">changes in subcortical white matter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{"citationID":"XVtYFNyU","properties":{"formattedCitation":"{\\rtf \\super 29\\nosupersub{}}","plainCitation":"29"},"citationItems":[{"id":2841,"uris":["http://zotero.org/users/1591058/items/ZI4IZAHB"],"uri":["http://zotero.org/users/1591058/items/ZI4IZAHB"],"itemData":{"id":2841,"type":"article-journal","title":"Neuroimaging of mobility in aging: a targeted review","container-title":"The Journals of Gerontology. Series A, Biological Sciences and Medical Sciences","page":"1375-1388","volume":"69","issue":"11","source":"PubMed","abstract":"BACKGROUND: The relationship between mobility and cognition in aging is well established, but the relationship between mobility and the structure and function of the aging brain is relatively unknown. This, in part, is attributed to the technological limitations of most neuroimaging procedures, which require the individual to be immobile or in a supine position. Herein, we provide a targeted review of neuroimaging studies of mobility in aging to promote (i) a better understanding of this relationship, (ii) future research in this area, and (iii) development of applications for improving mobility.\nMETHODS: A systematic search of peer-reviewed studies was performed using PubMed. Search terms included (i) aging, older adults, or elderly; (ii) gait, walking, balance, or mobility; and (iii) magnetic resonance imaging, voxel-based morphometry, fluid-attenuated inversion recovery, diffusion tensor imaging, positron emission tomography, functional magnetic resonance imaging, electroencephalography, event-related potential, and functional near-infrared spectroscopy.\nRESULTS: Poor mobility outcomes were reliably associated with reduced gray and white matter volume. Fewer studies examined the relationship between changes in task-related brain activation and mobility performance. Extant findings, however, showed that activation patterns in the cerebellum, basal ganglia, parietal and frontal cortices were related to mobility. Increased involvement of the prefrontal cortex was evident in both imagined walking conditions and conditions where the cognitive demands of locomotion were increased.\nCONCLUSIONS: Cortical control of gait in aging is bilateral, widespread, and dependent on the integrity of both gray and white matter.","DOI":"10.1093/gerona/glu052","ISSN":"1758-535X","note":"PMID: 24739495\nPMCID: PMC4204614","shortTitle":"Neuroimaging of mobility in aging","journalAbbreviation":"J. Gerontol. A Biol. Sci. Med. Sci.","language":"eng","author":[{"family":"Holtzer","given":"Roee"},{"family":"Epstein","given":"Noah"},{"family":"Mahoney","given":"Jeannette R."},{"family":"Izzetoglu","given":"Meltem"},{"family":"Blumen","given":"Helena M."}],"issued":{"date-parts":[["2014",11]]}}}],"schema":"https://github.com/citation-style-language/schema/raw/master/csl-citation.json"}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29</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and cortical </w:t>
      </w:r>
      <w:r w:rsidR="00206C04" w:rsidRPr="005243A6">
        <w:rPr>
          <w:rFonts w:ascii="Times New Roman" w:hAnsi="Times New Roman" w:cs="Times New Roman"/>
          <w:noProof/>
          <w:color w:val="000000" w:themeColor="text1"/>
          <w:sz w:val="24"/>
          <w:szCs w:val="24"/>
        </w:rPr>
        <w:t>gr</w:t>
      </w:r>
      <w:r w:rsidR="00C440E8">
        <w:rPr>
          <w:rFonts w:ascii="Times New Roman" w:hAnsi="Times New Roman" w:cs="Times New Roman"/>
          <w:noProof/>
          <w:color w:val="000000" w:themeColor="text1"/>
          <w:sz w:val="24"/>
          <w:szCs w:val="24"/>
        </w:rPr>
        <w:t>a</w:t>
      </w:r>
      <w:r w:rsidR="00206C04" w:rsidRPr="005243A6">
        <w:rPr>
          <w:rFonts w:ascii="Times New Roman" w:hAnsi="Times New Roman" w:cs="Times New Roman"/>
          <w:noProof/>
          <w:color w:val="000000" w:themeColor="text1"/>
          <w:sz w:val="24"/>
          <w:szCs w:val="24"/>
        </w:rPr>
        <w:t>y</w:t>
      </w:r>
      <w:r w:rsidRPr="00883B25">
        <w:rPr>
          <w:rFonts w:ascii="Times New Roman" w:hAnsi="Times New Roman" w:cs="Times New Roman"/>
          <w:color w:val="000000" w:themeColor="text1"/>
          <w:sz w:val="24"/>
          <w:szCs w:val="24"/>
        </w:rPr>
        <w:t xml:space="preserve"> matter volumes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{"citationID":"vxkaBhuD","properties":{"formattedCitation":"{\\rtf \\super 29\\nosupersub{}}","plainCitation":"29"},"citationItems":[{"id":2841,"uris":["http://zotero.org/users/1591058/items/ZI4IZAHB"],"uri":["http://zotero.org/users/1591058/items/ZI4IZAHB"],"itemData":{"id":2841,"type":"article-journal","title":"Neuroimaging of mobility in aging: a targeted review","container-title":"The Journals of Gerontology. Series A, Biological Sciences and Medical Sciences","page":"1375-1388","volume":"69","issue":"11","source":"PubMed","abstract":"BACKGROUND: The relationship between mobility and cognition in aging is well established, but the relationship between mobility and the structure and function of the aging brain is relatively unknown. This, in part, is attributed to the technological limitations of most neuroimaging procedures, which require the individual to be immobile or in a supine position. Herein, we provide a targeted review of neuroimaging studies of mobility in aging to promote (i) a better understanding of this relationship, (ii) future research in this area, and (iii) development of applications for improving mobility.\nMETHODS: A systematic search of peer-reviewed studies was performed using PubMed. Search terms included (i) aging, older adults, or elderly; (ii) gait, walking, balance, or mobility; and (iii) magnetic resonance imaging, voxel-based morphometry, fluid-attenuated inversion recovery, diffusion tensor imaging, positron emission tomography, functional magnetic resonance imaging, electroencephalography, event-related potential, and functional near-infrared spectroscopy.\nRESULTS: Poor mobility outcomes were reliably associated with reduced gray and white matter volume. Fewer studies examined the relationship between changes in task-related brain activation and mobility performance. Extant findings, however, showed that activation patterns in the cerebellum, basal ganglia, parietal and frontal cortices were related to mobility. Increased involvement of the prefrontal cortex was evident in both imagined walking conditions and conditions where the cognitive demands of locomotion were increased.\nCONCLUSIONS: Cortical control of gait in aging is bilateral, widespread, and dependent on the integrity of both gray and white matter.","DOI":"10.1093/gerona/glu052","ISSN":"1758-535X","note":"PMID: 24739495\nPMCID: PMC4204614","shortTitle":"Neuroimaging of mobility in aging","journalAbbreviation":"J. Gerontol. A Biol. Sci. Med. Sci.","language":"eng","author":[{"family":"Holtzer","given":"Roee"},{"family":"Epstein","given":"Noah"},{"family":"Mahoney","given":"Jeannette R."},{"family":"Izzetoglu","given":"Meltem"},{"family":"Blumen","given":"Helena M."}],"issued":{"date-parts":[["2014",11]]}}}],"schema":"https://github.com/citation-style-language/schema/raw/master/csl-citation.json"}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29</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w:t>
      </w:r>
      <w:r w:rsidRPr="005243A6">
        <w:rPr>
          <w:rFonts w:ascii="Times New Roman" w:hAnsi="Times New Roman" w:cs="Times New Roman"/>
          <w:noProof/>
          <w:color w:val="000000" w:themeColor="text1"/>
          <w:sz w:val="24"/>
          <w:szCs w:val="24"/>
        </w:rPr>
        <w:t>are associated</w:t>
      </w:r>
      <w:r w:rsidRPr="00883B25">
        <w:rPr>
          <w:rFonts w:ascii="Times New Roman" w:hAnsi="Times New Roman" w:cs="Times New Roman"/>
          <w:color w:val="000000" w:themeColor="text1"/>
          <w:sz w:val="24"/>
          <w:szCs w:val="24"/>
        </w:rPr>
        <w:t xml:space="preserve"> with slower gait speed</w:t>
      </w:r>
      <w:r w:rsidR="00036771">
        <w:rPr>
          <w:rFonts w:ascii="Times New Roman" w:hAnsi="Times New Roman" w:cs="Times New Roman"/>
          <w:color w:val="000000" w:themeColor="text1"/>
          <w:sz w:val="24"/>
          <w:szCs w:val="24"/>
        </w:rPr>
        <w:t>s</w:t>
      </w:r>
      <w:r w:rsidRPr="00883B25">
        <w:rPr>
          <w:rFonts w:ascii="Times New Roman" w:hAnsi="Times New Roman" w:cs="Times New Roman"/>
          <w:color w:val="000000" w:themeColor="text1"/>
          <w:sz w:val="24"/>
          <w:szCs w:val="24"/>
        </w:rPr>
        <w:t xml:space="preserve">. Vascular risk factors may also contribute to the link between gait </w:t>
      </w:r>
      <w:r w:rsidR="000857CD" w:rsidRPr="00E960CA">
        <w:rPr>
          <w:rFonts w:ascii="Times New Roman" w:hAnsi="Times New Roman" w:cs="Times New Roman"/>
          <w:noProof/>
          <w:color w:val="000000" w:themeColor="text1"/>
          <w:sz w:val="24"/>
          <w:szCs w:val="24"/>
        </w:rPr>
        <w:t>decline</w:t>
      </w:r>
      <w:r w:rsidR="00E960CA" w:rsidRPr="00C440E8">
        <w:rPr>
          <w:rFonts w:ascii="Times New Roman" w:hAnsi="Times New Roman" w:cs="Times New Roman"/>
          <w:noProof/>
          <w:color w:val="000000" w:themeColor="text1"/>
          <w:sz w:val="24"/>
          <w:szCs w:val="24"/>
        </w:rPr>
        <w:t xml:space="preserve"> </w:t>
      </w:r>
      <w:r w:rsidRPr="00883B25">
        <w:rPr>
          <w:rFonts w:ascii="Times New Roman" w:hAnsi="Times New Roman" w:cs="Times New Roman"/>
          <w:color w:val="000000" w:themeColor="text1"/>
          <w:sz w:val="24"/>
          <w:szCs w:val="24"/>
        </w:rPr>
        <w:t xml:space="preserve">and dementia through a similar pathway, as micro damage to the vessels of the prefrontal cortex and lesions (due to stroke for example) are associated with white matter changes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{"citationID":"KnoBzYGO","properties":{"formattedCitation":"{\\rtf \\super 30\\nosupersub{}}","plainCitation":"30"},"citationItems":[{"id":2857,"uris":["http://zotero.org/users/1591058/items/4KJCPSEX"],"uri":["http://zotero.org/users/1591058/items/4KJCPSEX"],"itemData":{"id":2857,"type":"article-journal","title":"Brain structural change and gait decline: a longitudinal population-based study","container-title":"Journal of the American Geriatrics Society","page":"1074-1079","volume":"61","issue":"7","source":"PubMed","abstract":"OBJECTIVES: To investigate longitudinal associations between changes in brain structure and gait decline.\nDESIGN: Longitudinal.\nSETTING: Population-based Tasmanian Study of Cognition and Gait.\nPARTICIPANTS: Two hundred twenty-five individuals aged 60 to 86 (mean age 71.4 ± 6.8) randomly selected from the electoral roll with baseline and follow-up data.\nMEASUREMENTS: Volumes of gray matter, white matter, hippocampi, and white matter lesions (WML) were estimated using automated segmentation from magnetic resonance imaging (MRI). Gait variables were measured using a computerized walkway. Linear regression was used to estimate the association between change in brain MRI measures and change in gait. Time between measurements, age, sex, BMI, education level, total intracranial volume, baseline infarcts, and medical history were used as baseline covariates.\nRESULTS: Mean follow-up was 30.6 months. White matter atrophy was associated with a decline in gait speed (P = .001), step length (P = .005), and cadence (P = .001). WML progression was associated with a decline in gait speed (P = .04), and its association with decline in step length was stronger with greater baseline age (P for interaction = .04). Hippocampal atrophy was associated with a decline in gait speed (P = .006) and step length (P = .001). Total gray matter atrophy was associated with decline in cadence in those with cerebral infarcts (P for interaction = .02).\nCONCLUSION: These are the first longitudinal data demonstrating the relative contributions of brain atrophy and WML progression to gait decline in older people. Effect modification according to age and infarcts suggests a contribution of reduced physiological and brain reserve. Interventions targeting brain health may be important in preventing mobility decline in older people.","DOI":"10.1111/jgs.12331","ISSN":"1532-5415","note":"PMID: 23796055","shortTitle":"Brain structural change and gait decline","journalAbbreviation":"J Am Geriatr Soc","language":"eng","author":[{"family":"Callisaya","given":"Michele L."},{"family":"Beare","given":"Richard"},{"family":"Phan","given":"Thanh G."},{"family":"Blizzard","given":"Leigh"},{"family":"Thrift","given":"Amanda G."},{"family":"Chen","given":"Jian"},{"family":"Srikanth","given":"Velandai K."}],"issued":{"date-parts":[["2013",7]]}}}],"schema":"https://github.com/citation-style-language/schema/raw/master/csl-citation.json"}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30</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Our analyses, however, were robust to adjustment for vascular risk factors and history of </w:t>
      </w:r>
      <w:r w:rsidRPr="005243A6">
        <w:rPr>
          <w:rFonts w:ascii="Times New Roman" w:hAnsi="Times New Roman" w:cs="Times New Roman"/>
          <w:noProof/>
          <w:color w:val="000000" w:themeColor="text1"/>
          <w:sz w:val="24"/>
          <w:szCs w:val="24"/>
        </w:rPr>
        <w:t>cardiometabolic</w:t>
      </w:r>
      <w:r w:rsidRPr="00883B25">
        <w:rPr>
          <w:rFonts w:ascii="Times New Roman" w:hAnsi="Times New Roman" w:cs="Times New Roman"/>
          <w:color w:val="000000" w:themeColor="text1"/>
          <w:sz w:val="24"/>
          <w:szCs w:val="24"/>
        </w:rPr>
        <w:t xml:space="preserve"> disease. </w:t>
      </w:r>
    </w:p>
    <w:p w14:paraId="3CD602AE" w14:textId="261EF9A1" w:rsidR="00514BAB" w:rsidRPr="00883B25" w:rsidRDefault="00514BAB" w:rsidP="00C440E8">
      <w:pPr>
        <w:spacing w:line="480" w:lineRule="auto"/>
        <w:contextualSpacing/>
        <w:jc w:val="both"/>
        <w:rPr>
          <w:rFonts w:ascii="Times New Roman" w:hAnsi="Times New Roman" w:cs="Times New Roman"/>
          <w:color w:val="000000" w:themeColor="text1"/>
          <w:sz w:val="24"/>
          <w:szCs w:val="24"/>
        </w:rPr>
      </w:pPr>
      <w:r w:rsidRPr="00883B25">
        <w:rPr>
          <w:rFonts w:ascii="Times New Roman" w:hAnsi="Times New Roman" w:cs="Times New Roman"/>
          <w:color w:val="000000" w:themeColor="text1"/>
          <w:sz w:val="24"/>
          <w:szCs w:val="24"/>
        </w:rPr>
        <w:tab/>
        <w:t xml:space="preserve">Another </w:t>
      </w:r>
      <w:r w:rsidR="005113A5">
        <w:rPr>
          <w:rFonts w:ascii="Times New Roman" w:hAnsi="Times New Roman" w:cs="Times New Roman"/>
          <w:color w:val="000000" w:themeColor="text1"/>
          <w:sz w:val="24"/>
          <w:szCs w:val="24"/>
        </w:rPr>
        <w:t>potential</w:t>
      </w:r>
      <w:r w:rsidRPr="00883B25">
        <w:rPr>
          <w:rFonts w:ascii="Times New Roman" w:hAnsi="Times New Roman" w:cs="Times New Roman"/>
          <w:color w:val="000000" w:themeColor="text1"/>
          <w:sz w:val="24"/>
          <w:szCs w:val="24"/>
        </w:rPr>
        <w:t xml:space="preserve"> mechanism is </w:t>
      </w:r>
      <w:r w:rsidRPr="000857CD">
        <w:rPr>
          <w:rFonts w:ascii="Times New Roman" w:hAnsi="Times New Roman" w:cs="Times New Roman"/>
          <w:noProof/>
          <w:color w:val="000000" w:themeColor="text1"/>
          <w:sz w:val="24"/>
          <w:szCs w:val="24"/>
        </w:rPr>
        <w:t>low</w:t>
      </w:r>
      <w:r w:rsidR="000857CD">
        <w:rPr>
          <w:rFonts w:ascii="Times New Roman" w:hAnsi="Times New Roman" w:cs="Times New Roman"/>
          <w:noProof/>
          <w:color w:val="000000" w:themeColor="text1"/>
          <w:sz w:val="24"/>
          <w:szCs w:val="24"/>
        </w:rPr>
        <w:t>-</w:t>
      </w:r>
      <w:r w:rsidRPr="000857CD">
        <w:rPr>
          <w:rFonts w:ascii="Times New Roman" w:hAnsi="Times New Roman" w:cs="Times New Roman"/>
          <w:noProof/>
          <w:color w:val="000000" w:themeColor="text1"/>
          <w:sz w:val="24"/>
          <w:szCs w:val="24"/>
        </w:rPr>
        <w:t>grade</w:t>
      </w:r>
      <w:r w:rsidRPr="00883B25">
        <w:rPr>
          <w:rFonts w:ascii="Times New Roman" w:hAnsi="Times New Roman" w:cs="Times New Roman"/>
          <w:color w:val="000000" w:themeColor="text1"/>
          <w:sz w:val="24"/>
          <w:szCs w:val="24"/>
        </w:rPr>
        <w:t xml:space="preserve"> systemic inflammation. </w:t>
      </w:r>
      <w:r w:rsidRPr="000857CD">
        <w:rPr>
          <w:rFonts w:ascii="Times New Roman" w:hAnsi="Times New Roman" w:cs="Times New Roman"/>
          <w:noProof/>
          <w:color w:val="000000" w:themeColor="text1"/>
          <w:sz w:val="24"/>
          <w:szCs w:val="24"/>
        </w:rPr>
        <w:t>Height</w:t>
      </w:r>
      <w:r w:rsidR="000857CD">
        <w:rPr>
          <w:rFonts w:ascii="Times New Roman" w:hAnsi="Times New Roman" w:cs="Times New Roman"/>
          <w:noProof/>
          <w:color w:val="000000" w:themeColor="text1"/>
          <w:sz w:val="24"/>
          <w:szCs w:val="24"/>
        </w:rPr>
        <w:t>en</w:t>
      </w:r>
      <w:r w:rsidRPr="000857CD">
        <w:rPr>
          <w:rFonts w:ascii="Times New Roman" w:hAnsi="Times New Roman" w:cs="Times New Roman"/>
          <w:noProof/>
          <w:color w:val="000000" w:themeColor="text1"/>
          <w:sz w:val="24"/>
          <w:szCs w:val="24"/>
        </w:rPr>
        <w:t>ed</w:t>
      </w:r>
      <w:r w:rsidRPr="00883B25">
        <w:rPr>
          <w:rFonts w:ascii="Times New Roman" w:hAnsi="Times New Roman" w:cs="Times New Roman"/>
          <w:color w:val="000000" w:themeColor="text1"/>
          <w:sz w:val="24"/>
          <w:szCs w:val="24"/>
        </w:rPr>
        <w:t xml:space="preserve"> concentrations of inflammatory markers </w:t>
      </w:r>
      <w:r w:rsidR="00C6620B">
        <w:rPr>
          <w:rFonts w:ascii="Times New Roman" w:hAnsi="Times New Roman" w:cs="Times New Roman"/>
          <w:color w:val="000000" w:themeColor="text1"/>
          <w:sz w:val="24"/>
          <w:szCs w:val="24"/>
        </w:rPr>
        <w:t>are</w:t>
      </w:r>
      <w:r w:rsidRPr="00883B25">
        <w:rPr>
          <w:rFonts w:ascii="Times New Roman" w:hAnsi="Times New Roman" w:cs="Times New Roman"/>
          <w:color w:val="000000" w:themeColor="text1"/>
          <w:sz w:val="24"/>
          <w:szCs w:val="24"/>
        </w:rPr>
        <w:t xml:space="preserve"> predictive of </w:t>
      </w:r>
      <w:r w:rsidRPr="005243A6">
        <w:rPr>
          <w:rFonts w:ascii="Times New Roman" w:hAnsi="Times New Roman" w:cs="Times New Roman"/>
          <w:noProof/>
          <w:color w:val="000000" w:themeColor="text1"/>
          <w:sz w:val="24"/>
          <w:szCs w:val="24"/>
        </w:rPr>
        <w:t>new</w:t>
      </w:r>
      <w:r w:rsidR="000857CD" w:rsidRPr="005243A6">
        <w:rPr>
          <w:rFonts w:ascii="Times New Roman" w:hAnsi="Times New Roman" w:cs="Times New Roman"/>
          <w:noProof/>
          <w:color w:val="000000" w:themeColor="text1"/>
          <w:sz w:val="24"/>
          <w:szCs w:val="24"/>
        </w:rPr>
        <w:t>-</w:t>
      </w:r>
      <w:r w:rsidRPr="005243A6">
        <w:rPr>
          <w:rFonts w:ascii="Times New Roman" w:hAnsi="Times New Roman" w:cs="Times New Roman"/>
          <w:noProof/>
          <w:color w:val="000000" w:themeColor="text1"/>
          <w:sz w:val="24"/>
          <w:szCs w:val="24"/>
        </w:rPr>
        <w:t>onset</w:t>
      </w:r>
      <w:r w:rsidRPr="00883B25">
        <w:rPr>
          <w:rFonts w:ascii="Times New Roman" w:hAnsi="Times New Roman" w:cs="Times New Roman"/>
          <w:color w:val="000000" w:themeColor="text1"/>
          <w:sz w:val="24"/>
          <w:szCs w:val="24"/>
        </w:rPr>
        <w:t xml:space="preserve"> dementia </w:t>
      </w:r>
      <w:r w:rsidRPr="005243A6">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{"citationID":"a7j8fvd9go","properties":{"formattedCitation":"{\\rtf \\super 31\\nosupersub{}}","plainCitation":"31"},"citationItems":[{"id":2843,"uris":["http://zotero.org/users/1591058/items/99J2SC3X"],"uri":["http://zotero.org/users/1591058/items/99J2SC3X"],"itemData":{"id":2843,"type":"article-journal","title":"The role of peripheral inflammatory markers in dementia and Alzheimer's disease: a meta-analysis","container-title":"The Journals of Gerontology. Series A, Biological Sciences and Medical Sciences","page":"433-440","volume":"68","issue":"4","source":"PubMed","abstract":"BACKGROUND: Studies that have investigated the association between markers of inflammation and risk of dementia are conflicting. Therefore, the researchers conducted a systematic review and meta-analysis of observational studies with the hypothesis that an increased level of peripheral proinflammatory markers would be associated with risk of all-cause dementia or Alzheimer's disease (AD).\nMETHODS: The researchers conducted a literature search of observational studies indexed in the PubMed and PsycInfo databases. Selected studies included those with at least one peripheral inflammatory biomarker and its association with risk of all-cause dementia or AD. Random effects models were used to generate pooled hazard ratios (HRs) comparing the top versus bottom quantile of inflammatory marker level. Heterogeneity was assessed using the I (2) statistic.\nRESULTS: Seven studies were identified, combining for a total 5,717 participants, 746 cases of all-cause dementia and 565 cases of AD. An increased level of C-reactive protein was associated with a 45% increased risk of all-cause dementia (HR: 1.45; 95% CI: 1.10, 1.91). Similarly, a higher level of interleukin-6 was associated with a 32% increased risk (HR: 1.32; 95% CI: 1.06, 1.64) of all-cause dementia. For AD alone, the association with C-reactive protein was less pronounced (HR: 1.21; 95% CI: 1.03, 1.42) and interleukin-6 was not associated with risk of AD (HR: 1.06; 95% CI: 0.83, 1.35). No significant heterogeneity was found in any of the meta-analyses (I (2) = 0%-40%, p ≥ .16).\nCONCLUSIONS: An increased peripheral level of inflammatory markers is associated with a modest increase in risk of all-cause dementia. Evidence for an association with risk of AD alone is limited.","DOI":"10.1093/gerona/gls187","ISSN":"1758-535X","note":"PMID: 22982688\nPMCID: PMC3693673","shortTitle":"The role of peripheral inflammatory markers in dementia and Alzheimer's disease","journalAbbreviation":"J. Gerontol. A Biol. Sci. Med. Sci.","language":"eng","author":[{"family":"Koyama","given":"Alain"},{"family":"O'Brien","given":"Jacqueline"},{"family":"Weuve","given":"Jennifer"},{"family":"Blacker","given":"Deborah"},{"family":"Metti","given":"Andrea L."},{"family":"Yaffe","given":"Kristine"}],"issued":{"date-parts":[["2013",4]]}}}],"schema":"https://github.com/citation-style-language/schema/raw/master/csl-citation.json"} </w:instrText>
      </w:r>
      <w:r w:rsidRPr="005243A6">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31</w:t>
      </w:r>
      <w:r w:rsidRPr="005243A6">
        <w:rPr>
          <w:rFonts w:ascii="Times New Roman" w:hAnsi="Times New Roman" w:cs="Times New Roman"/>
          <w:noProof/>
          <w:color w:val="000000" w:themeColor="text1"/>
          <w:sz w:val="24"/>
          <w:szCs w:val="24"/>
        </w:rPr>
        <w:fldChar w:fldCharType="end"/>
      </w:r>
      <w:r w:rsidR="005B77AF">
        <w:rPr>
          <w:rFonts w:ascii="Times New Roman" w:hAnsi="Times New Roman" w:cs="Times New Roman"/>
          <w:color w:val="000000" w:themeColor="text1"/>
          <w:sz w:val="24"/>
          <w:szCs w:val="24"/>
        </w:rPr>
        <w:t xml:space="preserve"> and have</w:t>
      </w:r>
      <w:r w:rsidRPr="00883B25">
        <w:rPr>
          <w:rFonts w:ascii="Times New Roman" w:hAnsi="Times New Roman" w:cs="Times New Roman"/>
          <w:color w:val="000000" w:themeColor="text1"/>
          <w:sz w:val="24"/>
          <w:szCs w:val="24"/>
        </w:rPr>
        <w:t xml:space="preserve"> also </w:t>
      </w:r>
      <w:r w:rsidRPr="005243A6">
        <w:rPr>
          <w:rFonts w:ascii="Times New Roman" w:hAnsi="Times New Roman" w:cs="Times New Roman"/>
          <w:noProof/>
          <w:color w:val="000000" w:themeColor="text1"/>
          <w:sz w:val="24"/>
          <w:szCs w:val="24"/>
        </w:rPr>
        <w:t>been implicated</w:t>
      </w:r>
      <w:r w:rsidRPr="00883B25">
        <w:rPr>
          <w:rFonts w:ascii="Times New Roman" w:hAnsi="Times New Roman" w:cs="Times New Roman"/>
          <w:color w:val="000000" w:themeColor="text1"/>
          <w:sz w:val="24"/>
          <w:szCs w:val="24"/>
        </w:rPr>
        <w:t xml:space="preserve"> in mobility impairment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{"citationID":"a1vsd2t4or1","properties":{"formattedCitation":"{\\rtf \\super 32\\nosupersub{}}","plainCitation":"32"},"citationItems":[{"id":2848,"uris":["http://zotero.org/users/1591058/items/2MNK9359"],"uri":["http://zotero.org/users/1591058/items/2MNK9359"],"itemData":{"id":2848,"type":"article-journal","title":"Aging, the Central Nervous System, and Mobility in Older Adults: Neural Mechanisms of Mobility Impairment","container-title":"The Journals of Gerontology Series A: Biological Sciences and Medical Sciences","page":"1526-1532","volume":"70","issue":"12","source":"PubMed Central","abstract":"Background.\nMobility is crucial for successful aging and is impaired in many older adults. We know very little about the subtle, subclinical age-related changes in the central nervous system (CNS) that mediate mobility impairment.\n\nMethods.\nA conference series focused on aging, the CNS, and mobility was launched. The second conference addressed major age-associated mechanisms of CNS-mediated mobility impairment. Speakers and conference attendees recommended key areas for future research, identified barriers to progress, and proposed strategies to overcome them.\n\nResults.\nPriorities identified for future research include (a) studying interactions among different mechanisms; (b) examining effects of interventions targeting these mechanisms; (c) evaluating the effect of genetic polymorphisms on risks and course of age-related mobility impairment; and (d) examining the effect of age on CNS repair processes, neuroplasticity, and neuronal compensatory mechanisms. Key strategies to promote research include (a) establish standard measures of mobility across species; (b) evaluate the effect of aging in the absence of disease on CNS and mobility; and (c) use advanced computational methods to better evaluate the interactions between CNS and other systems involved in mobility.\n\nConclusions.\nCNS is a major player in the process, leading to mobility decline with aging. Future research in this area has the potential to prolong independence in older persons. Better interactions among disciplines and shared research paradigms are needed to make progress. Research priorities include the development of innovative approaches to integrate research on aging, cognition, and movement with attention to neurovascular function, neuroplasticity, and neurophysiological reserve.","DOI":"10.1093/gerona/glv130","ISSN":"1079-5006","note":"PMID: 26386013\nPMCID: PMC4643615","shortTitle":"Aging, the Central Nervous System, and Mobility in Older Adults","journalAbbreviation":"J Gerontol A Biol Sci Med Sci","author":[{"family":"Sorond","given":"Farzaneh A."},{"family":"Cruz-Almeida","given":"Yenisel"},{"family":"Clark","given":"David J."},{"family":"Viswanathan","given":"Anand"},{"family":"Scherzer","given":"Clemens R."},{"family":"De Jager","given":"Philip"},{"family":"Csiszar","given":"Anna"},{"family":"Laurienti","given":"Paul J."},{"family":"Hausdorff","given":"Jeffery M."},{"family":"Chen","given":"Wen G."},{"family":"Ferrucci","given":"Luiggi"},{"family":"Rosano","given":"Caterina"},{"family":"Studenski","given":"Stephanie A."},{"family":"Black","given":"Sandra E."},{"family":"Lipsitz","given":"Lewis A."}],"issued":{"date-parts":[["2015",12]]}}}],"schema":"https://github.com/citation-style-language/schema/raw/master/csl-citation.json"}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32</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w:t>
      </w:r>
      <w:r w:rsidR="00D81CAF">
        <w:rPr>
          <w:rFonts w:ascii="Times New Roman" w:hAnsi="Times New Roman" w:cs="Times New Roman"/>
          <w:color w:val="000000" w:themeColor="text1"/>
          <w:sz w:val="24"/>
          <w:szCs w:val="24"/>
        </w:rPr>
        <w:t xml:space="preserve"> N</w:t>
      </w:r>
      <w:r w:rsidRPr="00883B25">
        <w:rPr>
          <w:rFonts w:ascii="Times New Roman" w:hAnsi="Times New Roman" w:cs="Times New Roman"/>
          <w:color w:val="000000" w:themeColor="text1"/>
          <w:sz w:val="24"/>
          <w:szCs w:val="24"/>
        </w:rPr>
        <w:t xml:space="preserve">euroinflammation is thought to lead to impaired neuroplasticity in the brain areas controlling motor and cognitive function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{"citationID":"aqfamlgcth","properties":{"formattedCitation":"{\\rtf \\super 28\\nosupersub{}}","plainCitation":"28"},"citationItems":[{"id":526,"uris":["http://zotero.org/users/1591058/items/JXVPWRNW"],"uri":["http://zotero.org/users/1591058/items/JXVPWRNW"],"itemData":{"id":526,"type":"article-journal","title":"What can gait tell us about dementia? Review of epidemiological and neuropsychological evidence","container-title":"Gait &amp; Posture","page":"215-223","volume":"53","source":"ScienceDirect","abstract":"Background\nCognitive impairment and gait disorders in people over the age of 65 represent major public health issues because of their high frequency, their link to poor outcomes and high costs. Research has demonstrated that these two geriatric syndromes are closely related.\nMethods and results\nWe aim to review the evidence supporting the relationship between gait and cognitive impairment, particularly focusing on epidemiological and neuropsychological studies in patients with Mild cognitive impairment, Alzheimer’s disease and Vascular dementia. The review demonstrates that gait and cognition are closely related, but our knowledge of their interrelationship is limited. Emerging evidence shows that gait analysis has the potential to contribute to diagnosis and prognosis of cognitive impairment.\nConclusions\nAn integrated approach for evaluating these major geriatric syndromes, based on their close relationship, will not only increase our understanding of cognitive-motor interactions, but most importantly may be used to aid early diagnosis, prognosis and the development of new interventions.","DOI":"10.1016/j.gaitpost.2017.01.024","ISSN":"0966-6362","shortTitle":"What can gait tell us about dementia?","journalAbbreviation":"Gait &amp; Posture","author":[{"family":"Valkanova","given":"Vyara"},{"family":"Ebmeier","given":"Klaus P."}],"issued":{"date-parts":[["2017",3]]}}}],"schema":"https://github.com/citation-style-language/schema/raw/master/csl-citation.json"}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28</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Furthermore, walking speed relies on muscle strength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{"citationID":"FxYtCu0f","properties":{"formattedCitation":"{\\rtf \\super 33\\nosupersub{}}","plainCitation":"33"},"citationItems":[{"id":2851,"uris":["http://zotero.org/users/1591058/items/R6VNMUNN"],"uri":["http://zotero.org/users/1591058/items/R6VNMUNN"],"itemData":{"id":2851,"type":"article-journal","title":"Lower extremity strength and power are associated with 400-meter walk time in older adults: The InCHIANTI study","container-title":"The Journals of Gerontology. Series A, Biological Sciences and Medical Sciences","page":"1186-1193","volume":"61","issue":"11","source":"PubMed","abstract":"BACKGROUND: It has been suggested that lower extremity muscle power is more important for physical function in older adults compared to strength, and that there is a nonlinear relationship between power or strength and physical function that might be indicative of a threshold above which the association between muscle function and physical function is no longer evident. This study examined the association between lower extremity strength or power with the time to complete a 400-meter walk, and attempted to identify thresholds within the relationship.\nMETHODS: A cross-sectional analysis of a sample of 384 females and 336 males aged &gt; or = 65 years from the InCHIANTI study (\"Invecchiare in Chianti,\" i.e., Aging in the Chianti Area) was conducted. Measures included 400-meter walk time, lower extremity strength and power, comorbidities, and sociodemographic variables (age, gender, height, education, cognitive function, depression).\nRESULTS: Linear regression models showed that both lower extremity strength and power were significant predictors of 400-meter walk time, although power explained marginally more of the variance in 400-meter walk time. Quadratic models of lower extremity strength and power fit the data slightly better than the linear models. Regardless of gender, comorbidities, or normalization scheme for strength and power, the curvilinear form of the relationship between strength or power and 400-meter walk time remained the same.\nCONCLUSIONS: Lower extremity muscle strength and power are both important predictors of the 400-meter walk time. Although curvilinear relationships existed between muscle strength and power and the 400-meter walk time, the data do not indicate a clear threshold for either strength or power above which the performance in the 400-meter walk test plateaus.","ISSN":"1079-5006","note":"PMID: 17167161\nPMCID: PMC2668162","shortTitle":"Lower extremity strength and power are associated with 400-meter walk time in older adults","journalAbbreviation":"J. Gerontol. A Biol. Sci. Med. Sci.","language":"eng","author":[{"family":"Marsh","given":"Anthony P."},{"family":"Miller","given":"Michael E."},{"family":"Saikin","given":"Aaron M."},{"family":"Rejeski","given":"W. Jack"},{"family":"Hu","given":"Nan"},{"family":"Lauretani","given":"Fulvio"},{"family":"Bandinelli","given":"Stefania"},{"family":"Guralnik","given":"Jack M."},{"family":"Ferrucci","given":"Luigi"}],"issued":{"date-parts":[["2006",11]]}}}],"schema":"https://github.com/citation-style-language/schema/raw/master/csl-citation.json"}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33</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and muscle loss has been linked with deleterious inflammatory processes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{"citationID":"a1oq1p6hkah","properties":{"formattedCitation":"{\\rtf \\super 34\\nosupersub{}}","plainCitation":"34"},"citationItems":[{"id":2855,"uris":["http://zotero.org/users/1591058/items/WFCSZD7Q"],"uri":["http://zotero.org/users/1591058/items/WFCSZD7Q"],"itemData":{"id":2855,"type":"article-journal","title":"Inflammatory markers and physical performance in older persons: the InCHIANTI study","container-title":"The Journals of Gerontology. Series A, Biological Sciences and Medical Sciences","page":"242-248","volume":"59","issue":"3","source":"PubMed","abstract":"BACKGROUND: Some studies have proposed chronic inflammation as an underlying biological mechanism responsible for physical function decline in elderly people. The aim of this study is to evaluate the relationship between several inflammatory markers and physical performance in an older population.\nMETHODS: This study is part of the \"Invecchiare in Chianti\" (InCHIANTI) study, a prospective population-based study of older people, aimed at identifying risk factors for late-life disability. The study sample consisted of 1020 participants aged 65 years and older living in the Chianti area of Italy. Physical performance was assessed using walking speed, the chair-stand test, and the standing balance test. Hand-grip strength was assessed using a hand-held dynamometer. Serum levels of C-reactive protein (CRP), interleukin (IL)-6, tumor necrosis factor-alpha (TNF-alpha), IL-10, IL-1beta, IL-6sR, and IL-1RA were determined. Linear regression analyses were used to assess the multivariate relationship of inflammatory marker levels with physical performance, scored as a continuous variable from 0 to 3, and hand-grip strength after adjustment for demographics, chronic conditions, medication use, and other biological variables.\nRESULTS: CRP, IL-6, and IL1RA were significantly correlated with physical performance (r=-0.162, r=-0.251, and r=-0.127, respectively). Significant correlations with hand-grip strength were found for CRP and IL-6 (r=-0.081 and r=-0.089, respectively). After adjustment for covariates, high levels of IL-6 and IL-1RA continued to be strongly associated with worse physical performance (p&lt;.001 and p=0.004, respectively). High levels of CRP (p&lt;.001) and IL-6 (p&lt;.001) were associated with low hand-grip strength. Mean adjusted physical performance scores ranged from 2.21 in the CRP&lt;0.59 mg/dl group to 2.07 in the CRP&gt;0.60 mg/dl group (p for trend=.004), and from 2.25 in the lowest IL-6 quartile to 2.08 in the highest IL-6 quartile (p for trend&lt;.001). This trend was also reflected in mean adjusted hand-grip strength, with a range from 28.8 kg for the CRP&lt;0.59 mg/dl group to 26.0 kg for the CRP&gt;0.60 mg/dl group (p for trend=.001), and from 27.4 kg for the lowest IL-6 quartile to 25.1 kg for the highest IL-6 quartile (p for trend=.001).\nCONCLUSIONS: Inflammation, measured as high levels of IL-6, CRP, and IL-1RA, is significantly associated with poor physical performance and muscle strength in older persons. These data also support the biological face validity of physical performance measures. The assessment of inflammatory markers may represent a useful screening test and perhaps a potential target of intervention.","ISSN":"1079-5006","note":"PMID: 15031308","shortTitle":"Inflammatory markers and physical performance in older persons","journalAbbreviation":"J. Gerontol. A Biol. Sci. Med. Sci.","language":"eng","author":[{"family":"Cesari","given":"Matteo"},{"family":"Penninx","given":"Brenda W. J. H."},{"family":"Pahor","given":"Marco"},{"family":"Lauretani","given":"Fulvio"},{"family":"Corsi","given":"Anna Maria"},{"family":"Rhys Williams","given":"G."},{"family":"Guralnik","given":"Jack M."},{"family":"Ferrucci","given":"Luigi"}],"issued":{"date-parts":[["2004",3]]}}}],"schema":"https://github.com/citation-style-language/schema/raw/master/csl-citation.json"}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34</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w:t>
      </w:r>
    </w:p>
    <w:p w14:paraId="01F3831D" w14:textId="5D9D3655" w:rsidR="00514BAB" w:rsidRPr="00883B25" w:rsidRDefault="002C0EC3" w:rsidP="00C440E8">
      <w:pPr>
        <w:spacing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w:t>
      </w:r>
      <w:r w:rsidR="009D038C">
        <w:rPr>
          <w:rFonts w:ascii="Times New Roman" w:hAnsi="Times New Roman" w:cs="Times New Roman"/>
          <w:color w:val="000000" w:themeColor="text1"/>
          <w:sz w:val="24"/>
          <w:szCs w:val="24"/>
        </w:rPr>
        <w:t>findings</w:t>
      </w:r>
      <w:r w:rsidR="00AD440F">
        <w:rPr>
          <w:rFonts w:ascii="Times New Roman" w:hAnsi="Times New Roman" w:cs="Times New Roman"/>
          <w:color w:val="000000" w:themeColor="text1"/>
          <w:sz w:val="24"/>
          <w:szCs w:val="24"/>
        </w:rPr>
        <w:t xml:space="preserve"> may</w:t>
      </w:r>
      <w:r>
        <w:rPr>
          <w:rFonts w:ascii="Times New Roman" w:hAnsi="Times New Roman" w:cs="Times New Roman"/>
          <w:color w:val="000000" w:themeColor="text1"/>
          <w:sz w:val="24"/>
          <w:szCs w:val="24"/>
        </w:rPr>
        <w:t xml:space="preserve"> have </w:t>
      </w:r>
      <w:r w:rsidR="009D038C">
        <w:rPr>
          <w:rFonts w:ascii="Times New Roman" w:hAnsi="Times New Roman" w:cs="Times New Roman"/>
          <w:color w:val="000000" w:themeColor="text1"/>
          <w:sz w:val="24"/>
          <w:szCs w:val="24"/>
        </w:rPr>
        <w:t>implications</w:t>
      </w:r>
      <w:r>
        <w:rPr>
          <w:rFonts w:ascii="Times New Roman" w:hAnsi="Times New Roman" w:cs="Times New Roman"/>
          <w:color w:val="000000" w:themeColor="text1"/>
          <w:sz w:val="24"/>
          <w:szCs w:val="24"/>
        </w:rPr>
        <w:t xml:space="preserve"> </w:t>
      </w:r>
      <w:r w:rsidR="000857CD" w:rsidRPr="005243A6">
        <w:rPr>
          <w:rFonts w:ascii="Times New Roman" w:hAnsi="Times New Roman" w:cs="Times New Roman"/>
          <w:noProof/>
          <w:color w:val="000000" w:themeColor="text1"/>
          <w:sz w:val="24"/>
          <w:szCs w:val="24"/>
        </w:rPr>
        <w:t>for</w:t>
      </w:r>
      <w:r>
        <w:rPr>
          <w:rFonts w:ascii="Times New Roman" w:hAnsi="Times New Roman" w:cs="Times New Roman"/>
          <w:color w:val="000000" w:themeColor="text1"/>
          <w:sz w:val="24"/>
          <w:szCs w:val="24"/>
        </w:rPr>
        <w:t xml:space="preserve"> efforts to delay dementia onset. The impact of exercise </w:t>
      </w:r>
      <w:r w:rsidR="009D038C">
        <w:rPr>
          <w:rFonts w:ascii="Times New Roman" w:hAnsi="Times New Roman" w:cs="Times New Roman"/>
          <w:color w:val="000000" w:themeColor="text1"/>
          <w:sz w:val="24"/>
          <w:szCs w:val="24"/>
        </w:rPr>
        <w:t>interventions</w:t>
      </w:r>
      <w:r>
        <w:rPr>
          <w:rFonts w:ascii="Times New Roman" w:hAnsi="Times New Roman" w:cs="Times New Roman"/>
          <w:color w:val="000000" w:themeColor="text1"/>
          <w:sz w:val="24"/>
          <w:szCs w:val="24"/>
        </w:rPr>
        <w:t xml:space="preserve"> on cognitive function and dementia is disputed</w:t>
      </w:r>
      <w:r w:rsidR="00DA6D64">
        <w:rPr>
          <w:rFonts w:ascii="Times New Roman" w:hAnsi="Times New Roman" w:cs="Times New Roman"/>
          <w:color w:val="000000" w:themeColor="text1"/>
          <w:sz w:val="24"/>
          <w:szCs w:val="24"/>
        </w:rPr>
        <w:t xml:space="preserve"> </w:t>
      </w:r>
      <w:r w:rsidR="00DA6D64">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{"citationID":"8XRpXnN9","properties":{"formattedCitation":"{\\rtf \\super 35,36\\nosupersub{}}","plainCitation":"35,36"},"citationItems":[{"id":2879,"uris":["http://zotero.org/users/1591058/items/9PAKKZCN"],"uri":["http://zotero.org/users/1591058/items/9PAKKZCN"],"itemData":{"id":2879,"type":"article-journal","title":"Aerobic exercise to improve cognitive function in older people without known cognitive impairment","container-title":"The Cochrane Database of Systematic Reviews","page":"CD005381","issue":"4","source":"PubMed","abstract":"BACKGROUND: There is increasing evidence that physical activity supports healthy ageing. Exercise is helpful for cardiovascular, respiratory and musculoskeletal systems, among others. Aerobic activity, in particular, improves cardiovascular fitness and, based on recently reported findings, may also have beneficial effects on cognition among older people.\nOBJECTIVES: To assess the effect of aerobic physical activity, aimed at improving cardiorespiratory fitness, on cognitive function in older people without known cognitive impairment.\nSEARCH METHODS: We searched ALOIS - the Cochrane Dementia and Cognitive Improvement Group's Specialized Register, the Cochrane Controlled Trials Register (CENTRAL) (all years to Issue 2 of 4, 2013), MEDLINE (Ovid SP 1946 to August 2013), EMBASE (Ovid SP 1974 to August 2013), PEDro, SPORTDiscus, Web of Science, PsycINFO (Ovid SP 1806 to August 2013), CINAHL (all dates to August 2013), LILACS (all dates to August 2013), World Health Organization (WHO) International Clinical Trials Registry Platform (ICTRP) (http://apps.who.int/trialsearch), ClinicalTrials.gov (https://clinicaltrials.gov) and Dissertation Abstracts International (DAI) up to 24 August 2013, with no language restrictions.\nSELECTION CRITERIA: We included all published randomised controlled trials (RCTs) comparing the effect on cognitive function of aerobic physical activity programmes with any other active intervention, or no intervention, in cognitively healthy participants aged over 55 years.\nDATA COLLECTION AND ANALYSIS: Two review authors independently extracted the data from included trials. We grouped cognitive outcome measures into eleven categories covering attention, memory, perception, executive functions, cognitive inhibition, cognitive speed and motor function. We used the mean difference (or standardised mean difference) between groups as the measure of the treatment effect and synthesised data using a random-effects model. We conducted separate analyses to compare aerobic exercise interventions with no intervention and with other exercise, social or cognitive interventions. Also, we performed analyses including only trials in which an increase in the cardiovascular fitness of participants had been demonstrated.\nMAIN RESULTS: Twelve trials including 754 participants met our inclusion criteria. Trials were from eight to 26 weeks in duration.We judged all trials to be at moderate or high risk of bias in at least some domains. Reporting of some risk of bias domains was poor.Our analyses comparing aerobic exercise to any active intervention showed no evidence of benefit from aerobic exercise in any cognitive domain. This was also true of our analyses comparing aerobic exercise to no intervention. Analysing only the subgroup of trials in which cardiorespiratory fitness improved in the aerobic exercise group showed that this improvement did not coincide with improvements in any cognitive domains assessed. Our subgroup analyses of aerobic exercise versus flexibility or balance interventions also showed no benefit of aerobic exercise in any cognitive domain.Dropout rates did not differ between aerobic exercise and control groups. No trial reported on adverse effects.Overall none of our analyses showed a cognitive benefit from aerobic exercise even when the intervention was shown to lead to improved cardiorespiratory fitness.\nAUTHORS' CONCLUSIONS: We found no evidence in the available data from RCTs that aerobic physical activities, including those which successfully improve cardiorespiratory fitness, have any cognitive benefit in cognitively healthy older adults. Larger studies examining possible moderators are needed to confirm whether or not aerobic training improves cognition.","DOI":"10.1002/14651858.CD005381.pub4","ISSN":"1469-493X","note":"PMID: 25900537","journalAbbreviation":"Cochrane Database Syst Rev","language":"eng","author":[{"family":"Young","given":"Jeremy"},{"family":"Angevaren","given":"Maaike"},{"family":"Rusted","given":"Jennifer"},{"family":"Tabet","given":"Naji"}],"issued":{"date-parts":[["2015",4,22]]}}},{"id":2881,"uris":["http://zotero.org/users/1591058/items/8PTG6INQ"],"uri":["http://zotero.org/users/1591058/items/8PTG6INQ"],"itemData":{"id":2881,"type":"chapter","title":"Exercise programs for people with dementia","container-title":"Cochrane Database of Systematic Reviews","publisher":"John Wiley &amp; Sons, Ltd","source":"Wiley Online Library","abstract":"Background\nBackground\n\nThis is an update of our previous 2013 review. Several recent trials and systematic reviews of the impact of exercise on people with dementia are reporting promising findings.\n\nObjectives\nObjectives\n\n\nPrimary objective\nDo exercise programs for older people with dementia improve their cognition, activities of daily living (ADLs), neuropsychiatric symptoms, depression, and mortality?\n\nSecondary objectives\nDo exercise programs for older people with dementia have an indirect impact on family caregivers’ burden, quality of life, and mortality?\nDo exercise programs for older people with dementia reduce the use of healthcare services (e.g. visits to the emergency department) by participants and their family caregivers?\n\nSearch methods\nSearch methods\n\nWe identified trials for inclusion in the review by searching ALOIS (www.medicine.ox.ac.uk/alois), the Cochrane Dementia and Cognitive Improvement Group’s Specialised Register, on 4 September 2011, on 13 August 2012, and again on 3 October 2013.\n\nSelection criteria\nSelection criteria\n\nIn this review, we included randomized controlled trials in which older people, diagnosed with dementia, were allocated either to exercise programs or to control groups (usual care or social contact/activities) with the aim of improving cognition, ADLs, neuropsychiatric symptoms, depression, and mortality. Secondary outcomes related to the family caregiver(s) and included caregiver burden, quality of life, mortality, and use of healthcare services.\n\nData collection and analysis\nData collection and analysis\n\nIndependently, at least two authors assessed the retrieved articles for inclusion, assessed methodological quality, and extracted data. We analysed data for summary effects. We calculated mean differences or standardized mean difference (SMD) for continuous data, and synthesized data for each outcome using a fixed-effect model, unless there was substantial heterogeneity between studies, when we used a random-effects model. We planned to explore heterogeneity in relation to severity and type of dementia, and type, frequency, and duration of exercise program. We also evaluated adverse events.\n\nMain results\nMain results\n\nSeventeen trials with 1067 participants met the inclusion criteria. However, the required data from three included trials and some of the data from a fourth trial were not published and not made available. The included trials were highly heterogeneous in terms of subtype and severity of participants' dementia, and type, duration, and frequency of exercise. Only two trials included participants living at home.\nOur meta-analysis revealed that there was no clear evidence of benefit from exercise on cognitive functioning. The estimated standardized mean difference between exercise and control groups was 0.43 (95% CI -0.05 to 0.92, P value 0.08; 9 studies, 409 participants). There was very substantial heterogeneity in this analysis (I² value 80%), most of which we were unable to explain, and we rated the quality of this evidence as very low. We found a benefit of exercise programs on the ability of people with dementia to perform ADLs in six trials with 289 participants. The estimated standardized mean difference between exercise and control groups was 0.68 (95% CI 0.08 to 1.27, P value 0.02). However, again we observed considerable unexplained heterogeneity (I² value 77%) in this meta-analysis, and we rated the quality of this evidence as very low. This means that there is a need for caution in interpreting these findings.\nIn further analyses, in one trial we found that the burden experienced by informal caregivers providing care in the home may be reduced when they supervise the participation of the family member with dementia in an exercise program. The mean difference between exercise and control groups was -15.30 (95% CI -24.73 to -5.87; 1 trial, 40 participants; P value 0.001). There was no apparent risk of bias in this study. In addition, there was no clear evidence of benefit from exercise on neuropsychiatric symptoms (MD -0.60, 95% CI -4.22 to 3.02; 1 trial, 110 participants; P value .0.75), or depression (SMD 0.14, 95% CI -0.07 to 0.36; 5 trials, 341 participants; P value 0.16). We could not examine the remaining outcomes, quality of life, mortality, and healthcare costs, as either the appropriate data were not reported, or we did not retrieve trials that examined these outcomes.\n\nAuthors' conclusions\nAuthors' conclusions\n\nThere is promising evidence that exercise programs may improve the ability to perform ADLs in people with dementia, although some caution is advised in interpreting these findings. The review revealed no evidence of benefit from exercise on cognition, neuropsychiatric symptoms, or depression. There was little or no evidence regarding the remaining outcomes of interest (i.e., mortality, caregiver burden, caregiver quality of life, caregiver mortality, and use of healthcare services).","URL":"http://onlinelibrary.wiley.com/doi/10.1002/14651858.CD006489.pub4/abstract","note":"DOI: 10.1002/14651858.CD006489.pub4","language":"en","author":[{"family":"Forbes","given":"Dorothy"},{"family":"Forbes","given":"Scott C"},{"family":"Blake","given":"Catherine M"},{"family":"Thiessen","given":"Emily J"},{"family":"Forbes","given":"Sean"}],"issued":{"date-parts":[["2015",4,15]]}}}],"schema":"https://github.com/citation-style-language/schema/raw/master/csl-citation.json"} </w:instrText>
      </w:r>
      <w:r w:rsidR="00DA6D64">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35,36</w:t>
      </w:r>
      <w:r w:rsidR="00DA6D64">
        <w:rPr>
          <w:rFonts w:ascii="Times New Roman" w:hAnsi="Times New Roman" w:cs="Times New Roman"/>
          <w:color w:val="000000" w:themeColor="text1"/>
          <w:sz w:val="24"/>
          <w:szCs w:val="24"/>
        </w:rPr>
        <w:fldChar w:fldCharType="end"/>
      </w:r>
      <w:r w:rsidR="00DA6D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Nonetheless, a </w:t>
      </w:r>
      <w:r w:rsidR="00C6620B">
        <w:rPr>
          <w:rFonts w:ascii="Times New Roman" w:hAnsi="Times New Roman" w:cs="Times New Roman"/>
          <w:color w:val="000000" w:themeColor="text1"/>
          <w:sz w:val="24"/>
          <w:szCs w:val="24"/>
        </w:rPr>
        <w:t xml:space="preserve">meta-analysis of 42 studies </w:t>
      </w:r>
      <w:r>
        <w:rPr>
          <w:rFonts w:ascii="Times New Roman" w:hAnsi="Times New Roman" w:cs="Times New Roman"/>
          <w:color w:val="000000" w:themeColor="text1"/>
          <w:sz w:val="24"/>
          <w:szCs w:val="24"/>
        </w:rPr>
        <w:t>examining</w:t>
      </w:r>
      <w:r w:rsidR="00514BAB" w:rsidRPr="00883B25">
        <w:rPr>
          <w:rFonts w:ascii="Times New Roman" w:hAnsi="Times New Roman" w:cs="Times New Roman"/>
          <w:color w:val="000000" w:themeColor="text1"/>
          <w:sz w:val="24"/>
          <w:szCs w:val="24"/>
        </w:rPr>
        <w:t xml:space="preserve"> the effects of three different exercise interventions on walking speed </w:t>
      </w:r>
      <w:r w:rsidR="00514BAB"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{"citationID":"a11q56v6kct","properties":{"formattedCitation":"{\\rtf \\super 37\\nosupersub{}}","plainCitation":"37"},"citationItems":[{"id":2800,"uris":["http://zotero.org/users/1591058/items/8JW232S9"],"uri":["http://zotero.org/users/1591058/items/8JW232S9"],"itemData":{"id":2800,"type":"article-journal","title":"Effects of Three Types of Exercise Interventions on Healthy Old Adults' Gait Speed: A Systematic Review and Meta-Analysis","container-title":"Sports Medicine (Auckland, N.Z.)","page":"1627-1643","volume":"45","issue":"12","source":"PubMed","abstract":"BACKGROUND: Habitual walking speed predicts many clinical conditions later in life, but it declines with age. However, which particular exercise intervention can minimize the age-related gait speed loss is unclear.\nPURPOSE: Our objective was to determine the effects of strength, power, coordination, and multimodal exercise training on healthy old adults' habitual and fast gait speed.\nMETHODS: We performed a computerized systematic literature search in PubMed and Web of Knowledge from January 1984 up to December 2014. Search terms included 'Resistance training', 'power training', 'coordination training', 'multimodal training', and 'gait speed (outcome term). Inclusion criteria were articles available in full text, publication period over past 30 years, human species, journal articles, clinical trials, randomized controlled trials, English as publication language, and subject age ≥65 years. The methodological quality of all eligible intervention studies was assessed using the Physiotherapy Evidence Database (PEDro) scale. We computed weighted average standardized mean differences of the intervention-induced adaptations in gait speed using a random-effects model and tested for overall and individual intervention effects relative to no-exercise controls.\nRESULTS: A total of 42 studies (mean PEDro score of 5.0 ± 1.2) were included in the analyses (2495 healthy old adults; age 74.2 years [64.4-82.7]; body mass 69.9 ± 4.9 kg, height 1.64 ± 0.05 m, body mass index 26.4 ± 1.9 kg/m2, and gait speed 1.22 ± 0.18 m/s). The search identified only one power training study, therefore the subsequent analyses focused only on the effects of resistance, coordination, and multimodal training on gait speed. The three types of intervention improved gait speed in the three experimental groups combined (n = 1297) by 0.10 m/s (±0.12) or 8.4% (±9.7), with a large effect size (ES) of 0.84. Resistance (24 studies; n = 613; 0.11 m/s; 9.3%; ES: 0.84), coordination (eight studies, n = 198; 0.09 m/s; 7.6%; ES: 0.76), and multimodal training (19 studies; n = 486; 0.09 m/s; 8.4%, ES: 0.86) increased gait speed statistically and similarly.\nCONCLUSIONS: Commonly used exercise interventions can functionally and clinically increase habitual and fast gait speed and help slow the loss of gait speed or delay its onset.","DOI":"10.1007/s40279-015-0371-2","ISSN":"1179-2035","note":"PMID: 26286449\nPMCID: PMC4656792","shortTitle":"Effects of Three Types of Exercise Interventions on Healthy Old Adults' Gait Speed","journalAbbreviation":"Sports Med","language":"eng","author":[{"family":"Hortobágyi","given":"Tibor"},{"family":"Lesinski","given":"Melanie"},{"family":"Gäbler","given":"Martijn"},{"family":"VanSwearingen","given":"Jessie M."},{"family":"Malatesta","given":"Davide"},{"family":"Granacher","given":"Urs"}],"issued":{"date-parts":[["2015",12]]}}}],"schema":"https://github.com/citation-style-language/schema/raw/master/csl-citation.json"} </w:instrText>
      </w:r>
      <w:r w:rsidR="00514BAB"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37</w:t>
      </w:r>
      <w:r w:rsidR="00514BAB" w:rsidRPr="00883B25">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suggested </w:t>
      </w:r>
      <w:r w:rsidR="00514BAB" w:rsidRPr="00883B25">
        <w:rPr>
          <w:rFonts w:ascii="Times New Roman" w:hAnsi="Times New Roman" w:cs="Times New Roman"/>
          <w:color w:val="000000" w:themeColor="text1"/>
          <w:sz w:val="24"/>
          <w:szCs w:val="24"/>
        </w:rPr>
        <w:t xml:space="preserve">that all exercise types can lead to increases in </w:t>
      </w:r>
      <w:r w:rsidR="00C6620B">
        <w:rPr>
          <w:rFonts w:ascii="Times New Roman" w:hAnsi="Times New Roman" w:cs="Times New Roman"/>
          <w:color w:val="000000" w:themeColor="text1"/>
          <w:sz w:val="24"/>
          <w:szCs w:val="24"/>
        </w:rPr>
        <w:t xml:space="preserve">walking speed of up </w:t>
      </w:r>
      <w:r w:rsidR="00C6620B">
        <w:rPr>
          <w:rFonts w:ascii="Times New Roman" w:hAnsi="Times New Roman" w:cs="Times New Roman"/>
          <w:color w:val="000000" w:themeColor="text1"/>
          <w:sz w:val="24"/>
          <w:szCs w:val="24"/>
        </w:rPr>
        <w:lastRenderedPageBreak/>
        <w:t>to 9.3%</w:t>
      </w:r>
      <w:r w:rsidR="00514BAB" w:rsidRPr="00883B25">
        <w:rPr>
          <w:rFonts w:ascii="Times New Roman" w:hAnsi="Times New Roman" w:cs="Times New Roman"/>
          <w:color w:val="000000" w:themeColor="text1"/>
          <w:sz w:val="24"/>
          <w:szCs w:val="24"/>
        </w:rPr>
        <w:t xml:space="preserve">. </w:t>
      </w:r>
      <w:r w:rsidR="00AD440F">
        <w:rPr>
          <w:rFonts w:ascii="Times New Roman" w:hAnsi="Times New Roman" w:cs="Times New Roman"/>
          <w:color w:val="000000" w:themeColor="text1"/>
          <w:sz w:val="24"/>
          <w:szCs w:val="24"/>
        </w:rPr>
        <w:t>E</w:t>
      </w:r>
      <w:r w:rsidR="00514BAB" w:rsidRPr="00883B25">
        <w:rPr>
          <w:rFonts w:ascii="Times New Roman" w:hAnsi="Times New Roman" w:cs="Times New Roman"/>
          <w:color w:val="000000" w:themeColor="text1"/>
          <w:sz w:val="24"/>
          <w:szCs w:val="24"/>
        </w:rPr>
        <w:t xml:space="preserve">xercise </w:t>
      </w:r>
      <w:r w:rsidR="00AD440F">
        <w:rPr>
          <w:rFonts w:ascii="Times New Roman" w:hAnsi="Times New Roman" w:cs="Times New Roman"/>
          <w:color w:val="000000" w:themeColor="text1"/>
          <w:sz w:val="24"/>
          <w:szCs w:val="24"/>
        </w:rPr>
        <w:t xml:space="preserve">may also </w:t>
      </w:r>
      <w:r w:rsidR="00514BAB" w:rsidRPr="00883B25">
        <w:rPr>
          <w:rFonts w:ascii="Times New Roman" w:hAnsi="Times New Roman" w:cs="Times New Roman"/>
          <w:color w:val="000000" w:themeColor="text1"/>
          <w:sz w:val="24"/>
          <w:szCs w:val="24"/>
        </w:rPr>
        <w:t xml:space="preserve">improve cognitive function. A 2017 meta-analysis of 36 randomised control trials found that various types of </w:t>
      </w:r>
      <w:r w:rsidR="00514BAB" w:rsidRPr="005243A6">
        <w:rPr>
          <w:rFonts w:ascii="Times New Roman" w:hAnsi="Times New Roman" w:cs="Times New Roman"/>
          <w:noProof/>
          <w:color w:val="000000" w:themeColor="text1"/>
          <w:sz w:val="24"/>
          <w:szCs w:val="24"/>
        </w:rPr>
        <w:t>exercise</w:t>
      </w:r>
      <w:r w:rsidR="00FA03CE">
        <w:rPr>
          <w:rFonts w:ascii="Times New Roman" w:hAnsi="Times New Roman" w:cs="Times New Roman"/>
          <w:color w:val="000000" w:themeColor="text1"/>
          <w:sz w:val="24"/>
          <w:szCs w:val="24"/>
        </w:rPr>
        <w:t xml:space="preserve"> </w:t>
      </w:r>
      <w:r w:rsidR="00514BAB" w:rsidRPr="00883B25">
        <w:rPr>
          <w:rFonts w:ascii="Times New Roman" w:hAnsi="Times New Roman" w:cs="Times New Roman"/>
          <w:color w:val="000000" w:themeColor="text1"/>
          <w:sz w:val="24"/>
          <w:szCs w:val="24"/>
        </w:rPr>
        <w:t xml:space="preserve">had a beneficial effect on cognition, regardless of baseline cognitive status </w:t>
      </w:r>
      <w:r w:rsidR="00514BAB"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{"citationID":"apg5vksd3b","properties":{"formattedCitation":"{\\rtf \\super 38\\nosupersub{}}","plainCitation":"38"},"citationItems":[{"id":2864,"uris":["http://zotero.org/users/1591058/items/KXGBN9R7"],"uri":["http://zotero.org/users/1591058/items/KXGBN9R7"],"itemData":{"id":2864,"type":"article-journal","title":"Exercise interventions for cognitive function in adults older than 50: a systematic review with meta-analysis","container-title":"Br J Sports Med","page":"bjsports-2016-096587","source":"bjsm.bmj.com","abstract":"Background Physical exercise is seen as a promising intervention to prevent or delay cognitive decline in individuals aged 50 years and older, yet the evidence from reviews is not conclusive.\nObjectives To determine if physical exercise is effective in improving cognitive function in this population.\nDesign Systematic review with multilevel meta-analysis.\nData sources Electronic databases Medline (PubMed), EMBASE (Scopus), PsychINFO and CENTRAL (Cochrane) from inception to November 2016.\nEligibility criteria Randomised controlled trials of physical exercise interventions in community-dwelling adults older than 50 years, with an outcome measure of cognitive function.\nResults The search returned 12 820 records, of which 39 studies were included in the systematic review. Analysis of 333 dependent effect sizes from 36 studies showed that physical exercise improved cognitive function (0.29; 95% CI 0.17 to 0.41; p&lt;0.01). Interventions of aerobic exercise, resistance training, multicomponent training and tai chi, all had significant point estimates. When exercise prescription was examined, a duration of 45–60 min per session and at least moderate intensity, were associated with benefits to cognition. The results of the meta-analysis were consistent and independent of the cognitive domain tested or the cognitive status of the participants.\nConclusions Physical exercise improved cognitive function in the over 50s, regardless of the cognitive status of participants. To improve cognitive function, this meta-analysis provides clinicians with evidence to recommend that patients obtain both aerobic and resistance exercise of at least moderate intensity on as many days of the week as feasible, in line with current exercise guidelines.","DOI":"10.1136/bjsports-2016-096587","ISSN":"0306-3674, 1473-0480","note":"PMID: 28438770","shortTitle":"Exercise interventions for cognitive function in adults older than 50","journalAbbreviation":"Br J Sports Med","language":"en","author":[{"family":"Northey","given":"Joseph Michael"},{"family":"Cherbuin","given":"Nicolas"},{"family":"Pumpa","given":"Kate Louise"},{"family":"Smee","given":"Disa Jane"},{"family":"Rattray","given":"Ben"}],"issued":{"date-parts":[["2017",3,30]]}}}],"schema":"https://github.com/citation-style-language/schema/raw/master/csl-citation.json"} </w:instrText>
      </w:r>
      <w:r w:rsidR="00514BAB"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38</w:t>
      </w:r>
      <w:r w:rsidR="00514BAB" w:rsidRPr="00883B25">
        <w:rPr>
          <w:rFonts w:ascii="Times New Roman" w:hAnsi="Times New Roman" w:cs="Times New Roman"/>
          <w:color w:val="000000" w:themeColor="text1"/>
          <w:sz w:val="24"/>
          <w:szCs w:val="24"/>
        </w:rPr>
        <w:fldChar w:fldCharType="end"/>
      </w:r>
      <w:r w:rsidR="00DA6D64">
        <w:rPr>
          <w:rFonts w:ascii="Times New Roman" w:hAnsi="Times New Roman" w:cs="Times New Roman"/>
          <w:color w:val="000000" w:themeColor="text1"/>
          <w:sz w:val="24"/>
          <w:szCs w:val="24"/>
        </w:rPr>
        <w:t xml:space="preserve">. </w:t>
      </w:r>
    </w:p>
    <w:p w14:paraId="102A5856" w14:textId="2054B726" w:rsidR="00514BAB" w:rsidRPr="00883B25" w:rsidRDefault="00514BAB" w:rsidP="00AD440F">
      <w:pPr>
        <w:spacing w:line="480" w:lineRule="auto"/>
        <w:ind w:firstLine="720"/>
        <w:contextualSpacing/>
        <w:jc w:val="both"/>
        <w:rPr>
          <w:rFonts w:ascii="Times New Roman" w:hAnsi="Times New Roman" w:cs="Times New Roman"/>
          <w:color w:val="000000" w:themeColor="text1"/>
          <w:sz w:val="24"/>
          <w:szCs w:val="24"/>
        </w:rPr>
      </w:pPr>
      <w:r w:rsidRPr="00883B25">
        <w:rPr>
          <w:rFonts w:ascii="Times New Roman" w:hAnsi="Times New Roman" w:cs="Times New Roman"/>
          <w:color w:val="000000" w:themeColor="text1"/>
          <w:sz w:val="24"/>
          <w:szCs w:val="24"/>
        </w:rPr>
        <w:t xml:space="preserve">In the present study, we analysed data from a large representative sample of English </w:t>
      </w:r>
      <w:r w:rsidR="00585530">
        <w:rPr>
          <w:rFonts w:ascii="Times New Roman" w:hAnsi="Times New Roman" w:cs="Times New Roman"/>
          <w:color w:val="000000" w:themeColor="text1"/>
          <w:sz w:val="24"/>
          <w:szCs w:val="24"/>
        </w:rPr>
        <w:t>adults</w:t>
      </w:r>
      <w:r w:rsidR="00AD440F">
        <w:rPr>
          <w:rFonts w:ascii="Times New Roman" w:hAnsi="Times New Roman" w:cs="Times New Roman"/>
          <w:color w:val="000000" w:themeColor="text1"/>
          <w:sz w:val="24"/>
          <w:szCs w:val="24"/>
        </w:rPr>
        <w:t xml:space="preserve"> using</w:t>
      </w:r>
      <w:r w:rsidRPr="00883B25">
        <w:rPr>
          <w:rFonts w:ascii="Times New Roman" w:hAnsi="Times New Roman" w:cs="Times New Roman"/>
          <w:color w:val="000000" w:themeColor="text1"/>
          <w:sz w:val="24"/>
          <w:szCs w:val="24"/>
        </w:rPr>
        <w:t xml:space="preserve"> an objective test of walking speed</w:t>
      </w:r>
      <w:r w:rsidR="00591423">
        <w:rPr>
          <w:rFonts w:ascii="Times New Roman" w:hAnsi="Times New Roman" w:cs="Times New Roman"/>
          <w:color w:val="000000" w:themeColor="text1"/>
          <w:sz w:val="24"/>
          <w:szCs w:val="24"/>
        </w:rPr>
        <w:t xml:space="preserve">. </w:t>
      </w:r>
      <w:r w:rsidRPr="00883B25">
        <w:rPr>
          <w:rFonts w:ascii="Times New Roman" w:hAnsi="Times New Roman" w:cs="Times New Roman"/>
          <w:color w:val="000000" w:themeColor="text1"/>
          <w:sz w:val="24"/>
          <w:szCs w:val="24"/>
        </w:rPr>
        <w:t xml:space="preserve">We were able to confirm </w:t>
      </w:r>
      <w:r w:rsidR="00AD440F">
        <w:rPr>
          <w:rFonts w:ascii="Times New Roman" w:hAnsi="Times New Roman" w:cs="Times New Roman"/>
          <w:color w:val="000000" w:themeColor="text1"/>
          <w:sz w:val="24"/>
          <w:szCs w:val="24"/>
        </w:rPr>
        <w:t>associations between walking speed and dementia risk after adjusting for multiple confounders such</w:t>
      </w:r>
      <w:r w:rsidR="00D81CAF">
        <w:rPr>
          <w:rFonts w:ascii="Times New Roman" w:hAnsi="Times New Roman" w:cs="Times New Roman"/>
          <w:color w:val="000000" w:themeColor="text1"/>
          <w:sz w:val="24"/>
          <w:szCs w:val="24"/>
        </w:rPr>
        <w:t xml:space="preserve"> </w:t>
      </w:r>
      <w:r w:rsidR="00AD440F">
        <w:rPr>
          <w:rFonts w:ascii="Times New Roman" w:hAnsi="Times New Roman" w:cs="Times New Roman"/>
          <w:color w:val="000000" w:themeColor="text1"/>
          <w:sz w:val="24"/>
          <w:szCs w:val="24"/>
        </w:rPr>
        <w:t xml:space="preserve">as mobility impairment and </w:t>
      </w:r>
      <w:r w:rsidRPr="005243A6">
        <w:rPr>
          <w:rFonts w:ascii="Times New Roman" w:hAnsi="Times New Roman" w:cs="Times New Roman"/>
          <w:noProof/>
          <w:color w:val="000000" w:themeColor="text1"/>
          <w:sz w:val="24"/>
          <w:szCs w:val="24"/>
        </w:rPr>
        <w:t>cardiometabolic</w:t>
      </w:r>
      <w:r w:rsidRPr="00883B25">
        <w:rPr>
          <w:rFonts w:ascii="Times New Roman" w:hAnsi="Times New Roman" w:cs="Times New Roman"/>
          <w:color w:val="000000" w:themeColor="text1"/>
          <w:sz w:val="24"/>
          <w:szCs w:val="24"/>
        </w:rPr>
        <w:t xml:space="preserve"> disease. </w:t>
      </w:r>
      <w:r w:rsidR="00AD440F">
        <w:rPr>
          <w:rFonts w:ascii="Times New Roman" w:hAnsi="Times New Roman" w:cs="Times New Roman"/>
          <w:color w:val="000000" w:themeColor="text1"/>
          <w:sz w:val="24"/>
          <w:szCs w:val="24"/>
        </w:rPr>
        <w:t xml:space="preserve">However, </w:t>
      </w:r>
      <w:r w:rsidRPr="00883B25">
        <w:rPr>
          <w:rFonts w:ascii="Times New Roman" w:hAnsi="Times New Roman" w:cs="Times New Roman"/>
          <w:color w:val="000000" w:themeColor="text1"/>
          <w:sz w:val="24"/>
          <w:szCs w:val="24"/>
        </w:rPr>
        <w:t xml:space="preserve">dementia </w:t>
      </w:r>
      <w:r w:rsidR="00AD440F">
        <w:rPr>
          <w:rFonts w:ascii="Times New Roman" w:hAnsi="Times New Roman" w:cs="Times New Roman"/>
          <w:color w:val="000000" w:themeColor="text1"/>
          <w:sz w:val="24"/>
          <w:szCs w:val="24"/>
        </w:rPr>
        <w:t xml:space="preserve">was primarily identified by </w:t>
      </w:r>
      <w:r w:rsidRPr="00883B25">
        <w:rPr>
          <w:rFonts w:ascii="Times New Roman" w:hAnsi="Times New Roman" w:cs="Times New Roman"/>
          <w:color w:val="000000" w:themeColor="text1"/>
          <w:sz w:val="24"/>
          <w:szCs w:val="24"/>
        </w:rPr>
        <w:t xml:space="preserve">physician diagnoses, which resulted in fewer cases than would be expected based on population estimates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{"citationID":"a1rsme7fckb","properties":{"formattedCitation":"{\\rtf \\super 39\\nosupersub{}}","plainCitation":"39"},"citationItems":[{"id":2714,"uris":["http://zotero.org/users/1591058/items/S5TJRB3J"],"uri":["http://zotero.org/users/1591058/items/S5TJRB3J"],"itemData":{"id":2714,"type":"book","title":"Dementia UK: Update","publisher":"The Alzheimer’s Society","edition":"Second edition","author":[{"family":"Prince","given":"M"},{"family":"Knapp","given":"M"},{"family":"Guerchet","given":"M"},{"family":"McCrone","given":"P"},{"family":"Prina","given":"M"},{"family":"Comas-Herrera","given":"A"},{"family":"Wittenberg","given":"R"},{"family":"Adelaja","given":"B"},{"family":"Hu","given":"B"},{"family":"King","given":"D"},{"family":"Redhill","given":"A"},{"family":"Salimkumar","given":"D"}],"issued":{"date-parts":[["2014"]]}}}],"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39</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w:t>
      </w:r>
      <w:r w:rsidR="00AD440F">
        <w:rPr>
          <w:rFonts w:ascii="Times New Roman" w:hAnsi="Times New Roman" w:cs="Times New Roman"/>
          <w:color w:val="000000" w:themeColor="text1"/>
          <w:sz w:val="24"/>
          <w:szCs w:val="24"/>
        </w:rPr>
        <w:t>W</w:t>
      </w:r>
      <w:r w:rsidRPr="00883B25">
        <w:rPr>
          <w:rFonts w:ascii="Times New Roman" w:hAnsi="Times New Roman" w:cs="Times New Roman"/>
          <w:color w:val="000000" w:themeColor="text1"/>
          <w:sz w:val="24"/>
          <w:szCs w:val="24"/>
        </w:rPr>
        <w:t xml:space="preserve">hen </w:t>
      </w:r>
      <w:r w:rsidR="00AD440F">
        <w:rPr>
          <w:rFonts w:ascii="Times New Roman" w:hAnsi="Times New Roman" w:cs="Times New Roman"/>
          <w:color w:val="000000" w:themeColor="text1"/>
          <w:sz w:val="24"/>
          <w:szCs w:val="24"/>
        </w:rPr>
        <w:t xml:space="preserve">this was </w:t>
      </w:r>
      <w:r w:rsidRPr="00883B25">
        <w:rPr>
          <w:rFonts w:ascii="Times New Roman" w:hAnsi="Times New Roman" w:cs="Times New Roman"/>
          <w:color w:val="000000" w:themeColor="text1"/>
          <w:sz w:val="24"/>
          <w:szCs w:val="24"/>
        </w:rPr>
        <w:t xml:space="preserve">supplemented this by including </w:t>
      </w:r>
      <w:r w:rsidR="00AD440F">
        <w:rPr>
          <w:rFonts w:ascii="Times New Roman" w:hAnsi="Times New Roman" w:cs="Times New Roman"/>
          <w:color w:val="000000" w:themeColor="text1"/>
          <w:sz w:val="24"/>
          <w:szCs w:val="24"/>
        </w:rPr>
        <w:t xml:space="preserve">diagnosis based on </w:t>
      </w:r>
      <w:r w:rsidRPr="00883B25">
        <w:rPr>
          <w:rFonts w:ascii="Times New Roman" w:hAnsi="Times New Roman" w:cs="Times New Roman"/>
          <w:color w:val="000000" w:themeColor="text1"/>
          <w:sz w:val="24"/>
          <w:szCs w:val="24"/>
        </w:rPr>
        <w:t xml:space="preserve">the IQCODE, the </w:t>
      </w:r>
      <w:r w:rsidR="00AD440F">
        <w:rPr>
          <w:rFonts w:ascii="Times New Roman" w:hAnsi="Times New Roman" w:cs="Times New Roman"/>
          <w:color w:val="000000" w:themeColor="text1"/>
          <w:sz w:val="24"/>
          <w:szCs w:val="24"/>
        </w:rPr>
        <w:t xml:space="preserve">incidence </w:t>
      </w:r>
      <w:r w:rsidRPr="00883B25">
        <w:rPr>
          <w:rFonts w:ascii="Times New Roman" w:hAnsi="Times New Roman" w:cs="Times New Roman"/>
          <w:color w:val="000000" w:themeColor="text1"/>
          <w:sz w:val="24"/>
          <w:szCs w:val="24"/>
        </w:rPr>
        <w:t xml:space="preserve">of dementia was in line with </w:t>
      </w:r>
      <w:r w:rsidR="00C6620B">
        <w:rPr>
          <w:rFonts w:ascii="Times New Roman" w:hAnsi="Times New Roman" w:cs="Times New Roman"/>
          <w:color w:val="000000" w:themeColor="text1"/>
          <w:sz w:val="24"/>
          <w:szCs w:val="24"/>
        </w:rPr>
        <w:t xml:space="preserve">UK </w:t>
      </w:r>
      <w:r w:rsidRPr="00883B25">
        <w:rPr>
          <w:rFonts w:ascii="Times New Roman" w:hAnsi="Times New Roman" w:cs="Times New Roman"/>
          <w:color w:val="000000" w:themeColor="text1"/>
          <w:sz w:val="24"/>
          <w:szCs w:val="24"/>
        </w:rPr>
        <w:t xml:space="preserve">estimates </w:t>
      </w:r>
      <w:r w:rsidRPr="00883B25">
        <w:rPr>
          <w:rFonts w:ascii="Times New Roman" w:hAnsi="Times New Roman" w:cs="Times New Roman"/>
          <w:color w:val="000000" w:themeColor="text1"/>
          <w:sz w:val="24"/>
          <w:szCs w:val="24"/>
        </w:rPr>
        <w:fldChar w:fldCharType="begin"/>
      </w:r>
      <w:r w:rsidR="00DA60C3">
        <w:rPr>
          <w:rFonts w:ascii="Times New Roman" w:hAnsi="Times New Roman" w:cs="Times New Roman"/>
          <w:color w:val="000000" w:themeColor="text1"/>
          <w:sz w:val="24"/>
          <w:szCs w:val="24"/>
        </w:rPr>
        <w:instrText xml:space="preserve"> ADDIN ZOTERO_ITEM CSL_CITATION {"citationID":"Pae6MJIc","properties":{"formattedCitation":"{\\rtf \\super 39\\nosupersub{}}","plainCitation":"39"},"citationItems":[{"id":2714,"uris":["http://zotero.org/users/1591058/items/S5TJRB3J"],"uri":["http://zotero.org/users/1591058/items/S5TJRB3J"],"itemData":{"id":2714,"type":"book","title":"Dementia UK: Update","publisher":"The Alzheimer’s Society","edition":"Second edition","author":[{"family":"Prince","given":"M"},{"family":"Knapp","given":"M"},{"family":"Guerchet","given":"M"},{"family":"McCrone","given":"P"},{"family":"Prina","given":"M"},{"family":"Comas-Herrera","given":"A"},{"family":"Wittenberg","given":"R"},{"family":"Adelaja","given":"B"},{"family":"Hu","given":"B"},{"family":"King","given":"D"},{"family":"Redhill","given":"A"},{"family":"Salimkumar","given":"D"}],"issued":{"date-parts":[["2014"]]}}}],"schema":"https://github.com/citation-style-language/schema/raw/master/csl-citation.json"} </w:instrText>
      </w:r>
      <w:r w:rsidRPr="00883B25">
        <w:rPr>
          <w:rFonts w:ascii="Times New Roman" w:hAnsi="Times New Roman" w:cs="Times New Roman"/>
          <w:color w:val="000000" w:themeColor="text1"/>
          <w:sz w:val="24"/>
          <w:szCs w:val="24"/>
        </w:rPr>
        <w:fldChar w:fldCharType="separate"/>
      </w:r>
      <w:r w:rsidR="00DA60C3" w:rsidRPr="00DA60C3">
        <w:rPr>
          <w:rFonts w:ascii="Times New Roman" w:hAnsi="Times New Roman" w:cs="Times New Roman"/>
          <w:sz w:val="24"/>
          <w:szCs w:val="24"/>
          <w:vertAlign w:val="superscript"/>
        </w:rPr>
        <w:t>39</w:t>
      </w:r>
      <w:r w:rsidRPr="00883B25">
        <w:rPr>
          <w:rFonts w:ascii="Times New Roman" w:hAnsi="Times New Roman" w:cs="Times New Roman"/>
          <w:color w:val="000000" w:themeColor="text1"/>
          <w:sz w:val="24"/>
          <w:szCs w:val="24"/>
        </w:rPr>
        <w:fldChar w:fldCharType="end"/>
      </w:r>
      <w:r w:rsidRPr="00883B25">
        <w:rPr>
          <w:rFonts w:ascii="Times New Roman" w:hAnsi="Times New Roman" w:cs="Times New Roman"/>
          <w:color w:val="000000" w:themeColor="text1"/>
          <w:sz w:val="24"/>
          <w:szCs w:val="24"/>
        </w:rPr>
        <w:t xml:space="preserve">. </w:t>
      </w:r>
      <w:r w:rsidR="00AD440F">
        <w:rPr>
          <w:rFonts w:ascii="Times New Roman" w:hAnsi="Times New Roman" w:cs="Times New Roman"/>
          <w:color w:val="000000" w:themeColor="text1"/>
          <w:sz w:val="24"/>
          <w:szCs w:val="24"/>
        </w:rPr>
        <w:t>Although it</w:t>
      </w:r>
      <w:r w:rsidRPr="005243A6">
        <w:rPr>
          <w:rFonts w:ascii="Times New Roman" w:hAnsi="Times New Roman" w:cs="Times New Roman"/>
          <w:noProof/>
          <w:color w:val="000000" w:themeColor="text1"/>
          <w:sz w:val="24"/>
          <w:szCs w:val="24"/>
        </w:rPr>
        <w:t xml:space="preserve"> is possible that we missed </w:t>
      </w:r>
      <w:r w:rsidR="00C6620B" w:rsidRPr="005243A6">
        <w:rPr>
          <w:rFonts w:ascii="Times New Roman" w:hAnsi="Times New Roman" w:cs="Times New Roman"/>
          <w:noProof/>
          <w:color w:val="000000" w:themeColor="text1"/>
          <w:sz w:val="24"/>
          <w:szCs w:val="24"/>
        </w:rPr>
        <w:t>cases</w:t>
      </w:r>
      <w:r w:rsidRPr="005243A6">
        <w:rPr>
          <w:rFonts w:ascii="Times New Roman" w:hAnsi="Times New Roman" w:cs="Times New Roman"/>
          <w:noProof/>
          <w:color w:val="000000" w:themeColor="text1"/>
          <w:sz w:val="24"/>
          <w:szCs w:val="24"/>
        </w:rPr>
        <w:t xml:space="preserve">, given the consistency of our findings with earlier studies </w:t>
      </w:r>
      <w:r w:rsidRPr="005243A6">
        <w:rPr>
          <w:rFonts w:ascii="Times New Roman" w:hAnsi="Times New Roman" w:cs="Times New Roman"/>
          <w:noProof/>
          <w:color w:val="000000" w:themeColor="text1"/>
          <w:sz w:val="24"/>
          <w:szCs w:val="24"/>
        </w:rPr>
        <w:fldChar w:fldCharType="begin"/>
      </w:r>
      <w:r w:rsidR="00DA60C3">
        <w:rPr>
          <w:rFonts w:ascii="Times New Roman" w:hAnsi="Times New Roman" w:cs="Times New Roman"/>
          <w:noProof/>
          <w:color w:val="000000" w:themeColor="text1"/>
          <w:sz w:val="24"/>
          <w:szCs w:val="24"/>
        </w:rPr>
        <w:instrText xml:space="preserve"> ADDIN ZOTERO_ITEM CSL_CITATION {"citationID":"5RBb39tt","properties":{"formattedCitation":"{\\rtf \\super 4,9\\uc0\\u8211{}12\\nosupersub{}}","plainCitation":"4,9–12"},"citationItems":[{"id":2745,"uris":["http://zotero.org/users/1591058/items/4MQQKNWW"],"uri":["http://zotero.org/users/1591058/items/4MQQKNWW"],"itemData":{"id":2745,"type":"article-journal","title":"Walking Pace and the Risk of Cognitive Decline and Dementia in Elderly Populations: A Meta-analysis of Prospective Cohort Studies","container-title":"The Journals of Gerontology: Series A","page":"266-270","volume":"72","issue":"2","source":"academic.oup.com","abstract":"Background: Data on the longitudinal association of walking pace with the risk of cognitive decline and dementia are inconsistent and inconclusive. Therefore, researchers conducted a meta-analysis of prospective cohort studies to quantitatively assess the association of walking pace with the risk of cognitive decline and dementia among elderly populations.Methods: Eligible studies were searched in PubMed and EMBASE through April 22, 2016. Additional information was retrieved through Google Scholar or hand review of the reference lists from the relevant studies. Prospective cohort studies were included if they reported relative risk (RR) and the corresponding 95% confidence interval (CI) of cognitive decline or dementia in relation to walking pace.Results: Seventeen studies were identified, including 10 studies reporting the RR of cognitive decline (9,949 participants and 2,547 events) and 10 presenting the RR of dementia (14,140 participants and 1,903 events). Comparing the lowest to the highest category of walking pace, the pooled RR was 1.89 (95% CI = 1.54–2.31) for cognitive decline and 1.66 (95% CI = 1.43–1.92) for dementia. With every 1 dm/s (360 m/h) decrement in walking pace, the risk of dementia was increased by 13% (RR = 1.13; 95% CI = 1.08–1.18).Conclusions: This meta-analysis provides accumulated evidence supporting that slow or decreased walking pace is significantly associated with elevated risk of cognitive decline and dementia in elderly populations.","DOI":"10.1093/gerona/glw121","ISSN":"1079-5006","shortTitle":"Walking Pace and the Risk of Cognitive Decline and Dementia in Elderly Populations","journalAbbreviation":"J Gerontol A Biol Sci Med Sci","author":[{"family":"Quan","given":"Minghui"},{"family":"Xun","given":"Pengcheng"},{"family":"Chen","given":"Cheng"},{"family":"Wen","given":"Ju"},{"family":"Wang","given":"Yiyu"},{"family":"Wang","given":"Ru"},{"family":"Chen","given":"Peijie"},{"family":"He","given":"Ka"}],"issued":{"date-parts":[["2017",2,1]]}}},{"id":704,"uris":["http://zotero.org/users/1591058/items/RV4KTHEZ"],"uri":["http://zotero.org/users/1591058/items/RV4KTHEZ"],"itemData":{"id":704,"type":"article-journal","title":"Poor Gait Performance and Prediction of Dementia: Results From a Meta-Analysis","container-title":"Journal of the American Medical Directors Association","page":"482-490","volume":"17","issue":"6","source":"ScienceDirect","abstract":"Background\nPoor gait performance predicts risk of developing dementia. No structured critical evaluation has been conducted to study this association yet. The aim of this meta-analysis was to systematically examine the association of poor gait performance with incidence of dementia.\nMethods\nAn English and French Medline search was conducted in June 2015, with no limit of date, using the medical subject headings terms “Gait” OR “Gait Disorders, Neurologic” OR “Gait Apraxia” OR “Gait Ataxia” AND “Dementia” OR “Frontotemporal Dementia” OR “Dementia, Multi-Infarct” OR “Dementia, Vascular” OR “Alzheimer Disease” OR “Lewy Body Disease” OR “Frontotemporal Dementia With Motor Neuron Disease” (Supplementary Concept). Poor gait performance was defined by standardized tests of walking, and dementia was diagnosed according to international consensus criteria. Four etiologies of dementia were identified: any dementia, Alzheimer disease (AD), vascular dementia (VaD), and non-AD (ie, pooling VaD, mixed dementias, and other dementias). Fixed effects meta-analyses were performed on the estimates in order to generate summary values.\nResults\nOf the 796 identified abstracts, 12 (1.5%) were included in this systematic review and meta-analysis. Poor gait performance predicted dementia [pooled hazard ratio (HR) combined with relative risk and odds ratio = 1.53 with P &amp;lt; .001 for any dementia, pooled HR = 1.79 with P &amp;lt; .001 for VaD, HR = 1.89 with P value &amp;lt; .001 for non-AD]. Findings were weaker for predicting AD (HR = 1.03 with P value = .004).\nConclusions\nThis meta-analysis provides evidence that poor gait performance predicts dementia. This association depends on the type of dementia; poor gait performance is a stronger predictor of non-AD dementias than AD.","DOI":"10.1016/j.jamda.2015.12.092","ISSN":"1525-8610","shortTitle":"Poor Gait Performance and Prediction of Dementia","journalAbbreviation":"Journal of the American Medical Directors Association","author":[{"family":"Beauchet","given":"Olivier"},{"family":"Annweiler","given":"Cédric"},{"family":"Callisaya","given":"Michele L."},{"family":"De Cock","given":"Anne-Marie"},{"family":"Helbostad","given":"Jorunn L."},{"family":"Kressig","given":"Reto W."},{"family":"Srikanth","given":"Velandai"},{"family":"Steinmetz","given":"Jean-Paul"},{"family":"Blumen","given":"Helena M."},{"family":"Verghese","given":"Joe"},{"family":"Allali","given":"Gilles"}],"issued":{"date-parts":[["2016",6,1]]}}},{"id":623,"uris":["http://zotero.org/users/1591058/items/P8UZIQHX"],"uri":["http://zotero.org/users/1591058/items/P8UZIQHX"],"itemData":{"id":623,"type":"article-journal","title":"Gait Speed and Decline in Gait Speed as Predictors of Incident Dementia","container-title":"The Journals of Gerontology: Series A","source":"academic.oup.com","URL":"https://academic.oup.com/biomedgerontology/article/doi/10.1093/gerona/glw110/2629935/Gait-Speed-and-Decline-in-Gait-Speed-as-Predictors","DOI":"10.1093/gerona/glw110","journalAbbreviation":"J Gerontol A Biol Sci Med Sci","author":[{"family":"Dumurgier","given":"Julien"},{"family":"Artaud","given":"Fanny"},{"family":"Touraine","given":"Célia"},{"family":"Rouaud","given":"Olivier"},{"family":"Tavernier","given":"Béatrice"},{"family":"Dufouil","given":"Carole"},{"family":"Singh-Manoux","given":"Archana"},{"family":"Tzourio","given":"Christophe"},{"family":"Elbaz","given":"Alexis"}],"accessed":{"date-parts":[["2017",4,12]]}}},{"id":2748,"uris":["http://zotero.org/users/1591058/items/Q2525RUD"],"uri":["http://zotero.org/users/1591058/items/Q2525RUD"],"itemData":{"id":2748,"type":"article-journal","title":"Walking speed, processing speed, and dementia: a population-based longitudinal study","container-title":"The Journals of Gerontology. Series A, Biological Sciences and Medical Sciences","page":"1503-1510","volume":"69","issue":"12","source":"PubMed","abstract":"BACKGROUND: Slow walking speed has been shown to predict dementia. We investigated the relation of walking speed, processing speed, and their changes over time to dementia among older adults.\nMETHODS: This study included 2,938 participants (age 60+ years) in the population-based Swedish National study on Aging and Care in Kungsholmen, Sweden, who were free from dementia and severe walking impairment at baseline. Walking speed was assessed with participants walking at their usual pace and processing speed was defined by a composite measure of standard tests (digit cancellation, trail making test-A, pattern comparison). Dementia at 3- and 6-year follow-ups was diagnosed according to Diagnostic and Statistical Manual of Mental Disorders-IV criteria.\nRESULTS: Of the 2,232 participants who were reassessed at least once, 226 developed dementia. Logistic regression models showed that each standard deviation slower baseline walking speed or decline in walking speed over time increased the likelihood of incident dementia (odds ratios 1.61, 95% confidence interval [CI] 1.31-1.98; and 2.58, 95% CI 2.12-3.14, respectively). Adjustment for processing speed attenuated these associations (odds ratios 1.26, 95% CI 1.01-1.58 and 1.76, 95% CI 1.33-2.34). Mixed-effects models revealed statistical interactions of time with dementia on change in walking and processing speed, such that those who developed dementia showed accelerated decline. At baseline, poorer performance in processing speed, but not in walking speed, was observed for persons who developed dementia during the study period.\nCONCLUSIONS: Processing speed may play an important role for the association between walking speed and dementia. The slowing of walking speed appears to occur secondary to slowing of processing speed in the path leading to dementia.","DOI":"10.1093/gerona/glu047","ISSN":"1758-535X","note":"PMID: 24706441","shortTitle":"Walking speed, processing speed, and dementia","journalAbbreviation":"J. Gerontol. A Biol. Sci. Med. Sci.","language":"eng","author":[{"family":"Welmer","given":"Anna-Karin"},{"family":"Rizzuto","given":"Debora"},{"family":"Qiu","given":"Chengxuan"},{"family":"Caracciolo","given":"Barbara"},{"family":"Laukka","given":"Erika J."}],"issued":{"date-parts":[["2014",12]]}}},{"id":2750,"uris":["http://zotero.org/users/1591058/items/58TJRAUW"],"uri":["http://zotero.org/users/1591058/items/58TJRAUW"],"itemData":{"id":2750,"type":"article-journal","title":"Gait Performance Trajectories and Incident Disabling Dementia Among Community-Dwelling Older Japanese","container-title":"Journal of the American Medical Directors Association","page":"192.e13-192.e20","volume":"18","issue":"2","source":"ScienceDirect","abstract":"Initial gait speed is a good predictor of dementia in later life. This prospective study used repeated measures analysis to identify potential gait performance trajectory patterns and to determine whether gait performance trajectory patterns were associated with incident disabling dementia among community-dwelling older Japanese. A prospective, observational, population-based follow-up study. Japan, 2002 to 2014. A total of 1686 adults without dementia (mean [SD] age, 71.2 [5.6] years; women, 56.3%) aged 65 to 90 years participated in annual geriatric health assessments during the period from June 2002 through July 2014. The average number of follow-up assessments was 3.9, and the total number of observations was 6509. Gait performance was assessed by measuring gait speed and step length at usual and maximum paces. A review of municipal databases in the Japanese public long-term care insurance system revealed that 196 (11.6%) participants developed disabling dementia through December 2014. We identified 3 distinct trajectory patterns (high, middle, and low) in gait speed and step length at usual and maximum paces in adults aged 65 to 90 years; these trajectory patterns showed parallel declines among men and women. After adjusting for important confounders, participants in the low trajectory groups for gait speed and step length at usual pace were 3.46 (95% confidence interval 1.88–6.40) and 2.12 (1.29–3.49) times as likely to develop incident disabling dementia, respectively, as those in the high trajectory group. The respective values for low trajectories of gait speed and step length at maximum pace were 2.05 (1.02–4.14) and 2.80 (1.48–5.28), respectively. Regardless of baseline level, the 3 major trajectory patterns for gait speed and step length tended to show similar age-related changes in men and women in later life. Individuals with low trajectories for gait speed and step length had a higher dementia risk, which highlights the importance of interventions for improvements in gait performance, even among older adults with low gait performance.","DOI":"10.1016/j.jamda.2016.10.015","ISSN":"1525-8610","journalAbbreviation":"Journal of the American Medical Directors Association","author":[{"family":"Taniguchi","given":"Yu"},{"family":"Kitamura","given":"Akihiko"},{"family":"Seino","given":"Satoshi"},{"family":"Murayama","given":"Hiroshi"},{"family":"Amano","given":"Hidenori"},{"family":"Nofuji","given":"Yu"},{"family":"Nishi","given":"Mariko"},{"family":"Yokoyama","given":"Yuri"},{"family":"Shinozaki","given":"Tomohiro"},{"family":"Yokota","given":"Isao"},{"family":"Matsuyama","given":"Yutaka"},{"family":"Fujiwara","given":"Yoshinori"},{"family":"Shinkai","given":"Shoji"}],"issued":{"date-parts":[["2017",2,1]]}}}],"schema":"https://github.com/citation-style-language/schema/raw/master/csl-citation.json"} </w:instrText>
      </w:r>
      <w:r w:rsidRPr="005243A6">
        <w:rPr>
          <w:rFonts w:ascii="Times New Roman" w:hAnsi="Times New Roman" w:cs="Times New Roman"/>
          <w:noProof/>
          <w:color w:val="000000" w:themeColor="text1"/>
          <w:sz w:val="24"/>
          <w:szCs w:val="24"/>
        </w:rPr>
        <w:fldChar w:fldCharType="separate"/>
      </w:r>
      <w:r w:rsidR="00DA60C3" w:rsidRPr="00DA60C3">
        <w:rPr>
          <w:rFonts w:ascii="Times New Roman" w:hAnsi="Times New Roman" w:cs="Times New Roman"/>
          <w:sz w:val="24"/>
          <w:szCs w:val="24"/>
          <w:vertAlign w:val="superscript"/>
        </w:rPr>
        <w:t>4,9–12</w:t>
      </w:r>
      <w:r w:rsidRPr="005243A6">
        <w:rPr>
          <w:rFonts w:ascii="Times New Roman" w:hAnsi="Times New Roman" w:cs="Times New Roman"/>
          <w:noProof/>
          <w:color w:val="000000" w:themeColor="text1"/>
          <w:sz w:val="24"/>
          <w:szCs w:val="24"/>
        </w:rPr>
        <w:fldChar w:fldCharType="end"/>
      </w:r>
      <w:r w:rsidR="00AD440F">
        <w:rPr>
          <w:rFonts w:ascii="Times New Roman" w:hAnsi="Times New Roman" w:cs="Times New Roman"/>
          <w:noProof/>
          <w:color w:val="000000" w:themeColor="text1"/>
          <w:sz w:val="24"/>
          <w:szCs w:val="24"/>
        </w:rPr>
        <w:t>,</w:t>
      </w:r>
      <w:r w:rsidRPr="005243A6">
        <w:rPr>
          <w:rFonts w:ascii="Times New Roman" w:hAnsi="Times New Roman" w:cs="Times New Roman"/>
          <w:noProof/>
          <w:color w:val="000000" w:themeColor="text1"/>
          <w:sz w:val="24"/>
          <w:szCs w:val="24"/>
        </w:rPr>
        <w:t xml:space="preserve"> misclassification bias is unlikely to account for our results.</w:t>
      </w:r>
      <w:r w:rsidRPr="00883B25">
        <w:rPr>
          <w:rFonts w:ascii="Times New Roman" w:hAnsi="Times New Roman" w:cs="Times New Roman"/>
          <w:color w:val="000000" w:themeColor="text1"/>
          <w:sz w:val="24"/>
          <w:szCs w:val="24"/>
        </w:rPr>
        <w:t xml:space="preserve"> </w:t>
      </w:r>
    </w:p>
    <w:p w14:paraId="5417D186" w14:textId="6C3AD727" w:rsidR="00514BAB" w:rsidRPr="00883B25" w:rsidRDefault="00DD45DA" w:rsidP="00DD45D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Overall, t</w:t>
      </w:r>
      <w:r w:rsidR="00591423">
        <w:rPr>
          <w:rFonts w:ascii="Times New Roman" w:hAnsi="Times New Roman" w:cs="Times New Roman"/>
          <w:color w:val="000000" w:themeColor="text1"/>
          <w:sz w:val="24"/>
          <w:szCs w:val="24"/>
        </w:rPr>
        <w:t>his study</w:t>
      </w:r>
      <w:r w:rsidR="00514BAB" w:rsidRPr="00883B25">
        <w:rPr>
          <w:rFonts w:ascii="Times New Roman" w:hAnsi="Times New Roman" w:cs="Times New Roman"/>
          <w:color w:val="000000" w:themeColor="text1"/>
          <w:sz w:val="24"/>
          <w:szCs w:val="24"/>
        </w:rPr>
        <w:t xml:space="preserve"> </w:t>
      </w:r>
      <w:r w:rsidR="00E30A78">
        <w:rPr>
          <w:rFonts w:ascii="Times New Roman" w:hAnsi="Times New Roman" w:cs="Times New Roman"/>
          <w:color w:val="000000" w:themeColor="text1"/>
          <w:sz w:val="24"/>
          <w:szCs w:val="24"/>
        </w:rPr>
        <w:t>suggests</w:t>
      </w:r>
      <w:r w:rsidR="00514BAB" w:rsidRPr="00883B25">
        <w:rPr>
          <w:rFonts w:ascii="Times New Roman" w:hAnsi="Times New Roman" w:cs="Times New Roman"/>
          <w:color w:val="000000" w:themeColor="text1"/>
          <w:sz w:val="24"/>
          <w:szCs w:val="24"/>
        </w:rPr>
        <w:t xml:space="preserve"> that individuals with slower walking speeds and those who experience </w:t>
      </w:r>
      <w:r w:rsidR="00514BAB" w:rsidRPr="005243A6">
        <w:rPr>
          <w:rFonts w:ascii="Times New Roman" w:hAnsi="Times New Roman" w:cs="Times New Roman"/>
          <w:noProof/>
          <w:color w:val="000000" w:themeColor="text1"/>
          <w:sz w:val="24"/>
          <w:szCs w:val="24"/>
        </w:rPr>
        <w:t>a greater</w:t>
      </w:r>
      <w:r w:rsidR="00514BAB" w:rsidRPr="00883B25">
        <w:rPr>
          <w:rFonts w:ascii="Times New Roman" w:hAnsi="Times New Roman" w:cs="Times New Roman"/>
          <w:color w:val="000000" w:themeColor="text1"/>
          <w:sz w:val="24"/>
          <w:szCs w:val="24"/>
        </w:rPr>
        <w:t xml:space="preserve"> decline in walking speed over time </w:t>
      </w:r>
      <w:r w:rsidR="00E30A78">
        <w:rPr>
          <w:rFonts w:ascii="Times New Roman" w:hAnsi="Times New Roman" w:cs="Times New Roman"/>
          <w:color w:val="000000" w:themeColor="text1"/>
          <w:sz w:val="24"/>
          <w:szCs w:val="24"/>
        </w:rPr>
        <w:t>are at</w:t>
      </w:r>
      <w:r w:rsidR="00514BAB" w:rsidRPr="00883B25">
        <w:rPr>
          <w:rFonts w:ascii="Times New Roman" w:hAnsi="Times New Roman" w:cs="Times New Roman"/>
          <w:color w:val="000000" w:themeColor="text1"/>
          <w:sz w:val="24"/>
          <w:szCs w:val="24"/>
        </w:rPr>
        <w:t xml:space="preserve"> increased risk of dementia. However, changes in walking speed and cognition did not interact </w:t>
      </w:r>
      <w:r w:rsidR="00514BAB" w:rsidRPr="005243A6">
        <w:rPr>
          <w:rFonts w:ascii="Times New Roman" w:hAnsi="Times New Roman" w:cs="Times New Roman"/>
          <w:noProof/>
          <w:color w:val="000000" w:themeColor="text1"/>
          <w:sz w:val="24"/>
          <w:szCs w:val="24"/>
        </w:rPr>
        <w:t>in relation to</w:t>
      </w:r>
      <w:r w:rsidR="00514BAB" w:rsidRPr="00883B25">
        <w:rPr>
          <w:rFonts w:ascii="Times New Roman" w:hAnsi="Times New Roman" w:cs="Times New Roman"/>
          <w:color w:val="000000" w:themeColor="text1"/>
          <w:sz w:val="24"/>
          <w:szCs w:val="24"/>
        </w:rPr>
        <w:t xml:space="preserve"> later dementia ri</w:t>
      </w:r>
      <w:r w:rsidR="00C6620B">
        <w:rPr>
          <w:rFonts w:ascii="Times New Roman" w:hAnsi="Times New Roman" w:cs="Times New Roman"/>
          <w:color w:val="000000" w:themeColor="text1"/>
          <w:sz w:val="24"/>
          <w:szCs w:val="24"/>
        </w:rPr>
        <w:t>sk</w:t>
      </w:r>
      <w:r w:rsidR="00E30A78">
        <w:rPr>
          <w:rFonts w:ascii="Times New Roman" w:hAnsi="Times New Roman" w:cs="Times New Roman"/>
          <w:color w:val="000000" w:themeColor="text1"/>
          <w:sz w:val="24"/>
          <w:szCs w:val="24"/>
        </w:rPr>
        <w:t>, implying that they operate through independent pathways</w:t>
      </w:r>
      <w:r w:rsidR="00C6620B">
        <w:rPr>
          <w:rFonts w:ascii="Times New Roman" w:hAnsi="Times New Roman" w:cs="Times New Roman"/>
          <w:color w:val="000000" w:themeColor="text1"/>
          <w:sz w:val="24"/>
          <w:szCs w:val="24"/>
        </w:rPr>
        <w:t xml:space="preserve">. </w:t>
      </w:r>
      <w:r w:rsidR="00514BAB" w:rsidRPr="00883B25">
        <w:rPr>
          <w:rFonts w:ascii="Times New Roman" w:hAnsi="Times New Roman" w:cs="Times New Roman"/>
          <w:sz w:val="24"/>
          <w:szCs w:val="24"/>
        </w:rPr>
        <w:t xml:space="preserve">Further research is required to understand the causal mechanisms underlying these associations and to determine whether improvements in walking speed translate into reduced dementia risk. </w:t>
      </w:r>
    </w:p>
    <w:p w14:paraId="60954D70" w14:textId="02B2A450" w:rsidR="00675B27" w:rsidRPr="00662CF4" w:rsidRDefault="00A94A55" w:rsidP="00D637DD">
      <w:pPr>
        <w:jc w:val="both"/>
        <w:rPr>
          <w:rFonts w:ascii="Times New Roman" w:hAnsi="Times New Roman" w:cs="Times New Roman"/>
          <w:sz w:val="24"/>
          <w:szCs w:val="24"/>
        </w:rPr>
      </w:pPr>
      <w:r>
        <w:rPr>
          <w:rFonts w:ascii="Times New Roman" w:hAnsi="Times New Roman" w:cs="Times New Roman"/>
          <w:sz w:val="24"/>
          <w:szCs w:val="24"/>
        </w:rPr>
        <w:br w:type="page"/>
      </w:r>
    </w:p>
    <w:p w14:paraId="3723AA81" w14:textId="6F9D0B8F" w:rsidR="005C08D0" w:rsidRDefault="000857CD" w:rsidP="00D637DD">
      <w:pPr>
        <w:jc w:val="both"/>
        <w:rPr>
          <w:rFonts w:ascii="Times New Roman" w:hAnsi="Times New Roman" w:cs="Times New Roman"/>
          <w:b/>
          <w:sz w:val="24"/>
          <w:szCs w:val="24"/>
        </w:rPr>
      </w:pPr>
      <w:r w:rsidRPr="00E27128">
        <w:rPr>
          <w:rFonts w:ascii="Times New Roman" w:hAnsi="Times New Roman" w:cs="Times New Roman"/>
          <w:b/>
          <w:sz w:val="24"/>
          <w:szCs w:val="24"/>
        </w:rPr>
        <w:lastRenderedPageBreak/>
        <w:t>References</w:t>
      </w:r>
    </w:p>
    <w:p w14:paraId="42316D82" w14:textId="77777777" w:rsidR="00E27128" w:rsidRPr="00E27128" w:rsidRDefault="00E27128" w:rsidP="00D637DD">
      <w:pPr>
        <w:jc w:val="both"/>
        <w:rPr>
          <w:rFonts w:ascii="Times New Roman" w:hAnsi="Times New Roman" w:cs="Times New Roman"/>
          <w:b/>
          <w:sz w:val="24"/>
          <w:szCs w:val="24"/>
        </w:rPr>
      </w:pPr>
    </w:p>
    <w:p w14:paraId="5EC88F0C" w14:textId="77777777" w:rsidR="00DA60C3" w:rsidRPr="00DA60C3" w:rsidRDefault="00922D04" w:rsidP="00DA60C3">
      <w:pPr>
        <w:pStyle w:val="Bibliography"/>
        <w:rPr>
          <w:rFonts w:ascii="Times New Roman" w:hAnsi="Times New Roman" w:cs="Times New Roman"/>
          <w:sz w:val="24"/>
        </w:rPr>
      </w:pPr>
      <w:r w:rsidRPr="00DA60C3">
        <w:fldChar w:fldCharType="begin"/>
      </w:r>
      <w:r w:rsidR="00DA60C3" w:rsidRPr="00DA60C3">
        <w:instrText xml:space="preserve"> ADDIN ZOTERO_BIBL {"custom":[]} CSL_BIBLIOGRAPHY </w:instrText>
      </w:r>
      <w:r w:rsidRPr="00DA60C3">
        <w:fldChar w:fldCharType="separate"/>
      </w:r>
      <w:r w:rsidR="00DA60C3" w:rsidRPr="00DA60C3">
        <w:rPr>
          <w:rFonts w:ascii="Times New Roman" w:hAnsi="Times New Roman" w:cs="Times New Roman"/>
          <w:sz w:val="24"/>
        </w:rPr>
        <w:t xml:space="preserve">1. </w:t>
      </w:r>
      <w:r w:rsidR="00DA60C3" w:rsidRPr="00DA60C3">
        <w:rPr>
          <w:rFonts w:ascii="Times New Roman" w:hAnsi="Times New Roman" w:cs="Times New Roman"/>
          <w:sz w:val="24"/>
        </w:rPr>
        <w:tab/>
        <w:t xml:space="preserve">Alzheimer’s Disease International. </w:t>
      </w:r>
      <w:r w:rsidR="00DA60C3" w:rsidRPr="00DA60C3">
        <w:rPr>
          <w:rFonts w:ascii="Times New Roman" w:hAnsi="Times New Roman" w:cs="Times New Roman"/>
          <w:iCs/>
          <w:sz w:val="24"/>
        </w:rPr>
        <w:t>World Alzheimer Report 2015. The Global Impact of Dementia, an Analysis of Prevalence, Incidence, Cost and Trends.</w:t>
      </w:r>
      <w:r w:rsidR="00DA60C3" w:rsidRPr="00DA60C3">
        <w:rPr>
          <w:rFonts w:ascii="Times New Roman" w:hAnsi="Times New Roman" w:cs="Times New Roman"/>
          <w:sz w:val="24"/>
        </w:rPr>
        <w:t>; 2015. https://www.alz.co.uk/research/world-report-2015. Accessed January 9, 2017.</w:t>
      </w:r>
    </w:p>
    <w:p w14:paraId="4F24AD81" w14:textId="053EF731"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 </w:t>
      </w:r>
      <w:r w:rsidRPr="00DA60C3">
        <w:rPr>
          <w:rFonts w:ascii="Times New Roman" w:hAnsi="Times New Roman" w:cs="Times New Roman"/>
          <w:sz w:val="24"/>
        </w:rPr>
        <w:tab/>
        <w:t xml:space="preserve">Murray CJ, Richards MA, Newton JN, et al. UK health performance: findings of the Global Burden of Disease Study 2010. </w:t>
      </w:r>
      <w:r w:rsidRPr="00DA60C3">
        <w:rPr>
          <w:rFonts w:ascii="Times New Roman" w:hAnsi="Times New Roman" w:cs="Times New Roman"/>
          <w:iCs/>
          <w:sz w:val="24"/>
        </w:rPr>
        <w:t>The Lancet</w:t>
      </w:r>
      <w:r w:rsidRPr="00DA60C3">
        <w:rPr>
          <w:rFonts w:ascii="Times New Roman" w:hAnsi="Times New Roman" w:cs="Times New Roman"/>
          <w:sz w:val="24"/>
        </w:rPr>
        <w:t xml:space="preserve">. 2013;381(9871):997-1020. </w:t>
      </w:r>
    </w:p>
    <w:p w14:paraId="4D211F28" w14:textId="5B9DC6E0"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 </w:t>
      </w:r>
      <w:r w:rsidRPr="00DA60C3">
        <w:rPr>
          <w:rFonts w:ascii="Times New Roman" w:hAnsi="Times New Roman" w:cs="Times New Roman"/>
          <w:sz w:val="24"/>
        </w:rPr>
        <w:tab/>
        <w:t xml:space="preserve">Mahlknecht P, Kiechl S, Bloem BR, et al. Prevalence and burden of gait disorders in elderly men and women aged 60-97 years: a population-based study. </w:t>
      </w:r>
      <w:r w:rsidRPr="00DA60C3">
        <w:rPr>
          <w:rFonts w:ascii="Times New Roman" w:hAnsi="Times New Roman" w:cs="Times New Roman"/>
          <w:iCs/>
          <w:sz w:val="24"/>
        </w:rPr>
        <w:t>PloS One</w:t>
      </w:r>
      <w:r w:rsidRPr="00DA60C3">
        <w:rPr>
          <w:rFonts w:ascii="Times New Roman" w:hAnsi="Times New Roman" w:cs="Times New Roman"/>
          <w:sz w:val="24"/>
        </w:rPr>
        <w:t xml:space="preserve">. 2013;8(7):e69627. </w:t>
      </w:r>
    </w:p>
    <w:p w14:paraId="0AB50D96" w14:textId="4EE3626E"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4. </w:t>
      </w:r>
      <w:r w:rsidRPr="00DA60C3">
        <w:rPr>
          <w:rFonts w:ascii="Times New Roman" w:hAnsi="Times New Roman" w:cs="Times New Roman"/>
          <w:sz w:val="24"/>
        </w:rPr>
        <w:tab/>
        <w:t xml:space="preserve">Beauchet O, Annweiler C, Callisaya ML, et al. Poor Gait Performance and Prediction of Dementia: Results From a Meta-Analysis. </w:t>
      </w:r>
      <w:r w:rsidRPr="00DA60C3">
        <w:rPr>
          <w:rFonts w:ascii="Times New Roman" w:hAnsi="Times New Roman" w:cs="Times New Roman"/>
          <w:iCs/>
          <w:sz w:val="24"/>
        </w:rPr>
        <w:t>J Am Med Dir Assoc</w:t>
      </w:r>
      <w:r w:rsidRPr="00DA60C3">
        <w:rPr>
          <w:rFonts w:ascii="Times New Roman" w:hAnsi="Times New Roman" w:cs="Times New Roman"/>
          <w:sz w:val="24"/>
        </w:rPr>
        <w:t xml:space="preserve">. 2016;17(6):482-490. </w:t>
      </w:r>
    </w:p>
    <w:p w14:paraId="5ED6F4FA" w14:textId="0443F4C0"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5. </w:t>
      </w:r>
      <w:r w:rsidRPr="00DA60C3">
        <w:rPr>
          <w:rFonts w:ascii="Times New Roman" w:hAnsi="Times New Roman" w:cs="Times New Roman"/>
          <w:sz w:val="24"/>
        </w:rPr>
        <w:tab/>
        <w:t xml:space="preserve">Verghese J, LeValley A, Hall CB, Katz MJ, Ambrose AF, Lipton RB. Epidemiology of gait disorders in community-residing older adults. </w:t>
      </w:r>
      <w:r w:rsidRPr="00DA60C3">
        <w:rPr>
          <w:rFonts w:ascii="Times New Roman" w:hAnsi="Times New Roman" w:cs="Times New Roman"/>
          <w:iCs/>
          <w:sz w:val="24"/>
        </w:rPr>
        <w:t>J Am Geriatr Soc</w:t>
      </w:r>
      <w:r w:rsidRPr="00DA60C3">
        <w:rPr>
          <w:rFonts w:ascii="Times New Roman" w:hAnsi="Times New Roman" w:cs="Times New Roman"/>
          <w:sz w:val="24"/>
        </w:rPr>
        <w:t xml:space="preserve">. 2006;54(2):255-261. </w:t>
      </w:r>
    </w:p>
    <w:p w14:paraId="77811194" w14:textId="3E11149C"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6. </w:t>
      </w:r>
      <w:r w:rsidRPr="00DA60C3">
        <w:rPr>
          <w:rFonts w:ascii="Times New Roman" w:hAnsi="Times New Roman" w:cs="Times New Roman"/>
          <w:sz w:val="24"/>
        </w:rPr>
        <w:tab/>
        <w:t xml:space="preserve">Cesari M, Kritchevsky SB, Penninx BWHJ, et al. Prognostic value of usual gait speed in well-functioning older people--results from the Health, Aging and Body Composition Study. </w:t>
      </w:r>
      <w:r w:rsidRPr="00DA60C3">
        <w:rPr>
          <w:rFonts w:ascii="Times New Roman" w:hAnsi="Times New Roman" w:cs="Times New Roman"/>
          <w:iCs/>
          <w:sz w:val="24"/>
        </w:rPr>
        <w:t>J Am Geriatr Soc</w:t>
      </w:r>
      <w:r w:rsidRPr="00DA60C3">
        <w:rPr>
          <w:rFonts w:ascii="Times New Roman" w:hAnsi="Times New Roman" w:cs="Times New Roman"/>
          <w:sz w:val="24"/>
        </w:rPr>
        <w:t xml:space="preserve">. 2005;53(10):1675-1680. </w:t>
      </w:r>
    </w:p>
    <w:p w14:paraId="2D8C5726" w14:textId="77777777"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7. </w:t>
      </w:r>
      <w:r w:rsidRPr="00DA60C3">
        <w:rPr>
          <w:rFonts w:ascii="Times New Roman" w:hAnsi="Times New Roman" w:cs="Times New Roman"/>
          <w:sz w:val="24"/>
        </w:rPr>
        <w:tab/>
        <w:t xml:space="preserve">Wilson RS, Schneider JA, Beckett LA, Evans DA, Bennett DA. Progression of gait disorder and rigidity and risk of death in older persons. </w:t>
      </w:r>
      <w:r w:rsidRPr="00DA60C3">
        <w:rPr>
          <w:rFonts w:ascii="Times New Roman" w:hAnsi="Times New Roman" w:cs="Times New Roman"/>
          <w:iCs/>
          <w:sz w:val="24"/>
        </w:rPr>
        <w:t>Neurology</w:t>
      </w:r>
      <w:r w:rsidRPr="00DA60C3">
        <w:rPr>
          <w:rFonts w:ascii="Times New Roman" w:hAnsi="Times New Roman" w:cs="Times New Roman"/>
          <w:sz w:val="24"/>
        </w:rPr>
        <w:t>. 2002;58(12):1815-1819.</w:t>
      </w:r>
    </w:p>
    <w:p w14:paraId="7BF8145C" w14:textId="30507A9E"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8. </w:t>
      </w:r>
      <w:r w:rsidRPr="00DA60C3">
        <w:rPr>
          <w:rFonts w:ascii="Times New Roman" w:hAnsi="Times New Roman" w:cs="Times New Roman"/>
          <w:sz w:val="24"/>
        </w:rPr>
        <w:tab/>
        <w:t xml:space="preserve">Borges S de M, Radanovic M, Forlenza OV. Functional mobility in a divided attention task in older adults with cognitive impairment. </w:t>
      </w:r>
      <w:r w:rsidRPr="00DA60C3">
        <w:rPr>
          <w:rFonts w:ascii="Times New Roman" w:hAnsi="Times New Roman" w:cs="Times New Roman"/>
          <w:iCs/>
          <w:sz w:val="24"/>
        </w:rPr>
        <w:t>J Mot Behav</w:t>
      </w:r>
      <w:r w:rsidRPr="00DA60C3">
        <w:rPr>
          <w:rFonts w:ascii="Times New Roman" w:hAnsi="Times New Roman" w:cs="Times New Roman"/>
          <w:sz w:val="24"/>
        </w:rPr>
        <w:t xml:space="preserve">. 2015;47(5):378-385. </w:t>
      </w:r>
    </w:p>
    <w:p w14:paraId="7731F92A" w14:textId="1A7CBFFD"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9. </w:t>
      </w:r>
      <w:r w:rsidRPr="00DA60C3">
        <w:rPr>
          <w:rFonts w:ascii="Times New Roman" w:hAnsi="Times New Roman" w:cs="Times New Roman"/>
          <w:sz w:val="24"/>
        </w:rPr>
        <w:tab/>
        <w:t xml:space="preserve">Quan M, Xun P, Chen C, et al. Walking Pace and the Risk of Cognitive Decline and Dementia in Elderly Populations: A Meta-analysis of Prospective Cohort Studies. </w:t>
      </w:r>
      <w:r w:rsidRPr="00DA60C3">
        <w:rPr>
          <w:rFonts w:ascii="Times New Roman" w:hAnsi="Times New Roman" w:cs="Times New Roman"/>
          <w:iCs/>
          <w:sz w:val="24"/>
        </w:rPr>
        <w:t>J Gerontol Ser A</w:t>
      </w:r>
      <w:r w:rsidRPr="00DA60C3">
        <w:rPr>
          <w:rFonts w:ascii="Times New Roman" w:hAnsi="Times New Roman" w:cs="Times New Roman"/>
          <w:sz w:val="24"/>
        </w:rPr>
        <w:t xml:space="preserve">. 2017;72(2):266-270. </w:t>
      </w:r>
    </w:p>
    <w:p w14:paraId="5330C840" w14:textId="3EDE166A"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10. </w:t>
      </w:r>
      <w:r w:rsidRPr="00DA60C3">
        <w:rPr>
          <w:rFonts w:ascii="Times New Roman" w:hAnsi="Times New Roman" w:cs="Times New Roman"/>
          <w:sz w:val="24"/>
        </w:rPr>
        <w:tab/>
        <w:t xml:space="preserve">Dumurgier J, Artaud F, Touraine C, et al. Gait Speed and Decline in Gait Speed as Predictors of Incident Dementia. </w:t>
      </w:r>
      <w:r w:rsidRPr="00DA60C3">
        <w:rPr>
          <w:rFonts w:ascii="Times New Roman" w:hAnsi="Times New Roman" w:cs="Times New Roman"/>
          <w:iCs/>
          <w:sz w:val="24"/>
        </w:rPr>
        <w:t>J Gerontol Ser A</w:t>
      </w:r>
      <w:r w:rsidRPr="00DA60C3">
        <w:rPr>
          <w:rFonts w:ascii="Times New Roman" w:hAnsi="Times New Roman" w:cs="Times New Roman"/>
          <w:sz w:val="24"/>
        </w:rPr>
        <w:t xml:space="preserve">. </w:t>
      </w:r>
    </w:p>
    <w:p w14:paraId="117F332B" w14:textId="690EC19D"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11. </w:t>
      </w:r>
      <w:r w:rsidRPr="00DA60C3">
        <w:rPr>
          <w:rFonts w:ascii="Times New Roman" w:hAnsi="Times New Roman" w:cs="Times New Roman"/>
          <w:sz w:val="24"/>
        </w:rPr>
        <w:tab/>
        <w:t xml:space="preserve">Welmer A-K, Rizzuto D, Qiu C, Caracciolo B, Laukka EJ. Walking speed, processing speed, and dementia: a population-based longitudinal study. </w:t>
      </w:r>
      <w:r w:rsidRPr="00DA60C3">
        <w:rPr>
          <w:rFonts w:ascii="Times New Roman" w:hAnsi="Times New Roman" w:cs="Times New Roman"/>
          <w:iCs/>
          <w:sz w:val="24"/>
        </w:rPr>
        <w:t>J Gerontol A Biol Sci Med Sci</w:t>
      </w:r>
      <w:r w:rsidRPr="00DA60C3">
        <w:rPr>
          <w:rFonts w:ascii="Times New Roman" w:hAnsi="Times New Roman" w:cs="Times New Roman"/>
          <w:sz w:val="24"/>
        </w:rPr>
        <w:t xml:space="preserve">. 2014;69(12):1503-1510. </w:t>
      </w:r>
    </w:p>
    <w:p w14:paraId="57DAAC05" w14:textId="76268D75"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12. </w:t>
      </w:r>
      <w:r w:rsidRPr="00DA60C3">
        <w:rPr>
          <w:rFonts w:ascii="Times New Roman" w:hAnsi="Times New Roman" w:cs="Times New Roman"/>
          <w:sz w:val="24"/>
        </w:rPr>
        <w:tab/>
        <w:t xml:space="preserve">Taniguchi Y, Kitamura A, Seino S, et al. Gait Performance Trajectories and Incident Disabling Dementia Among Community-Dwelling Older Japanese. </w:t>
      </w:r>
      <w:r w:rsidRPr="00DA60C3">
        <w:rPr>
          <w:rFonts w:ascii="Times New Roman" w:hAnsi="Times New Roman" w:cs="Times New Roman"/>
          <w:iCs/>
          <w:sz w:val="24"/>
        </w:rPr>
        <w:t>J Am Med Dir Assoc</w:t>
      </w:r>
      <w:r w:rsidRPr="00DA60C3">
        <w:rPr>
          <w:rFonts w:ascii="Times New Roman" w:hAnsi="Times New Roman" w:cs="Times New Roman"/>
          <w:sz w:val="24"/>
        </w:rPr>
        <w:t xml:space="preserve">. 2017;18(2):192.e13-192.e20. </w:t>
      </w:r>
    </w:p>
    <w:p w14:paraId="7B062CE1" w14:textId="400DB126"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13. </w:t>
      </w:r>
      <w:r w:rsidRPr="00DA60C3">
        <w:rPr>
          <w:rFonts w:ascii="Times New Roman" w:hAnsi="Times New Roman" w:cs="Times New Roman"/>
          <w:sz w:val="24"/>
        </w:rPr>
        <w:tab/>
        <w:t xml:space="preserve">Amieva H, Jacqmin-Gadda H, Orgogozo J-M, et al. The 9 year cognitive decline before dementia of the Alzheimer type: a prospective population-based study. </w:t>
      </w:r>
      <w:r w:rsidRPr="00DA60C3">
        <w:rPr>
          <w:rFonts w:ascii="Times New Roman" w:hAnsi="Times New Roman" w:cs="Times New Roman"/>
          <w:iCs/>
          <w:sz w:val="24"/>
        </w:rPr>
        <w:t>Brain</w:t>
      </w:r>
      <w:r w:rsidRPr="00DA60C3">
        <w:rPr>
          <w:rFonts w:ascii="Times New Roman" w:hAnsi="Times New Roman" w:cs="Times New Roman"/>
          <w:sz w:val="24"/>
        </w:rPr>
        <w:t xml:space="preserve">. 2005;128(5):1093-1101. </w:t>
      </w:r>
    </w:p>
    <w:p w14:paraId="36F4B79D" w14:textId="3532FF4D"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lastRenderedPageBreak/>
        <w:t xml:space="preserve">14. </w:t>
      </w:r>
      <w:r w:rsidRPr="00DA60C3">
        <w:rPr>
          <w:rFonts w:ascii="Times New Roman" w:hAnsi="Times New Roman" w:cs="Times New Roman"/>
          <w:sz w:val="24"/>
        </w:rPr>
        <w:tab/>
        <w:t xml:space="preserve">Clouston SAP, Brewster P, Kuh D, et al. The Dynamic Relationship Between Physical Function and Cognition in Longitudinal Aging Cohorts. </w:t>
      </w:r>
      <w:r w:rsidRPr="00DA60C3">
        <w:rPr>
          <w:rFonts w:ascii="Times New Roman" w:hAnsi="Times New Roman" w:cs="Times New Roman"/>
          <w:iCs/>
          <w:sz w:val="24"/>
        </w:rPr>
        <w:t>Epidemiol Rev</w:t>
      </w:r>
      <w:r w:rsidRPr="00DA60C3">
        <w:rPr>
          <w:rFonts w:ascii="Times New Roman" w:hAnsi="Times New Roman" w:cs="Times New Roman"/>
          <w:sz w:val="24"/>
        </w:rPr>
        <w:t>. 2013;35(1):33-50.</w:t>
      </w:r>
    </w:p>
    <w:p w14:paraId="6534CFE2" w14:textId="2E956AE8"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15. </w:t>
      </w:r>
      <w:r w:rsidRPr="00DA60C3">
        <w:rPr>
          <w:rFonts w:ascii="Times New Roman" w:hAnsi="Times New Roman" w:cs="Times New Roman"/>
          <w:sz w:val="24"/>
        </w:rPr>
        <w:tab/>
        <w:t xml:space="preserve">Tian Q, An Y, Resnick SM, Studenski S. The relative temporal sequence of decline in mobility and cognition among initially unimpaired older adults: Results from the Baltimore Longitudinal Study of Aging. </w:t>
      </w:r>
      <w:r w:rsidRPr="00DA60C3">
        <w:rPr>
          <w:rFonts w:ascii="Times New Roman" w:hAnsi="Times New Roman" w:cs="Times New Roman"/>
          <w:iCs/>
          <w:sz w:val="24"/>
        </w:rPr>
        <w:t>Age Ageing</w:t>
      </w:r>
      <w:r w:rsidRPr="00DA60C3">
        <w:rPr>
          <w:rFonts w:ascii="Times New Roman" w:hAnsi="Times New Roman" w:cs="Times New Roman"/>
          <w:sz w:val="24"/>
        </w:rPr>
        <w:t xml:space="preserve">. 2017;46(3):445-451. </w:t>
      </w:r>
    </w:p>
    <w:p w14:paraId="361806BD" w14:textId="68F8DF25"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16. </w:t>
      </w:r>
      <w:r w:rsidRPr="00DA60C3">
        <w:rPr>
          <w:rFonts w:ascii="Times New Roman" w:hAnsi="Times New Roman" w:cs="Times New Roman"/>
          <w:sz w:val="24"/>
        </w:rPr>
        <w:tab/>
        <w:t xml:space="preserve">Gale CR, Allerhand M, Sayer AA, Cooper C, Deary IJ. The dynamic relationship between cognitive function and walking speed: the English Longitudinal Study of Ageing. </w:t>
      </w:r>
      <w:r w:rsidRPr="00DA60C3">
        <w:rPr>
          <w:rFonts w:ascii="Times New Roman" w:hAnsi="Times New Roman" w:cs="Times New Roman"/>
          <w:iCs/>
          <w:sz w:val="24"/>
        </w:rPr>
        <w:t>Age</w:t>
      </w:r>
      <w:r w:rsidRPr="00DA60C3">
        <w:rPr>
          <w:rFonts w:ascii="Times New Roman" w:hAnsi="Times New Roman" w:cs="Times New Roman"/>
          <w:sz w:val="24"/>
        </w:rPr>
        <w:t xml:space="preserve">. 2014;36(4). </w:t>
      </w:r>
    </w:p>
    <w:p w14:paraId="52C7613E" w14:textId="0E9AF014"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17. </w:t>
      </w:r>
      <w:r w:rsidRPr="00DA60C3">
        <w:rPr>
          <w:rFonts w:ascii="Times New Roman" w:hAnsi="Times New Roman" w:cs="Times New Roman"/>
          <w:sz w:val="24"/>
        </w:rPr>
        <w:tab/>
        <w:t xml:space="preserve">Best JR, Liu-Ambrose T, Boudreau RM, et al. An Evaluation of the Longitudinal, Bidirectional Associations Between Gait Speed and Cognition in Older Women and Men. </w:t>
      </w:r>
      <w:r w:rsidRPr="00DA60C3">
        <w:rPr>
          <w:rFonts w:ascii="Times New Roman" w:hAnsi="Times New Roman" w:cs="Times New Roman"/>
          <w:iCs/>
          <w:sz w:val="24"/>
        </w:rPr>
        <w:t>J Gerontol A Biol Sci Med Sci</w:t>
      </w:r>
      <w:r w:rsidR="006C7A85">
        <w:rPr>
          <w:rFonts w:ascii="Times New Roman" w:hAnsi="Times New Roman" w:cs="Times New Roman"/>
          <w:sz w:val="24"/>
        </w:rPr>
        <w:t xml:space="preserve">. 2016;71(12):1616-1623. </w:t>
      </w:r>
    </w:p>
    <w:p w14:paraId="45EA6688" w14:textId="5AF924B5"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18. </w:t>
      </w:r>
      <w:r w:rsidRPr="00DA60C3">
        <w:rPr>
          <w:rFonts w:ascii="Times New Roman" w:hAnsi="Times New Roman" w:cs="Times New Roman"/>
          <w:sz w:val="24"/>
        </w:rPr>
        <w:tab/>
        <w:t xml:space="preserve">Tabbarah M, Crimmins EM, Seeman TE. The Relationship Between Cognitive and Physical PerformanceMacArthur Studies of Successful Aging. </w:t>
      </w:r>
      <w:r w:rsidRPr="00DA60C3">
        <w:rPr>
          <w:rFonts w:ascii="Times New Roman" w:hAnsi="Times New Roman" w:cs="Times New Roman"/>
          <w:iCs/>
          <w:sz w:val="24"/>
        </w:rPr>
        <w:t>J Gerontol Ser A</w:t>
      </w:r>
      <w:r w:rsidRPr="00DA60C3">
        <w:rPr>
          <w:rFonts w:ascii="Times New Roman" w:hAnsi="Times New Roman" w:cs="Times New Roman"/>
          <w:sz w:val="24"/>
        </w:rPr>
        <w:t xml:space="preserve">. 2002;57(4):M228-M235. </w:t>
      </w:r>
    </w:p>
    <w:p w14:paraId="4C6C5588" w14:textId="4979A699"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19. </w:t>
      </w:r>
      <w:r w:rsidRPr="00DA60C3">
        <w:rPr>
          <w:rFonts w:ascii="Times New Roman" w:hAnsi="Times New Roman" w:cs="Times New Roman"/>
          <w:sz w:val="24"/>
        </w:rPr>
        <w:tab/>
        <w:t xml:space="preserve">Callisaya ML, Blizzard CL, Wood AG, Thrift AG, Wardill T, Srikanth VK. Longitudinal Relationships Between Cognitive Decline and Gait Slowing: The Tasmanian Study of Cognition and Gait. </w:t>
      </w:r>
      <w:r w:rsidRPr="00DA60C3">
        <w:rPr>
          <w:rFonts w:ascii="Times New Roman" w:hAnsi="Times New Roman" w:cs="Times New Roman"/>
          <w:iCs/>
          <w:sz w:val="24"/>
        </w:rPr>
        <w:t>J Gerontol A Biol Sci Med Sci</w:t>
      </w:r>
      <w:r w:rsidRPr="00DA60C3">
        <w:rPr>
          <w:rFonts w:ascii="Times New Roman" w:hAnsi="Times New Roman" w:cs="Times New Roman"/>
          <w:sz w:val="24"/>
        </w:rPr>
        <w:t xml:space="preserve">. 2015;70(10):1226-1232. </w:t>
      </w:r>
    </w:p>
    <w:p w14:paraId="731A3259" w14:textId="6F5921FC"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20. </w:t>
      </w:r>
      <w:r w:rsidRPr="00DA60C3">
        <w:rPr>
          <w:rFonts w:ascii="Times New Roman" w:hAnsi="Times New Roman" w:cs="Times New Roman"/>
          <w:sz w:val="24"/>
        </w:rPr>
        <w:tab/>
        <w:t xml:space="preserve">Atkinson HH, Rapp SR, Williamson JD, et al. The Relationship Between Cognitive Function and Physical Performance in Older Women: Results From the Women’s Health Initiative Memory Study. </w:t>
      </w:r>
      <w:r w:rsidRPr="00DA60C3">
        <w:rPr>
          <w:rFonts w:ascii="Times New Roman" w:hAnsi="Times New Roman" w:cs="Times New Roman"/>
          <w:iCs/>
          <w:sz w:val="24"/>
        </w:rPr>
        <w:t>J Gerontol A Biol Sci Med Sci</w:t>
      </w:r>
      <w:r w:rsidRPr="00DA60C3">
        <w:rPr>
          <w:rFonts w:ascii="Times New Roman" w:hAnsi="Times New Roman" w:cs="Times New Roman"/>
          <w:sz w:val="24"/>
        </w:rPr>
        <w:t xml:space="preserve">. 2010;65A(3):300-306. </w:t>
      </w:r>
    </w:p>
    <w:p w14:paraId="4F0A6868" w14:textId="77777777"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21. </w:t>
      </w:r>
      <w:r w:rsidRPr="00DA60C3">
        <w:rPr>
          <w:rFonts w:ascii="Times New Roman" w:hAnsi="Times New Roman" w:cs="Times New Roman"/>
          <w:sz w:val="24"/>
        </w:rPr>
        <w:tab/>
        <w:t xml:space="preserve">Steptoe A, Breeze E, Banks J, Nazroo J. Cohort profile: the English Longitudinal Study of Ageing. </w:t>
      </w:r>
      <w:r w:rsidRPr="00DA60C3">
        <w:rPr>
          <w:rFonts w:ascii="Times New Roman" w:hAnsi="Times New Roman" w:cs="Times New Roman"/>
          <w:iCs/>
          <w:sz w:val="24"/>
        </w:rPr>
        <w:t>Int J Epidemiol</w:t>
      </w:r>
      <w:r w:rsidRPr="00DA60C3">
        <w:rPr>
          <w:rFonts w:ascii="Times New Roman" w:hAnsi="Times New Roman" w:cs="Times New Roman"/>
          <w:sz w:val="24"/>
        </w:rPr>
        <w:t>. 2013;42:1640-1648.</w:t>
      </w:r>
    </w:p>
    <w:p w14:paraId="5D544328" w14:textId="4B5DFA53"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22. </w:t>
      </w:r>
      <w:r w:rsidRPr="00DA60C3">
        <w:rPr>
          <w:rFonts w:ascii="Times New Roman" w:hAnsi="Times New Roman" w:cs="Times New Roman"/>
          <w:sz w:val="24"/>
        </w:rPr>
        <w:tab/>
        <w:t xml:space="preserve">Rafnsson SB, Orrell M, d’Orsi E, Hogervorst E, Steptoe A. Loneliness, Social Integration, and Incident Dementia Over 6 Years: Prospective Findings From the English Longitudinal Study of Ageing. </w:t>
      </w:r>
      <w:r w:rsidRPr="00DA60C3">
        <w:rPr>
          <w:rFonts w:ascii="Times New Roman" w:hAnsi="Times New Roman" w:cs="Times New Roman"/>
          <w:iCs/>
          <w:sz w:val="24"/>
        </w:rPr>
        <w:t>J Gerontol B Psychol Sci Soc Sci</w:t>
      </w:r>
      <w:r w:rsidRPr="00DA60C3">
        <w:rPr>
          <w:rFonts w:ascii="Times New Roman" w:hAnsi="Times New Roman" w:cs="Times New Roman"/>
          <w:sz w:val="24"/>
        </w:rPr>
        <w:t xml:space="preserve">. June 2017. </w:t>
      </w:r>
    </w:p>
    <w:p w14:paraId="04A14C85" w14:textId="7DA2031A"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23. </w:t>
      </w:r>
      <w:r w:rsidRPr="00DA60C3">
        <w:rPr>
          <w:rFonts w:ascii="Times New Roman" w:hAnsi="Times New Roman" w:cs="Times New Roman"/>
          <w:sz w:val="24"/>
        </w:rPr>
        <w:tab/>
        <w:t xml:space="preserve">Jorm AF. A short form of the Informant Questionnaire on Cognitive Decline in the Elderly (IQCODE): development and cross-validation. </w:t>
      </w:r>
      <w:r w:rsidRPr="00DA60C3">
        <w:rPr>
          <w:rFonts w:ascii="Times New Roman" w:hAnsi="Times New Roman" w:cs="Times New Roman"/>
          <w:iCs/>
          <w:sz w:val="24"/>
        </w:rPr>
        <w:t>Psychol Med</w:t>
      </w:r>
      <w:r w:rsidRPr="00DA60C3">
        <w:rPr>
          <w:rFonts w:ascii="Times New Roman" w:hAnsi="Times New Roman" w:cs="Times New Roman"/>
          <w:sz w:val="24"/>
        </w:rPr>
        <w:t xml:space="preserve">. 1994;24(1):145-153. </w:t>
      </w:r>
    </w:p>
    <w:p w14:paraId="3B014EE0" w14:textId="24EB9AE5"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24. </w:t>
      </w:r>
      <w:r w:rsidRPr="00DA60C3">
        <w:rPr>
          <w:rFonts w:ascii="Times New Roman" w:hAnsi="Times New Roman" w:cs="Times New Roman"/>
          <w:sz w:val="24"/>
        </w:rPr>
        <w:tab/>
        <w:t xml:space="preserve">Quinn TJ, Fearon P, Noel-Storr AH, Young C, McShane R, Stott DJ. Informant Questionnaire on Cognitive Decline in the Elderly (IQCODE) for the diagnosis of dementia within community dwelling populations. </w:t>
      </w:r>
      <w:r w:rsidRPr="00DA60C3">
        <w:rPr>
          <w:rFonts w:ascii="Times New Roman" w:hAnsi="Times New Roman" w:cs="Times New Roman"/>
          <w:iCs/>
          <w:sz w:val="24"/>
        </w:rPr>
        <w:t>Cochrane Database Syst Rev</w:t>
      </w:r>
      <w:r w:rsidRPr="00DA60C3">
        <w:rPr>
          <w:rFonts w:ascii="Times New Roman" w:hAnsi="Times New Roman" w:cs="Times New Roman"/>
          <w:sz w:val="24"/>
        </w:rPr>
        <w:t xml:space="preserve">. 2014;Apr 10(4). </w:t>
      </w:r>
    </w:p>
    <w:p w14:paraId="3C3BC8EF" w14:textId="6851CB28"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25. </w:t>
      </w:r>
      <w:r w:rsidRPr="00DA60C3">
        <w:rPr>
          <w:rFonts w:ascii="Times New Roman" w:hAnsi="Times New Roman" w:cs="Times New Roman"/>
          <w:sz w:val="24"/>
        </w:rPr>
        <w:tab/>
        <w:t xml:space="preserve">Llewellyn DJ, Lang IA, Langa KM, Huppert FA. Cognitive function and psychological well-being: findings from a population-based cohort. </w:t>
      </w:r>
      <w:r w:rsidRPr="00DA60C3">
        <w:rPr>
          <w:rFonts w:ascii="Times New Roman" w:hAnsi="Times New Roman" w:cs="Times New Roman"/>
          <w:iCs/>
          <w:sz w:val="24"/>
        </w:rPr>
        <w:t>Age Ageing</w:t>
      </w:r>
      <w:r w:rsidRPr="00DA60C3">
        <w:rPr>
          <w:rFonts w:ascii="Times New Roman" w:hAnsi="Times New Roman" w:cs="Times New Roman"/>
          <w:sz w:val="24"/>
        </w:rPr>
        <w:t xml:space="preserve">. 2008;37(6):685-689. </w:t>
      </w:r>
    </w:p>
    <w:p w14:paraId="5C983F55" w14:textId="77777777"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26. </w:t>
      </w:r>
      <w:r w:rsidRPr="00DA60C3">
        <w:rPr>
          <w:rFonts w:ascii="Times New Roman" w:hAnsi="Times New Roman" w:cs="Times New Roman"/>
          <w:sz w:val="24"/>
        </w:rPr>
        <w:tab/>
        <w:t xml:space="preserve">Allali G, Annweiler C, Blumen HM, et al. Gait phenotype from mild cognitive impairment to moderate dementia: results from the GOOD initiative. </w:t>
      </w:r>
      <w:r w:rsidRPr="00DA60C3">
        <w:rPr>
          <w:rFonts w:ascii="Times New Roman" w:hAnsi="Times New Roman" w:cs="Times New Roman"/>
          <w:iCs/>
          <w:sz w:val="24"/>
        </w:rPr>
        <w:t>Eur J Neurol</w:t>
      </w:r>
      <w:r w:rsidRPr="00DA60C3">
        <w:rPr>
          <w:rFonts w:ascii="Times New Roman" w:hAnsi="Times New Roman" w:cs="Times New Roman"/>
          <w:sz w:val="24"/>
        </w:rPr>
        <w:t>. 2016;23(3):527-541. doi:10.1111/ene.12882.</w:t>
      </w:r>
    </w:p>
    <w:p w14:paraId="57C276CB" w14:textId="00790F95"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lastRenderedPageBreak/>
        <w:t xml:space="preserve">27. </w:t>
      </w:r>
      <w:r w:rsidRPr="00DA60C3">
        <w:rPr>
          <w:rFonts w:ascii="Times New Roman" w:hAnsi="Times New Roman" w:cs="Times New Roman"/>
          <w:sz w:val="24"/>
        </w:rPr>
        <w:tab/>
        <w:t xml:space="preserve">Cohen JA, Verghese J, Zwerling JL. Cognition and gait in older people. </w:t>
      </w:r>
      <w:r w:rsidRPr="00DA60C3">
        <w:rPr>
          <w:rFonts w:ascii="Times New Roman" w:hAnsi="Times New Roman" w:cs="Times New Roman"/>
          <w:iCs/>
          <w:sz w:val="24"/>
        </w:rPr>
        <w:t>Maturitas</w:t>
      </w:r>
      <w:r w:rsidRPr="00DA60C3">
        <w:rPr>
          <w:rFonts w:ascii="Times New Roman" w:hAnsi="Times New Roman" w:cs="Times New Roman"/>
          <w:sz w:val="24"/>
        </w:rPr>
        <w:t xml:space="preserve">. 2016;93:73-77. </w:t>
      </w:r>
    </w:p>
    <w:p w14:paraId="5A543E8F" w14:textId="3F577C1B"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28. </w:t>
      </w:r>
      <w:r w:rsidRPr="00DA60C3">
        <w:rPr>
          <w:rFonts w:ascii="Times New Roman" w:hAnsi="Times New Roman" w:cs="Times New Roman"/>
          <w:sz w:val="24"/>
        </w:rPr>
        <w:tab/>
        <w:t xml:space="preserve">Valkanova V, Ebmeier KP. What can gait tell us about dementia? Review of epidemiological and neuropsychological evidence. </w:t>
      </w:r>
      <w:r w:rsidRPr="00DA60C3">
        <w:rPr>
          <w:rFonts w:ascii="Times New Roman" w:hAnsi="Times New Roman" w:cs="Times New Roman"/>
          <w:iCs/>
          <w:sz w:val="24"/>
        </w:rPr>
        <w:t>Gait Posture</w:t>
      </w:r>
      <w:r w:rsidRPr="00DA60C3">
        <w:rPr>
          <w:rFonts w:ascii="Times New Roman" w:hAnsi="Times New Roman" w:cs="Times New Roman"/>
          <w:sz w:val="24"/>
        </w:rPr>
        <w:t xml:space="preserve">. 2017;53:215-223. </w:t>
      </w:r>
    </w:p>
    <w:p w14:paraId="6CF0D49B" w14:textId="1A40DB66"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29. </w:t>
      </w:r>
      <w:r w:rsidRPr="00DA60C3">
        <w:rPr>
          <w:rFonts w:ascii="Times New Roman" w:hAnsi="Times New Roman" w:cs="Times New Roman"/>
          <w:sz w:val="24"/>
        </w:rPr>
        <w:tab/>
        <w:t xml:space="preserve">Holtzer R, Epstein N, Mahoney JR, Izzetoglu M, Blumen HM. Neuroimaging of mobility in aging: a targeted review. </w:t>
      </w:r>
      <w:r w:rsidRPr="00DA60C3">
        <w:rPr>
          <w:rFonts w:ascii="Times New Roman" w:hAnsi="Times New Roman" w:cs="Times New Roman"/>
          <w:iCs/>
          <w:sz w:val="24"/>
        </w:rPr>
        <w:t>J Gerontol A Biol Sci Med Sci</w:t>
      </w:r>
      <w:r w:rsidRPr="00DA60C3">
        <w:rPr>
          <w:rFonts w:ascii="Times New Roman" w:hAnsi="Times New Roman" w:cs="Times New Roman"/>
          <w:sz w:val="24"/>
        </w:rPr>
        <w:t xml:space="preserve">. 2014;69(11):1375-1388. </w:t>
      </w:r>
    </w:p>
    <w:p w14:paraId="6E192449" w14:textId="1E99E0E5"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30. </w:t>
      </w:r>
      <w:r w:rsidRPr="00DA60C3">
        <w:rPr>
          <w:rFonts w:ascii="Times New Roman" w:hAnsi="Times New Roman" w:cs="Times New Roman"/>
          <w:sz w:val="24"/>
        </w:rPr>
        <w:tab/>
        <w:t xml:space="preserve">Callisaya ML, Beare R, Phan TG, et al. Brain structural change and gait decline: a longitudinal population-based study. </w:t>
      </w:r>
      <w:r w:rsidRPr="00DA60C3">
        <w:rPr>
          <w:rFonts w:ascii="Times New Roman" w:hAnsi="Times New Roman" w:cs="Times New Roman"/>
          <w:iCs/>
          <w:sz w:val="24"/>
        </w:rPr>
        <w:t>J Am Geriatr Soc</w:t>
      </w:r>
      <w:r w:rsidR="006C7A85">
        <w:rPr>
          <w:rFonts w:ascii="Times New Roman" w:hAnsi="Times New Roman" w:cs="Times New Roman"/>
          <w:sz w:val="24"/>
        </w:rPr>
        <w:t xml:space="preserve">. 2013;61(7):1074-1079. </w:t>
      </w:r>
    </w:p>
    <w:p w14:paraId="5591E69A" w14:textId="105573A8"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31. </w:t>
      </w:r>
      <w:r w:rsidRPr="00DA60C3">
        <w:rPr>
          <w:rFonts w:ascii="Times New Roman" w:hAnsi="Times New Roman" w:cs="Times New Roman"/>
          <w:sz w:val="24"/>
        </w:rPr>
        <w:tab/>
        <w:t xml:space="preserve">Koyama A, O’Brien J, Weuve J, Blacker D, Metti AL, Yaffe K. The role of peripheral inflammatory markers in dementia and Alzheimer’s disease: a meta-analysis. </w:t>
      </w:r>
      <w:r w:rsidRPr="00DA60C3">
        <w:rPr>
          <w:rFonts w:ascii="Times New Roman" w:hAnsi="Times New Roman" w:cs="Times New Roman"/>
          <w:iCs/>
          <w:sz w:val="24"/>
        </w:rPr>
        <w:t>J Gerontol A Biol Sci Med Sci</w:t>
      </w:r>
      <w:r w:rsidRPr="00DA60C3">
        <w:rPr>
          <w:rFonts w:ascii="Times New Roman" w:hAnsi="Times New Roman" w:cs="Times New Roman"/>
          <w:sz w:val="24"/>
        </w:rPr>
        <w:t xml:space="preserve">. 2013;68(4):433-440. </w:t>
      </w:r>
    </w:p>
    <w:p w14:paraId="594872F1" w14:textId="3942BA51"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32. </w:t>
      </w:r>
      <w:r w:rsidRPr="00DA60C3">
        <w:rPr>
          <w:rFonts w:ascii="Times New Roman" w:hAnsi="Times New Roman" w:cs="Times New Roman"/>
          <w:sz w:val="24"/>
        </w:rPr>
        <w:tab/>
        <w:t xml:space="preserve">Sorond FA, Cruz-Almeida Y, Clark DJ, et al. Aging, the Central Nervous System, and Mobility in Older Adults: Neural Mechanisms of Mobility Impairment. </w:t>
      </w:r>
      <w:r w:rsidRPr="00DA60C3">
        <w:rPr>
          <w:rFonts w:ascii="Times New Roman" w:hAnsi="Times New Roman" w:cs="Times New Roman"/>
          <w:iCs/>
          <w:sz w:val="24"/>
        </w:rPr>
        <w:t>J Gerontol A Biol Sci Med Sci</w:t>
      </w:r>
      <w:r w:rsidRPr="00DA60C3">
        <w:rPr>
          <w:rFonts w:ascii="Times New Roman" w:hAnsi="Times New Roman" w:cs="Times New Roman"/>
          <w:sz w:val="24"/>
        </w:rPr>
        <w:t xml:space="preserve">. 2015;70(12):1526-1532. </w:t>
      </w:r>
    </w:p>
    <w:p w14:paraId="4B6E6EF4" w14:textId="77777777"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33. </w:t>
      </w:r>
      <w:r w:rsidRPr="00DA60C3">
        <w:rPr>
          <w:rFonts w:ascii="Times New Roman" w:hAnsi="Times New Roman" w:cs="Times New Roman"/>
          <w:sz w:val="24"/>
        </w:rPr>
        <w:tab/>
        <w:t xml:space="preserve">Marsh AP, Miller ME, Saikin AM, et al. Lower extremity strength and power are associated with 400-meter walk time in older adults: The InCHIANTI study. </w:t>
      </w:r>
      <w:r w:rsidRPr="00DA60C3">
        <w:rPr>
          <w:rFonts w:ascii="Times New Roman" w:hAnsi="Times New Roman" w:cs="Times New Roman"/>
          <w:iCs/>
          <w:sz w:val="24"/>
        </w:rPr>
        <w:t>J Gerontol A Biol Sci Med Sci</w:t>
      </w:r>
      <w:r w:rsidRPr="00DA60C3">
        <w:rPr>
          <w:rFonts w:ascii="Times New Roman" w:hAnsi="Times New Roman" w:cs="Times New Roman"/>
          <w:sz w:val="24"/>
        </w:rPr>
        <w:t>. 2006;61(11):1186-1193.</w:t>
      </w:r>
    </w:p>
    <w:p w14:paraId="66A35397" w14:textId="77777777"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34. </w:t>
      </w:r>
      <w:r w:rsidRPr="00DA60C3">
        <w:rPr>
          <w:rFonts w:ascii="Times New Roman" w:hAnsi="Times New Roman" w:cs="Times New Roman"/>
          <w:sz w:val="24"/>
        </w:rPr>
        <w:tab/>
        <w:t xml:space="preserve">Cesari M, Penninx BWJH, Pahor M, et al. Inflammatory markers and physical performance in older persons: the InCHIANTI study. </w:t>
      </w:r>
      <w:r w:rsidRPr="00DA60C3">
        <w:rPr>
          <w:rFonts w:ascii="Times New Roman" w:hAnsi="Times New Roman" w:cs="Times New Roman"/>
          <w:iCs/>
          <w:sz w:val="24"/>
        </w:rPr>
        <w:t>J Gerontol A Biol Sci Med Sci</w:t>
      </w:r>
      <w:r w:rsidRPr="00DA60C3">
        <w:rPr>
          <w:rFonts w:ascii="Times New Roman" w:hAnsi="Times New Roman" w:cs="Times New Roman"/>
          <w:sz w:val="24"/>
        </w:rPr>
        <w:t>. 2004;59(3):242-248.</w:t>
      </w:r>
    </w:p>
    <w:p w14:paraId="22CAB69A" w14:textId="4FF27770"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35. </w:t>
      </w:r>
      <w:r w:rsidRPr="00DA60C3">
        <w:rPr>
          <w:rFonts w:ascii="Times New Roman" w:hAnsi="Times New Roman" w:cs="Times New Roman"/>
          <w:sz w:val="24"/>
        </w:rPr>
        <w:tab/>
        <w:t xml:space="preserve">Young J, Angevaren M, Rusted J, Tabet N. Aerobic exercise to improve cognitive function in older people without known cognitive impairment. </w:t>
      </w:r>
      <w:r w:rsidRPr="00DA60C3">
        <w:rPr>
          <w:rFonts w:ascii="Times New Roman" w:hAnsi="Times New Roman" w:cs="Times New Roman"/>
          <w:iCs/>
          <w:sz w:val="24"/>
        </w:rPr>
        <w:t>Cochrane Database Syst Rev</w:t>
      </w:r>
      <w:r w:rsidRPr="00DA60C3">
        <w:rPr>
          <w:rFonts w:ascii="Times New Roman" w:hAnsi="Times New Roman" w:cs="Times New Roman"/>
          <w:sz w:val="24"/>
        </w:rPr>
        <w:t xml:space="preserve">. 2015;(4):CD005381. </w:t>
      </w:r>
    </w:p>
    <w:p w14:paraId="55CBF741" w14:textId="23DCDE81"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36. </w:t>
      </w:r>
      <w:r w:rsidRPr="00DA60C3">
        <w:rPr>
          <w:rFonts w:ascii="Times New Roman" w:hAnsi="Times New Roman" w:cs="Times New Roman"/>
          <w:sz w:val="24"/>
        </w:rPr>
        <w:tab/>
        <w:t xml:space="preserve">Forbes D, Forbes SC, Blake CM, Thiessen EJ, Forbes S. Exercise programs for people with dementia. In: </w:t>
      </w:r>
      <w:r w:rsidRPr="00DA60C3">
        <w:rPr>
          <w:rFonts w:ascii="Times New Roman" w:hAnsi="Times New Roman" w:cs="Times New Roman"/>
          <w:iCs/>
          <w:sz w:val="24"/>
        </w:rPr>
        <w:t>Cochrane Database of Systematic Reviews</w:t>
      </w:r>
      <w:r w:rsidRPr="00DA60C3">
        <w:rPr>
          <w:rFonts w:ascii="Times New Roman" w:hAnsi="Times New Roman" w:cs="Times New Roman"/>
          <w:sz w:val="24"/>
        </w:rPr>
        <w:t xml:space="preserve">. John Wiley &amp; Sons, Ltd; 2015. </w:t>
      </w:r>
    </w:p>
    <w:p w14:paraId="0CD95321" w14:textId="6B50B408"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37. </w:t>
      </w:r>
      <w:r w:rsidRPr="00DA60C3">
        <w:rPr>
          <w:rFonts w:ascii="Times New Roman" w:hAnsi="Times New Roman" w:cs="Times New Roman"/>
          <w:sz w:val="24"/>
        </w:rPr>
        <w:tab/>
        <w:t xml:space="preserve">Hortobágyi T, Lesinski M, Gäbler M, VanSwearingen JM, Malatesta D, Granacher U. Effects of Three Types of Exercise Interventions on Healthy Old Adults’ Gait Speed: A Systematic Review and Meta-Analysis. </w:t>
      </w:r>
      <w:r w:rsidRPr="00DA60C3">
        <w:rPr>
          <w:rFonts w:ascii="Times New Roman" w:hAnsi="Times New Roman" w:cs="Times New Roman"/>
          <w:iCs/>
          <w:sz w:val="24"/>
        </w:rPr>
        <w:t>Sports Med Auckl NZ</w:t>
      </w:r>
      <w:r w:rsidRPr="00DA60C3">
        <w:rPr>
          <w:rFonts w:ascii="Times New Roman" w:hAnsi="Times New Roman" w:cs="Times New Roman"/>
          <w:sz w:val="24"/>
        </w:rPr>
        <w:t xml:space="preserve">. 2015;45(12):1627-1643. </w:t>
      </w:r>
    </w:p>
    <w:p w14:paraId="0856DCA7" w14:textId="12178774"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38. </w:t>
      </w:r>
      <w:r w:rsidRPr="00DA60C3">
        <w:rPr>
          <w:rFonts w:ascii="Times New Roman" w:hAnsi="Times New Roman" w:cs="Times New Roman"/>
          <w:sz w:val="24"/>
        </w:rPr>
        <w:tab/>
        <w:t xml:space="preserve">Northey JM, Cherbuin N, Pumpa KL, Smee DJ, Rattray B. Exercise interventions for cognitive function in adults older than 50: a systematic review with meta-analysis. </w:t>
      </w:r>
      <w:r w:rsidRPr="00DA60C3">
        <w:rPr>
          <w:rFonts w:ascii="Times New Roman" w:hAnsi="Times New Roman" w:cs="Times New Roman"/>
          <w:iCs/>
          <w:sz w:val="24"/>
        </w:rPr>
        <w:t>Br J Sports Med</w:t>
      </w:r>
      <w:r w:rsidRPr="00DA60C3">
        <w:rPr>
          <w:rFonts w:ascii="Times New Roman" w:hAnsi="Times New Roman" w:cs="Times New Roman"/>
          <w:sz w:val="24"/>
        </w:rPr>
        <w:t xml:space="preserve">. March 2017:bjsports-2016-096587. </w:t>
      </w:r>
    </w:p>
    <w:p w14:paraId="075BA6F9" w14:textId="77777777" w:rsidR="00DA60C3" w:rsidRPr="00DA60C3" w:rsidRDefault="00DA60C3" w:rsidP="00DA60C3">
      <w:pPr>
        <w:pStyle w:val="Bibliography"/>
        <w:rPr>
          <w:rFonts w:ascii="Times New Roman" w:hAnsi="Times New Roman" w:cs="Times New Roman"/>
          <w:sz w:val="24"/>
        </w:rPr>
      </w:pPr>
      <w:r w:rsidRPr="00DA60C3">
        <w:rPr>
          <w:rFonts w:ascii="Times New Roman" w:hAnsi="Times New Roman" w:cs="Times New Roman"/>
          <w:sz w:val="24"/>
        </w:rPr>
        <w:t xml:space="preserve">39. </w:t>
      </w:r>
      <w:r w:rsidRPr="00DA60C3">
        <w:rPr>
          <w:rFonts w:ascii="Times New Roman" w:hAnsi="Times New Roman" w:cs="Times New Roman"/>
          <w:sz w:val="24"/>
        </w:rPr>
        <w:tab/>
        <w:t xml:space="preserve">Prince M, Knapp M, Guerchet M, et al. </w:t>
      </w:r>
      <w:r w:rsidRPr="00DA60C3">
        <w:rPr>
          <w:rFonts w:ascii="Times New Roman" w:hAnsi="Times New Roman" w:cs="Times New Roman"/>
          <w:iCs/>
          <w:sz w:val="24"/>
        </w:rPr>
        <w:t>Dementia UK: Update</w:t>
      </w:r>
      <w:r w:rsidRPr="00DA60C3">
        <w:rPr>
          <w:rFonts w:ascii="Times New Roman" w:hAnsi="Times New Roman" w:cs="Times New Roman"/>
          <w:sz w:val="24"/>
        </w:rPr>
        <w:t>. Second edition. The Alzheimer’s Society; 2014.</w:t>
      </w:r>
    </w:p>
    <w:p w14:paraId="66930638" w14:textId="622149B0" w:rsidR="00514BAB" w:rsidRPr="00DA60C3" w:rsidRDefault="00922D04" w:rsidP="00E517D3">
      <w:pPr>
        <w:spacing w:line="480" w:lineRule="auto"/>
        <w:jc w:val="both"/>
        <w:rPr>
          <w:rFonts w:ascii="Times New Roman" w:hAnsi="Times New Roman" w:cs="Times New Roman"/>
          <w:sz w:val="24"/>
          <w:szCs w:val="24"/>
        </w:rPr>
      </w:pPr>
      <w:r w:rsidRPr="00DA60C3">
        <w:rPr>
          <w:rFonts w:ascii="Times New Roman" w:hAnsi="Times New Roman" w:cs="Times New Roman"/>
          <w:sz w:val="24"/>
          <w:szCs w:val="24"/>
        </w:rPr>
        <w:fldChar w:fldCharType="end"/>
      </w:r>
    </w:p>
    <w:p w14:paraId="30818FB6" w14:textId="77777777" w:rsidR="00FD61A9" w:rsidRDefault="00FD61A9" w:rsidP="00E517D3">
      <w:pPr>
        <w:spacing w:line="480" w:lineRule="auto"/>
        <w:jc w:val="both"/>
        <w:rPr>
          <w:rFonts w:ascii="Times New Roman" w:hAnsi="Times New Roman" w:cs="Times New Roman"/>
          <w:sz w:val="24"/>
          <w:szCs w:val="24"/>
        </w:rPr>
      </w:pPr>
    </w:p>
    <w:p w14:paraId="0DA36701" w14:textId="4C6BDB3F" w:rsidR="00DD45DA" w:rsidRPr="00DD45DA" w:rsidRDefault="00DD45DA" w:rsidP="00DD45DA">
      <w:pPr>
        <w:spacing w:line="480" w:lineRule="auto"/>
        <w:contextualSpacing/>
        <w:rPr>
          <w:rFonts w:ascii="Times New Roman" w:hAnsi="Times New Roman" w:cs="Times New Roman"/>
          <w:b/>
          <w:sz w:val="24"/>
          <w:szCs w:val="24"/>
        </w:rPr>
      </w:pPr>
      <w:r w:rsidRPr="00DD45DA">
        <w:rPr>
          <w:rFonts w:ascii="Times New Roman" w:hAnsi="Times New Roman" w:cs="Times New Roman"/>
          <w:b/>
          <w:sz w:val="24"/>
          <w:szCs w:val="24"/>
        </w:rPr>
        <w:lastRenderedPageBreak/>
        <w:t>Acknowledgements</w:t>
      </w:r>
    </w:p>
    <w:p w14:paraId="682E1F18" w14:textId="77777777" w:rsidR="00DD45DA" w:rsidRPr="00DD45DA" w:rsidRDefault="00DD45DA" w:rsidP="00DD45DA">
      <w:pPr>
        <w:spacing w:line="480" w:lineRule="auto"/>
        <w:contextualSpacing/>
        <w:rPr>
          <w:rFonts w:ascii="Times New Roman" w:hAnsi="Times New Roman" w:cs="Times New Roman"/>
          <w:b/>
          <w:sz w:val="24"/>
          <w:szCs w:val="24"/>
        </w:rPr>
      </w:pPr>
    </w:p>
    <w:p w14:paraId="4DEE1562" w14:textId="0619F776" w:rsidR="00DD45DA" w:rsidRPr="00DD45DA" w:rsidRDefault="00DD45DA" w:rsidP="00DD45DA">
      <w:pPr>
        <w:spacing w:line="480" w:lineRule="auto"/>
        <w:contextualSpacing/>
        <w:rPr>
          <w:rFonts w:ascii="Times New Roman" w:hAnsi="Times New Roman" w:cs="Times New Roman"/>
          <w:sz w:val="24"/>
          <w:szCs w:val="24"/>
        </w:rPr>
      </w:pPr>
      <w:r w:rsidRPr="00DD45DA">
        <w:rPr>
          <w:rFonts w:ascii="Times New Roman" w:hAnsi="Times New Roman" w:cs="Times New Roman"/>
          <w:sz w:val="24"/>
          <w:szCs w:val="24"/>
          <w:u w:val="single"/>
        </w:rPr>
        <w:t>Conflicts of interest:</w:t>
      </w:r>
      <w:r w:rsidRPr="00DD45DA">
        <w:rPr>
          <w:rFonts w:ascii="Times New Roman" w:hAnsi="Times New Roman" w:cs="Times New Roman"/>
          <w:sz w:val="24"/>
          <w:szCs w:val="24"/>
        </w:rPr>
        <w:t xml:space="preserve"> The authors have no conflicts of interest to declare.</w:t>
      </w:r>
    </w:p>
    <w:p w14:paraId="60C6DF92" w14:textId="373B7413" w:rsidR="00DD45DA" w:rsidRPr="00DD45DA" w:rsidRDefault="00DD45DA" w:rsidP="00DD45DA">
      <w:pPr>
        <w:spacing w:line="480" w:lineRule="auto"/>
        <w:contextualSpacing/>
        <w:rPr>
          <w:rFonts w:ascii="Times New Roman" w:hAnsi="Times New Roman" w:cs="Times New Roman"/>
          <w:sz w:val="24"/>
          <w:szCs w:val="24"/>
        </w:rPr>
      </w:pPr>
      <w:r w:rsidRPr="00DD45DA">
        <w:rPr>
          <w:rFonts w:ascii="Times New Roman" w:hAnsi="Times New Roman" w:cs="Times New Roman"/>
          <w:sz w:val="24"/>
          <w:szCs w:val="24"/>
          <w:u w:val="single"/>
        </w:rPr>
        <w:t>Author contributions:</w:t>
      </w:r>
      <w:r w:rsidRPr="00DD45DA">
        <w:rPr>
          <w:rFonts w:ascii="Times New Roman" w:hAnsi="Times New Roman" w:cs="Times New Roman"/>
          <w:sz w:val="24"/>
          <w:szCs w:val="24"/>
        </w:rPr>
        <w:t xml:space="preserve"> All authors contributed to this paper.</w:t>
      </w:r>
    </w:p>
    <w:p w14:paraId="5DFC6855" w14:textId="2F925711" w:rsidR="00DD45DA" w:rsidRPr="00DD45DA" w:rsidRDefault="00DD45DA" w:rsidP="00DD45DA">
      <w:pPr>
        <w:spacing w:line="480" w:lineRule="auto"/>
        <w:contextualSpacing/>
        <w:rPr>
          <w:rFonts w:ascii="Times New Roman" w:hAnsi="Times New Roman" w:cs="Times New Roman"/>
          <w:sz w:val="24"/>
          <w:szCs w:val="24"/>
        </w:rPr>
      </w:pPr>
      <w:r w:rsidRPr="00DD45DA">
        <w:rPr>
          <w:rFonts w:ascii="Times New Roman" w:hAnsi="Times New Roman" w:cs="Times New Roman"/>
          <w:sz w:val="24"/>
          <w:szCs w:val="24"/>
          <w:u w:val="single"/>
        </w:rPr>
        <w:t xml:space="preserve">Sponsor role: </w:t>
      </w:r>
      <w:r w:rsidRPr="00DD45DA">
        <w:rPr>
          <w:rFonts w:ascii="Times New Roman" w:hAnsi="Times New Roman" w:cs="Times New Roman"/>
          <w:sz w:val="24"/>
          <w:szCs w:val="24"/>
        </w:rPr>
        <w:t xml:space="preserve">The study sponsor had no role in the </w:t>
      </w:r>
      <w:r w:rsidRPr="00DD45DA">
        <w:rPr>
          <w:rFonts w:ascii="Times New Roman" w:hAnsi="Times New Roman" w:cs="Times New Roman"/>
          <w:color w:val="000000"/>
          <w:sz w:val="24"/>
          <w:szCs w:val="24"/>
          <w:shd w:val="clear" w:color="auto" w:fill="FFFFFF"/>
        </w:rPr>
        <w:t xml:space="preserve">design, methods, subject recruitment, data collections, analysis and </w:t>
      </w:r>
      <w:r w:rsidR="00101B8B">
        <w:rPr>
          <w:rFonts w:ascii="Times New Roman" w:hAnsi="Times New Roman" w:cs="Times New Roman"/>
          <w:color w:val="000000"/>
          <w:sz w:val="24"/>
          <w:szCs w:val="24"/>
          <w:shd w:val="clear" w:color="auto" w:fill="FFFFFF"/>
        </w:rPr>
        <w:t>preparation</w:t>
      </w:r>
      <w:r w:rsidRPr="00DD45DA">
        <w:rPr>
          <w:rFonts w:ascii="Times New Roman" w:hAnsi="Times New Roman" w:cs="Times New Roman"/>
          <w:color w:val="000000"/>
          <w:sz w:val="24"/>
          <w:szCs w:val="24"/>
          <w:bdr w:val="none" w:sz="0" w:space="0" w:color="auto" w:frame="1"/>
          <w:shd w:val="clear" w:color="auto" w:fill="FFFFFF"/>
          <w:lang w:val="en"/>
        </w:rPr>
        <w:t xml:space="preserve"> of this paper.</w:t>
      </w:r>
    </w:p>
    <w:p w14:paraId="50B3565F" w14:textId="77777777" w:rsidR="00DD45DA" w:rsidRDefault="00DD45DA" w:rsidP="00DD45DA">
      <w:pPr>
        <w:spacing w:line="480" w:lineRule="auto"/>
        <w:contextualSpacing/>
        <w:rPr>
          <w:rFonts w:ascii="Times New Roman" w:hAnsi="Times New Roman" w:cs="Times New Roman"/>
          <w:b/>
          <w:sz w:val="24"/>
          <w:szCs w:val="24"/>
        </w:rPr>
      </w:pPr>
    </w:p>
    <w:p w14:paraId="20A053AC" w14:textId="77777777" w:rsidR="00DD45DA" w:rsidRDefault="00DD45DA" w:rsidP="00DD45DA">
      <w:pPr>
        <w:spacing w:line="480" w:lineRule="auto"/>
        <w:contextualSpacing/>
        <w:rPr>
          <w:rFonts w:ascii="Times New Roman" w:hAnsi="Times New Roman" w:cs="Times New Roman"/>
          <w:b/>
          <w:sz w:val="24"/>
          <w:szCs w:val="24"/>
        </w:rPr>
      </w:pPr>
    </w:p>
    <w:p w14:paraId="41B6B724" w14:textId="77777777" w:rsidR="00DD45DA" w:rsidRDefault="00DD45DA" w:rsidP="00DD45DA">
      <w:pPr>
        <w:spacing w:line="480" w:lineRule="auto"/>
        <w:contextualSpacing/>
        <w:rPr>
          <w:rFonts w:ascii="Times New Roman" w:hAnsi="Times New Roman" w:cs="Times New Roman"/>
          <w:b/>
          <w:sz w:val="24"/>
          <w:szCs w:val="24"/>
        </w:rPr>
      </w:pPr>
    </w:p>
    <w:p w14:paraId="199CA8C3" w14:textId="77777777" w:rsidR="00DD45DA" w:rsidRDefault="00DD45DA" w:rsidP="00DD45DA">
      <w:pPr>
        <w:spacing w:line="480" w:lineRule="auto"/>
        <w:contextualSpacing/>
        <w:rPr>
          <w:rFonts w:ascii="Times New Roman" w:hAnsi="Times New Roman" w:cs="Times New Roman"/>
          <w:b/>
          <w:sz w:val="24"/>
          <w:szCs w:val="24"/>
        </w:rPr>
      </w:pPr>
    </w:p>
    <w:p w14:paraId="2A02FBA9" w14:textId="77777777" w:rsidR="00DD45DA" w:rsidRDefault="00DD45DA" w:rsidP="00DD45DA">
      <w:pPr>
        <w:spacing w:line="480" w:lineRule="auto"/>
        <w:contextualSpacing/>
        <w:rPr>
          <w:rFonts w:ascii="Times New Roman" w:hAnsi="Times New Roman" w:cs="Times New Roman"/>
          <w:b/>
          <w:sz w:val="24"/>
          <w:szCs w:val="24"/>
        </w:rPr>
      </w:pPr>
    </w:p>
    <w:p w14:paraId="4F7D4C6C" w14:textId="77777777" w:rsidR="00DD45DA" w:rsidRDefault="00DD45DA" w:rsidP="00DD45DA">
      <w:pPr>
        <w:spacing w:line="480" w:lineRule="auto"/>
        <w:contextualSpacing/>
        <w:rPr>
          <w:rFonts w:ascii="Times New Roman" w:hAnsi="Times New Roman" w:cs="Times New Roman"/>
          <w:b/>
          <w:sz w:val="24"/>
          <w:szCs w:val="24"/>
        </w:rPr>
      </w:pPr>
    </w:p>
    <w:p w14:paraId="14E9B6C2" w14:textId="77777777" w:rsidR="00DD45DA" w:rsidRDefault="00DD45DA" w:rsidP="00DD45DA">
      <w:pPr>
        <w:spacing w:line="480" w:lineRule="auto"/>
        <w:contextualSpacing/>
        <w:rPr>
          <w:rFonts w:ascii="Times New Roman" w:hAnsi="Times New Roman" w:cs="Times New Roman"/>
          <w:b/>
          <w:sz w:val="24"/>
          <w:szCs w:val="24"/>
        </w:rPr>
      </w:pPr>
    </w:p>
    <w:p w14:paraId="6514FD0D" w14:textId="77777777" w:rsidR="00DD45DA" w:rsidRDefault="00DD45DA" w:rsidP="00DD45DA">
      <w:pPr>
        <w:spacing w:line="480" w:lineRule="auto"/>
        <w:contextualSpacing/>
        <w:rPr>
          <w:rFonts w:ascii="Times New Roman" w:hAnsi="Times New Roman" w:cs="Times New Roman"/>
          <w:b/>
          <w:sz w:val="24"/>
          <w:szCs w:val="24"/>
        </w:rPr>
      </w:pPr>
    </w:p>
    <w:p w14:paraId="713CCDFC" w14:textId="77777777" w:rsidR="00DD45DA" w:rsidRDefault="00DD45DA" w:rsidP="00DD45DA">
      <w:pPr>
        <w:spacing w:line="480" w:lineRule="auto"/>
        <w:contextualSpacing/>
        <w:rPr>
          <w:rFonts w:ascii="Times New Roman" w:hAnsi="Times New Roman" w:cs="Times New Roman"/>
          <w:b/>
          <w:sz w:val="24"/>
          <w:szCs w:val="24"/>
        </w:rPr>
      </w:pPr>
    </w:p>
    <w:p w14:paraId="44B73CD3" w14:textId="77777777" w:rsidR="00DD45DA" w:rsidRDefault="00DD45DA" w:rsidP="00DD45DA">
      <w:pPr>
        <w:spacing w:line="480" w:lineRule="auto"/>
        <w:contextualSpacing/>
        <w:rPr>
          <w:rFonts w:ascii="Times New Roman" w:hAnsi="Times New Roman" w:cs="Times New Roman"/>
          <w:b/>
          <w:sz w:val="24"/>
          <w:szCs w:val="24"/>
        </w:rPr>
      </w:pPr>
    </w:p>
    <w:p w14:paraId="44A5434B" w14:textId="77777777" w:rsidR="00DD45DA" w:rsidRDefault="00DD45DA" w:rsidP="00DD45DA">
      <w:pPr>
        <w:spacing w:line="480" w:lineRule="auto"/>
        <w:contextualSpacing/>
        <w:rPr>
          <w:rFonts w:ascii="Times New Roman" w:hAnsi="Times New Roman" w:cs="Times New Roman"/>
          <w:b/>
          <w:sz w:val="24"/>
          <w:szCs w:val="24"/>
        </w:rPr>
      </w:pPr>
    </w:p>
    <w:p w14:paraId="13136984" w14:textId="77777777" w:rsidR="00DD45DA" w:rsidRDefault="00DD45DA" w:rsidP="00DD45DA">
      <w:pPr>
        <w:spacing w:line="480" w:lineRule="auto"/>
        <w:contextualSpacing/>
        <w:rPr>
          <w:rFonts w:ascii="Times New Roman" w:hAnsi="Times New Roman" w:cs="Times New Roman"/>
          <w:b/>
          <w:sz w:val="24"/>
          <w:szCs w:val="24"/>
        </w:rPr>
      </w:pPr>
    </w:p>
    <w:p w14:paraId="6AC3BB8D" w14:textId="77777777" w:rsidR="00DD45DA" w:rsidRDefault="00DD45DA" w:rsidP="00DD45DA">
      <w:pPr>
        <w:spacing w:line="480" w:lineRule="auto"/>
        <w:contextualSpacing/>
        <w:rPr>
          <w:rFonts w:ascii="Times New Roman" w:hAnsi="Times New Roman" w:cs="Times New Roman"/>
          <w:b/>
          <w:sz w:val="24"/>
          <w:szCs w:val="24"/>
        </w:rPr>
      </w:pPr>
    </w:p>
    <w:p w14:paraId="71FEFED0" w14:textId="77777777" w:rsidR="00DD45DA" w:rsidRDefault="00DD45DA" w:rsidP="00DD45DA">
      <w:pPr>
        <w:spacing w:line="480" w:lineRule="auto"/>
        <w:contextualSpacing/>
        <w:rPr>
          <w:rFonts w:ascii="Times New Roman" w:hAnsi="Times New Roman" w:cs="Times New Roman"/>
          <w:b/>
          <w:sz w:val="24"/>
          <w:szCs w:val="24"/>
        </w:rPr>
      </w:pPr>
    </w:p>
    <w:p w14:paraId="5E8275A9" w14:textId="77777777" w:rsidR="00DD45DA" w:rsidRDefault="00DD45DA" w:rsidP="00DD45DA">
      <w:pPr>
        <w:spacing w:line="480" w:lineRule="auto"/>
        <w:contextualSpacing/>
        <w:rPr>
          <w:rFonts w:ascii="Times New Roman" w:hAnsi="Times New Roman" w:cs="Times New Roman"/>
          <w:b/>
          <w:sz w:val="24"/>
          <w:szCs w:val="24"/>
        </w:rPr>
      </w:pPr>
    </w:p>
    <w:p w14:paraId="4DE8B739" w14:textId="77777777" w:rsidR="00DD45DA" w:rsidRDefault="00DD45DA" w:rsidP="00DD45DA">
      <w:pPr>
        <w:spacing w:line="480" w:lineRule="auto"/>
        <w:contextualSpacing/>
        <w:rPr>
          <w:rFonts w:ascii="Times New Roman" w:hAnsi="Times New Roman" w:cs="Times New Roman"/>
          <w:b/>
          <w:sz w:val="24"/>
          <w:szCs w:val="24"/>
        </w:rPr>
      </w:pPr>
    </w:p>
    <w:p w14:paraId="73C9F5F2" w14:textId="77777777" w:rsidR="00DD45DA" w:rsidRDefault="00DD45DA" w:rsidP="00DD45DA">
      <w:pPr>
        <w:spacing w:line="480" w:lineRule="auto"/>
        <w:contextualSpacing/>
        <w:rPr>
          <w:rFonts w:ascii="Times New Roman" w:hAnsi="Times New Roman" w:cs="Times New Roman"/>
          <w:b/>
          <w:sz w:val="24"/>
          <w:szCs w:val="24"/>
        </w:rPr>
      </w:pPr>
    </w:p>
    <w:p w14:paraId="25ED48DD" w14:textId="77777777" w:rsidR="00DD45DA" w:rsidRPr="00DD45DA" w:rsidRDefault="00DD45DA" w:rsidP="00DD45DA">
      <w:pPr>
        <w:spacing w:line="480" w:lineRule="auto"/>
        <w:contextualSpacing/>
        <w:rPr>
          <w:rFonts w:ascii="Times New Roman" w:hAnsi="Times New Roman" w:cs="Times New Roman"/>
          <w:b/>
          <w:sz w:val="24"/>
          <w:szCs w:val="24"/>
        </w:rPr>
      </w:pPr>
    </w:p>
    <w:p w14:paraId="0B055F85" w14:textId="77777777" w:rsidR="00DD45DA" w:rsidRPr="00DD45DA" w:rsidRDefault="00DD45DA" w:rsidP="00DD45DA">
      <w:pPr>
        <w:spacing w:line="480" w:lineRule="auto"/>
        <w:contextualSpacing/>
        <w:rPr>
          <w:rFonts w:ascii="Times New Roman" w:hAnsi="Times New Roman" w:cs="Times New Roman"/>
          <w:b/>
          <w:sz w:val="24"/>
          <w:szCs w:val="24"/>
        </w:rPr>
      </w:pPr>
    </w:p>
    <w:p w14:paraId="5A1E3903" w14:textId="78025C7F" w:rsidR="00FD61A9" w:rsidRPr="00FB6AFB" w:rsidRDefault="00FB6AFB" w:rsidP="00FD61A9">
      <w:pPr>
        <w:spacing w:line="240" w:lineRule="auto"/>
        <w:contextualSpacing/>
        <w:rPr>
          <w:rFonts w:ascii="Times New Roman" w:hAnsi="Times New Roman" w:cs="Times New Roman"/>
          <w:b/>
          <w:sz w:val="24"/>
          <w:szCs w:val="24"/>
        </w:rPr>
      </w:pPr>
      <w:r w:rsidRPr="00FB6AFB">
        <w:rPr>
          <w:rFonts w:ascii="Times New Roman" w:hAnsi="Times New Roman" w:cs="Times New Roman"/>
          <w:b/>
          <w:sz w:val="24"/>
          <w:szCs w:val="24"/>
        </w:rPr>
        <w:lastRenderedPageBreak/>
        <w:t xml:space="preserve">Table </w:t>
      </w:r>
      <w:r w:rsidR="00DD45DA">
        <w:rPr>
          <w:rFonts w:ascii="Times New Roman" w:hAnsi="Times New Roman" w:cs="Times New Roman"/>
          <w:b/>
          <w:sz w:val="24"/>
          <w:szCs w:val="24"/>
        </w:rPr>
        <w:t>legends</w:t>
      </w:r>
    </w:p>
    <w:p w14:paraId="65D23BD9" w14:textId="77777777" w:rsidR="00FB6AFB" w:rsidRDefault="00FB6AFB" w:rsidP="00FD61A9">
      <w:pPr>
        <w:spacing w:line="240" w:lineRule="auto"/>
        <w:contextualSpacing/>
        <w:rPr>
          <w:rFonts w:ascii="Times New Roman" w:hAnsi="Times New Roman" w:cs="Times New Roman"/>
          <w:sz w:val="24"/>
          <w:szCs w:val="24"/>
        </w:rPr>
      </w:pPr>
    </w:p>
    <w:p w14:paraId="4D4ED22B" w14:textId="77777777" w:rsidR="00FB6AFB" w:rsidRDefault="00FB6AFB" w:rsidP="00FD61A9">
      <w:pPr>
        <w:spacing w:line="240" w:lineRule="auto"/>
        <w:contextualSpacing/>
        <w:rPr>
          <w:rFonts w:ascii="Times New Roman" w:hAnsi="Times New Roman" w:cs="Times New Roman"/>
          <w:sz w:val="24"/>
          <w:szCs w:val="24"/>
        </w:rPr>
      </w:pPr>
    </w:p>
    <w:p w14:paraId="1667E334" w14:textId="77777777" w:rsidR="00FB6AFB" w:rsidRDefault="00FB6AFB" w:rsidP="00FB6AFB">
      <w:pPr>
        <w:spacing w:line="240" w:lineRule="auto"/>
        <w:contextualSpacing/>
        <w:rPr>
          <w:rFonts w:ascii="Times New Roman" w:hAnsi="Times New Roman" w:cs="Times New Roman"/>
          <w:bCs/>
          <w:sz w:val="24"/>
        </w:rPr>
      </w:pPr>
      <w:r w:rsidRPr="00FB6AFB">
        <w:rPr>
          <w:rFonts w:ascii="Times New Roman" w:hAnsi="Times New Roman" w:cs="Times New Roman"/>
          <w:bCs/>
          <w:sz w:val="24"/>
        </w:rPr>
        <w:t>Table 1: Participants’ characteristics (2002-04) by dementia (2006-15)</w:t>
      </w:r>
    </w:p>
    <w:p w14:paraId="63FBC944" w14:textId="77777777" w:rsidR="00FB6AFB" w:rsidRPr="00FB6AFB" w:rsidRDefault="00FB6AFB" w:rsidP="00FB6AFB">
      <w:pPr>
        <w:spacing w:line="240" w:lineRule="auto"/>
        <w:contextualSpacing/>
        <w:rPr>
          <w:rFonts w:ascii="Times New Roman" w:hAnsi="Times New Roman" w:cs="Times New Roman"/>
          <w:bCs/>
          <w:sz w:val="24"/>
        </w:rPr>
      </w:pPr>
    </w:p>
    <w:p w14:paraId="382AAEA5" w14:textId="77777777" w:rsidR="00FB6AFB" w:rsidRPr="00FB6AFB" w:rsidRDefault="00FB6AFB" w:rsidP="00FB6AFB">
      <w:pPr>
        <w:spacing w:line="240" w:lineRule="auto"/>
        <w:contextualSpacing/>
        <w:rPr>
          <w:rFonts w:ascii="Times New Roman" w:hAnsi="Times New Roman" w:cs="Times New Roman"/>
          <w:sz w:val="24"/>
          <w:szCs w:val="24"/>
          <w:lang w:val="en-US"/>
        </w:rPr>
      </w:pPr>
      <w:r w:rsidRPr="00FB6AFB">
        <w:rPr>
          <w:rFonts w:ascii="Times New Roman" w:eastAsia="Calibri" w:hAnsi="Times New Roman" w:cs="Times New Roman"/>
          <w:sz w:val="24"/>
          <w:szCs w:val="24"/>
          <w:lang w:val="en-US"/>
        </w:rPr>
        <w:t xml:space="preserve">Table 2: </w:t>
      </w:r>
      <w:r w:rsidRPr="00FB6AFB">
        <w:rPr>
          <w:rFonts w:ascii="Times New Roman" w:hAnsi="Times New Roman" w:cs="Times New Roman"/>
          <w:sz w:val="24"/>
          <w:szCs w:val="24"/>
          <w:lang w:val="en-US"/>
        </w:rPr>
        <w:t>Dementia incidence (2006-2015) on walking speed (2002-2003)</w:t>
      </w:r>
    </w:p>
    <w:p w14:paraId="4D653455" w14:textId="77777777" w:rsidR="00FB6AFB" w:rsidRDefault="00FB6AFB" w:rsidP="00FB6AFB">
      <w:pPr>
        <w:spacing w:line="240" w:lineRule="auto"/>
        <w:contextualSpacing/>
        <w:rPr>
          <w:rFonts w:ascii="Times New Roman" w:eastAsia="Calibri" w:hAnsi="Times New Roman" w:cs="Times New Roman"/>
          <w:sz w:val="24"/>
          <w:szCs w:val="24"/>
          <w:lang w:val="en-US"/>
        </w:rPr>
      </w:pPr>
    </w:p>
    <w:p w14:paraId="7F42D1C2" w14:textId="77777777" w:rsidR="00FB6AFB" w:rsidRPr="00FB6AFB" w:rsidRDefault="00FB6AFB" w:rsidP="00FB6AFB">
      <w:pPr>
        <w:spacing w:line="240" w:lineRule="auto"/>
        <w:contextualSpacing/>
        <w:rPr>
          <w:rFonts w:ascii="Times New Roman" w:hAnsi="Times New Roman" w:cs="Times New Roman"/>
          <w:sz w:val="24"/>
          <w:szCs w:val="24"/>
          <w:lang w:val="en-US"/>
        </w:rPr>
      </w:pPr>
      <w:r w:rsidRPr="00FB6AFB">
        <w:rPr>
          <w:rFonts w:ascii="Times New Roman" w:eastAsia="Calibri" w:hAnsi="Times New Roman" w:cs="Times New Roman"/>
          <w:sz w:val="24"/>
          <w:szCs w:val="24"/>
          <w:lang w:val="en-US"/>
        </w:rPr>
        <w:t xml:space="preserve">Table 3: </w:t>
      </w:r>
      <w:r w:rsidRPr="00FB6AFB">
        <w:rPr>
          <w:rFonts w:ascii="Times New Roman" w:hAnsi="Times New Roman" w:cs="Times New Roman"/>
          <w:sz w:val="24"/>
          <w:szCs w:val="24"/>
          <w:lang w:val="en-US"/>
        </w:rPr>
        <w:t xml:space="preserve">Dementia incidence (2006-2015) </w:t>
      </w:r>
      <w:r w:rsidRPr="00FB6AFB">
        <w:rPr>
          <w:rFonts w:ascii="Times New Roman" w:hAnsi="Times New Roman" w:cs="Times New Roman"/>
          <w:noProof/>
          <w:sz w:val="24"/>
          <w:szCs w:val="24"/>
          <w:lang w:val="en-US"/>
        </w:rPr>
        <w:t>on</w:t>
      </w:r>
      <w:r w:rsidRPr="00FB6AFB">
        <w:rPr>
          <w:rFonts w:ascii="Times New Roman" w:hAnsi="Times New Roman" w:cs="Times New Roman"/>
          <w:sz w:val="24"/>
          <w:szCs w:val="24"/>
          <w:lang w:val="en-US"/>
        </w:rPr>
        <w:t xml:space="preserve"> change in walking speed and cognition (2002-2003)</w:t>
      </w:r>
    </w:p>
    <w:p w14:paraId="6E73FE5A" w14:textId="34F22269" w:rsidR="00FB6AFB" w:rsidRPr="00FB6AFB" w:rsidRDefault="00FB6AFB" w:rsidP="00FB6AFB">
      <w:pPr>
        <w:spacing w:line="240" w:lineRule="auto"/>
        <w:contextualSpacing/>
        <w:rPr>
          <w:rFonts w:ascii="Times New Roman" w:hAnsi="Times New Roman" w:cs="Times New Roman"/>
          <w:b/>
          <w:sz w:val="24"/>
          <w:szCs w:val="24"/>
          <w:lang w:val="en-US"/>
        </w:rPr>
      </w:pPr>
      <w:r w:rsidRPr="00754E02">
        <w:rPr>
          <w:rFonts w:ascii="Times New Roman" w:hAnsi="Times New Roman" w:cs="Times New Roman"/>
          <w:b/>
          <w:sz w:val="24"/>
          <w:szCs w:val="24"/>
          <w:lang w:val="en-US"/>
        </w:rPr>
        <w:tab/>
      </w:r>
      <w:r w:rsidRPr="00754E02">
        <w:rPr>
          <w:rFonts w:ascii="Times New Roman" w:hAnsi="Times New Roman" w:cs="Times New Roman"/>
          <w:b/>
          <w:sz w:val="24"/>
          <w:szCs w:val="24"/>
          <w:lang w:val="en-US"/>
        </w:rPr>
        <w:tab/>
      </w:r>
    </w:p>
    <w:p w14:paraId="72F1BFE6" w14:textId="77777777" w:rsidR="00FB6AFB" w:rsidRPr="00FB6AFB" w:rsidRDefault="00FB6AFB" w:rsidP="00FB6AFB">
      <w:pPr>
        <w:spacing w:line="240" w:lineRule="auto"/>
        <w:contextualSpacing/>
        <w:rPr>
          <w:rFonts w:ascii="Times New Roman" w:hAnsi="Times New Roman" w:cs="Times New Roman"/>
          <w:sz w:val="24"/>
          <w:szCs w:val="24"/>
          <w:lang w:val="en-US"/>
        </w:rPr>
      </w:pPr>
      <w:r w:rsidRPr="00FB6AFB">
        <w:rPr>
          <w:rFonts w:ascii="Times New Roman" w:hAnsi="Times New Roman" w:cs="Times New Roman"/>
          <w:color w:val="000000" w:themeColor="text1"/>
          <w:sz w:val="24"/>
          <w:szCs w:val="24"/>
        </w:rPr>
        <w:t>Supplementary Table 1</w:t>
      </w:r>
      <w:r w:rsidRPr="00FB6AFB">
        <w:rPr>
          <w:rFonts w:ascii="Times New Roman" w:eastAsia="Calibri" w:hAnsi="Times New Roman" w:cs="Times New Roman"/>
          <w:sz w:val="24"/>
          <w:szCs w:val="24"/>
          <w:lang w:val="en-US"/>
        </w:rPr>
        <w:t xml:space="preserve">: </w:t>
      </w:r>
      <w:r w:rsidRPr="00FB6AFB">
        <w:rPr>
          <w:rFonts w:ascii="Times New Roman" w:hAnsi="Times New Roman" w:cs="Times New Roman"/>
          <w:sz w:val="24"/>
          <w:szCs w:val="24"/>
          <w:lang w:val="en-US"/>
        </w:rPr>
        <w:t>Cox proportional hazards regression of the incidence of dementia from waves 3-7 (2006-2015) on walking speed at wave 2 (2004-2005)</w:t>
      </w:r>
    </w:p>
    <w:p w14:paraId="227D336D" w14:textId="77777777" w:rsidR="00FB6AFB" w:rsidRPr="00FB6AFB" w:rsidRDefault="00FB6AFB" w:rsidP="00FB6AFB">
      <w:pPr>
        <w:spacing w:line="240" w:lineRule="auto"/>
        <w:contextualSpacing/>
        <w:rPr>
          <w:rFonts w:ascii="Times New Roman" w:hAnsi="Times New Roman" w:cs="Times New Roman"/>
          <w:bCs/>
          <w:sz w:val="24"/>
        </w:rPr>
      </w:pPr>
    </w:p>
    <w:p w14:paraId="3F26B5C7" w14:textId="77777777" w:rsidR="00FB6AFB" w:rsidRPr="00FB6AFB" w:rsidRDefault="00FB6AFB" w:rsidP="00FB6AFB">
      <w:pPr>
        <w:spacing w:line="240" w:lineRule="auto"/>
        <w:contextualSpacing/>
        <w:rPr>
          <w:rFonts w:ascii="Times New Roman" w:hAnsi="Times New Roman" w:cs="Times New Roman"/>
          <w:color w:val="000000" w:themeColor="text1"/>
          <w:sz w:val="24"/>
          <w:szCs w:val="24"/>
          <w:lang w:val="en-US"/>
        </w:rPr>
      </w:pPr>
      <w:r w:rsidRPr="00FB6AFB">
        <w:rPr>
          <w:rFonts w:ascii="Times New Roman" w:hAnsi="Times New Roman" w:cs="Times New Roman"/>
          <w:color w:val="000000" w:themeColor="text1"/>
          <w:sz w:val="24"/>
          <w:szCs w:val="24"/>
        </w:rPr>
        <w:t xml:space="preserve">Supplementary Table 2: </w:t>
      </w:r>
      <w:r w:rsidRPr="00FB6AFB">
        <w:rPr>
          <w:rFonts w:ascii="Times New Roman" w:hAnsi="Times New Roman" w:cs="Times New Roman"/>
          <w:color w:val="000000" w:themeColor="text1"/>
          <w:sz w:val="24"/>
          <w:szCs w:val="24"/>
          <w:lang w:val="en-US"/>
        </w:rPr>
        <w:t>Cox proportional hazards regression of the incidence of dementia from waves 4-7 (2008-2015) on walking speed &amp; cognitive function between waves 1 and 2 (2002-2005)</w:t>
      </w:r>
    </w:p>
    <w:p w14:paraId="055009CF" w14:textId="77777777" w:rsidR="00FB6AFB" w:rsidRPr="00FB6AFB" w:rsidRDefault="00FB6AFB" w:rsidP="00FB6AFB">
      <w:pPr>
        <w:spacing w:line="240" w:lineRule="auto"/>
        <w:contextualSpacing/>
        <w:rPr>
          <w:rFonts w:ascii="Times New Roman" w:hAnsi="Times New Roman" w:cs="Times New Roman"/>
          <w:color w:val="000000" w:themeColor="text1"/>
          <w:sz w:val="24"/>
          <w:szCs w:val="24"/>
          <w:lang w:val="en-US"/>
        </w:rPr>
      </w:pPr>
    </w:p>
    <w:p w14:paraId="711104CD" w14:textId="77777777" w:rsidR="00FB6AFB" w:rsidRPr="00FB6AFB" w:rsidRDefault="00FB6AFB" w:rsidP="00FB6AFB">
      <w:pPr>
        <w:spacing w:line="240" w:lineRule="auto"/>
        <w:contextualSpacing/>
        <w:rPr>
          <w:rFonts w:ascii="Times New Roman" w:hAnsi="Times New Roman" w:cs="Times New Roman"/>
          <w:color w:val="000000" w:themeColor="text1"/>
          <w:sz w:val="24"/>
          <w:szCs w:val="24"/>
          <w:lang w:val="en-US"/>
        </w:rPr>
      </w:pPr>
      <w:r w:rsidRPr="00FB6AFB">
        <w:rPr>
          <w:rFonts w:ascii="Times New Roman" w:hAnsi="Times New Roman" w:cs="Times New Roman"/>
          <w:color w:val="000000" w:themeColor="text1"/>
          <w:sz w:val="24"/>
          <w:szCs w:val="24"/>
        </w:rPr>
        <w:t xml:space="preserve">Supplementary Table 3: </w:t>
      </w:r>
      <w:r w:rsidRPr="00FB6AFB">
        <w:rPr>
          <w:rFonts w:ascii="Times New Roman" w:hAnsi="Times New Roman" w:cs="Times New Roman"/>
          <w:color w:val="000000" w:themeColor="text1"/>
          <w:sz w:val="24"/>
          <w:szCs w:val="24"/>
          <w:lang w:val="en-US"/>
        </w:rPr>
        <w:t>Cox proportional hazards regression of the incidence of doctor diagnosed dementia from waves 3-7 (2006-2015) on change in walking speed &amp; cognitive function between waves 1 and 2 (2002-2005)</w:t>
      </w:r>
    </w:p>
    <w:p w14:paraId="6A94FF3F" w14:textId="77777777" w:rsidR="00FB6AFB" w:rsidRPr="003D69B9" w:rsidRDefault="00FB6AFB" w:rsidP="00FB6AFB">
      <w:pPr>
        <w:spacing w:line="240" w:lineRule="auto"/>
        <w:contextualSpacing/>
        <w:rPr>
          <w:rFonts w:ascii="Times New Roman" w:hAnsi="Times New Roman" w:cs="Times New Roman"/>
          <w:b/>
          <w:color w:val="000000" w:themeColor="text1"/>
          <w:sz w:val="24"/>
          <w:szCs w:val="24"/>
          <w:lang w:val="en-US"/>
        </w:rPr>
      </w:pPr>
    </w:p>
    <w:p w14:paraId="63E18965" w14:textId="77777777" w:rsidR="00FB6AFB" w:rsidRDefault="00FB6AFB" w:rsidP="00FD61A9">
      <w:pPr>
        <w:spacing w:line="240" w:lineRule="auto"/>
        <w:contextualSpacing/>
        <w:rPr>
          <w:rFonts w:ascii="Times New Roman" w:hAnsi="Times New Roman" w:cs="Times New Roman"/>
          <w:sz w:val="24"/>
          <w:szCs w:val="24"/>
        </w:rPr>
      </w:pPr>
    </w:p>
    <w:p w14:paraId="5E60D65C" w14:textId="77777777" w:rsidR="00FB6AFB" w:rsidRDefault="00FB6AFB" w:rsidP="00FD61A9">
      <w:pPr>
        <w:spacing w:line="240" w:lineRule="auto"/>
        <w:contextualSpacing/>
        <w:rPr>
          <w:rFonts w:ascii="Times New Roman" w:hAnsi="Times New Roman" w:cs="Times New Roman"/>
          <w:sz w:val="24"/>
          <w:szCs w:val="24"/>
        </w:rPr>
      </w:pPr>
    </w:p>
    <w:p w14:paraId="440C6C20" w14:textId="77777777" w:rsidR="00FB6AFB" w:rsidRDefault="00FB6AFB" w:rsidP="00FD61A9">
      <w:pPr>
        <w:spacing w:line="240" w:lineRule="auto"/>
        <w:contextualSpacing/>
        <w:rPr>
          <w:rFonts w:ascii="Times New Roman" w:hAnsi="Times New Roman" w:cs="Times New Roman"/>
          <w:sz w:val="24"/>
          <w:szCs w:val="24"/>
        </w:rPr>
      </w:pPr>
    </w:p>
    <w:p w14:paraId="2B9CE643" w14:textId="77777777" w:rsidR="00FB6AFB" w:rsidRDefault="00FB6AFB" w:rsidP="00FD61A9">
      <w:pPr>
        <w:spacing w:line="240" w:lineRule="auto"/>
        <w:contextualSpacing/>
        <w:rPr>
          <w:rFonts w:ascii="Times New Roman" w:hAnsi="Times New Roman" w:cs="Times New Roman"/>
          <w:sz w:val="24"/>
          <w:szCs w:val="24"/>
        </w:rPr>
      </w:pPr>
    </w:p>
    <w:p w14:paraId="3D3A5BA0" w14:textId="77777777" w:rsidR="00FB6AFB" w:rsidRDefault="00FB6AFB" w:rsidP="00FD61A9">
      <w:pPr>
        <w:spacing w:line="240" w:lineRule="auto"/>
        <w:contextualSpacing/>
        <w:rPr>
          <w:rFonts w:ascii="Times New Roman" w:hAnsi="Times New Roman" w:cs="Times New Roman"/>
          <w:sz w:val="24"/>
          <w:szCs w:val="24"/>
        </w:rPr>
      </w:pPr>
    </w:p>
    <w:p w14:paraId="02D9E750" w14:textId="77777777" w:rsidR="00FB6AFB" w:rsidRDefault="00FB6AFB" w:rsidP="00FD61A9">
      <w:pPr>
        <w:spacing w:line="240" w:lineRule="auto"/>
        <w:contextualSpacing/>
        <w:rPr>
          <w:rFonts w:ascii="Times New Roman" w:hAnsi="Times New Roman" w:cs="Times New Roman"/>
          <w:sz w:val="24"/>
          <w:szCs w:val="24"/>
        </w:rPr>
      </w:pPr>
    </w:p>
    <w:p w14:paraId="7C8BA7E6" w14:textId="77777777" w:rsidR="00FB6AFB" w:rsidRDefault="00FB6AFB" w:rsidP="00FD61A9">
      <w:pPr>
        <w:spacing w:line="240" w:lineRule="auto"/>
        <w:contextualSpacing/>
        <w:rPr>
          <w:rFonts w:ascii="Times New Roman" w:hAnsi="Times New Roman" w:cs="Times New Roman"/>
          <w:sz w:val="24"/>
          <w:szCs w:val="24"/>
        </w:rPr>
      </w:pPr>
    </w:p>
    <w:p w14:paraId="14B51979" w14:textId="77777777" w:rsidR="00FB6AFB" w:rsidRDefault="00FB6AFB" w:rsidP="00FD61A9">
      <w:pPr>
        <w:spacing w:line="240" w:lineRule="auto"/>
        <w:contextualSpacing/>
        <w:rPr>
          <w:rFonts w:ascii="Times New Roman" w:hAnsi="Times New Roman" w:cs="Times New Roman"/>
          <w:sz w:val="24"/>
          <w:szCs w:val="24"/>
        </w:rPr>
      </w:pPr>
    </w:p>
    <w:p w14:paraId="029EE531" w14:textId="77777777" w:rsidR="00FB6AFB" w:rsidRDefault="00FB6AFB" w:rsidP="00FD61A9">
      <w:pPr>
        <w:spacing w:line="240" w:lineRule="auto"/>
        <w:contextualSpacing/>
        <w:rPr>
          <w:rFonts w:ascii="Times New Roman" w:hAnsi="Times New Roman" w:cs="Times New Roman"/>
          <w:sz w:val="24"/>
          <w:szCs w:val="24"/>
        </w:rPr>
      </w:pPr>
    </w:p>
    <w:p w14:paraId="24CB3F0D" w14:textId="77777777" w:rsidR="00FB6AFB" w:rsidRDefault="00FB6AFB" w:rsidP="00FD61A9">
      <w:pPr>
        <w:spacing w:line="240" w:lineRule="auto"/>
        <w:contextualSpacing/>
        <w:rPr>
          <w:rFonts w:ascii="Times New Roman" w:hAnsi="Times New Roman" w:cs="Times New Roman"/>
          <w:sz w:val="24"/>
          <w:szCs w:val="24"/>
        </w:rPr>
      </w:pPr>
    </w:p>
    <w:p w14:paraId="243E9CAF" w14:textId="77777777" w:rsidR="00FB6AFB" w:rsidRDefault="00FB6AFB" w:rsidP="00FD61A9">
      <w:pPr>
        <w:spacing w:line="240" w:lineRule="auto"/>
        <w:contextualSpacing/>
        <w:rPr>
          <w:rFonts w:ascii="Times New Roman" w:hAnsi="Times New Roman" w:cs="Times New Roman"/>
          <w:sz w:val="24"/>
          <w:szCs w:val="24"/>
        </w:rPr>
      </w:pPr>
    </w:p>
    <w:p w14:paraId="110DB095" w14:textId="77777777" w:rsidR="00FB6AFB" w:rsidRDefault="00FB6AFB" w:rsidP="00FD61A9">
      <w:pPr>
        <w:spacing w:line="240" w:lineRule="auto"/>
        <w:contextualSpacing/>
        <w:rPr>
          <w:rFonts w:ascii="Times New Roman" w:hAnsi="Times New Roman" w:cs="Times New Roman"/>
          <w:sz w:val="24"/>
          <w:szCs w:val="24"/>
        </w:rPr>
      </w:pPr>
    </w:p>
    <w:p w14:paraId="553BF0C9" w14:textId="77777777" w:rsidR="00FB6AFB" w:rsidRDefault="00FB6AFB" w:rsidP="00FD61A9">
      <w:pPr>
        <w:spacing w:line="240" w:lineRule="auto"/>
        <w:contextualSpacing/>
        <w:rPr>
          <w:rFonts w:ascii="Times New Roman" w:hAnsi="Times New Roman" w:cs="Times New Roman"/>
          <w:sz w:val="24"/>
          <w:szCs w:val="24"/>
        </w:rPr>
      </w:pPr>
    </w:p>
    <w:p w14:paraId="779132BF" w14:textId="77777777" w:rsidR="00FB6AFB" w:rsidRDefault="00FB6AFB" w:rsidP="00FD61A9">
      <w:pPr>
        <w:spacing w:line="240" w:lineRule="auto"/>
        <w:contextualSpacing/>
        <w:rPr>
          <w:rFonts w:ascii="Times New Roman" w:hAnsi="Times New Roman" w:cs="Times New Roman"/>
          <w:sz w:val="24"/>
          <w:szCs w:val="24"/>
        </w:rPr>
      </w:pPr>
    </w:p>
    <w:p w14:paraId="1854C087" w14:textId="77777777" w:rsidR="00FB6AFB" w:rsidRDefault="00FB6AFB" w:rsidP="00FD61A9">
      <w:pPr>
        <w:spacing w:line="240" w:lineRule="auto"/>
        <w:contextualSpacing/>
        <w:rPr>
          <w:rFonts w:ascii="Times New Roman" w:hAnsi="Times New Roman" w:cs="Times New Roman"/>
          <w:sz w:val="24"/>
          <w:szCs w:val="24"/>
        </w:rPr>
      </w:pPr>
    </w:p>
    <w:p w14:paraId="066AA754" w14:textId="77777777" w:rsidR="00FB6AFB" w:rsidRDefault="00FB6AFB" w:rsidP="00FD61A9">
      <w:pPr>
        <w:spacing w:line="240" w:lineRule="auto"/>
        <w:contextualSpacing/>
        <w:rPr>
          <w:rFonts w:ascii="Times New Roman" w:hAnsi="Times New Roman" w:cs="Times New Roman"/>
          <w:sz w:val="24"/>
          <w:szCs w:val="24"/>
        </w:rPr>
      </w:pPr>
    </w:p>
    <w:p w14:paraId="44A20267" w14:textId="77777777" w:rsidR="00FB6AFB" w:rsidRDefault="00FB6AFB" w:rsidP="00FD61A9">
      <w:pPr>
        <w:spacing w:line="240" w:lineRule="auto"/>
        <w:contextualSpacing/>
        <w:rPr>
          <w:rFonts w:ascii="Times New Roman" w:hAnsi="Times New Roman" w:cs="Times New Roman"/>
          <w:sz w:val="24"/>
          <w:szCs w:val="24"/>
        </w:rPr>
      </w:pPr>
    </w:p>
    <w:p w14:paraId="16430ECC" w14:textId="77777777" w:rsidR="00FB6AFB" w:rsidRDefault="00FB6AFB" w:rsidP="00FD61A9">
      <w:pPr>
        <w:spacing w:line="240" w:lineRule="auto"/>
        <w:contextualSpacing/>
        <w:rPr>
          <w:rFonts w:ascii="Times New Roman" w:hAnsi="Times New Roman" w:cs="Times New Roman"/>
          <w:sz w:val="24"/>
          <w:szCs w:val="24"/>
        </w:rPr>
      </w:pPr>
    </w:p>
    <w:p w14:paraId="259B78BC" w14:textId="77777777" w:rsidR="00FB6AFB" w:rsidRDefault="00FB6AFB" w:rsidP="00FD61A9">
      <w:pPr>
        <w:spacing w:line="240" w:lineRule="auto"/>
        <w:contextualSpacing/>
        <w:rPr>
          <w:rFonts w:ascii="Times New Roman" w:hAnsi="Times New Roman" w:cs="Times New Roman"/>
          <w:sz w:val="24"/>
          <w:szCs w:val="24"/>
        </w:rPr>
      </w:pPr>
    </w:p>
    <w:p w14:paraId="587388DB" w14:textId="77777777" w:rsidR="00FB6AFB" w:rsidRDefault="00FB6AFB" w:rsidP="00FD61A9">
      <w:pPr>
        <w:spacing w:line="240" w:lineRule="auto"/>
        <w:contextualSpacing/>
        <w:rPr>
          <w:rFonts w:ascii="Times New Roman" w:hAnsi="Times New Roman" w:cs="Times New Roman"/>
          <w:sz w:val="24"/>
          <w:szCs w:val="24"/>
        </w:rPr>
      </w:pPr>
    </w:p>
    <w:p w14:paraId="63561B1D" w14:textId="77777777" w:rsidR="00FB6AFB" w:rsidRDefault="00FB6AFB" w:rsidP="00FD61A9">
      <w:pPr>
        <w:spacing w:line="240" w:lineRule="auto"/>
        <w:contextualSpacing/>
        <w:rPr>
          <w:rFonts w:ascii="Times New Roman" w:hAnsi="Times New Roman" w:cs="Times New Roman"/>
          <w:sz w:val="24"/>
          <w:szCs w:val="24"/>
        </w:rPr>
      </w:pPr>
    </w:p>
    <w:p w14:paraId="795B1467" w14:textId="77777777" w:rsidR="00FB6AFB" w:rsidRDefault="00FB6AFB" w:rsidP="00FD61A9">
      <w:pPr>
        <w:spacing w:line="240" w:lineRule="auto"/>
        <w:contextualSpacing/>
        <w:rPr>
          <w:rFonts w:ascii="Times New Roman" w:hAnsi="Times New Roman" w:cs="Times New Roman"/>
          <w:sz w:val="24"/>
          <w:szCs w:val="24"/>
        </w:rPr>
      </w:pPr>
    </w:p>
    <w:p w14:paraId="362AB0B3" w14:textId="77777777" w:rsidR="00FB6AFB" w:rsidRDefault="00FB6AFB" w:rsidP="00FD61A9">
      <w:pPr>
        <w:spacing w:line="240" w:lineRule="auto"/>
        <w:contextualSpacing/>
        <w:rPr>
          <w:rFonts w:ascii="Times New Roman" w:hAnsi="Times New Roman" w:cs="Times New Roman"/>
          <w:sz w:val="24"/>
          <w:szCs w:val="24"/>
        </w:rPr>
      </w:pPr>
    </w:p>
    <w:p w14:paraId="1EC9917B" w14:textId="77777777" w:rsidR="00FB6AFB" w:rsidRDefault="00FB6AFB" w:rsidP="00FD61A9">
      <w:pPr>
        <w:spacing w:line="240" w:lineRule="auto"/>
        <w:contextualSpacing/>
        <w:rPr>
          <w:rFonts w:ascii="Times New Roman" w:hAnsi="Times New Roman" w:cs="Times New Roman"/>
          <w:sz w:val="24"/>
          <w:szCs w:val="24"/>
        </w:rPr>
      </w:pPr>
    </w:p>
    <w:p w14:paraId="35DED5FB" w14:textId="77777777" w:rsidR="00FB6AFB" w:rsidRDefault="00FB6AFB" w:rsidP="00FD61A9">
      <w:pPr>
        <w:spacing w:line="240" w:lineRule="auto"/>
        <w:contextualSpacing/>
        <w:rPr>
          <w:rFonts w:ascii="Times New Roman" w:hAnsi="Times New Roman" w:cs="Times New Roman"/>
          <w:sz w:val="24"/>
          <w:szCs w:val="24"/>
        </w:rPr>
      </w:pPr>
    </w:p>
    <w:p w14:paraId="40C3BDCC" w14:textId="77777777" w:rsidR="00FB6AFB" w:rsidRDefault="00FB6AFB" w:rsidP="00FD61A9">
      <w:pPr>
        <w:spacing w:line="240" w:lineRule="auto"/>
        <w:contextualSpacing/>
        <w:rPr>
          <w:rFonts w:ascii="Times New Roman" w:hAnsi="Times New Roman" w:cs="Times New Roman"/>
          <w:sz w:val="24"/>
          <w:szCs w:val="24"/>
        </w:rPr>
      </w:pPr>
    </w:p>
    <w:p w14:paraId="30551D1E" w14:textId="77777777" w:rsidR="00FB6AFB" w:rsidRDefault="00FB6AFB" w:rsidP="00FD61A9">
      <w:pPr>
        <w:spacing w:line="240" w:lineRule="auto"/>
        <w:contextualSpacing/>
        <w:rPr>
          <w:rFonts w:ascii="Times New Roman" w:hAnsi="Times New Roman" w:cs="Times New Roman"/>
          <w:sz w:val="24"/>
          <w:szCs w:val="24"/>
        </w:rPr>
      </w:pPr>
    </w:p>
    <w:p w14:paraId="4C4AD1DA" w14:textId="77777777" w:rsidR="00FB6AFB" w:rsidRDefault="00FB6AFB" w:rsidP="00FD61A9">
      <w:pPr>
        <w:spacing w:line="240" w:lineRule="auto"/>
        <w:contextualSpacing/>
        <w:rPr>
          <w:rFonts w:ascii="Times New Roman" w:hAnsi="Times New Roman" w:cs="Times New Roman"/>
          <w:sz w:val="24"/>
          <w:szCs w:val="24"/>
        </w:rPr>
      </w:pPr>
    </w:p>
    <w:p w14:paraId="2748DA6C" w14:textId="77777777" w:rsidR="00FB6AFB" w:rsidRPr="0073022C" w:rsidRDefault="00FB6AFB" w:rsidP="00FD61A9">
      <w:pPr>
        <w:spacing w:line="240" w:lineRule="auto"/>
        <w:contextualSpacing/>
        <w:rPr>
          <w:rFonts w:ascii="Times New Roman" w:hAnsi="Times New Roman" w:cs="Times New Roman"/>
          <w:sz w:val="24"/>
          <w:szCs w:val="24"/>
        </w:rPr>
      </w:pPr>
    </w:p>
    <w:p w14:paraId="547E0BAB" w14:textId="77777777" w:rsidR="00FD61A9" w:rsidRDefault="00FD61A9" w:rsidP="00FD61A9">
      <w:pPr>
        <w:spacing w:line="240" w:lineRule="auto"/>
        <w:contextualSpacing/>
        <w:rPr>
          <w:rFonts w:ascii="Times New Roman" w:hAnsi="Times New Roman" w:cs="Times New Roman"/>
          <w:b/>
          <w:bCs/>
          <w:sz w:val="24"/>
        </w:rPr>
      </w:pPr>
      <w:r w:rsidRPr="00754E02">
        <w:rPr>
          <w:rFonts w:ascii="Times New Roman" w:hAnsi="Times New Roman" w:cs="Times New Roman"/>
          <w:b/>
          <w:bCs/>
          <w:sz w:val="24"/>
        </w:rPr>
        <w:lastRenderedPageBreak/>
        <w:t>Table 1: Particip</w:t>
      </w:r>
      <w:r>
        <w:rPr>
          <w:rFonts w:ascii="Times New Roman" w:hAnsi="Times New Roman" w:cs="Times New Roman"/>
          <w:b/>
          <w:bCs/>
          <w:sz w:val="24"/>
        </w:rPr>
        <w:t xml:space="preserve">ants’ characteristics (2002-04) by dementia </w:t>
      </w:r>
      <w:r w:rsidRPr="00754E02">
        <w:rPr>
          <w:rFonts w:ascii="Times New Roman" w:hAnsi="Times New Roman" w:cs="Times New Roman"/>
          <w:b/>
          <w:bCs/>
          <w:sz w:val="24"/>
        </w:rPr>
        <w:t>(2006</w:t>
      </w:r>
      <w:r>
        <w:rPr>
          <w:rFonts w:ascii="Times New Roman" w:hAnsi="Times New Roman" w:cs="Times New Roman"/>
          <w:b/>
          <w:bCs/>
          <w:sz w:val="24"/>
        </w:rPr>
        <w:t>-15)</w:t>
      </w:r>
    </w:p>
    <w:p w14:paraId="02928853" w14:textId="77777777" w:rsidR="00FD61A9" w:rsidRPr="00754E02" w:rsidRDefault="00FD61A9" w:rsidP="00FD61A9">
      <w:pPr>
        <w:spacing w:line="240" w:lineRule="auto"/>
        <w:contextualSpacing/>
        <w:rPr>
          <w:rFonts w:ascii="Times New Roman" w:hAnsi="Times New Roman" w:cs="Times New Roman"/>
          <w:b/>
          <w:bCs/>
          <w:sz w:val="24"/>
        </w:rPr>
      </w:pPr>
      <w:r w:rsidRPr="00754E02">
        <w:rPr>
          <w:rFonts w:ascii="Times New Roman" w:hAnsi="Times New Roman" w:cs="Times New Roman"/>
          <w:sz w:val="24"/>
          <w:szCs w:val="24"/>
        </w:rPr>
        <w:t>D</w:t>
      </w:r>
      <w:r>
        <w:rPr>
          <w:rFonts w:ascii="Times New Roman" w:hAnsi="Times New Roman" w:cs="Times New Roman"/>
          <w:sz w:val="24"/>
          <w:szCs w:val="24"/>
        </w:rPr>
        <w:t>ata are means (SD)/</w:t>
      </w:r>
      <w:r w:rsidRPr="00754E02">
        <w:rPr>
          <w:rFonts w:ascii="Times New Roman" w:hAnsi="Times New Roman" w:cs="Times New Roman"/>
          <w:sz w:val="24"/>
          <w:szCs w:val="24"/>
        </w:rPr>
        <w:t>numbers (%)</w:t>
      </w:r>
    </w:p>
    <w:tbl>
      <w:tblPr>
        <w:tblStyle w:val="TableGrid"/>
        <w:tblpPr w:leftFromText="181" w:rightFromText="181" w:vertAnchor="text" w:horzAnchor="margin" w:tblpXSpec="center" w:tblpY="51"/>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2"/>
        <w:gridCol w:w="143"/>
        <w:gridCol w:w="2228"/>
        <w:gridCol w:w="144"/>
        <w:gridCol w:w="2303"/>
        <w:gridCol w:w="144"/>
        <w:gridCol w:w="1149"/>
        <w:gridCol w:w="144"/>
      </w:tblGrid>
      <w:tr w:rsidR="00FD61A9" w:rsidRPr="00754E02" w14:paraId="49F222E1" w14:textId="77777777" w:rsidTr="004848F5">
        <w:trPr>
          <w:gridAfter w:val="1"/>
          <w:wAfter w:w="79" w:type="pct"/>
          <w:trHeight w:val="959"/>
        </w:trPr>
        <w:tc>
          <w:tcPr>
            <w:tcW w:w="1559" w:type="pct"/>
            <w:tcBorders>
              <w:top w:val="single" w:sz="4" w:space="0" w:color="auto"/>
              <w:bottom w:val="single" w:sz="4" w:space="0" w:color="auto"/>
            </w:tcBorders>
            <w:hideMark/>
          </w:tcPr>
          <w:p w14:paraId="4A848C87" w14:textId="77777777" w:rsidR="00FD61A9" w:rsidRPr="00754E02" w:rsidRDefault="00FD61A9" w:rsidP="004848F5">
            <w:pPr>
              <w:jc w:val="center"/>
              <w:rPr>
                <w:rFonts w:ascii="Times New Roman" w:hAnsi="Times New Roman" w:cs="Times New Roman"/>
                <w:b/>
                <w:sz w:val="24"/>
                <w:szCs w:val="24"/>
              </w:rPr>
            </w:pPr>
          </w:p>
          <w:p w14:paraId="5A0FEF9C" w14:textId="77777777" w:rsidR="00FD61A9" w:rsidRPr="00754E02" w:rsidRDefault="00FD61A9" w:rsidP="004848F5">
            <w:pPr>
              <w:jc w:val="center"/>
              <w:rPr>
                <w:rFonts w:ascii="Times New Roman" w:eastAsia="Times New Roman" w:hAnsi="Times New Roman" w:cs="Times New Roman"/>
                <w:b/>
                <w:sz w:val="24"/>
                <w:szCs w:val="24"/>
                <w:lang w:eastAsia="en-GB"/>
              </w:rPr>
            </w:pPr>
          </w:p>
        </w:tc>
        <w:tc>
          <w:tcPr>
            <w:tcW w:w="1305" w:type="pct"/>
            <w:gridSpan w:val="2"/>
            <w:tcBorders>
              <w:top w:val="single" w:sz="4" w:space="0" w:color="auto"/>
              <w:bottom w:val="single" w:sz="4" w:space="0" w:color="auto"/>
            </w:tcBorders>
            <w:hideMark/>
          </w:tcPr>
          <w:p w14:paraId="306818FA" w14:textId="77777777" w:rsidR="00FD61A9" w:rsidRPr="00CC02DD" w:rsidRDefault="00FD61A9" w:rsidP="004848F5">
            <w:pPr>
              <w:jc w:val="center"/>
              <w:rPr>
                <w:rFonts w:ascii="Times New Roman" w:eastAsia="Times New Roman" w:hAnsi="Times New Roman" w:cs="Times New Roman"/>
                <w:b/>
                <w:sz w:val="24"/>
                <w:szCs w:val="24"/>
                <w:lang w:eastAsia="en-GB"/>
              </w:rPr>
            </w:pPr>
          </w:p>
          <w:p w14:paraId="2492F87A" w14:textId="77777777" w:rsidR="00FD61A9" w:rsidRPr="00CC02DD" w:rsidRDefault="00FD61A9" w:rsidP="004848F5">
            <w:pPr>
              <w:jc w:val="center"/>
              <w:rPr>
                <w:rFonts w:ascii="Times New Roman" w:eastAsia="Times New Roman" w:hAnsi="Times New Roman" w:cs="Times New Roman"/>
                <w:b/>
                <w:bCs/>
                <w:kern w:val="24"/>
                <w:sz w:val="24"/>
                <w:szCs w:val="24"/>
                <w:lang w:eastAsia="en-GB"/>
              </w:rPr>
            </w:pPr>
            <w:r w:rsidRPr="00CC02DD">
              <w:rPr>
                <w:rFonts w:ascii="Times New Roman" w:eastAsia="Times New Roman" w:hAnsi="Times New Roman" w:cs="Times New Roman"/>
                <w:b/>
                <w:bCs/>
                <w:kern w:val="24"/>
                <w:sz w:val="24"/>
                <w:szCs w:val="24"/>
                <w:lang w:eastAsia="en-GB"/>
              </w:rPr>
              <w:t>Dementia cases</w:t>
            </w:r>
          </w:p>
          <w:p w14:paraId="35532900" w14:textId="77777777" w:rsidR="00FD61A9" w:rsidRPr="00CC02DD" w:rsidRDefault="00FD61A9" w:rsidP="004848F5">
            <w:pPr>
              <w:jc w:val="center"/>
              <w:rPr>
                <w:rFonts w:ascii="Times New Roman" w:eastAsia="Times New Roman" w:hAnsi="Times New Roman" w:cs="Times New Roman"/>
                <w:b/>
                <w:sz w:val="24"/>
                <w:szCs w:val="24"/>
                <w:lang w:eastAsia="en-GB"/>
              </w:rPr>
            </w:pPr>
            <w:r w:rsidRPr="00CC02DD">
              <w:rPr>
                <w:rFonts w:ascii="Times New Roman" w:eastAsia="Times New Roman" w:hAnsi="Times New Roman" w:cs="Times New Roman"/>
                <w:b/>
                <w:bCs/>
                <w:kern w:val="24"/>
                <w:sz w:val="24"/>
                <w:szCs w:val="24"/>
                <w:lang w:eastAsia="en-GB"/>
              </w:rPr>
              <w:t>(n= 289)</w:t>
            </w:r>
          </w:p>
        </w:tc>
        <w:tc>
          <w:tcPr>
            <w:tcW w:w="1346" w:type="pct"/>
            <w:gridSpan w:val="2"/>
            <w:tcBorders>
              <w:top w:val="single" w:sz="4" w:space="0" w:color="auto"/>
              <w:bottom w:val="single" w:sz="4" w:space="0" w:color="auto"/>
            </w:tcBorders>
            <w:hideMark/>
          </w:tcPr>
          <w:p w14:paraId="5258C62E" w14:textId="77777777" w:rsidR="00FD61A9" w:rsidRPr="00CC02DD" w:rsidRDefault="00FD61A9" w:rsidP="004848F5">
            <w:pPr>
              <w:jc w:val="center"/>
              <w:rPr>
                <w:rFonts w:ascii="Times New Roman" w:eastAsia="Times New Roman" w:hAnsi="Times New Roman" w:cs="Times New Roman"/>
                <w:b/>
                <w:bCs/>
                <w:kern w:val="24"/>
                <w:sz w:val="24"/>
                <w:szCs w:val="24"/>
                <w:lang w:eastAsia="en-GB"/>
              </w:rPr>
            </w:pPr>
          </w:p>
          <w:p w14:paraId="32B7C31B" w14:textId="77777777" w:rsidR="00FD61A9" w:rsidRPr="00CC02DD" w:rsidRDefault="00FD61A9" w:rsidP="004848F5">
            <w:pPr>
              <w:jc w:val="center"/>
              <w:rPr>
                <w:rFonts w:ascii="Times New Roman" w:eastAsia="Times New Roman" w:hAnsi="Times New Roman" w:cs="Times New Roman"/>
                <w:b/>
                <w:sz w:val="24"/>
                <w:szCs w:val="24"/>
                <w:lang w:eastAsia="en-GB"/>
              </w:rPr>
            </w:pPr>
            <w:r w:rsidRPr="00CC02DD">
              <w:rPr>
                <w:rFonts w:ascii="Times New Roman" w:eastAsia="Times New Roman" w:hAnsi="Times New Roman" w:cs="Times New Roman"/>
                <w:b/>
                <w:sz w:val="24"/>
                <w:szCs w:val="24"/>
                <w:lang w:eastAsia="en-GB"/>
              </w:rPr>
              <w:t>Non-cases</w:t>
            </w:r>
          </w:p>
          <w:p w14:paraId="4EC4A7F8" w14:textId="77777777" w:rsidR="00FD61A9" w:rsidRPr="00CC02DD" w:rsidRDefault="00FD61A9" w:rsidP="004848F5">
            <w:pPr>
              <w:jc w:val="center"/>
              <w:rPr>
                <w:rFonts w:ascii="Times New Roman" w:eastAsia="Times New Roman" w:hAnsi="Times New Roman" w:cs="Times New Roman"/>
                <w:b/>
                <w:sz w:val="24"/>
                <w:szCs w:val="24"/>
                <w:lang w:eastAsia="en-GB"/>
              </w:rPr>
            </w:pPr>
            <w:r w:rsidRPr="00CC02DD">
              <w:rPr>
                <w:rFonts w:ascii="Times New Roman" w:eastAsia="Times New Roman" w:hAnsi="Times New Roman" w:cs="Times New Roman"/>
                <w:b/>
                <w:sz w:val="24"/>
                <w:szCs w:val="24"/>
                <w:lang w:eastAsia="en-GB"/>
              </w:rPr>
              <w:t>(n= 3643)</w:t>
            </w:r>
          </w:p>
        </w:tc>
        <w:tc>
          <w:tcPr>
            <w:tcW w:w="711" w:type="pct"/>
            <w:gridSpan w:val="2"/>
            <w:tcBorders>
              <w:top w:val="single" w:sz="4" w:space="0" w:color="auto"/>
              <w:bottom w:val="single" w:sz="4" w:space="0" w:color="auto"/>
            </w:tcBorders>
            <w:hideMark/>
          </w:tcPr>
          <w:p w14:paraId="696CA1AB" w14:textId="77777777" w:rsidR="00FD61A9" w:rsidRPr="00754E02" w:rsidRDefault="00FD61A9" w:rsidP="004848F5">
            <w:pPr>
              <w:ind w:right="237"/>
              <w:jc w:val="center"/>
              <w:rPr>
                <w:rFonts w:ascii="Times New Roman" w:eastAsia="Times New Roman" w:hAnsi="Times New Roman" w:cs="Times New Roman"/>
                <w:b/>
                <w:bCs/>
                <w:kern w:val="24"/>
                <w:sz w:val="24"/>
                <w:szCs w:val="24"/>
                <w:lang w:eastAsia="en-GB"/>
              </w:rPr>
            </w:pPr>
          </w:p>
          <w:p w14:paraId="07830F64" w14:textId="77777777" w:rsidR="00FD61A9" w:rsidRPr="00754E02" w:rsidRDefault="00FD61A9" w:rsidP="004848F5">
            <w:pPr>
              <w:ind w:right="237"/>
              <w:jc w:val="center"/>
              <w:rPr>
                <w:rFonts w:ascii="Times New Roman" w:eastAsia="Times New Roman" w:hAnsi="Times New Roman" w:cs="Times New Roman"/>
                <w:b/>
                <w:sz w:val="24"/>
                <w:szCs w:val="24"/>
                <w:lang w:eastAsia="en-GB"/>
              </w:rPr>
            </w:pPr>
            <w:r w:rsidRPr="00754E02">
              <w:rPr>
                <w:rFonts w:ascii="Times New Roman" w:eastAsia="Times New Roman" w:hAnsi="Times New Roman" w:cs="Times New Roman"/>
                <w:b/>
                <w:bCs/>
                <w:kern w:val="24"/>
                <w:sz w:val="24"/>
                <w:szCs w:val="24"/>
                <w:lang w:eastAsia="en-GB"/>
              </w:rPr>
              <w:t>p value</w:t>
            </w:r>
          </w:p>
        </w:tc>
      </w:tr>
      <w:tr w:rsidR="00FD61A9" w:rsidRPr="000462C9" w14:paraId="58DA8E85" w14:textId="77777777" w:rsidTr="004848F5">
        <w:trPr>
          <w:gridAfter w:val="1"/>
          <w:wAfter w:w="79" w:type="pct"/>
          <w:trHeight w:val="480"/>
        </w:trPr>
        <w:tc>
          <w:tcPr>
            <w:tcW w:w="1559" w:type="pct"/>
            <w:tcBorders>
              <w:top w:val="single" w:sz="4" w:space="0" w:color="auto"/>
            </w:tcBorders>
          </w:tcPr>
          <w:p w14:paraId="6930EA60" w14:textId="77777777" w:rsidR="00FD61A9" w:rsidRPr="00754E02" w:rsidRDefault="00FD61A9" w:rsidP="004848F5">
            <w:pPr>
              <w:rPr>
                <w:rFonts w:ascii="Times New Roman" w:eastAsia="Times New Roman" w:hAnsi="Times New Roman" w:cs="Times New Roman"/>
                <w:sz w:val="24"/>
                <w:szCs w:val="24"/>
                <w:lang w:eastAsia="en-GB"/>
              </w:rPr>
            </w:pPr>
            <w:r w:rsidRPr="00754E02">
              <w:rPr>
                <w:rFonts w:ascii="Times New Roman" w:eastAsia="Times New Roman" w:hAnsi="Times New Roman" w:cs="Times New Roman"/>
                <w:b/>
                <w:sz w:val="24"/>
                <w:szCs w:val="24"/>
                <w:lang w:eastAsia="en-GB"/>
              </w:rPr>
              <w:t>Age (years)</w:t>
            </w:r>
            <w:r w:rsidRPr="00754E02">
              <w:rPr>
                <w:rFonts w:ascii="Times New Roman" w:eastAsia="Times New Roman" w:hAnsi="Times New Roman" w:cs="Times New Roman"/>
                <w:sz w:val="24"/>
                <w:szCs w:val="24"/>
                <w:lang w:eastAsia="en-GB"/>
              </w:rPr>
              <w:t xml:space="preserve">  </w:t>
            </w:r>
          </w:p>
          <w:p w14:paraId="149C6082" w14:textId="77777777" w:rsidR="00FD61A9" w:rsidRPr="00754E02" w:rsidRDefault="00FD61A9" w:rsidP="004848F5">
            <w:pPr>
              <w:rPr>
                <w:rFonts w:ascii="Times New Roman" w:eastAsia="Times New Roman" w:hAnsi="Times New Roman" w:cs="Times New Roman"/>
                <w:b/>
                <w:bCs/>
                <w:kern w:val="24"/>
                <w:sz w:val="24"/>
                <w:szCs w:val="24"/>
                <w:lang w:eastAsia="en-GB"/>
              </w:rPr>
            </w:pPr>
          </w:p>
        </w:tc>
        <w:tc>
          <w:tcPr>
            <w:tcW w:w="1305" w:type="pct"/>
            <w:gridSpan w:val="2"/>
            <w:tcBorders>
              <w:top w:val="single" w:sz="4" w:space="0" w:color="auto"/>
            </w:tcBorders>
          </w:tcPr>
          <w:p w14:paraId="4E2F29D3" w14:textId="77777777" w:rsidR="00FD61A9" w:rsidRPr="00754E02" w:rsidRDefault="00FD61A9" w:rsidP="004848F5">
            <w:pPr>
              <w:jc w:val="center"/>
              <w:rPr>
                <w:rFonts w:ascii="Times New Roman" w:eastAsia="Times New Roman" w:hAnsi="Times New Roman" w:cs="Times New Roman"/>
                <w:kern w:val="24"/>
                <w:sz w:val="24"/>
                <w:szCs w:val="24"/>
                <w:lang w:eastAsia="en-GB"/>
              </w:rPr>
            </w:pPr>
          </w:p>
        </w:tc>
        <w:tc>
          <w:tcPr>
            <w:tcW w:w="1346" w:type="pct"/>
            <w:gridSpan w:val="2"/>
            <w:tcBorders>
              <w:top w:val="single" w:sz="4" w:space="0" w:color="auto"/>
            </w:tcBorders>
          </w:tcPr>
          <w:p w14:paraId="02647240" w14:textId="77777777" w:rsidR="00FD61A9" w:rsidRPr="000462C9" w:rsidRDefault="00FD61A9" w:rsidP="004848F5">
            <w:pPr>
              <w:jc w:val="center"/>
              <w:rPr>
                <w:rFonts w:ascii="Times New Roman" w:eastAsia="Times New Roman" w:hAnsi="Times New Roman" w:cs="Times New Roman"/>
                <w:sz w:val="24"/>
                <w:szCs w:val="24"/>
                <w:lang w:eastAsia="en-GB"/>
              </w:rPr>
            </w:pPr>
          </w:p>
        </w:tc>
        <w:tc>
          <w:tcPr>
            <w:tcW w:w="711" w:type="pct"/>
            <w:gridSpan w:val="2"/>
            <w:tcBorders>
              <w:top w:val="single" w:sz="4" w:space="0" w:color="auto"/>
            </w:tcBorders>
          </w:tcPr>
          <w:p w14:paraId="627FB89F"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sz w:val="24"/>
                <w:szCs w:val="24"/>
                <w:lang w:eastAsia="en-GB"/>
              </w:rPr>
              <w:t>&lt; 0.001</w:t>
            </w:r>
          </w:p>
        </w:tc>
      </w:tr>
      <w:tr w:rsidR="00FD61A9" w:rsidRPr="000462C9" w14:paraId="1FB7EB9D" w14:textId="77777777" w:rsidTr="004848F5">
        <w:trPr>
          <w:gridAfter w:val="1"/>
          <w:wAfter w:w="79" w:type="pct"/>
          <w:trHeight w:val="480"/>
        </w:trPr>
        <w:tc>
          <w:tcPr>
            <w:tcW w:w="1559" w:type="pct"/>
          </w:tcPr>
          <w:p w14:paraId="539A5E3B" w14:textId="77777777" w:rsidR="00FD61A9" w:rsidRPr="00754E02" w:rsidRDefault="00FD61A9" w:rsidP="004848F5">
            <w:pPr>
              <w:rPr>
                <w:rFonts w:ascii="Times New Roman" w:eastAsia="Times New Roman" w:hAnsi="Times New Roman" w:cs="Times New Roman"/>
                <w:sz w:val="24"/>
                <w:szCs w:val="24"/>
                <w:lang w:eastAsia="en-GB"/>
              </w:rPr>
            </w:pPr>
            <w:r w:rsidRPr="00754E02">
              <w:rPr>
                <w:rFonts w:ascii="Times New Roman" w:eastAsia="Times New Roman" w:hAnsi="Times New Roman" w:cs="Times New Roman"/>
                <w:sz w:val="24"/>
                <w:szCs w:val="24"/>
                <w:lang w:eastAsia="en-GB"/>
              </w:rPr>
              <w:t xml:space="preserve">  60-69 </w:t>
            </w:r>
          </w:p>
          <w:p w14:paraId="641DD612" w14:textId="77777777" w:rsidR="00FD61A9" w:rsidRPr="00754E02" w:rsidRDefault="00FD61A9" w:rsidP="004848F5">
            <w:pPr>
              <w:rPr>
                <w:rFonts w:ascii="Times New Roman" w:eastAsia="Times New Roman" w:hAnsi="Times New Roman" w:cs="Times New Roman"/>
                <w:b/>
                <w:bCs/>
                <w:kern w:val="24"/>
                <w:sz w:val="24"/>
                <w:szCs w:val="24"/>
                <w:lang w:eastAsia="en-GB"/>
              </w:rPr>
            </w:pPr>
          </w:p>
        </w:tc>
        <w:tc>
          <w:tcPr>
            <w:tcW w:w="1305" w:type="pct"/>
            <w:gridSpan w:val="2"/>
          </w:tcPr>
          <w:p w14:paraId="67AA6C2B" w14:textId="77777777" w:rsidR="00FD61A9" w:rsidRPr="00754E02" w:rsidRDefault="00FD61A9" w:rsidP="004848F5">
            <w:pPr>
              <w:jc w:val="center"/>
              <w:rPr>
                <w:rFonts w:ascii="Times New Roman" w:eastAsia="Times New Roman" w:hAnsi="Times New Roman" w:cs="Times New Roman"/>
                <w:sz w:val="24"/>
                <w:szCs w:val="24"/>
                <w:lang w:eastAsia="en-GB"/>
              </w:rPr>
            </w:pPr>
            <w:r w:rsidRPr="00754E02">
              <w:rPr>
                <w:rFonts w:ascii="Times New Roman" w:eastAsia="Times New Roman" w:hAnsi="Times New Roman" w:cs="Times New Roman"/>
                <w:sz w:val="24"/>
                <w:szCs w:val="24"/>
                <w:lang w:eastAsia="en-GB"/>
              </w:rPr>
              <w:t>63 (21.8%)</w:t>
            </w:r>
          </w:p>
          <w:p w14:paraId="1004A296" w14:textId="77777777" w:rsidR="00FD61A9" w:rsidRPr="00754E02" w:rsidRDefault="00FD61A9" w:rsidP="004848F5">
            <w:pPr>
              <w:jc w:val="center"/>
              <w:rPr>
                <w:rFonts w:ascii="Times New Roman" w:hAnsi="Times New Roman" w:cs="Times New Roman"/>
                <w:sz w:val="24"/>
                <w:szCs w:val="24"/>
              </w:rPr>
            </w:pPr>
          </w:p>
        </w:tc>
        <w:tc>
          <w:tcPr>
            <w:tcW w:w="1346" w:type="pct"/>
            <w:gridSpan w:val="2"/>
          </w:tcPr>
          <w:p w14:paraId="1CDE1CBA"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2,016 (55.3%)</w:t>
            </w:r>
          </w:p>
          <w:p w14:paraId="1000C2F2" w14:textId="77777777" w:rsidR="00FD61A9" w:rsidRPr="000462C9" w:rsidRDefault="00FD61A9" w:rsidP="004848F5">
            <w:pPr>
              <w:jc w:val="center"/>
              <w:rPr>
                <w:rFonts w:ascii="Times New Roman" w:hAnsi="Times New Roman" w:cs="Times New Roman"/>
                <w:sz w:val="24"/>
                <w:szCs w:val="24"/>
              </w:rPr>
            </w:pPr>
          </w:p>
        </w:tc>
        <w:tc>
          <w:tcPr>
            <w:tcW w:w="711" w:type="pct"/>
            <w:gridSpan w:val="2"/>
          </w:tcPr>
          <w:p w14:paraId="08437A4F" w14:textId="77777777" w:rsidR="00FD61A9" w:rsidRPr="000462C9" w:rsidRDefault="00FD61A9" w:rsidP="004848F5">
            <w:pPr>
              <w:jc w:val="center"/>
              <w:rPr>
                <w:rFonts w:ascii="Times New Roman" w:eastAsia="Times New Roman" w:hAnsi="Times New Roman" w:cs="Times New Roman"/>
                <w:kern w:val="24"/>
                <w:sz w:val="24"/>
                <w:szCs w:val="24"/>
                <w:lang w:eastAsia="en-GB"/>
              </w:rPr>
            </w:pPr>
          </w:p>
        </w:tc>
      </w:tr>
      <w:tr w:rsidR="00FD61A9" w:rsidRPr="000462C9" w14:paraId="643E620F" w14:textId="77777777" w:rsidTr="004848F5">
        <w:trPr>
          <w:gridAfter w:val="1"/>
          <w:wAfter w:w="79" w:type="pct"/>
          <w:trHeight w:val="480"/>
        </w:trPr>
        <w:tc>
          <w:tcPr>
            <w:tcW w:w="1559" w:type="pct"/>
          </w:tcPr>
          <w:p w14:paraId="6DD6A160" w14:textId="77777777" w:rsidR="00FD61A9" w:rsidRPr="00754E02" w:rsidRDefault="00FD61A9" w:rsidP="004848F5">
            <w:pPr>
              <w:rPr>
                <w:rFonts w:ascii="Times New Roman" w:eastAsia="Times New Roman" w:hAnsi="Times New Roman" w:cs="Times New Roman"/>
                <w:sz w:val="24"/>
                <w:szCs w:val="24"/>
                <w:lang w:eastAsia="en-GB"/>
              </w:rPr>
            </w:pPr>
            <w:r w:rsidRPr="00754E02">
              <w:rPr>
                <w:rFonts w:ascii="Times New Roman" w:eastAsia="Times New Roman" w:hAnsi="Times New Roman" w:cs="Times New Roman"/>
                <w:sz w:val="24"/>
                <w:szCs w:val="24"/>
                <w:lang w:eastAsia="en-GB"/>
              </w:rPr>
              <w:t xml:space="preserve">  70-79 </w:t>
            </w:r>
          </w:p>
          <w:p w14:paraId="5DF9DAAE" w14:textId="77777777" w:rsidR="00FD61A9" w:rsidRPr="00754E02" w:rsidRDefault="00FD61A9" w:rsidP="004848F5">
            <w:pPr>
              <w:rPr>
                <w:rFonts w:ascii="Times New Roman" w:eastAsia="Times New Roman" w:hAnsi="Times New Roman" w:cs="Times New Roman"/>
                <w:b/>
                <w:bCs/>
                <w:kern w:val="24"/>
                <w:sz w:val="24"/>
                <w:szCs w:val="24"/>
                <w:lang w:eastAsia="en-GB"/>
              </w:rPr>
            </w:pPr>
          </w:p>
        </w:tc>
        <w:tc>
          <w:tcPr>
            <w:tcW w:w="1305" w:type="pct"/>
            <w:gridSpan w:val="2"/>
          </w:tcPr>
          <w:p w14:paraId="55473A53" w14:textId="77777777" w:rsidR="00FD61A9" w:rsidRPr="00754E02" w:rsidRDefault="00FD61A9" w:rsidP="004848F5">
            <w:pPr>
              <w:jc w:val="center"/>
              <w:rPr>
                <w:rFonts w:ascii="Times New Roman" w:eastAsia="Times New Roman" w:hAnsi="Times New Roman" w:cs="Times New Roman"/>
                <w:sz w:val="24"/>
                <w:szCs w:val="24"/>
                <w:lang w:eastAsia="en-GB"/>
              </w:rPr>
            </w:pPr>
            <w:r w:rsidRPr="00754E02">
              <w:rPr>
                <w:rFonts w:ascii="Times New Roman" w:eastAsia="Times New Roman" w:hAnsi="Times New Roman" w:cs="Times New Roman"/>
                <w:sz w:val="24"/>
                <w:szCs w:val="24"/>
                <w:lang w:eastAsia="en-GB"/>
              </w:rPr>
              <w:t>135 (46.7%)</w:t>
            </w:r>
          </w:p>
          <w:p w14:paraId="28955852" w14:textId="77777777" w:rsidR="00FD61A9" w:rsidRPr="00754E02" w:rsidRDefault="00FD61A9" w:rsidP="004848F5">
            <w:pPr>
              <w:jc w:val="center"/>
              <w:rPr>
                <w:rFonts w:ascii="Times New Roman" w:hAnsi="Times New Roman" w:cs="Times New Roman"/>
                <w:sz w:val="24"/>
                <w:szCs w:val="24"/>
              </w:rPr>
            </w:pPr>
          </w:p>
        </w:tc>
        <w:tc>
          <w:tcPr>
            <w:tcW w:w="1346" w:type="pct"/>
            <w:gridSpan w:val="2"/>
          </w:tcPr>
          <w:p w14:paraId="046A1749"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1,248 (34.3%)</w:t>
            </w:r>
          </w:p>
          <w:p w14:paraId="750C08A8" w14:textId="77777777" w:rsidR="00FD61A9" w:rsidRPr="000462C9" w:rsidRDefault="00FD61A9" w:rsidP="004848F5">
            <w:pPr>
              <w:jc w:val="center"/>
              <w:rPr>
                <w:rFonts w:ascii="Times New Roman" w:hAnsi="Times New Roman" w:cs="Times New Roman"/>
                <w:sz w:val="24"/>
                <w:szCs w:val="24"/>
              </w:rPr>
            </w:pPr>
          </w:p>
        </w:tc>
        <w:tc>
          <w:tcPr>
            <w:tcW w:w="711" w:type="pct"/>
            <w:gridSpan w:val="2"/>
          </w:tcPr>
          <w:p w14:paraId="69B51DA0" w14:textId="77777777" w:rsidR="00FD61A9" w:rsidRPr="000462C9" w:rsidRDefault="00FD61A9" w:rsidP="004848F5">
            <w:pPr>
              <w:jc w:val="center"/>
              <w:rPr>
                <w:rFonts w:ascii="Times New Roman" w:eastAsia="Times New Roman" w:hAnsi="Times New Roman" w:cs="Times New Roman"/>
                <w:kern w:val="24"/>
                <w:sz w:val="24"/>
                <w:szCs w:val="24"/>
                <w:lang w:eastAsia="en-GB"/>
              </w:rPr>
            </w:pPr>
          </w:p>
        </w:tc>
      </w:tr>
      <w:tr w:rsidR="00FD61A9" w:rsidRPr="000462C9" w14:paraId="7348D6DE" w14:textId="77777777" w:rsidTr="004848F5">
        <w:trPr>
          <w:gridAfter w:val="1"/>
          <w:wAfter w:w="79" w:type="pct"/>
          <w:trHeight w:val="480"/>
        </w:trPr>
        <w:tc>
          <w:tcPr>
            <w:tcW w:w="1559" w:type="pct"/>
            <w:tcBorders>
              <w:bottom w:val="single" w:sz="4" w:space="0" w:color="auto"/>
            </w:tcBorders>
          </w:tcPr>
          <w:p w14:paraId="4844B89C" w14:textId="77777777" w:rsidR="00FD61A9" w:rsidRPr="00754E02" w:rsidRDefault="00FD61A9" w:rsidP="004848F5">
            <w:pPr>
              <w:rPr>
                <w:rFonts w:ascii="Times New Roman" w:eastAsia="Times New Roman" w:hAnsi="Times New Roman" w:cs="Times New Roman"/>
                <w:sz w:val="24"/>
                <w:szCs w:val="24"/>
                <w:lang w:eastAsia="en-GB"/>
              </w:rPr>
            </w:pPr>
            <w:r w:rsidRPr="00754E02">
              <w:rPr>
                <w:rFonts w:ascii="Times New Roman" w:eastAsia="Times New Roman" w:hAnsi="Times New Roman" w:cs="Times New Roman"/>
                <w:sz w:val="24"/>
                <w:szCs w:val="24"/>
                <w:lang w:eastAsia="en-GB"/>
              </w:rPr>
              <w:t xml:space="preserve">  80+</w:t>
            </w:r>
          </w:p>
          <w:p w14:paraId="0F6B0660" w14:textId="77777777" w:rsidR="00FD61A9" w:rsidRPr="00754E02" w:rsidRDefault="00FD61A9" w:rsidP="004848F5">
            <w:pPr>
              <w:rPr>
                <w:rFonts w:ascii="Times New Roman" w:eastAsia="Times New Roman" w:hAnsi="Times New Roman" w:cs="Times New Roman"/>
                <w:sz w:val="24"/>
                <w:szCs w:val="24"/>
                <w:lang w:eastAsia="en-GB"/>
              </w:rPr>
            </w:pPr>
          </w:p>
        </w:tc>
        <w:tc>
          <w:tcPr>
            <w:tcW w:w="1305" w:type="pct"/>
            <w:gridSpan w:val="2"/>
            <w:tcBorders>
              <w:bottom w:val="single" w:sz="4" w:space="0" w:color="auto"/>
            </w:tcBorders>
          </w:tcPr>
          <w:p w14:paraId="17E05237" w14:textId="77777777" w:rsidR="00FD61A9" w:rsidRPr="00754E02" w:rsidRDefault="00FD61A9" w:rsidP="004848F5">
            <w:pPr>
              <w:jc w:val="center"/>
              <w:rPr>
                <w:rFonts w:ascii="Times New Roman" w:hAnsi="Times New Roman" w:cs="Times New Roman"/>
                <w:sz w:val="24"/>
                <w:szCs w:val="24"/>
              </w:rPr>
            </w:pPr>
            <w:r w:rsidRPr="00754E02">
              <w:rPr>
                <w:rFonts w:ascii="Times New Roman" w:eastAsia="Times New Roman" w:hAnsi="Times New Roman" w:cs="Times New Roman"/>
                <w:sz w:val="24"/>
                <w:szCs w:val="24"/>
                <w:lang w:eastAsia="en-GB"/>
              </w:rPr>
              <w:t>91 (31.5%)</w:t>
            </w:r>
          </w:p>
        </w:tc>
        <w:tc>
          <w:tcPr>
            <w:tcW w:w="1346" w:type="pct"/>
            <w:gridSpan w:val="2"/>
            <w:tcBorders>
              <w:bottom w:val="single" w:sz="4" w:space="0" w:color="auto"/>
            </w:tcBorders>
          </w:tcPr>
          <w:p w14:paraId="13BECA72" w14:textId="77777777" w:rsidR="00FD61A9" w:rsidRPr="000462C9" w:rsidRDefault="00FD61A9" w:rsidP="004848F5">
            <w:pPr>
              <w:jc w:val="center"/>
              <w:rPr>
                <w:rFonts w:ascii="Times New Roman" w:hAnsi="Times New Roman" w:cs="Times New Roman"/>
                <w:sz w:val="24"/>
                <w:szCs w:val="24"/>
              </w:rPr>
            </w:pPr>
            <w:r w:rsidRPr="000462C9">
              <w:rPr>
                <w:rFonts w:ascii="Times New Roman" w:eastAsia="Times New Roman" w:hAnsi="Times New Roman" w:cs="Times New Roman"/>
                <w:sz w:val="24"/>
                <w:szCs w:val="24"/>
                <w:lang w:eastAsia="en-GB"/>
              </w:rPr>
              <w:t>379 (10.4%)</w:t>
            </w:r>
          </w:p>
        </w:tc>
        <w:tc>
          <w:tcPr>
            <w:tcW w:w="711" w:type="pct"/>
            <w:gridSpan w:val="2"/>
            <w:tcBorders>
              <w:bottom w:val="single" w:sz="4" w:space="0" w:color="auto"/>
            </w:tcBorders>
          </w:tcPr>
          <w:p w14:paraId="19692F50" w14:textId="77777777" w:rsidR="00FD61A9" w:rsidRPr="000462C9" w:rsidRDefault="00FD61A9" w:rsidP="004848F5">
            <w:pPr>
              <w:jc w:val="center"/>
              <w:rPr>
                <w:rFonts w:ascii="Times New Roman" w:eastAsia="Times New Roman" w:hAnsi="Times New Roman" w:cs="Times New Roman"/>
                <w:kern w:val="24"/>
                <w:sz w:val="24"/>
                <w:szCs w:val="24"/>
                <w:lang w:eastAsia="en-GB"/>
              </w:rPr>
            </w:pPr>
          </w:p>
        </w:tc>
      </w:tr>
      <w:tr w:rsidR="00FD61A9" w:rsidRPr="000462C9" w14:paraId="702DC19F" w14:textId="77777777" w:rsidTr="004848F5">
        <w:trPr>
          <w:gridAfter w:val="1"/>
          <w:wAfter w:w="79" w:type="pct"/>
          <w:trHeight w:val="480"/>
        </w:trPr>
        <w:tc>
          <w:tcPr>
            <w:tcW w:w="1559" w:type="pct"/>
            <w:tcBorders>
              <w:top w:val="single" w:sz="4" w:space="0" w:color="auto"/>
            </w:tcBorders>
          </w:tcPr>
          <w:p w14:paraId="4C67F570"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Sex (% men)</w:t>
            </w:r>
          </w:p>
        </w:tc>
        <w:tc>
          <w:tcPr>
            <w:tcW w:w="1305" w:type="pct"/>
            <w:gridSpan w:val="2"/>
            <w:tcBorders>
              <w:top w:val="single" w:sz="4" w:space="0" w:color="auto"/>
            </w:tcBorders>
          </w:tcPr>
          <w:p w14:paraId="4B3FAE04" w14:textId="77777777" w:rsidR="00FD61A9" w:rsidRPr="00754E02" w:rsidRDefault="00FD61A9" w:rsidP="004848F5">
            <w:pPr>
              <w:jc w:val="center"/>
              <w:rPr>
                <w:rFonts w:ascii="Times New Roman" w:hAnsi="Times New Roman" w:cs="Times New Roman"/>
                <w:sz w:val="24"/>
                <w:szCs w:val="24"/>
              </w:rPr>
            </w:pPr>
          </w:p>
        </w:tc>
        <w:tc>
          <w:tcPr>
            <w:tcW w:w="1346" w:type="pct"/>
            <w:gridSpan w:val="2"/>
            <w:tcBorders>
              <w:top w:val="single" w:sz="4" w:space="0" w:color="auto"/>
            </w:tcBorders>
          </w:tcPr>
          <w:p w14:paraId="6503B19B" w14:textId="77777777" w:rsidR="00FD61A9" w:rsidRPr="000462C9" w:rsidRDefault="00FD61A9" w:rsidP="004848F5">
            <w:pPr>
              <w:jc w:val="center"/>
              <w:rPr>
                <w:rFonts w:ascii="Times New Roman" w:hAnsi="Times New Roman" w:cs="Times New Roman"/>
                <w:sz w:val="24"/>
                <w:szCs w:val="24"/>
              </w:rPr>
            </w:pPr>
          </w:p>
        </w:tc>
        <w:tc>
          <w:tcPr>
            <w:tcW w:w="711" w:type="pct"/>
            <w:gridSpan w:val="2"/>
            <w:tcBorders>
              <w:top w:val="single" w:sz="4" w:space="0" w:color="auto"/>
            </w:tcBorders>
          </w:tcPr>
          <w:p w14:paraId="59C18590"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 0.064</w:t>
            </w:r>
          </w:p>
        </w:tc>
      </w:tr>
      <w:tr w:rsidR="00FD61A9" w:rsidRPr="000462C9" w14:paraId="7C138039" w14:textId="77777777" w:rsidTr="004848F5">
        <w:trPr>
          <w:gridAfter w:val="1"/>
          <w:wAfter w:w="79" w:type="pct"/>
          <w:trHeight w:val="480"/>
        </w:trPr>
        <w:tc>
          <w:tcPr>
            <w:tcW w:w="1559" w:type="pct"/>
          </w:tcPr>
          <w:p w14:paraId="2669E893" w14:textId="77777777" w:rsidR="00FD61A9" w:rsidRPr="00754E02" w:rsidRDefault="00FD61A9" w:rsidP="004848F5">
            <w:pPr>
              <w:rPr>
                <w:rFonts w:ascii="Times New Roman" w:eastAsia="Times New Roman" w:hAnsi="Times New Roman" w:cs="Times New Roman"/>
                <w:b/>
                <w:bCs/>
                <w:kern w:val="24"/>
                <w:sz w:val="24"/>
                <w:szCs w:val="24"/>
                <w:lang w:eastAsia="en-GB"/>
              </w:rPr>
            </w:pPr>
            <w:r>
              <w:rPr>
                <w:rFonts w:ascii="Times New Roman" w:eastAsia="Times New Roman" w:hAnsi="Times New Roman" w:cs="Times New Roman"/>
                <w:b/>
                <w:bCs/>
                <w:kern w:val="24"/>
                <w:sz w:val="24"/>
                <w:szCs w:val="24"/>
                <w:lang w:eastAsia="en-GB"/>
              </w:rPr>
              <w:t>W</w:t>
            </w:r>
            <w:r w:rsidRPr="00754E02">
              <w:rPr>
                <w:rFonts w:ascii="Times New Roman" w:eastAsia="Times New Roman" w:hAnsi="Times New Roman" w:cs="Times New Roman"/>
                <w:b/>
                <w:bCs/>
                <w:kern w:val="24"/>
                <w:sz w:val="24"/>
                <w:szCs w:val="24"/>
                <w:lang w:eastAsia="en-GB"/>
              </w:rPr>
              <w:t>ealth (deciles)</w:t>
            </w:r>
          </w:p>
        </w:tc>
        <w:tc>
          <w:tcPr>
            <w:tcW w:w="1305" w:type="pct"/>
            <w:gridSpan w:val="2"/>
          </w:tcPr>
          <w:p w14:paraId="480C13F6" w14:textId="77777777" w:rsidR="00FD61A9" w:rsidRPr="00754E02" w:rsidRDefault="00FD61A9" w:rsidP="004848F5">
            <w:pPr>
              <w:jc w:val="center"/>
              <w:rPr>
                <w:rFonts w:ascii="Times New Roman" w:hAnsi="Times New Roman" w:cs="Times New Roman"/>
                <w:sz w:val="24"/>
                <w:szCs w:val="24"/>
              </w:rPr>
            </w:pPr>
            <w:r w:rsidRPr="00754E02">
              <w:rPr>
                <w:rFonts w:ascii="Times New Roman" w:hAnsi="Times New Roman" w:cs="Times New Roman"/>
                <w:sz w:val="24"/>
                <w:szCs w:val="24"/>
              </w:rPr>
              <w:t>5.34 ± 0.17</w:t>
            </w:r>
          </w:p>
        </w:tc>
        <w:tc>
          <w:tcPr>
            <w:tcW w:w="1346" w:type="pct"/>
            <w:gridSpan w:val="2"/>
          </w:tcPr>
          <w:p w14:paraId="1266A5ED" w14:textId="77777777" w:rsidR="00FD61A9" w:rsidRPr="000462C9" w:rsidRDefault="00FD61A9" w:rsidP="004848F5">
            <w:pPr>
              <w:jc w:val="center"/>
              <w:rPr>
                <w:rFonts w:ascii="Times New Roman" w:hAnsi="Times New Roman" w:cs="Times New Roman"/>
                <w:sz w:val="24"/>
                <w:szCs w:val="24"/>
              </w:rPr>
            </w:pPr>
            <w:r w:rsidRPr="000462C9">
              <w:rPr>
                <w:rFonts w:ascii="Times New Roman" w:hAnsi="Times New Roman" w:cs="Times New Roman"/>
                <w:sz w:val="24"/>
                <w:szCs w:val="24"/>
              </w:rPr>
              <w:t>5.85 ± 0.05</w:t>
            </w:r>
          </w:p>
        </w:tc>
        <w:tc>
          <w:tcPr>
            <w:tcW w:w="711" w:type="pct"/>
            <w:gridSpan w:val="2"/>
          </w:tcPr>
          <w:p w14:paraId="06F83B9C"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 0.004</w:t>
            </w:r>
          </w:p>
        </w:tc>
      </w:tr>
      <w:tr w:rsidR="00FD61A9" w:rsidRPr="000462C9" w14:paraId="554E25C7" w14:textId="77777777" w:rsidTr="004848F5">
        <w:trPr>
          <w:gridAfter w:val="1"/>
          <w:wAfter w:w="79" w:type="pct"/>
          <w:trHeight w:val="480"/>
        </w:trPr>
        <w:tc>
          <w:tcPr>
            <w:tcW w:w="1559" w:type="pct"/>
          </w:tcPr>
          <w:p w14:paraId="132AFF86"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Education (% yes)</w:t>
            </w:r>
          </w:p>
        </w:tc>
        <w:tc>
          <w:tcPr>
            <w:tcW w:w="1305" w:type="pct"/>
            <w:gridSpan w:val="2"/>
          </w:tcPr>
          <w:p w14:paraId="7399720C" w14:textId="77777777" w:rsidR="00FD61A9" w:rsidRPr="00754E02" w:rsidRDefault="00FD61A9" w:rsidP="004848F5">
            <w:pPr>
              <w:jc w:val="center"/>
              <w:rPr>
                <w:rFonts w:ascii="Times New Roman" w:eastAsia="Times New Roman" w:hAnsi="Times New Roman" w:cs="Times New Roman"/>
                <w:kern w:val="24"/>
                <w:sz w:val="24"/>
                <w:szCs w:val="24"/>
                <w:lang w:eastAsia="en-GB"/>
              </w:rPr>
            </w:pPr>
          </w:p>
        </w:tc>
        <w:tc>
          <w:tcPr>
            <w:tcW w:w="1346" w:type="pct"/>
            <w:gridSpan w:val="2"/>
          </w:tcPr>
          <w:p w14:paraId="60B9234E" w14:textId="77777777" w:rsidR="00FD61A9" w:rsidRPr="000462C9" w:rsidRDefault="00FD61A9" w:rsidP="004848F5">
            <w:pPr>
              <w:jc w:val="center"/>
              <w:rPr>
                <w:rFonts w:ascii="Times New Roman" w:eastAsia="Times New Roman" w:hAnsi="Times New Roman" w:cs="Times New Roman"/>
                <w:sz w:val="24"/>
                <w:szCs w:val="24"/>
                <w:lang w:eastAsia="en-GB"/>
              </w:rPr>
            </w:pPr>
          </w:p>
        </w:tc>
        <w:tc>
          <w:tcPr>
            <w:tcW w:w="711" w:type="pct"/>
            <w:gridSpan w:val="2"/>
          </w:tcPr>
          <w:p w14:paraId="398C455F"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 0.700</w:t>
            </w:r>
          </w:p>
        </w:tc>
      </w:tr>
      <w:tr w:rsidR="00FD61A9" w:rsidRPr="000462C9" w14:paraId="6464FE70" w14:textId="77777777" w:rsidTr="004848F5">
        <w:trPr>
          <w:gridAfter w:val="1"/>
          <w:wAfter w:w="79" w:type="pct"/>
          <w:trHeight w:val="480"/>
        </w:trPr>
        <w:tc>
          <w:tcPr>
            <w:tcW w:w="1559" w:type="pct"/>
          </w:tcPr>
          <w:p w14:paraId="320C1C16" w14:textId="77777777" w:rsidR="00FD61A9" w:rsidRPr="00754E02" w:rsidRDefault="00FD61A9" w:rsidP="004848F5">
            <w:pPr>
              <w:rPr>
                <w:rFonts w:ascii="Times New Roman" w:eastAsia="Times New Roman" w:hAnsi="Times New Roman" w:cs="Times New Roman"/>
                <w:bCs/>
                <w:kern w:val="24"/>
                <w:sz w:val="24"/>
                <w:szCs w:val="24"/>
                <w:lang w:eastAsia="en-GB"/>
              </w:rPr>
            </w:pPr>
            <w:r w:rsidRPr="00754E02">
              <w:rPr>
                <w:rFonts w:ascii="Times New Roman" w:eastAsia="Times New Roman" w:hAnsi="Times New Roman" w:cs="Times New Roman"/>
                <w:bCs/>
                <w:kern w:val="24"/>
                <w:sz w:val="24"/>
                <w:szCs w:val="24"/>
                <w:lang w:eastAsia="en-GB"/>
              </w:rPr>
              <w:t xml:space="preserve">  No qualifications</w:t>
            </w:r>
          </w:p>
        </w:tc>
        <w:tc>
          <w:tcPr>
            <w:tcW w:w="1305" w:type="pct"/>
            <w:gridSpan w:val="2"/>
          </w:tcPr>
          <w:p w14:paraId="159E34D6" w14:textId="77777777" w:rsidR="00FD61A9" w:rsidRPr="00754E02" w:rsidRDefault="00FD61A9" w:rsidP="004848F5">
            <w:pPr>
              <w:jc w:val="center"/>
              <w:rPr>
                <w:rFonts w:ascii="Times New Roman" w:eastAsia="Times New Roman" w:hAnsi="Times New Roman" w:cs="Times New Roman"/>
                <w:kern w:val="24"/>
                <w:sz w:val="24"/>
                <w:szCs w:val="24"/>
                <w:lang w:eastAsia="en-GB"/>
              </w:rPr>
            </w:pPr>
            <w:r w:rsidRPr="00754E02">
              <w:rPr>
                <w:rFonts w:ascii="Times New Roman" w:eastAsia="Times New Roman" w:hAnsi="Times New Roman" w:cs="Times New Roman"/>
                <w:kern w:val="24"/>
                <w:sz w:val="24"/>
                <w:szCs w:val="24"/>
                <w:lang w:eastAsia="en-GB"/>
              </w:rPr>
              <w:t>125 (43.2%)</w:t>
            </w:r>
          </w:p>
        </w:tc>
        <w:tc>
          <w:tcPr>
            <w:tcW w:w="1346" w:type="pct"/>
            <w:gridSpan w:val="2"/>
          </w:tcPr>
          <w:p w14:paraId="715DBC19"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1,512 (41.5%)</w:t>
            </w:r>
          </w:p>
        </w:tc>
        <w:tc>
          <w:tcPr>
            <w:tcW w:w="711" w:type="pct"/>
            <w:gridSpan w:val="2"/>
          </w:tcPr>
          <w:p w14:paraId="3405FA6D" w14:textId="77777777" w:rsidR="00FD61A9" w:rsidRPr="000462C9" w:rsidRDefault="00FD61A9" w:rsidP="004848F5">
            <w:pPr>
              <w:jc w:val="center"/>
              <w:rPr>
                <w:rFonts w:ascii="Times New Roman" w:eastAsia="Times New Roman" w:hAnsi="Times New Roman" w:cs="Times New Roman"/>
                <w:kern w:val="24"/>
                <w:sz w:val="24"/>
                <w:szCs w:val="24"/>
                <w:lang w:eastAsia="en-GB"/>
              </w:rPr>
            </w:pPr>
          </w:p>
        </w:tc>
      </w:tr>
      <w:tr w:rsidR="00FD61A9" w:rsidRPr="000462C9" w14:paraId="16121570" w14:textId="77777777" w:rsidTr="004848F5">
        <w:trPr>
          <w:gridAfter w:val="1"/>
          <w:wAfter w:w="79" w:type="pct"/>
          <w:trHeight w:val="480"/>
        </w:trPr>
        <w:tc>
          <w:tcPr>
            <w:tcW w:w="1559" w:type="pct"/>
          </w:tcPr>
          <w:p w14:paraId="1181FC89" w14:textId="77777777" w:rsidR="00FD61A9" w:rsidRPr="00754E02" w:rsidRDefault="00FD61A9" w:rsidP="004848F5">
            <w:pPr>
              <w:rPr>
                <w:rFonts w:ascii="Times New Roman" w:eastAsia="Times New Roman" w:hAnsi="Times New Roman" w:cs="Times New Roman"/>
                <w:bCs/>
                <w:kern w:val="24"/>
                <w:sz w:val="24"/>
                <w:szCs w:val="24"/>
                <w:lang w:eastAsia="en-GB"/>
              </w:rPr>
            </w:pPr>
            <w:r w:rsidRPr="00754E02">
              <w:rPr>
                <w:rFonts w:ascii="Times New Roman" w:eastAsia="Times New Roman" w:hAnsi="Times New Roman" w:cs="Times New Roman"/>
                <w:bCs/>
                <w:kern w:val="24"/>
                <w:sz w:val="24"/>
                <w:szCs w:val="24"/>
                <w:lang w:eastAsia="en-GB"/>
              </w:rPr>
              <w:t xml:space="preserve">  Intermediate</w:t>
            </w:r>
          </w:p>
        </w:tc>
        <w:tc>
          <w:tcPr>
            <w:tcW w:w="1305" w:type="pct"/>
            <w:gridSpan w:val="2"/>
          </w:tcPr>
          <w:p w14:paraId="42C1D22F" w14:textId="77777777" w:rsidR="00FD61A9" w:rsidRPr="00754E02" w:rsidRDefault="00FD61A9" w:rsidP="004848F5">
            <w:pPr>
              <w:jc w:val="center"/>
              <w:rPr>
                <w:rFonts w:ascii="Times New Roman" w:eastAsia="Times New Roman" w:hAnsi="Times New Roman" w:cs="Times New Roman"/>
                <w:kern w:val="24"/>
                <w:sz w:val="24"/>
                <w:szCs w:val="24"/>
                <w:lang w:eastAsia="en-GB"/>
              </w:rPr>
            </w:pPr>
            <w:r w:rsidRPr="00754E02">
              <w:rPr>
                <w:rFonts w:ascii="Times New Roman" w:eastAsia="Times New Roman" w:hAnsi="Times New Roman" w:cs="Times New Roman"/>
                <w:kern w:val="24"/>
                <w:sz w:val="24"/>
                <w:szCs w:val="24"/>
                <w:lang w:eastAsia="en-GB"/>
              </w:rPr>
              <w:t>99 (34.3%)</w:t>
            </w:r>
          </w:p>
        </w:tc>
        <w:tc>
          <w:tcPr>
            <w:tcW w:w="1346" w:type="pct"/>
            <w:gridSpan w:val="2"/>
          </w:tcPr>
          <w:p w14:paraId="20A93AAE" w14:textId="77777777" w:rsidR="00FD61A9" w:rsidRPr="000462C9" w:rsidRDefault="00FD61A9" w:rsidP="004848F5">
            <w:pPr>
              <w:tabs>
                <w:tab w:val="left" w:pos="530"/>
                <w:tab w:val="center" w:pos="1115"/>
              </w:tabs>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ab/>
              <w:t>1,293</w:t>
            </w:r>
            <w:r w:rsidRPr="000462C9">
              <w:rPr>
                <w:rFonts w:ascii="Times New Roman" w:eastAsia="Times New Roman" w:hAnsi="Times New Roman" w:cs="Times New Roman"/>
                <w:sz w:val="24"/>
                <w:szCs w:val="24"/>
                <w:lang w:eastAsia="en-GB"/>
              </w:rPr>
              <w:tab/>
              <w:t xml:space="preserve"> (35.5%)</w:t>
            </w:r>
          </w:p>
        </w:tc>
        <w:tc>
          <w:tcPr>
            <w:tcW w:w="711" w:type="pct"/>
            <w:gridSpan w:val="2"/>
          </w:tcPr>
          <w:p w14:paraId="173CE461" w14:textId="77777777" w:rsidR="00FD61A9" w:rsidRPr="000462C9" w:rsidRDefault="00FD61A9" w:rsidP="004848F5">
            <w:pPr>
              <w:jc w:val="center"/>
              <w:rPr>
                <w:rFonts w:ascii="Times New Roman" w:eastAsia="Times New Roman" w:hAnsi="Times New Roman" w:cs="Times New Roman"/>
                <w:kern w:val="24"/>
                <w:sz w:val="24"/>
                <w:szCs w:val="24"/>
                <w:lang w:eastAsia="en-GB"/>
              </w:rPr>
            </w:pPr>
          </w:p>
        </w:tc>
      </w:tr>
      <w:tr w:rsidR="00FD61A9" w:rsidRPr="000462C9" w14:paraId="34E84988" w14:textId="77777777" w:rsidTr="004848F5">
        <w:trPr>
          <w:gridAfter w:val="1"/>
          <w:wAfter w:w="79" w:type="pct"/>
          <w:trHeight w:val="480"/>
        </w:trPr>
        <w:tc>
          <w:tcPr>
            <w:tcW w:w="1559" w:type="pct"/>
          </w:tcPr>
          <w:p w14:paraId="4ECD2601" w14:textId="77777777" w:rsidR="00FD61A9" w:rsidRPr="00754E02" w:rsidRDefault="00FD61A9" w:rsidP="004848F5">
            <w:pPr>
              <w:rPr>
                <w:rFonts w:ascii="Times New Roman" w:eastAsia="Times New Roman" w:hAnsi="Times New Roman" w:cs="Times New Roman"/>
                <w:bCs/>
                <w:kern w:val="24"/>
                <w:sz w:val="24"/>
                <w:szCs w:val="24"/>
                <w:lang w:eastAsia="en-GB"/>
              </w:rPr>
            </w:pPr>
            <w:r w:rsidRPr="00754E02">
              <w:rPr>
                <w:rFonts w:ascii="Times New Roman" w:eastAsia="Times New Roman" w:hAnsi="Times New Roman" w:cs="Times New Roman"/>
                <w:bCs/>
                <w:kern w:val="24"/>
                <w:sz w:val="24"/>
                <w:szCs w:val="24"/>
                <w:lang w:eastAsia="en-GB"/>
              </w:rPr>
              <w:t xml:space="preserve">  Higher</w:t>
            </w:r>
          </w:p>
        </w:tc>
        <w:tc>
          <w:tcPr>
            <w:tcW w:w="1305" w:type="pct"/>
            <w:gridSpan w:val="2"/>
          </w:tcPr>
          <w:p w14:paraId="2F37D6AC" w14:textId="77777777" w:rsidR="00FD61A9" w:rsidRPr="00754E02" w:rsidRDefault="00FD61A9" w:rsidP="004848F5">
            <w:pPr>
              <w:jc w:val="center"/>
              <w:rPr>
                <w:rFonts w:ascii="Times New Roman" w:eastAsia="Times New Roman" w:hAnsi="Times New Roman" w:cs="Times New Roman"/>
                <w:kern w:val="24"/>
                <w:sz w:val="24"/>
                <w:szCs w:val="24"/>
                <w:lang w:eastAsia="en-GB"/>
              </w:rPr>
            </w:pPr>
            <w:r w:rsidRPr="00754E02">
              <w:rPr>
                <w:rFonts w:ascii="Times New Roman" w:eastAsia="Times New Roman" w:hAnsi="Times New Roman" w:cs="Times New Roman"/>
                <w:kern w:val="24"/>
                <w:sz w:val="24"/>
                <w:szCs w:val="24"/>
                <w:lang w:eastAsia="en-GB"/>
              </w:rPr>
              <w:t>65 (22.5%)</w:t>
            </w:r>
          </w:p>
        </w:tc>
        <w:tc>
          <w:tcPr>
            <w:tcW w:w="1346" w:type="pct"/>
            <w:gridSpan w:val="2"/>
          </w:tcPr>
          <w:p w14:paraId="0C3343F4"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838 (23%)</w:t>
            </w:r>
          </w:p>
        </w:tc>
        <w:tc>
          <w:tcPr>
            <w:tcW w:w="711" w:type="pct"/>
            <w:gridSpan w:val="2"/>
          </w:tcPr>
          <w:p w14:paraId="25C29559" w14:textId="77777777" w:rsidR="00FD61A9" w:rsidRPr="000462C9" w:rsidRDefault="00FD61A9" w:rsidP="004848F5">
            <w:pPr>
              <w:jc w:val="center"/>
              <w:rPr>
                <w:rFonts w:ascii="Times New Roman" w:eastAsia="Times New Roman" w:hAnsi="Times New Roman" w:cs="Times New Roman"/>
                <w:kern w:val="24"/>
                <w:sz w:val="24"/>
                <w:szCs w:val="24"/>
                <w:lang w:eastAsia="en-GB"/>
              </w:rPr>
            </w:pPr>
          </w:p>
        </w:tc>
      </w:tr>
      <w:tr w:rsidR="00FD61A9" w:rsidRPr="00754E02" w14:paraId="7334C247" w14:textId="77777777" w:rsidTr="004848F5">
        <w:trPr>
          <w:trHeight w:val="480"/>
        </w:trPr>
        <w:tc>
          <w:tcPr>
            <w:tcW w:w="1638" w:type="pct"/>
            <w:gridSpan w:val="2"/>
          </w:tcPr>
          <w:p w14:paraId="4E59A3D9"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Walking speed (m/s)</w:t>
            </w:r>
          </w:p>
        </w:tc>
        <w:tc>
          <w:tcPr>
            <w:tcW w:w="1305" w:type="pct"/>
            <w:gridSpan w:val="2"/>
          </w:tcPr>
          <w:p w14:paraId="5FEF9392"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hAnsi="Times New Roman" w:cs="Times New Roman"/>
                <w:sz w:val="24"/>
                <w:szCs w:val="24"/>
              </w:rPr>
              <w:t>0.78 ± 0.02</w:t>
            </w:r>
          </w:p>
        </w:tc>
        <w:tc>
          <w:tcPr>
            <w:tcW w:w="1346" w:type="pct"/>
            <w:gridSpan w:val="2"/>
          </w:tcPr>
          <w:p w14:paraId="04FD3CC8"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hAnsi="Times New Roman" w:cs="Times New Roman"/>
                <w:sz w:val="24"/>
                <w:szCs w:val="24"/>
              </w:rPr>
              <w:t xml:space="preserve">0.87 ± 0.01 </w:t>
            </w:r>
          </w:p>
        </w:tc>
        <w:tc>
          <w:tcPr>
            <w:tcW w:w="711" w:type="pct"/>
            <w:gridSpan w:val="2"/>
          </w:tcPr>
          <w:p w14:paraId="021177FC"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sz w:val="24"/>
                <w:szCs w:val="24"/>
                <w:lang w:eastAsia="en-GB"/>
              </w:rPr>
              <w:t>&lt; 0.001</w:t>
            </w:r>
          </w:p>
        </w:tc>
      </w:tr>
      <w:tr w:rsidR="00FD61A9" w:rsidRPr="00754E02" w14:paraId="11281182" w14:textId="77777777" w:rsidTr="004848F5">
        <w:trPr>
          <w:trHeight w:val="480"/>
        </w:trPr>
        <w:tc>
          <w:tcPr>
            <w:tcW w:w="1638" w:type="pct"/>
            <w:gridSpan w:val="2"/>
          </w:tcPr>
          <w:p w14:paraId="4A0E25CA" w14:textId="77777777" w:rsidR="00FD61A9" w:rsidRPr="00754E02" w:rsidRDefault="00FD61A9" w:rsidP="004848F5">
            <w:pPr>
              <w:rPr>
                <w:rFonts w:ascii="Times New Roman" w:eastAsia="Times New Roman" w:hAnsi="Times New Roman" w:cs="Times New Roman"/>
                <w:b/>
                <w:bCs/>
                <w:kern w:val="24"/>
                <w:sz w:val="24"/>
                <w:szCs w:val="24"/>
                <w:lang w:eastAsia="en-GB"/>
              </w:rPr>
            </w:pPr>
            <w:r>
              <w:rPr>
                <w:rFonts w:ascii="Times New Roman" w:eastAsia="Times New Roman" w:hAnsi="Times New Roman" w:cs="Times New Roman"/>
                <w:b/>
                <w:bCs/>
                <w:kern w:val="24"/>
                <w:sz w:val="24"/>
                <w:szCs w:val="24"/>
                <w:lang w:eastAsia="en-GB"/>
              </w:rPr>
              <w:t>Cognition</w:t>
            </w:r>
          </w:p>
        </w:tc>
        <w:tc>
          <w:tcPr>
            <w:tcW w:w="1305" w:type="pct"/>
            <w:gridSpan w:val="2"/>
          </w:tcPr>
          <w:p w14:paraId="1BCC9ADD"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hAnsi="Times New Roman" w:cs="Times New Roman"/>
                <w:sz w:val="24"/>
                <w:szCs w:val="24"/>
              </w:rPr>
              <w:t xml:space="preserve">-0.32 ± 0.04 </w:t>
            </w:r>
          </w:p>
        </w:tc>
        <w:tc>
          <w:tcPr>
            <w:tcW w:w="1346" w:type="pct"/>
            <w:gridSpan w:val="2"/>
          </w:tcPr>
          <w:p w14:paraId="135DDA05"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hAnsi="Times New Roman" w:cs="Times New Roman"/>
                <w:sz w:val="24"/>
                <w:szCs w:val="24"/>
              </w:rPr>
              <w:t xml:space="preserve">-0.06 ± 0.01  </w:t>
            </w:r>
          </w:p>
        </w:tc>
        <w:tc>
          <w:tcPr>
            <w:tcW w:w="711" w:type="pct"/>
            <w:gridSpan w:val="2"/>
          </w:tcPr>
          <w:p w14:paraId="12819B1B"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sz w:val="24"/>
                <w:szCs w:val="24"/>
                <w:lang w:eastAsia="en-GB"/>
              </w:rPr>
              <w:t>&lt; 0.001</w:t>
            </w:r>
          </w:p>
        </w:tc>
      </w:tr>
      <w:tr w:rsidR="00FD61A9" w:rsidRPr="00754E02" w14:paraId="11BCE770" w14:textId="77777777" w:rsidTr="004848F5">
        <w:trPr>
          <w:trHeight w:val="480"/>
        </w:trPr>
        <w:tc>
          <w:tcPr>
            <w:tcW w:w="1638" w:type="pct"/>
            <w:gridSpan w:val="2"/>
          </w:tcPr>
          <w:p w14:paraId="493472A1"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 xml:space="preserve">Mobility impairment </w:t>
            </w:r>
          </w:p>
        </w:tc>
        <w:tc>
          <w:tcPr>
            <w:tcW w:w="1305" w:type="pct"/>
            <w:gridSpan w:val="2"/>
          </w:tcPr>
          <w:p w14:paraId="7C1E727C"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hAnsi="Times New Roman" w:cs="Times New Roman"/>
                <w:sz w:val="24"/>
                <w:szCs w:val="24"/>
              </w:rPr>
              <w:t xml:space="preserve">2.44 ± 0.14 </w:t>
            </w:r>
          </w:p>
        </w:tc>
        <w:tc>
          <w:tcPr>
            <w:tcW w:w="1346" w:type="pct"/>
            <w:gridSpan w:val="2"/>
          </w:tcPr>
          <w:p w14:paraId="371B03BF"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hAnsi="Times New Roman" w:cs="Times New Roman"/>
                <w:sz w:val="24"/>
                <w:szCs w:val="24"/>
              </w:rPr>
              <w:t>1.95 ± 0.04</w:t>
            </w:r>
          </w:p>
        </w:tc>
        <w:tc>
          <w:tcPr>
            <w:tcW w:w="711" w:type="pct"/>
            <w:gridSpan w:val="2"/>
          </w:tcPr>
          <w:p w14:paraId="226B843D"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sz w:val="24"/>
                <w:szCs w:val="24"/>
                <w:lang w:eastAsia="en-GB"/>
              </w:rPr>
              <w:t>= 0.001</w:t>
            </w:r>
          </w:p>
        </w:tc>
      </w:tr>
      <w:tr w:rsidR="00FD61A9" w:rsidRPr="00754E02" w14:paraId="26AD2559" w14:textId="77777777" w:rsidTr="004848F5">
        <w:trPr>
          <w:trHeight w:val="480"/>
        </w:trPr>
        <w:tc>
          <w:tcPr>
            <w:tcW w:w="1638" w:type="pct"/>
            <w:gridSpan w:val="2"/>
          </w:tcPr>
          <w:p w14:paraId="17076DE9"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 xml:space="preserve">ADL </w:t>
            </w:r>
          </w:p>
        </w:tc>
        <w:tc>
          <w:tcPr>
            <w:tcW w:w="1305" w:type="pct"/>
            <w:gridSpan w:val="2"/>
          </w:tcPr>
          <w:p w14:paraId="13103C4B"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hAnsi="Times New Roman" w:cs="Times New Roman"/>
                <w:sz w:val="24"/>
                <w:szCs w:val="24"/>
              </w:rPr>
              <w:t xml:space="preserve">0.41 ± 0.04 </w:t>
            </w:r>
          </w:p>
        </w:tc>
        <w:tc>
          <w:tcPr>
            <w:tcW w:w="1346" w:type="pct"/>
            <w:gridSpan w:val="2"/>
          </w:tcPr>
          <w:p w14:paraId="70E5C902"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hAnsi="Times New Roman" w:cs="Times New Roman"/>
                <w:sz w:val="24"/>
                <w:szCs w:val="24"/>
              </w:rPr>
              <w:t xml:space="preserve">0.32 ± 0.01 </w:t>
            </w:r>
          </w:p>
        </w:tc>
        <w:tc>
          <w:tcPr>
            <w:tcW w:w="711" w:type="pct"/>
            <w:gridSpan w:val="2"/>
          </w:tcPr>
          <w:p w14:paraId="3A5D41AC"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sz w:val="24"/>
                <w:szCs w:val="24"/>
                <w:lang w:eastAsia="en-GB"/>
              </w:rPr>
              <w:t>= 0.054</w:t>
            </w:r>
          </w:p>
        </w:tc>
      </w:tr>
      <w:tr w:rsidR="00FD61A9" w:rsidRPr="00754E02" w14:paraId="265D0CC9" w14:textId="77777777" w:rsidTr="004848F5">
        <w:trPr>
          <w:trHeight w:val="480"/>
        </w:trPr>
        <w:tc>
          <w:tcPr>
            <w:tcW w:w="1638" w:type="pct"/>
            <w:gridSpan w:val="2"/>
          </w:tcPr>
          <w:p w14:paraId="5B7E9435"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CHD (% yes)</w:t>
            </w:r>
          </w:p>
        </w:tc>
        <w:tc>
          <w:tcPr>
            <w:tcW w:w="1305" w:type="pct"/>
            <w:gridSpan w:val="2"/>
          </w:tcPr>
          <w:p w14:paraId="22089D08"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50 (17.4%)</w:t>
            </w:r>
          </w:p>
        </w:tc>
        <w:tc>
          <w:tcPr>
            <w:tcW w:w="1346" w:type="pct"/>
            <w:gridSpan w:val="2"/>
          </w:tcPr>
          <w:p w14:paraId="3F7D0556"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532 (14.6%)</w:t>
            </w:r>
          </w:p>
        </w:tc>
        <w:tc>
          <w:tcPr>
            <w:tcW w:w="711" w:type="pct"/>
            <w:gridSpan w:val="2"/>
          </w:tcPr>
          <w:p w14:paraId="3A428E62"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 0.162</w:t>
            </w:r>
          </w:p>
        </w:tc>
      </w:tr>
      <w:tr w:rsidR="00FD61A9" w:rsidRPr="00754E02" w14:paraId="68FFF8E9" w14:textId="77777777" w:rsidTr="004848F5">
        <w:trPr>
          <w:trHeight w:val="480"/>
        </w:trPr>
        <w:tc>
          <w:tcPr>
            <w:tcW w:w="1638" w:type="pct"/>
            <w:gridSpan w:val="2"/>
          </w:tcPr>
          <w:p w14:paraId="5AC043EC"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Stroke (% yes)</w:t>
            </w:r>
          </w:p>
        </w:tc>
        <w:tc>
          <w:tcPr>
            <w:tcW w:w="1305" w:type="pct"/>
            <w:gridSpan w:val="2"/>
          </w:tcPr>
          <w:p w14:paraId="1CFAAAD3"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22 (7.5%)</w:t>
            </w:r>
          </w:p>
        </w:tc>
        <w:tc>
          <w:tcPr>
            <w:tcW w:w="1346" w:type="pct"/>
            <w:gridSpan w:val="2"/>
          </w:tcPr>
          <w:p w14:paraId="57781E51"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149 (4.1%)</w:t>
            </w:r>
          </w:p>
        </w:tc>
        <w:tc>
          <w:tcPr>
            <w:tcW w:w="711" w:type="pct"/>
            <w:gridSpan w:val="2"/>
          </w:tcPr>
          <w:p w14:paraId="362FF613"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 0.018</w:t>
            </w:r>
          </w:p>
        </w:tc>
      </w:tr>
      <w:tr w:rsidR="00FD61A9" w:rsidRPr="00754E02" w14:paraId="4ED3E0A8" w14:textId="77777777" w:rsidTr="004848F5">
        <w:trPr>
          <w:trHeight w:val="480"/>
        </w:trPr>
        <w:tc>
          <w:tcPr>
            <w:tcW w:w="1638" w:type="pct"/>
            <w:gridSpan w:val="2"/>
          </w:tcPr>
          <w:p w14:paraId="3EFD03D2" w14:textId="77777777" w:rsidR="00FD61A9" w:rsidRPr="00754E02" w:rsidRDefault="00FD61A9" w:rsidP="004848F5">
            <w:pPr>
              <w:rPr>
                <w:rFonts w:ascii="Times New Roman" w:eastAsia="Times New Roman" w:hAnsi="Times New Roman" w:cs="Times New Roman"/>
                <w:bCs/>
                <w:kern w:val="24"/>
                <w:sz w:val="24"/>
                <w:szCs w:val="24"/>
                <w:lang w:eastAsia="en-GB"/>
              </w:rPr>
            </w:pPr>
            <w:r w:rsidRPr="00754E02">
              <w:rPr>
                <w:rFonts w:ascii="Times New Roman" w:eastAsia="Times New Roman" w:hAnsi="Times New Roman" w:cs="Times New Roman"/>
                <w:b/>
                <w:bCs/>
                <w:kern w:val="24"/>
                <w:sz w:val="24"/>
                <w:szCs w:val="24"/>
                <w:lang w:eastAsia="en-GB"/>
              </w:rPr>
              <w:t>Diabetes (% yes)</w:t>
            </w:r>
          </w:p>
        </w:tc>
        <w:tc>
          <w:tcPr>
            <w:tcW w:w="1305" w:type="pct"/>
            <w:gridSpan w:val="2"/>
          </w:tcPr>
          <w:p w14:paraId="0B886ED3"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25 (8.8%)</w:t>
            </w:r>
          </w:p>
        </w:tc>
        <w:tc>
          <w:tcPr>
            <w:tcW w:w="1346" w:type="pct"/>
            <w:gridSpan w:val="2"/>
          </w:tcPr>
          <w:p w14:paraId="0C105ED6"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270 (7.4%)</w:t>
            </w:r>
          </w:p>
        </w:tc>
        <w:tc>
          <w:tcPr>
            <w:tcW w:w="711" w:type="pct"/>
            <w:gridSpan w:val="2"/>
          </w:tcPr>
          <w:p w14:paraId="6B12E479"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 0.256</w:t>
            </w:r>
          </w:p>
        </w:tc>
      </w:tr>
      <w:tr w:rsidR="00FD61A9" w:rsidRPr="00754E02" w14:paraId="0E95F2D1" w14:textId="77777777" w:rsidTr="004848F5">
        <w:trPr>
          <w:trHeight w:val="480"/>
        </w:trPr>
        <w:tc>
          <w:tcPr>
            <w:tcW w:w="1638" w:type="pct"/>
            <w:gridSpan w:val="2"/>
          </w:tcPr>
          <w:p w14:paraId="315E59AF"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Hypertension (% yes)</w:t>
            </w:r>
          </w:p>
        </w:tc>
        <w:tc>
          <w:tcPr>
            <w:tcW w:w="1305" w:type="pct"/>
            <w:gridSpan w:val="2"/>
          </w:tcPr>
          <w:p w14:paraId="0BA36173"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132 (45.6%)</w:t>
            </w:r>
          </w:p>
        </w:tc>
        <w:tc>
          <w:tcPr>
            <w:tcW w:w="1346" w:type="pct"/>
            <w:gridSpan w:val="2"/>
          </w:tcPr>
          <w:p w14:paraId="15DE2836"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1,537 (42.2%)</w:t>
            </w:r>
          </w:p>
        </w:tc>
        <w:tc>
          <w:tcPr>
            <w:tcW w:w="711" w:type="pct"/>
            <w:gridSpan w:val="2"/>
          </w:tcPr>
          <w:p w14:paraId="06B95246"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 0.158</w:t>
            </w:r>
          </w:p>
        </w:tc>
      </w:tr>
      <w:tr w:rsidR="00FD61A9" w:rsidRPr="00754E02" w14:paraId="690363E3" w14:textId="77777777" w:rsidTr="004848F5">
        <w:trPr>
          <w:trHeight w:val="480"/>
        </w:trPr>
        <w:tc>
          <w:tcPr>
            <w:tcW w:w="1638" w:type="pct"/>
            <w:gridSpan w:val="2"/>
          </w:tcPr>
          <w:p w14:paraId="2990F5EC"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Cancer (% yes)</w:t>
            </w:r>
          </w:p>
        </w:tc>
        <w:tc>
          <w:tcPr>
            <w:tcW w:w="1305" w:type="pct"/>
            <w:gridSpan w:val="2"/>
          </w:tcPr>
          <w:p w14:paraId="393728D7"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16 (5.6%)</w:t>
            </w:r>
          </w:p>
        </w:tc>
        <w:tc>
          <w:tcPr>
            <w:tcW w:w="1346" w:type="pct"/>
            <w:gridSpan w:val="2"/>
          </w:tcPr>
          <w:p w14:paraId="14268C3C" w14:textId="77777777" w:rsidR="00FD61A9" w:rsidRPr="000462C9" w:rsidRDefault="00FD61A9" w:rsidP="004848F5">
            <w:pPr>
              <w:tabs>
                <w:tab w:val="left" w:pos="530"/>
                <w:tab w:val="center" w:pos="1115"/>
              </w:tabs>
              <w:rPr>
                <w:rFonts w:ascii="Times New Roman" w:eastAsia="Times New Roman" w:hAnsi="Times New Roman" w:cs="Times New Roman"/>
                <w:sz w:val="24"/>
                <w:szCs w:val="24"/>
                <w:lang w:eastAsia="en-GB"/>
              </w:rPr>
            </w:pPr>
            <w:r w:rsidRPr="000462C9">
              <w:rPr>
                <w:rFonts w:ascii="Times New Roman" w:eastAsia="Times New Roman" w:hAnsi="Times New Roman" w:cs="Times New Roman"/>
                <w:sz w:val="24"/>
                <w:szCs w:val="24"/>
                <w:lang w:eastAsia="en-GB"/>
              </w:rPr>
              <w:tab/>
              <w:t xml:space="preserve">189 </w:t>
            </w:r>
            <w:r w:rsidRPr="000462C9">
              <w:rPr>
                <w:rFonts w:ascii="Times New Roman" w:eastAsia="Times New Roman" w:hAnsi="Times New Roman" w:cs="Times New Roman"/>
                <w:sz w:val="24"/>
                <w:szCs w:val="24"/>
                <w:lang w:eastAsia="en-GB"/>
              </w:rPr>
              <w:tab/>
              <w:t>(5.2%)</w:t>
            </w:r>
          </w:p>
        </w:tc>
        <w:tc>
          <w:tcPr>
            <w:tcW w:w="711" w:type="pct"/>
            <w:gridSpan w:val="2"/>
          </w:tcPr>
          <w:p w14:paraId="25DEA241"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kern w:val="24"/>
                <w:sz w:val="24"/>
                <w:szCs w:val="24"/>
                <w:lang w:eastAsia="en-GB"/>
              </w:rPr>
              <w:t>= 0.669</w:t>
            </w:r>
          </w:p>
        </w:tc>
      </w:tr>
      <w:tr w:rsidR="00FD61A9" w:rsidRPr="00754E02" w14:paraId="7D67DF53" w14:textId="77777777" w:rsidTr="004848F5">
        <w:trPr>
          <w:trHeight w:val="480"/>
        </w:trPr>
        <w:tc>
          <w:tcPr>
            <w:tcW w:w="1638" w:type="pct"/>
            <w:gridSpan w:val="2"/>
            <w:tcBorders>
              <w:bottom w:val="single" w:sz="4" w:space="0" w:color="auto"/>
            </w:tcBorders>
          </w:tcPr>
          <w:p w14:paraId="421BF838" w14:textId="77777777" w:rsidR="00FD61A9" w:rsidRPr="00754E02" w:rsidRDefault="00FD61A9" w:rsidP="004848F5">
            <w:pPr>
              <w:rPr>
                <w:rFonts w:ascii="Times New Roman" w:eastAsia="Times New Roman" w:hAnsi="Times New Roman" w:cs="Times New Roman"/>
                <w:b/>
                <w:bCs/>
                <w:kern w:val="24"/>
                <w:sz w:val="24"/>
                <w:szCs w:val="24"/>
                <w:lang w:eastAsia="en-GB"/>
              </w:rPr>
            </w:pPr>
            <w:r w:rsidRPr="00754E02">
              <w:rPr>
                <w:rFonts w:ascii="Times New Roman" w:eastAsia="Times New Roman" w:hAnsi="Times New Roman" w:cs="Times New Roman"/>
                <w:b/>
                <w:bCs/>
                <w:kern w:val="24"/>
                <w:sz w:val="24"/>
                <w:szCs w:val="24"/>
                <w:lang w:eastAsia="en-GB"/>
              </w:rPr>
              <w:t xml:space="preserve">CES-D </w:t>
            </w:r>
          </w:p>
        </w:tc>
        <w:tc>
          <w:tcPr>
            <w:tcW w:w="1305" w:type="pct"/>
            <w:gridSpan w:val="2"/>
            <w:tcBorders>
              <w:bottom w:val="single" w:sz="4" w:space="0" w:color="auto"/>
            </w:tcBorders>
          </w:tcPr>
          <w:p w14:paraId="460E66BE"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hAnsi="Times New Roman" w:cs="Times New Roman"/>
                <w:sz w:val="24"/>
                <w:szCs w:val="24"/>
              </w:rPr>
              <w:t xml:space="preserve">1.83 ± 0.11 </w:t>
            </w:r>
          </w:p>
        </w:tc>
        <w:tc>
          <w:tcPr>
            <w:tcW w:w="1346" w:type="pct"/>
            <w:gridSpan w:val="2"/>
            <w:tcBorders>
              <w:bottom w:val="single" w:sz="4" w:space="0" w:color="auto"/>
            </w:tcBorders>
          </w:tcPr>
          <w:p w14:paraId="31885E2B" w14:textId="77777777" w:rsidR="00FD61A9" w:rsidRPr="000462C9" w:rsidRDefault="00FD61A9" w:rsidP="004848F5">
            <w:pPr>
              <w:jc w:val="center"/>
              <w:rPr>
                <w:rFonts w:ascii="Times New Roman" w:eastAsia="Times New Roman" w:hAnsi="Times New Roman" w:cs="Times New Roman"/>
                <w:sz w:val="24"/>
                <w:szCs w:val="24"/>
                <w:lang w:eastAsia="en-GB"/>
              </w:rPr>
            </w:pPr>
            <w:r w:rsidRPr="000462C9">
              <w:rPr>
                <w:rFonts w:ascii="Times New Roman" w:hAnsi="Times New Roman" w:cs="Times New Roman"/>
                <w:sz w:val="24"/>
                <w:szCs w:val="24"/>
              </w:rPr>
              <w:t xml:space="preserve">1.38 ± 0.03 </w:t>
            </w:r>
          </w:p>
        </w:tc>
        <w:tc>
          <w:tcPr>
            <w:tcW w:w="711" w:type="pct"/>
            <w:gridSpan w:val="2"/>
            <w:tcBorders>
              <w:bottom w:val="single" w:sz="4" w:space="0" w:color="auto"/>
            </w:tcBorders>
          </w:tcPr>
          <w:p w14:paraId="5791549D" w14:textId="77777777" w:rsidR="00FD61A9" w:rsidRPr="000462C9" w:rsidRDefault="00FD61A9" w:rsidP="004848F5">
            <w:pPr>
              <w:jc w:val="center"/>
              <w:rPr>
                <w:rFonts w:ascii="Times New Roman" w:eastAsia="Times New Roman" w:hAnsi="Times New Roman" w:cs="Times New Roman"/>
                <w:kern w:val="24"/>
                <w:sz w:val="24"/>
                <w:szCs w:val="24"/>
                <w:lang w:eastAsia="en-GB"/>
              </w:rPr>
            </w:pPr>
            <w:r w:rsidRPr="000462C9">
              <w:rPr>
                <w:rFonts w:ascii="Times New Roman" w:eastAsia="Times New Roman" w:hAnsi="Times New Roman" w:cs="Times New Roman"/>
                <w:sz w:val="24"/>
                <w:szCs w:val="24"/>
                <w:lang w:eastAsia="en-GB"/>
              </w:rPr>
              <w:t>&lt; 0.001</w:t>
            </w:r>
          </w:p>
        </w:tc>
      </w:tr>
    </w:tbl>
    <w:p w14:paraId="14EF809F" w14:textId="74B39D25" w:rsidR="00FD61A9" w:rsidRPr="00754E02" w:rsidRDefault="00FB6AFB" w:rsidP="00FD61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00FD61A9">
        <w:rPr>
          <w:rFonts w:ascii="Times New Roman" w:hAnsi="Times New Roman" w:cs="Times New Roman"/>
          <w:sz w:val="24"/>
          <w:szCs w:val="24"/>
        </w:rPr>
        <w:t xml:space="preserve">All </w:t>
      </w:r>
      <w:r w:rsidR="00FD61A9" w:rsidRPr="002B23E1">
        <w:rPr>
          <w:rFonts w:ascii="Times New Roman" w:hAnsi="Times New Roman" w:cs="Times New Roman"/>
          <w:sz w:val="24"/>
          <w:szCs w:val="24"/>
        </w:rPr>
        <w:t>analyses are age-adjusted.</w:t>
      </w:r>
    </w:p>
    <w:p w14:paraId="432604D7" w14:textId="77777777" w:rsidR="00FD61A9" w:rsidRPr="00754E02" w:rsidRDefault="00FD61A9" w:rsidP="00FD61A9">
      <w:pPr>
        <w:spacing w:line="240" w:lineRule="auto"/>
        <w:contextualSpacing/>
        <w:rPr>
          <w:rFonts w:ascii="Times New Roman" w:hAnsi="Times New Roman" w:cs="Times New Roman"/>
          <w:sz w:val="24"/>
          <w:szCs w:val="24"/>
        </w:rPr>
      </w:pPr>
      <w:r w:rsidRPr="00754E02">
        <w:rPr>
          <w:rFonts w:ascii="Times New Roman" w:hAnsi="Times New Roman" w:cs="Times New Roman"/>
          <w:sz w:val="24"/>
          <w:szCs w:val="24"/>
        </w:rPr>
        <w:t>ADL= Activities of daily living; CES-D= Centre for Epidemiological Studies Depression Scale; CHD= Coronary Heart Disease</w:t>
      </w:r>
    </w:p>
    <w:p w14:paraId="249484F9" w14:textId="77777777" w:rsidR="00FD61A9" w:rsidRPr="00754E02" w:rsidRDefault="00FD61A9" w:rsidP="00FD61A9">
      <w:pPr>
        <w:spacing w:line="240" w:lineRule="auto"/>
        <w:contextualSpacing/>
        <w:rPr>
          <w:rFonts w:ascii="Times New Roman" w:hAnsi="Times New Roman" w:cs="Times New Roman"/>
          <w:sz w:val="24"/>
          <w:szCs w:val="24"/>
        </w:rPr>
      </w:pPr>
    </w:p>
    <w:p w14:paraId="70BE0844" w14:textId="77777777" w:rsidR="00FD61A9" w:rsidRPr="00754E02" w:rsidRDefault="00FD61A9" w:rsidP="00FD61A9">
      <w:pPr>
        <w:spacing w:line="240" w:lineRule="auto"/>
        <w:contextualSpacing/>
        <w:rPr>
          <w:rFonts w:ascii="Times New Roman" w:hAnsi="Times New Roman" w:cs="Times New Roman"/>
          <w:sz w:val="24"/>
          <w:szCs w:val="24"/>
        </w:rPr>
      </w:pPr>
    </w:p>
    <w:p w14:paraId="4550014E" w14:textId="77777777" w:rsidR="00FD61A9" w:rsidRDefault="00FD61A9" w:rsidP="00FD61A9">
      <w:pPr>
        <w:spacing w:line="240" w:lineRule="auto"/>
        <w:contextualSpacing/>
        <w:rPr>
          <w:rFonts w:ascii="Times New Roman" w:hAnsi="Times New Roman" w:cs="Times New Roman"/>
          <w:sz w:val="24"/>
          <w:szCs w:val="24"/>
        </w:rPr>
      </w:pPr>
    </w:p>
    <w:p w14:paraId="481EEC63" w14:textId="77777777" w:rsidR="00FB6AFB" w:rsidRPr="00754E02" w:rsidRDefault="00FB6AFB" w:rsidP="00FD61A9">
      <w:pPr>
        <w:spacing w:line="240" w:lineRule="auto"/>
        <w:contextualSpacing/>
        <w:rPr>
          <w:rFonts w:ascii="Times New Roman" w:hAnsi="Times New Roman" w:cs="Times New Roman"/>
          <w:sz w:val="24"/>
          <w:szCs w:val="24"/>
        </w:rPr>
      </w:pPr>
    </w:p>
    <w:p w14:paraId="294ED6B1" w14:textId="77777777" w:rsidR="00FD61A9" w:rsidRPr="00754E02" w:rsidRDefault="00FD61A9" w:rsidP="00FD61A9">
      <w:pPr>
        <w:spacing w:line="240" w:lineRule="auto"/>
        <w:contextualSpacing/>
        <w:rPr>
          <w:rFonts w:ascii="Times New Roman" w:hAnsi="Times New Roman" w:cs="Times New Roman"/>
          <w:sz w:val="24"/>
          <w:szCs w:val="24"/>
        </w:rPr>
      </w:pPr>
    </w:p>
    <w:p w14:paraId="508F1778" w14:textId="77777777" w:rsidR="00FD61A9" w:rsidRPr="00754E02" w:rsidRDefault="00FD61A9" w:rsidP="00FD61A9">
      <w:pPr>
        <w:spacing w:line="240" w:lineRule="auto"/>
        <w:contextualSpacing/>
        <w:rPr>
          <w:rFonts w:ascii="Times New Roman" w:hAnsi="Times New Roman" w:cs="Times New Roman"/>
          <w:b/>
          <w:sz w:val="24"/>
          <w:szCs w:val="24"/>
          <w:lang w:val="en-US"/>
        </w:rPr>
      </w:pPr>
      <w:r w:rsidRPr="00754E02">
        <w:rPr>
          <w:rFonts w:ascii="Times New Roman" w:eastAsia="Calibri" w:hAnsi="Times New Roman" w:cs="Times New Roman"/>
          <w:b/>
          <w:sz w:val="24"/>
          <w:szCs w:val="24"/>
          <w:lang w:val="en-US"/>
        </w:rPr>
        <w:lastRenderedPageBreak/>
        <w:t xml:space="preserve">Table 2: </w:t>
      </w:r>
      <w:r>
        <w:rPr>
          <w:rFonts w:ascii="Times New Roman" w:hAnsi="Times New Roman" w:cs="Times New Roman"/>
          <w:b/>
          <w:sz w:val="24"/>
          <w:szCs w:val="24"/>
          <w:lang w:val="en-US"/>
        </w:rPr>
        <w:t>Dementia incidence (</w:t>
      </w:r>
      <w:r w:rsidRPr="00754E02">
        <w:rPr>
          <w:rFonts w:ascii="Times New Roman" w:hAnsi="Times New Roman" w:cs="Times New Roman"/>
          <w:b/>
          <w:sz w:val="24"/>
          <w:szCs w:val="24"/>
          <w:lang w:val="en-US"/>
        </w:rPr>
        <w:t>2006</w:t>
      </w:r>
      <w:r>
        <w:rPr>
          <w:rFonts w:ascii="Times New Roman" w:hAnsi="Times New Roman" w:cs="Times New Roman"/>
          <w:b/>
          <w:sz w:val="24"/>
          <w:szCs w:val="24"/>
          <w:lang w:val="en-US"/>
        </w:rPr>
        <w:t>-2015) on walking speed (2002-2003)</w:t>
      </w:r>
    </w:p>
    <w:p w14:paraId="1C844843" w14:textId="77777777" w:rsidR="00FD61A9" w:rsidRPr="00754E02" w:rsidRDefault="00FD61A9" w:rsidP="00FD61A9">
      <w:pPr>
        <w:spacing w:line="240" w:lineRule="auto"/>
        <w:contextualSpacing/>
        <w:rPr>
          <w:rFonts w:ascii="Times New Roman" w:hAnsi="Times New Roman" w:cs="Times New Roman"/>
          <w:b/>
          <w:sz w:val="24"/>
          <w:szCs w:val="24"/>
          <w:lang w:val="en-US"/>
        </w:rPr>
      </w:pPr>
      <w:r w:rsidRPr="00754E02">
        <w:rPr>
          <w:rFonts w:ascii="Times New Roman" w:hAnsi="Times New Roman" w:cs="Times New Roman"/>
          <w:b/>
          <w:sz w:val="24"/>
          <w:szCs w:val="24"/>
          <w:lang w:val="en-US"/>
        </w:rPr>
        <w:tab/>
      </w:r>
      <w:r w:rsidRPr="00754E02">
        <w:rPr>
          <w:rFonts w:ascii="Times New Roman" w:hAnsi="Times New Roman" w:cs="Times New Roman"/>
          <w:b/>
          <w:sz w:val="24"/>
          <w:szCs w:val="24"/>
          <w:lang w:val="en-US"/>
        </w:rPr>
        <w:tab/>
      </w:r>
      <w:r w:rsidRPr="00754E02">
        <w:rPr>
          <w:rFonts w:ascii="Times New Roman" w:hAnsi="Times New Roman" w:cs="Times New Roman"/>
          <w:b/>
          <w:sz w:val="24"/>
          <w:szCs w:val="24"/>
          <w:lang w:val="en-US"/>
        </w:rPr>
        <w:tab/>
      </w:r>
      <w:r w:rsidRPr="00754E02">
        <w:rPr>
          <w:rFonts w:ascii="Times New Roman" w:hAnsi="Times New Roman" w:cs="Times New Roman"/>
          <w:b/>
          <w:sz w:val="24"/>
          <w:szCs w:val="24"/>
          <w:lang w:val="en-US"/>
        </w:rPr>
        <w:tab/>
      </w:r>
    </w:p>
    <w:tbl>
      <w:tblPr>
        <w:tblW w:w="6953" w:type="dxa"/>
        <w:tblLook w:val="04A0" w:firstRow="1" w:lastRow="0" w:firstColumn="1" w:lastColumn="0" w:noHBand="0" w:noVBand="1"/>
      </w:tblPr>
      <w:tblGrid>
        <w:gridCol w:w="2736"/>
        <w:gridCol w:w="2800"/>
        <w:gridCol w:w="1417"/>
      </w:tblGrid>
      <w:tr w:rsidR="00FD61A9" w:rsidRPr="00754E02" w14:paraId="60C76C03" w14:textId="77777777" w:rsidTr="004848F5">
        <w:tc>
          <w:tcPr>
            <w:tcW w:w="2736" w:type="dxa"/>
            <w:tcBorders>
              <w:top w:val="single" w:sz="4" w:space="0" w:color="auto"/>
              <w:bottom w:val="single" w:sz="4" w:space="0" w:color="auto"/>
            </w:tcBorders>
            <w:shd w:val="clear" w:color="auto" w:fill="auto"/>
          </w:tcPr>
          <w:p w14:paraId="19D4FAE0" w14:textId="77777777" w:rsidR="00FD61A9" w:rsidRPr="00754E02" w:rsidRDefault="00FD61A9" w:rsidP="004848F5">
            <w:pPr>
              <w:spacing w:line="240" w:lineRule="auto"/>
              <w:contextualSpacing/>
              <w:rPr>
                <w:rFonts w:ascii="Times New Roman" w:eastAsia="Calibri" w:hAnsi="Times New Roman" w:cs="Times New Roman"/>
                <w:b/>
                <w:sz w:val="24"/>
                <w:szCs w:val="24"/>
                <w:lang w:val="en-US"/>
              </w:rPr>
            </w:pPr>
          </w:p>
        </w:tc>
        <w:tc>
          <w:tcPr>
            <w:tcW w:w="2800" w:type="dxa"/>
            <w:tcBorders>
              <w:top w:val="single" w:sz="4" w:space="0" w:color="auto"/>
              <w:bottom w:val="single" w:sz="4" w:space="0" w:color="auto"/>
            </w:tcBorders>
            <w:shd w:val="clear" w:color="auto" w:fill="auto"/>
          </w:tcPr>
          <w:p w14:paraId="1AA91042" w14:textId="77777777" w:rsidR="00FD61A9" w:rsidRPr="00754E02" w:rsidRDefault="00FD61A9" w:rsidP="004848F5">
            <w:pPr>
              <w:spacing w:line="240" w:lineRule="auto"/>
              <w:contextualSpacing/>
              <w:rPr>
                <w:rFonts w:ascii="Times New Roman" w:eastAsia="Calibri" w:hAnsi="Times New Roman" w:cs="Times New Roman"/>
                <w:b/>
                <w:sz w:val="24"/>
                <w:szCs w:val="24"/>
                <w:lang w:val="en-US"/>
              </w:rPr>
            </w:pPr>
            <w:r w:rsidRPr="00754E02">
              <w:rPr>
                <w:rFonts w:ascii="Times New Roman" w:eastAsia="Calibri" w:hAnsi="Times New Roman" w:cs="Times New Roman"/>
                <w:b/>
                <w:sz w:val="24"/>
                <w:szCs w:val="24"/>
                <w:lang w:val="en-US"/>
              </w:rPr>
              <w:t>Adjusted HR</w:t>
            </w:r>
          </w:p>
          <w:p w14:paraId="62E1863F" w14:textId="77777777" w:rsidR="00FD61A9" w:rsidRPr="00754E02" w:rsidRDefault="00FD61A9" w:rsidP="004848F5">
            <w:pPr>
              <w:spacing w:line="240" w:lineRule="auto"/>
              <w:contextualSpacing/>
              <w:rPr>
                <w:rFonts w:ascii="Times New Roman" w:eastAsia="Calibri" w:hAnsi="Times New Roman" w:cs="Times New Roman"/>
                <w:b/>
                <w:sz w:val="24"/>
                <w:szCs w:val="24"/>
                <w:lang w:val="en-US"/>
              </w:rPr>
            </w:pPr>
            <w:r w:rsidRPr="00754E02">
              <w:rPr>
                <w:rFonts w:ascii="Times New Roman" w:eastAsia="Calibri" w:hAnsi="Times New Roman" w:cs="Times New Roman"/>
                <w:b/>
                <w:sz w:val="24"/>
                <w:szCs w:val="24"/>
                <w:lang w:val="en-US"/>
              </w:rPr>
              <w:t>(95% C.I.)</w:t>
            </w:r>
          </w:p>
        </w:tc>
        <w:tc>
          <w:tcPr>
            <w:tcW w:w="1417" w:type="dxa"/>
            <w:tcBorders>
              <w:top w:val="single" w:sz="4" w:space="0" w:color="auto"/>
              <w:bottom w:val="single" w:sz="4" w:space="0" w:color="auto"/>
            </w:tcBorders>
            <w:shd w:val="clear" w:color="auto" w:fill="auto"/>
          </w:tcPr>
          <w:p w14:paraId="00E809AA" w14:textId="77777777" w:rsidR="00FD61A9" w:rsidRPr="00754E02" w:rsidRDefault="00FD61A9" w:rsidP="004848F5">
            <w:pPr>
              <w:spacing w:line="240" w:lineRule="auto"/>
              <w:contextualSpacing/>
              <w:rPr>
                <w:rFonts w:ascii="Times New Roman" w:eastAsia="Calibri" w:hAnsi="Times New Roman" w:cs="Times New Roman"/>
                <w:b/>
                <w:sz w:val="24"/>
                <w:szCs w:val="24"/>
                <w:lang w:val="en-US"/>
              </w:rPr>
            </w:pPr>
            <w:r w:rsidRPr="002B23E1">
              <w:rPr>
                <w:rFonts w:ascii="Times New Roman" w:eastAsia="Calibri" w:hAnsi="Times New Roman" w:cs="Times New Roman"/>
                <w:b/>
                <w:noProof/>
                <w:sz w:val="24"/>
                <w:szCs w:val="24"/>
                <w:lang w:val="en-US"/>
              </w:rPr>
              <w:t>p value</w:t>
            </w:r>
          </w:p>
        </w:tc>
      </w:tr>
      <w:tr w:rsidR="00FD61A9" w:rsidRPr="00754E02" w14:paraId="4E21046A" w14:textId="77777777" w:rsidTr="004848F5">
        <w:tc>
          <w:tcPr>
            <w:tcW w:w="2736" w:type="dxa"/>
            <w:tcBorders>
              <w:top w:val="single" w:sz="4" w:space="0" w:color="auto"/>
            </w:tcBorders>
            <w:shd w:val="clear" w:color="auto" w:fill="auto"/>
          </w:tcPr>
          <w:p w14:paraId="5D87A434" w14:textId="77777777" w:rsidR="00FD61A9" w:rsidRPr="000462C9" w:rsidRDefault="00FD61A9" w:rsidP="004848F5">
            <w:pPr>
              <w:spacing w:line="240" w:lineRule="auto"/>
              <w:contextualSpacing/>
              <w:rPr>
                <w:rFonts w:ascii="Times New Roman" w:hAnsi="Times New Roman" w:cs="Times New Roman"/>
                <w:sz w:val="24"/>
                <w:szCs w:val="24"/>
                <w:vertAlign w:val="superscript"/>
                <w:lang w:val="en-US"/>
              </w:rPr>
            </w:pPr>
            <w:r w:rsidRPr="000462C9">
              <w:rPr>
                <w:rFonts w:ascii="Times New Roman" w:hAnsi="Times New Roman" w:cs="Times New Roman"/>
                <w:sz w:val="24"/>
                <w:szCs w:val="24"/>
                <w:lang w:val="en-US"/>
              </w:rPr>
              <w:t>Walking speed (m/s)</w:t>
            </w:r>
          </w:p>
          <w:p w14:paraId="37B34086" w14:textId="77777777" w:rsidR="00FD61A9" w:rsidRPr="000462C9" w:rsidRDefault="00FD61A9" w:rsidP="004848F5">
            <w:pPr>
              <w:spacing w:line="240" w:lineRule="auto"/>
              <w:contextualSpacing/>
              <w:rPr>
                <w:rFonts w:ascii="Times New Roman" w:hAnsi="Times New Roman" w:cs="Times New Roman"/>
                <w:sz w:val="24"/>
                <w:szCs w:val="24"/>
                <w:vertAlign w:val="superscript"/>
                <w:lang w:val="en-US"/>
              </w:rPr>
            </w:pPr>
          </w:p>
        </w:tc>
        <w:tc>
          <w:tcPr>
            <w:tcW w:w="2800" w:type="dxa"/>
            <w:tcBorders>
              <w:top w:val="single" w:sz="4" w:space="0" w:color="auto"/>
            </w:tcBorders>
            <w:shd w:val="clear" w:color="auto" w:fill="auto"/>
          </w:tcPr>
          <w:p w14:paraId="72BF222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0.36 (0.22 –  0.60)</w:t>
            </w:r>
          </w:p>
        </w:tc>
        <w:tc>
          <w:tcPr>
            <w:tcW w:w="1417" w:type="dxa"/>
            <w:tcBorders>
              <w:top w:val="single" w:sz="4" w:space="0" w:color="auto"/>
            </w:tcBorders>
            <w:shd w:val="clear" w:color="auto" w:fill="auto"/>
          </w:tcPr>
          <w:p w14:paraId="298E2B54"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tc>
      </w:tr>
      <w:tr w:rsidR="00FD61A9" w:rsidRPr="00754E02" w14:paraId="39CB97A7" w14:textId="77777777" w:rsidTr="004848F5">
        <w:tc>
          <w:tcPr>
            <w:tcW w:w="2736" w:type="dxa"/>
            <w:shd w:val="clear" w:color="auto" w:fill="auto"/>
          </w:tcPr>
          <w:p w14:paraId="63B33A9C"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Cognition</w:t>
            </w:r>
          </w:p>
          <w:p w14:paraId="6DDC6649" w14:textId="77777777" w:rsidR="00FD61A9" w:rsidRPr="000462C9" w:rsidRDefault="00FD61A9" w:rsidP="004848F5">
            <w:pPr>
              <w:spacing w:line="240" w:lineRule="auto"/>
              <w:contextualSpacing/>
              <w:rPr>
                <w:rFonts w:ascii="Times New Roman" w:hAnsi="Times New Roman" w:cs="Times New Roman"/>
                <w:sz w:val="24"/>
                <w:szCs w:val="24"/>
                <w:lang w:val="en-US"/>
              </w:rPr>
            </w:pPr>
          </w:p>
        </w:tc>
        <w:tc>
          <w:tcPr>
            <w:tcW w:w="2800" w:type="dxa"/>
            <w:shd w:val="clear" w:color="auto" w:fill="auto"/>
          </w:tcPr>
          <w:p w14:paraId="3B4CE2C6"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0.42 (0.33 – 0.52)</w:t>
            </w:r>
          </w:p>
        </w:tc>
        <w:tc>
          <w:tcPr>
            <w:tcW w:w="1417" w:type="dxa"/>
            <w:shd w:val="clear" w:color="auto" w:fill="auto"/>
          </w:tcPr>
          <w:p w14:paraId="0FA4A145"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tc>
      </w:tr>
      <w:tr w:rsidR="00FD61A9" w:rsidRPr="00754E02" w14:paraId="02FBC497" w14:textId="77777777" w:rsidTr="004848F5">
        <w:tc>
          <w:tcPr>
            <w:tcW w:w="2736" w:type="dxa"/>
            <w:shd w:val="clear" w:color="auto" w:fill="auto"/>
          </w:tcPr>
          <w:p w14:paraId="5285B55D"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Sex</w:t>
            </w:r>
            <w:r w:rsidRPr="000462C9">
              <w:rPr>
                <w:rFonts w:ascii="Times New Roman" w:hAnsi="Times New Roman" w:cs="Times New Roman"/>
                <w:sz w:val="24"/>
                <w:szCs w:val="24"/>
                <w:vertAlign w:val="superscript"/>
                <w:lang w:val="en-US"/>
              </w:rPr>
              <w:t>1</w:t>
            </w:r>
          </w:p>
        </w:tc>
        <w:tc>
          <w:tcPr>
            <w:tcW w:w="2800" w:type="dxa"/>
            <w:shd w:val="clear" w:color="auto" w:fill="auto"/>
          </w:tcPr>
          <w:p w14:paraId="6E8B868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1.09 (0.84 – 1.42)</w:t>
            </w:r>
          </w:p>
        </w:tc>
        <w:tc>
          <w:tcPr>
            <w:tcW w:w="1417" w:type="dxa"/>
            <w:shd w:val="clear" w:color="auto" w:fill="auto"/>
          </w:tcPr>
          <w:p w14:paraId="79B3D4E8"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0.484</w:t>
            </w:r>
          </w:p>
        </w:tc>
      </w:tr>
      <w:tr w:rsidR="00FD61A9" w:rsidRPr="00754E02" w14:paraId="2EBEB3C5" w14:textId="77777777" w:rsidTr="004848F5">
        <w:tc>
          <w:tcPr>
            <w:tcW w:w="2736" w:type="dxa"/>
            <w:shd w:val="clear" w:color="auto" w:fill="auto"/>
          </w:tcPr>
          <w:p w14:paraId="0FB19586" w14:textId="77777777" w:rsidR="00FD61A9" w:rsidRPr="000462C9" w:rsidRDefault="00FD61A9" w:rsidP="004848F5">
            <w:pPr>
              <w:spacing w:line="240" w:lineRule="auto"/>
              <w:contextualSpacing/>
              <w:rPr>
                <w:rFonts w:ascii="Times New Roman" w:hAnsi="Times New Roman" w:cs="Times New Roman"/>
                <w:sz w:val="24"/>
                <w:szCs w:val="24"/>
                <w:lang w:val="en-US"/>
              </w:rPr>
            </w:pPr>
          </w:p>
          <w:p w14:paraId="2AC1DFCB"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Age  60-69 years</w:t>
            </w:r>
          </w:p>
          <w:p w14:paraId="6AB33C5F"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 xml:space="preserve">         70-79</w:t>
            </w:r>
          </w:p>
          <w:p w14:paraId="791FE93E"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 xml:space="preserve">         ≥80</w:t>
            </w:r>
          </w:p>
          <w:p w14:paraId="5843DC78" w14:textId="77777777" w:rsidR="00FD61A9" w:rsidRPr="000462C9" w:rsidRDefault="00FD61A9" w:rsidP="004848F5">
            <w:pPr>
              <w:spacing w:line="240" w:lineRule="auto"/>
              <w:contextualSpacing/>
              <w:rPr>
                <w:rFonts w:ascii="Times New Roman" w:hAnsi="Times New Roman" w:cs="Times New Roman"/>
                <w:sz w:val="24"/>
                <w:szCs w:val="24"/>
                <w:lang w:val="en-US"/>
              </w:rPr>
            </w:pPr>
          </w:p>
        </w:tc>
        <w:tc>
          <w:tcPr>
            <w:tcW w:w="2800" w:type="dxa"/>
            <w:shd w:val="clear" w:color="auto" w:fill="auto"/>
          </w:tcPr>
          <w:p w14:paraId="3E6DC5A1"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144389C2"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w:t>
            </w:r>
          </w:p>
          <w:p w14:paraId="7E0889E6"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2.91 (2.14 – 3.94)</w:t>
            </w:r>
          </w:p>
          <w:p w14:paraId="289F462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6.68 (4.70 – 9.49)</w:t>
            </w:r>
          </w:p>
        </w:tc>
        <w:tc>
          <w:tcPr>
            <w:tcW w:w="1417" w:type="dxa"/>
            <w:shd w:val="clear" w:color="auto" w:fill="auto"/>
          </w:tcPr>
          <w:p w14:paraId="0151FFFD"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41D62F8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50EA24BC"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p w14:paraId="41902BAB"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p w14:paraId="52E8242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754E02" w14:paraId="7BA72F48" w14:textId="77777777" w:rsidTr="004848F5">
        <w:tc>
          <w:tcPr>
            <w:tcW w:w="2736" w:type="dxa"/>
            <w:shd w:val="clear" w:color="auto" w:fill="auto"/>
          </w:tcPr>
          <w:p w14:paraId="650365BB"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Wealth (decile)</w:t>
            </w:r>
          </w:p>
          <w:p w14:paraId="4E62969E" w14:textId="77777777" w:rsidR="00FD61A9" w:rsidRPr="000462C9" w:rsidRDefault="00FD61A9" w:rsidP="004848F5">
            <w:pPr>
              <w:spacing w:line="240" w:lineRule="auto"/>
              <w:contextualSpacing/>
              <w:rPr>
                <w:rFonts w:ascii="Times New Roman" w:hAnsi="Times New Roman" w:cs="Times New Roman"/>
                <w:sz w:val="24"/>
                <w:szCs w:val="24"/>
                <w:lang w:val="en-US"/>
              </w:rPr>
            </w:pPr>
          </w:p>
        </w:tc>
        <w:tc>
          <w:tcPr>
            <w:tcW w:w="2800" w:type="dxa"/>
            <w:shd w:val="clear" w:color="auto" w:fill="auto"/>
          </w:tcPr>
          <w:p w14:paraId="37390384"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0.96 (0.92 – 1.01)</w:t>
            </w:r>
          </w:p>
        </w:tc>
        <w:tc>
          <w:tcPr>
            <w:tcW w:w="1417" w:type="dxa"/>
            <w:shd w:val="clear" w:color="auto" w:fill="auto"/>
          </w:tcPr>
          <w:p w14:paraId="2148A9CF"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0.086</w:t>
            </w:r>
          </w:p>
        </w:tc>
      </w:tr>
      <w:tr w:rsidR="00FD61A9" w:rsidRPr="00754E02" w14:paraId="614FFAFD" w14:textId="77777777" w:rsidTr="004848F5">
        <w:tc>
          <w:tcPr>
            <w:tcW w:w="2736" w:type="dxa"/>
            <w:shd w:val="clear" w:color="auto" w:fill="auto"/>
          </w:tcPr>
          <w:p w14:paraId="57CDC920"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Education: Lower</w:t>
            </w:r>
          </w:p>
          <w:p w14:paraId="0CA9C717"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 xml:space="preserve">                  Intermediate</w:t>
            </w:r>
          </w:p>
          <w:p w14:paraId="6847777F"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 xml:space="preserve">                  Higher</w:t>
            </w:r>
          </w:p>
          <w:p w14:paraId="18C0418B" w14:textId="77777777" w:rsidR="00FD61A9" w:rsidRPr="000462C9" w:rsidRDefault="00FD61A9" w:rsidP="004848F5">
            <w:pPr>
              <w:spacing w:line="240" w:lineRule="auto"/>
              <w:contextualSpacing/>
              <w:rPr>
                <w:rFonts w:ascii="Times New Roman" w:hAnsi="Times New Roman" w:cs="Times New Roman"/>
                <w:sz w:val="24"/>
                <w:szCs w:val="24"/>
                <w:lang w:val="en-US"/>
              </w:rPr>
            </w:pPr>
          </w:p>
        </w:tc>
        <w:tc>
          <w:tcPr>
            <w:tcW w:w="2800" w:type="dxa"/>
            <w:shd w:val="clear" w:color="auto" w:fill="auto"/>
          </w:tcPr>
          <w:p w14:paraId="229F3562"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w:t>
            </w:r>
          </w:p>
          <w:p w14:paraId="50CFB9CE"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1.01 (0.76 – 1.33)</w:t>
            </w:r>
          </w:p>
          <w:p w14:paraId="4C17FF6F"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1.24 (0.87 – 1.77)</w:t>
            </w:r>
          </w:p>
        </w:tc>
        <w:tc>
          <w:tcPr>
            <w:tcW w:w="1417" w:type="dxa"/>
            <w:shd w:val="clear" w:color="auto" w:fill="auto"/>
          </w:tcPr>
          <w:p w14:paraId="4FAF18DE"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0B59EACC"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0.960</w:t>
            </w:r>
          </w:p>
          <w:p w14:paraId="1391480A"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0.242</w:t>
            </w:r>
          </w:p>
          <w:p w14:paraId="47855663"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754E02" w14:paraId="3E192034" w14:textId="77777777" w:rsidTr="004848F5">
        <w:tc>
          <w:tcPr>
            <w:tcW w:w="2736" w:type="dxa"/>
            <w:shd w:val="clear" w:color="auto" w:fill="auto"/>
          </w:tcPr>
          <w:p w14:paraId="545CB2BF"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Mobility impairments</w:t>
            </w:r>
          </w:p>
          <w:p w14:paraId="03422660"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ADL</w:t>
            </w:r>
          </w:p>
        </w:tc>
        <w:tc>
          <w:tcPr>
            <w:tcW w:w="2800" w:type="dxa"/>
            <w:shd w:val="clear" w:color="auto" w:fill="auto"/>
          </w:tcPr>
          <w:p w14:paraId="1BC6F45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0.98 (0.92 – 1.05)</w:t>
            </w:r>
          </w:p>
          <w:p w14:paraId="3A9766D3"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1.03 (0.87 – 1.21)</w:t>
            </w:r>
          </w:p>
        </w:tc>
        <w:tc>
          <w:tcPr>
            <w:tcW w:w="1417" w:type="dxa"/>
            <w:shd w:val="clear" w:color="auto" w:fill="auto"/>
          </w:tcPr>
          <w:p w14:paraId="5D507B4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0.596</w:t>
            </w:r>
          </w:p>
          <w:p w14:paraId="739534D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0.762</w:t>
            </w:r>
          </w:p>
        </w:tc>
      </w:tr>
      <w:tr w:rsidR="00FD61A9" w:rsidRPr="00754E02" w14:paraId="62904395" w14:textId="77777777" w:rsidTr="004848F5">
        <w:tc>
          <w:tcPr>
            <w:tcW w:w="2736" w:type="dxa"/>
            <w:shd w:val="clear" w:color="auto" w:fill="auto"/>
          </w:tcPr>
          <w:p w14:paraId="64F54DB8" w14:textId="77777777" w:rsidR="00FD61A9" w:rsidRPr="000462C9" w:rsidRDefault="00FD61A9" w:rsidP="004848F5">
            <w:pPr>
              <w:spacing w:line="240" w:lineRule="auto"/>
              <w:contextualSpacing/>
              <w:rPr>
                <w:rFonts w:ascii="Times New Roman" w:hAnsi="Times New Roman" w:cs="Times New Roman"/>
                <w:sz w:val="24"/>
                <w:szCs w:val="24"/>
                <w:lang w:val="en-US"/>
              </w:rPr>
            </w:pPr>
          </w:p>
        </w:tc>
        <w:tc>
          <w:tcPr>
            <w:tcW w:w="2800" w:type="dxa"/>
            <w:shd w:val="clear" w:color="auto" w:fill="auto"/>
          </w:tcPr>
          <w:p w14:paraId="31B37C16"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c>
          <w:tcPr>
            <w:tcW w:w="1417" w:type="dxa"/>
            <w:shd w:val="clear" w:color="auto" w:fill="auto"/>
          </w:tcPr>
          <w:p w14:paraId="4DAC3594"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754E02" w14:paraId="521D9484" w14:textId="77777777" w:rsidTr="004848F5">
        <w:tc>
          <w:tcPr>
            <w:tcW w:w="2736" w:type="dxa"/>
            <w:shd w:val="clear" w:color="auto" w:fill="auto"/>
          </w:tcPr>
          <w:p w14:paraId="537D9CA5" w14:textId="77777777" w:rsidR="00FD61A9" w:rsidRPr="000462C9" w:rsidRDefault="00FD61A9" w:rsidP="004848F5">
            <w:pPr>
              <w:spacing w:line="240" w:lineRule="auto"/>
              <w:contextualSpacing/>
              <w:rPr>
                <w:rFonts w:ascii="Times New Roman" w:hAnsi="Times New Roman" w:cs="Times New Roman"/>
                <w:sz w:val="24"/>
                <w:szCs w:val="24"/>
                <w:vertAlign w:val="superscript"/>
                <w:lang w:val="en-US"/>
              </w:rPr>
            </w:pPr>
            <w:r w:rsidRPr="000462C9">
              <w:rPr>
                <w:rFonts w:ascii="Times New Roman" w:hAnsi="Times New Roman" w:cs="Times New Roman"/>
                <w:sz w:val="24"/>
                <w:szCs w:val="24"/>
                <w:lang w:val="en-US"/>
              </w:rPr>
              <w:t>CHD</w:t>
            </w:r>
            <w:r w:rsidRPr="000462C9">
              <w:rPr>
                <w:rFonts w:ascii="Times New Roman" w:hAnsi="Times New Roman" w:cs="Times New Roman"/>
                <w:sz w:val="24"/>
                <w:szCs w:val="24"/>
                <w:vertAlign w:val="superscript"/>
                <w:lang w:val="en-US"/>
              </w:rPr>
              <w:t>2</w:t>
            </w:r>
          </w:p>
        </w:tc>
        <w:tc>
          <w:tcPr>
            <w:tcW w:w="2800" w:type="dxa"/>
            <w:shd w:val="clear" w:color="auto" w:fill="auto"/>
          </w:tcPr>
          <w:p w14:paraId="14EF46E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1.12 (0.83 – 1.52)</w:t>
            </w:r>
          </w:p>
        </w:tc>
        <w:tc>
          <w:tcPr>
            <w:tcW w:w="1417" w:type="dxa"/>
            <w:shd w:val="clear" w:color="auto" w:fill="auto"/>
          </w:tcPr>
          <w:p w14:paraId="3A7FC10B"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0.446</w:t>
            </w:r>
          </w:p>
        </w:tc>
      </w:tr>
      <w:tr w:rsidR="00FD61A9" w:rsidRPr="00754E02" w14:paraId="4A9E1173" w14:textId="77777777" w:rsidTr="004848F5">
        <w:tc>
          <w:tcPr>
            <w:tcW w:w="2736" w:type="dxa"/>
            <w:shd w:val="clear" w:color="auto" w:fill="auto"/>
          </w:tcPr>
          <w:p w14:paraId="53D77DC5"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Stroke</w:t>
            </w:r>
            <w:r w:rsidRPr="000462C9">
              <w:rPr>
                <w:rFonts w:ascii="Times New Roman" w:hAnsi="Times New Roman" w:cs="Times New Roman"/>
                <w:sz w:val="24"/>
                <w:szCs w:val="24"/>
                <w:vertAlign w:val="superscript"/>
                <w:lang w:val="en-US"/>
              </w:rPr>
              <w:t>2</w:t>
            </w:r>
          </w:p>
        </w:tc>
        <w:tc>
          <w:tcPr>
            <w:tcW w:w="2800" w:type="dxa"/>
            <w:shd w:val="clear" w:color="auto" w:fill="auto"/>
          </w:tcPr>
          <w:p w14:paraId="0D00C509"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1.26 (0.82 – 1.93)</w:t>
            </w:r>
          </w:p>
        </w:tc>
        <w:tc>
          <w:tcPr>
            <w:tcW w:w="1417" w:type="dxa"/>
            <w:shd w:val="clear" w:color="auto" w:fill="auto"/>
          </w:tcPr>
          <w:p w14:paraId="7193B545"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0.295</w:t>
            </w:r>
          </w:p>
        </w:tc>
      </w:tr>
      <w:tr w:rsidR="00FD61A9" w:rsidRPr="00754E02" w14:paraId="6F1D5373" w14:textId="77777777" w:rsidTr="004848F5">
        <w:tc>
          <w:tcPr>
            <w:tcW w:w="2736" w:type="dxa"/>
            <w:shd w:val="clear" w:color="auto" w:fill="auto"/>
          </w:tcPr>
          <w:p w14:paraId="2D104C82"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Diabetes</w:t>
            </w:r>
            <w:r w:rsidRPr="000462C9">
              <w:rPr>
                <w:rFonts w:ascii="Times New Roman" w:hAnsi="Times New Roman" w:cs="Times New Roman"/>
                <w:sz w:val="24"/>
                <w:szCs w:val="24"/>
                <w:vertAlign w:val="superscript"/>
                <w:lang w:val="en-US"/>
              </w:rPr>
              <w:t>2</w:t>
            </w:r>
          </w:p>
        </w:tc>
        <w:tc>
          <w:tcPr>
            <w:tcW w:w="2800" w:type="dxa"/>
            <w:shd w:val="clear" w:color="auto" w:fill="auto"/>
          </w:tcPr>
          <w:p w14:paraId="6553E7FF"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1.11 (0.74 – 1.65)</w:t>
            </w:r>
          </w:p>
        </w:tc>
        <w:tc>
          <w:tcPr>
            <w:tcW w:w="1417" w:type="dxa"/>
            <w:shd w:val="clear" w:color="auto" w:fill="auto"/>
          </w:tcPr>
          <w:p w14:paraId="5EF81A7F"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0.614</w:t>
            </w:r>
          </w:p>
        </w:tc>
      </w:tr>
      <w:tr w:rsidR="00FD61A9" w:rsidRPr="00754E02" w14:paraId="502FFA1B" w14:textId="77777777" w:rsidTr="004848F5">
        <w:tc>
          <w:tcPr>
            <w:tcW w:w="2736" w:type="dxa"/>
            <w:shd w:val="clear" w:color="auto" w:fill="auto"/>
          </w:tcPr>
          <w:p w14:paraId="53175066" w14:textId="77777777" w:rsidR="00FD61A9" w:rsidRPr="000462C9" w:rsidRDefault="00FD61A9" w:rsidP="004848F5">
            <w:pPr>
              <w:spacing w:line="240" w:lineRule="auto"/>
              <w:contextualSpacing/>
              <w:rPr>
                <w:rFonts w:ascii="Times New Roman" w:hAnsi="Times New Roman" w:cs="Times New Roman"/>
                <w:sz w:val="24"/>
                <w:szCs w:val="24"/>
                <w:lang w:val="en-US"/>
              </w:rPr>
            </w:pPr>
            <w:r w:rsidRPr="000462C9">
              <w:rPr>
                <w:rFonts w:ascii="Times New Roman" w:hAnsi="Times New Roman" w:cs="Times New Roman"/>
                <w:sz w:val="24"/>
                <w:szCs w:val="24"/>
                <w:lang w:val="en-US"/>
              </w:rPr>
              <w:t>Hypertension</w:t>
            </w:r>
            <w:r w:rsidRPr="000462C9">
              <w:rPr>
                <w:rFonts w:ascii="Times New Roman" w:hAnsi="Times New Roman" w:cs="Times New Roman"/>
                <w:sz w:val="24"/>
                <w:szCs w:val="24"/>
                <w:vertAlign w:val="superscript"/>
                <w:lang w:val="en-US"/>
              </w:rPr>
              <w:t>2</w:t>
            </w:r>
          </w:p>
        </w:tc>
        <w:tc>
          <w:tcPr>
            <w:tcW w:w="2800" w:type="dxa"/>
            <w:shd w:val="clear" w:color="auto" w:fill="auto"/>
          </w:tcPr>
          <w:p w14:paraId="40742901"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1.06 (0.84 – 1.34)</w:t>
            </w:r>
          </w:p>
        </w:tc>
        <w:tc>
          <w:tcPr>
            <w:tcW w:w="1417" w:type="dxa"/>
            <w:shd w:val="clear" w:color="auto" w:fill="auto"/>
          </w:tcPr>
          <w:p w14:paraId="4355DDEF"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0.626</w:t>
            </w:r>
          </w:p>
        </w:tc>
      </w:tr>
      <w:tr w:rsidR="00FD61A9" w:rsidRPr="00754E02" w14:paraId="56CBFC38" w14:textId="77777777" w:rsidTr="004848F5">
        <w:tc>
          <w:tcPr>
            <w:tcW w:w="2736" w:type="dxa"/>
            <w:shd w:val="clear" w:color="auto" w:fill="auto"/>
          </w:tcPr>
          <w:p w14:paraId="5B9AC74E" w14:textId="77777777" w:rsidR="00FD61A9" w:rsidRPr="000462C9" w:rsidRDefault="00FD61A9" w:rsidP="004848F5">
            <w:pPr>
              <w:spacing w:line="240" w:lineRule="auto"/>
              <w:contextualSpacing/>
              <w:rPr>
                <w:rFonts w:ascii="Times New Roman" w:hAnsi="Times New Roman" w:cs="Times New Roman"/>
                <w:sz w:val="24"/>
                <w:szCs w:val="24"/>
                <w:vertAlign w:val="superscript"/>
                <w:lang w:val="en-US"/>
              </w:rPr>
            </w:pPr>
            <w:r w:rsidRPr="000462C9">
              <w:rPr>
                <w:rFonts w:ascii="Times New Roman" w:hAnsi="Times New Roman" w:cs="Times New Roman"/>
                <w:sz w:val="24"/>
                <w:szCs w:val="24"/>
                <w:lang w:val="en-US"/>
              </w:rPr>
              <w:t>Cancer</w:t>
            </w:r>
            <w:r w:rsidRPr="000462C9">
              <w:rPr>
                <w:rFonts w:ascii="Times New Roman" w:hAnsi="Times New Roman" w:cs="Times New Roman"/>
                <w:sz w:val="24"/>
                <w:szCs w:val="24"/>
                <w:vertAlign w:val="superscript"/>
                <w:lang w:val="en-US"/>
              </w:rPr>
              <w:t>2</w:t>
            </w:r>
          </w:p>
        </w:tc>
        <w:tc>
          <w:tcPr>
            <w:tcW w:w="2800" w:type="dxa"/>
            <w:shd w:val="clear" w:color="auto" w:fill="auto"/>
          </w:tcPr>
          <w:p w14:paraId="5BDCF1F2"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1.03 (0.63 – 1.70)</w:t>
            </w:r>
          </w:p>
        </w:tc>
        <w:tc>
          <w:tcPr>
            <w:tcW w:w="1417" w:type="dxa"/>
            <w:shd w:val="clear" w:color="auto" w:fill="auto"/>
          </w:tcPr>
          <w:p w14:paraId="463ABF5C"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0.894</w:t>
            </w:r>
          </w:p>
        </w:tc>
      </w:tr>
      <w:tr w:rsidR="00FD61A9" w:rsidRPr="00754E02" w14:paraId="030EC174" w14:textId="77777777" w:rsidTr="004848F5">
        <w:tc>
          <w:tcPr>
            <w:tcW w:w="2736" w:type="dxa"/>
            <w:shd w:val="clear" w:color="auto" w:fill="auto"/>
          </w:tcPr>
          <w:p w14:paraId="6A97DB57" w14:textId="77777777" w:rsidR="00FD61A9" w:rsidRPr="00754E02" w:rsidRDefault="00FD61A9" w:rsidP="004848F5">
            <w:pPr>
              <w:spacing w:line="240" w:lineRule="auto"/>
              <w:contextualSpacing/>
              <w:rPr>
                <w:rFonts w:ascii="Times New Roman" w:hAnsi="Times New Roman" w:cs="Times New Roman"/>
                <w:sz w:val="24"/>
                <w:szCs w:val="24"/>
                <w:lang w:val="en-US"/>
              </w:rPr>
            </w:pPr>
          </w:p>
          <w:p w14:paraId="5EC68121"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Depression</w:t>
            </w:r>
          </w:p>
        </w:tc>
        <w:tc>
          <w:tcPr>
            <w:tcW w:w="2800" w:type="dxa"/>
            <w:shd w:val="clear" w:color="auto" w:fill="auto"/>
          </w:tcPr>
          <w:p w14:paraId="0054B7BE" w14:textId="77777777" w:rsidR="00FD61A9" w:rsidRPr="00754E02" w:rsidRDefault="00FD61A9" w:rsidP="004848F5">
            <w:pPr>
              <w:spacing w:line="240" w:lineRule="auto"/>
              <w:contextualSpacing/>
              <w:rPr>
                <w:rFonts w:ascii="Times New Roman" w:eastAsia="Calibri" w:hAnsi="Times New Roman" w:cs="Times New Roman"/>
                <w:sz w:val="24"/>
                <w:szCs w:val="24"/>
                <w:lang w:val="en-US"/>
              </w:rPr>
            </w:pPr>
          </w:p>
          <w:p w14:paraId="4D19A4F3" w14:textId="77777777" w:rsidR="00FD61A9" w:rsidRPr="00754E02" w:rsidRDefault="00FD61A9" w:rsidP="004848F5">
            <w:pPr>
              <w:spacing w:line="240" w:lineRule="auto"/>
              <w:contextualSpacing/>
              <w:rPr>
                <w:rFonts w:ascii="Times New Roman" w:eastAsia="Calibri" w:hAnsi="Times New Roman" w:cs="Times New Roman"/>
                <w:sz w:val="24"/>
                <w:szCs w:val="24"/>
                <w:lang w:val="en-US"/>
              </w:rPr>
            </w:pPr>
            <w:r w:rsidRPr="00754E02">
              <w:rPr>
                <w:rFonts w:ascii="Times New Roman" w:eastAsia="Calibri" w:hAnsi="Times New Roman" w:cs="Times New Roman"/>
                <w:sz w:val="24"/>
                <w:szCs w:val="24"/>
                <w:lang w:val="en-US"/>
              </w:rPr>
              <w:t>1.06 (0.99 – 1.13)</w:t>
            </w:r>
          </w:p>
        </w:tc>
        <w:tc>
          <w:tcPr>
            <w:tcW w:w="1417" w:type="dxa"/>
            <w:shd w:val="clear" w:color="auto" w:fill="auto"/>
          </w:tcPr>
          <w:p w14:paraId="6BD9EF91" w14:textId="77777777" w:rsidR="00FD61A9" w:rsidRPr="00754E02" w:rsidRDefault="00FD61A9" w:rsidP="004848F5">
            <w:pPr>
              <w:spacing w:line="240" w:lineRule="auto"/>
              <w:contextualSpacing/>
              <w:rPr>
                <w:rFonts w:ascii="Times New Roman" w:eastAsia="Calibri" w:hAnsi="Times New Roman" w:cs="Times New Roman"/>
                <w:sz w:val="24"/>
                <w:szCs w:val="24"/>
                <w:lang w:val="en-US"/>
              </w:rPr>
            </w:pPr>
          </w:p>
          <w:p w14:paraId="22C88E7B" w14:textId="77777777" w:rsidR="00FD61A9" w:rsidRPr="00754E02" w:rsidRDefault="00FD61A9" w:rsidP="004848F5">
            <w:pPr>
              <w:spacing w:line="240" w:lineRule="auto"/>
              <w:contextualSpacing/>
              <w:rPr>
                <w:rFonts w:ascii="Times New Roman" w:eastAsia="Calibri" w:hAnsi="Times New Roman" w:cs="Times New Roman"/>
                <w:sz w:val="24"/>
                <w:szCs w:val="24"/>
                <w:lang w:val="en-US"/>
              </w:rPr>
            </w:pPr>
            <w:r w:rsidRPr="00754E02">
              <w:rPr>
                <w:rFonts w:ascii="Times New Roman" w:eastAsia="Calibri" w:hAnsi="Times New Roman" w:cs="Times New Roman"/>
                <w:sz w:val="24"/>
                <w:szCs w:val="24"/>
                <w:lang w:val="en-US"/>
              </w:rPr>
              <w:t>= 0.087</w:t>
            </w:r>
          </w:p>
        </w:tc>
      </w:tr>
      <w:tr w:rsidR="00FD61A9" w:rsidRPr="00754E02" w14:paraId="366BF139" w14:textId="77777777" w:rsidTr="004848F5">
        <w:tc>
          <w:tcPr>
            <w:tcW w:w="2736" w:type="dxa"/>
            <w:tcBorders>
              <w:bottom w:val="single" w:sz="4" w:space="0" w:color="auto"/>
            </w:tcBorders>
            <w:shd w:val="clear" w:color="auto" w:fill="auto"/>
          </w:tcPr>
          <w:p w14:paraId="68203E87"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800" w:type="dxa"/>
            <w:tcBorders>
              <w:bottom w:val="single" w:sz="4" w:space="0" w:color="auto"/>
            </w:tcBorders>
            <w:shd w:val="clear" w:color="auto" w:fill="auto"/>
          </w:tcPr>
          <w:p w14:paraId="380BB483" w14:textId="77777777" w:rsidR="00FD61A9" w:rsidRPr="00754E02" w:rsidRDefault="00FD61A9" w:rsidP="004848F5">
            <w:pPr>
              <w:spacing w:line="240" w:lineRule="auto"/>
              <w:contextualSpacing/>
              <w:rPr>
                <w:rFonts w:ascii="Times New Roman" w:eastAsia="Calibri" w:hAnsi="Times New Roman" w:cs="Times New Roman"/>
                <w:sz w:val="24"/>
                <w:szCs w:val="24"/>
                <w:lang w:val="en-US"/>
              </w:rPr>
            </w:pPr>
          </w:p>
        </w:tc>
        <w:tc>
          <w:tcPr>
            <w:tcW w:w="1417" w:type="dxa"/>
            <w:tcBorders>
              <w:bottom w:val="single" w:sz="4" w:space="0" w:color="auto"/>
            </w:tcBorders>
            <w:shd w:val="clear" w:color="auto" w:fill="auto"/>
          </w:tcPr>
          <w:p w14:paraId="3418CC8C" w14:textId="77777777" w:rsidR="00FD61A9" w:rsidRPr="00754E02" w:rsidRDefault="00FD61A9" w:rsidP="004848F5">
            <w:pPr>
              <w:spacing w:line="240" w:lineRule="auto"/>
              <w:contextualSpacing/>
              <w:rPr>
                <w:rFonts w:ascii="Times New Roman" w:eastAsia="Calibri" w:hAnsi="Times New Roman" w:cs="Times New Roman"/>
                <w:sz w:val="24"/>
                <w:szCs w:val="24"/>
                <w:lang w:val="en-US"/>
              </w:rPr>
            </w:pPr>
          </w:p>
        </w:tc>
      </w:tr>
    </w:tbl>
    <w:p w14:paraId="6611F3CB" w14:textId="107ECF2D" w:rsidR="00FD61A9" w:rsidRPr="00754E02" w:rsidRDefault="00FB6AFB" w:rsidP="00FD61A9">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Note: </w:t>
      </w:r>
      <w:r w:rsidR="00FD61A9" w:rsidRPr="00754E02">
        <w:rPr>
          <w:rFonts w:ascii="Times New Roman" w:hAnsi="Times New Roman" w:cs="Times New Roman"/>
          <w:sz w:val="24"/>
          <w:szCs w:val="24"/>
          <w:vertAlign w:val="superscript"/>
          <w:lang w:val="en-US"/>
        </w:rPr>
        <w:t>1</w:t>
      </w:r>
      <w:r w:rsidR="00FD61A9" w:rsidRPr="00754E02">
        <w:rPr>
          <w:rFonts w:ascii="Times New Roman" w:hAnsi="Times New Roman" w:cs="Times New Roman"/>
          <w:sz w:val="24"/>
          <w:szCs w:val="24"/>
          <w:lang w:val="en-US"/>
        </w:rPr>
        <w:t xml:space="preserve"> Male is the reference group; </w:t>
      </w:r>
      <w:r w:rsidR="00FD61A9" w:rsidRPr="00754E02">
        <w:rPr>
          <w:rFonts w:ascii="Times New Roman" w:hAnsi="Times New Roman" w:cs="Times New Roman"/>
          <w:sz w:val="24"/>
          <w:szCs w:val="24"/>
          <w:vertAlign w:val="superscript"/>
          <w:lang w:val="en-US"/>
        </w:rPr>
        <w:t>2</w:t>
      </w:r>
      <w:r w:rsidR="00FD61A9" w:rsidRPr="00754E02">
        <w:rPr>
          <w:rFonts w:ascii="Times New Roman" w:hAnsi="Times New Roman" w:cs="Times New Roman"/>
          <w:sz w:val="24"/>
          <w:szCs w:val="24"/>
          <w:lang w:val="en-US"/>
        </w:rPr>
        <w:t xml:space="preserve"> No illness is the reference group</w:t>
      </w:r>
    </w:p>
    <w:p w14:paraId="59C295A6" w14:textId="77777777" w:rsidR="00FD61A9" w:rsidRPr="00754E02" w:rsidRDefault="00FD61A9" w:rsidP="00FD61A9">
      <w:pPr>
        <w:spacing w:line="240" w:lineRule="auto"/>
        <w:contextualSpacing/>
        <w:rPr>
          <w:rFonts w:ascii="Times New Roman" w:hAnsi="Times New Roman" w:cs="Times New Roman"/>
          <w:sz w:val="24"/>
          <w:szCs w:val="24"/>
          <w:lang w:val="en-US"/>
        </w:rPr>
      </w:pPr>
      <w:r w:rsidRPr="0054070A">
        <w:rPr>
          <w:rFonts w:ascii="Times New Roman" w:hAnsi="Times New Roman" w:cs="Times New Roman"/>
          <w:noProof/>
          <w:sz w:val="24"/>
          <w:szCs w:val="24"/>
          <w:lang w:val="en-US"/>
        </w:rPr>
        <w:t>ADL= Activities of daily living</w:t>
      </w:r>
      <w:r w:rsidRPr="00754E02">
        <w:rPr>
          <w:rFonts w:ascii="Times New Roman" w:hAnsi="Times New Roman" w:cs="Times New Roman"/>
          <w:sz w:val="24"/>
          <w:szCs w:val="24"/>
          <w:lang w:val="en-US"/>
        </w:rPr>
        <w:t>; CHD= Coronary Heart Disease; HR= Hazard Ratio</w:t>
      </w:r>
    </w:p>
    <w:p w14:paraId="18F3F885"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6291B96A"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0B831311"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3E7F3ACF"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31FFE38D"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40C97595"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0BB0BB69"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16125C4D"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596BAF71"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1336681B"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2944966C"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474B7311"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348A381B"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359730FC"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043F10D6" w14:textId="77777777" w:rsidR="00FD61A9" w:rsidRPr="00754E02" w:rsidRDefault="00FD61A9" w:rsidP="00FD61A9">
      <w:pPr>
        <w:spacing w:line="240" w:lineRule="auto"/>
        <w:contextualSpacing/>
        <w:rPr>
          <w:rFonts w:ascii="Times New Roman" w:hAnsi="Times New Roman" w:cs="Times New Roman"/>
          <w:sz w:val="24"/>
          <w:szCs w:val="24"/>
          <w:lang w:val="en-US"/>
        </w:rPr>
      </w:pPr>
    </w:p>
    <w:p w14:paraId="02759AB1" w14:textId="77777777" w:rsidR="00FD61A9" w:rsidRPr="00754E02" w:rsidRDefault="00FD61A9" w:rsidP="00FD61A9">
      <w:pPr>
        <w:spacing w:line="240" w:lineRule="auto"/>
        <w:contextualSpacing/>
        <w:rPr>
          <w:rFonts w:ascii="Times New Roman" w:hAnsi="Times New Roman" w:cs="Times New Roman"/>
          <w:sz w:val="24"/>
          <w:szCs w:val="24"/>
        </w:rPr>
      </w:pPr>
    </w:p>
    <w:p w14:paraId="74BC2D92" w14:textId="77777777" w:rsidR="00FD61A9" w:rsidRPr="00754E02" w:rsidRDefault="00FD61A9" w:rsidP="00FD61A9">
      <w:pPr>
        <w:spacing w:line="240" w:lineRule="auto"/>
        <w:contextualSpacing/>
        <w:rPr>
          <w:rFonts w:ascii="Times New Roman" w:hAnsi="Times New Roman" w:cs="Times New Roman"/>
          <w:sz w:val="24"/>
          <w:szCs w:val="24"/>
        </w:rPr>
      </w:pPr>
    </w:p>
    <w:p w14:paraId="722D3FDC" w14:textId="77777777" w:rsidR="00FD61A9" w:rsidRPr="00754E02" w:rsidRDefault="00FD61A9" w:rsidP="00FD61A9">
      <w:pPr>
        <w:spacing w:line="240" w:lineRule="auto"/>
        <w:contextualSpacing/>
        <w:rPr>
          <w:rFonts w:ascii="Times New Roman" w:hAnsi="Times New Roman" w:cs="Times New Roman"/>
          <w:b/>
          <w:sz w:val="24"/>
          <w:szCs w:val="24"/>
          <w:lang w:val="en-US"/>
        </w:rPr>
      </w:pPr>
      <w:r>
        <w:rPr>
          <w:rFonts w:ascii="Times New Roman" w:eastAsia="Calibri" w:hAnsi="Times New Roman" w:cs="Times New Roman"/>
          <w:b/>
          <w:sz w:val="24"/>
          <w:szCs w:val="24"/>
          <w:lang w:val="en-US"/>
        </w:rPr>
        <w:lastRenderedPageBreak/>
        <w:t>Table 3</w:t>
      </w:r>
      <w:r w:rsidRPr="00754E02">
        <w:rPr>
          <w:rFonts w:ascii="Times New Roman" w:eastAsia="Calibri" w:hAnsi="Times New Roman" w:cs="Times New Roman"/>
          <w:b/>
          <w:sz w:val="24"/>
          <w:szCs w:val="24"/>
          <w:lang w:val="en-US"/>
        </w:rPr>
        <w:t xml:space="preserve">: </w:t>
      </w:r>
      <w:r>
        <w:rPr>
          <w:rFonts w:ascii="Times New Roman" w:hAnsi="Times New Roman" w:cs="Times New Roman"/>
          <w:b/>
          <w:sz w:val="24"/>
          <w:szCs w:val="24"/>
          <w:lang w:val="en-US"/>
        </w:rPr>
        <w:t>D</w:t>
      </w:r>
      <w:r w:rsidRPr="00754E02">
        <w:rPr>
          <w:rFonts w:ascii="Times New Roman" w:hAnsi="Times New Roman" w:cs="Times New Roman"/>
          <w:b/>
          <w:sz w:val="24"/>
          <w:szCs w:val="24"/>
          <w:lang w:val="en-US"/>
        </w:rPr>
        <w:t xml:space="preserve">ementia </w:t>
      </w:r>
      <w:r>
        <w:rPr>
          <w:rFonts w:ascii="Times New Roman" w:hAnsi="Times New Roman" w:cs="Times New Roman"/>
          <w:b/>
          <w:sz w:val="24"/>
          <w:szCs w:val="24"/>
          <w:lang w:val="en-US"/>
        </w:rPr>
        <w:t>incidence (</w:t>
      </w:r>
      <w:r w:rsidRPr="00754E02">
        <w:rPr>
          <w:rFonts w:ascii="Times New Roman" w:hAnsi="Times New Roman" w:cs="Times New Roman"/>
          <w:b/>
          <w:sz w:val="24"/>
          <w:szCs w:val="24"/>
          <w:lang w:val="en-US"/>
        </w:rPr>
        <w:t>2006</w:t>
      </w:r>
      <w:r>
        <w:rPr>
          <w:rFonts w:ascii="Times New Roman" w:hAnsi="Times New Roman" w:cs="Times New Roman"/>
          <w:b/>
          <w:sz w:val="24"/>
          <w:szCs w:val="24"/>
          <w:lang w:val="en-US"/>
        </w:rPr>
        <w:t>-2015)</w:t>
      </w:r>
      <w:r w:rsidRPr="00754E02">
        <w:rPr>
          <w:rFonts w:ascii="Times New Roman" w:hAnsi="Times New Roman" w:cs="Times New Roman"/>
          <w:b/>
          <w:sz w:val="24"/>
          <w:szCs w:val="24"/>
          <w:lang w:val="en-US"/>
        </w:rPr>
        <w:t xml:space="preserve"> </w:t>
      </w:r>
      <w:r w:rsidRPr="0054070A">
        <w:rPr>
          <w:rFonts w:ascii="Times New Roman" w:hAnsi="Times New Roman" w:cs="Times New Roman"/>
          <w:b/>
          <w:noProof/>
          <w:sz w:val="24"/>
          <w:szCs w:val="24"/>
          <w:lang w:val="en-US"/>
        </w:rPr>
        <w:t>on</w:t>
      </w:r>
      <w:r w:rsidRPr="00754E02">
        <w:rPr>
          <w:rFonts w:ascii="Times New Roman" w:hAnsi="Times New Roman" w:cs="Times New Roman"/>
          <w:b/>
          <w:sz w:val="24"/>
          <w:szCs w:val="24"/>
          <w:lang w:val="en-US"/>
        </w:rPr>
        <w:t xml:space="preserve"> change in walking speed</w:t>
      </w:r>
      <w:r>
        <w:rPr>
          <w:rFonts w:ascii="Times New Roman" w:hAnsi="Times New Roman" w:cs="Times New Roman"/>
          <w:b/>
          <w:sz w:val="24"/>
          <w:szCs w:val="24"/>
          <w:lang w:val="en-US"/>
        </w:rPr>
        <w:t xml:space="preserve"> </w:t>
      </w:r>
      <w:r w:rsidRPr="00754E02">
        <w:rPr>
          <w:rFonts w:ascii="Times New Roman" w:hAnsi="Times New Roman" w:cs="Times New Roman"/>
          <w:b/>
          <w:sz w:val="24"/>
          <w:szCs w:val="24"/>
          <w:lang w:val="en-US"/>
        </w:rPr>
        <w:t>and cognition (</w:t>
      </w:r>
      <w:r>
        <w:rPr>
          <w:rFonts w:ascii="Times New Roman" w:hAnsi="Times New Roman" w:cs="Times New Roman"/>
          <w:b/>
          <w:sz w:val="24"/>
          <w:szCs w:val="24"/>
          <w:lang w:val="en-US"/>
        </w:rPr>
        <w:t>2002-2003</w:t>
      </w:r>
      <w:r w:rsidRPr="00754E02">
        <w:rPr>
          <w:rFonts w:ascii="Times New Roman" w:hAnsi="Times New Roman" w:cs="Times New Roman"/>
          <w:b/>
          <w:sz w:val="24"/>
          <w:szCs w:val="24"/>
          <w:lang w:val="en-US"/>
        </w:rPr>
        <w:t>)</w:t>
      </w:r>
    </w:p>
    <w:p w14:paraId="4CF7DB93" w14:textId="77777777" w:rsidR="00FD61A9" w:rsidRPr="00754E02" w:rsidRDefault="00FD61A9" w:rsidP="00FD61A9">
      <w:pPr>
        <w:spacing w:line="240" w:lineRule="auto"/>
        <w:contextualSpacing/>
        <w:rPr>
          <w:rFonts w:ascii="Times New Roman" w:hAnsi="Times New Roman" w:cs="Times New Roman"/>
          <w:b/>
          <w:sz w:val="24"/>
          <w:szCs w:val="24"/>
          <w:lang w:val="en-US"/>
        </w:rPr>
      </w:pPr>
      <w:r w:rsidRPr="00754E02">
        <w:rPr>
          <w:rFonts w:ascii="Times New Roman" w:hAnsi="Times New Roman" w:cs="Times New Roman"/>
          <w:b/>
          <w:sz w:val="24"/>
          <w:szCs w:val="24"/>
          <w:lang w:val="en-US"/>
        </w:rPr>
        <w:tab/>
      </w:r>
      <w:r w:rsidRPr="00754E02">
        <w:rPr>
          <w:rFonts w:ascii="Times New Roman" w:hAnsi="Times New Roman" w:cs="Times New Roman"/>
          <w:b/>
          <w:sz w:val="24"/>
          <w:szCs w:val="24"/>
          <w:lang w:val="en-US"/>
        </w:rPr>
        <w:tab/>
      </w:r>
      <w:r w:rsidRPr="00754E02">
        <w:rPr>
          <w:rFonts w:ascii="Times New Roman" w:hAnsi="Times New Roman" w:cs="Times New Roman"/>
          <w:b/>
          <w:sz w:val="24"/>
          <w:szCs w:val="24"/>
          <w:lang w:val="en-US"/>
        </w:rPr>
        <w:tab/>
      </w:r>
      <w:r w:rsidRPr="00754E02">
        <w:rPr>
          <w:rFonts w:ascii="Times New Roman" w:hAnsi="Times New Roman" w:cs="Times New Roman"/>
          <w:b/>
          <w:sz w:val="24"/>
          <w:szCs w:val="24"/>
          <w:lang w:val="en-US"/>
        </w:rPr>
        <w:tab/>
      </w:r>
    </w:p>
    <w:tbl>
      <w:tblPr>
        <w:tblW w:w="6953" w:type="dxa"/>
        <w:tblLook w:val="04A0" w:firstRow="1" w:lastRow="0" w:firstColumn="1" w:lastColumn="0" w:noHBand="0" w:noVBand="1"/>
      </w:tblPr>
      <w:tblGrid>
        <w:gridCol w:w="3402"/>
        <w:gridCol w:w="2134"/>
        <w:gridCol w:w="1417"/>
      </w:tblGrid>
      <w:tr w:rsidR="00FD61A9" w:rsidRPr="00754E02" w14:paraId="6C869A4E" w14:textId="77777777" w:rsidTr="004848F5">
        <w:tc>
          <w:tcPr>
            <w:tcW w:w="3402" w:type="dxa"/>
            <w:tcBorders>
              <w:top w:val="single" w:sz="4" w:space="0" w:color="auto"/>
              <w:bottom w:val="single" w:sz="4" w:space="0" w:color="auto"/>
            </w:tcBorders>
            <w:shd w:val="clear" w:color="auto" w:fill="auto"/>
          </w:tcPr>
          <w:p w14:paraId="5BAF6B98" w14:textId="77777777" w:rsidR="00FD61A9" w:rsidRPr="00754E02" w:rsidRDefault="00FD61A9" w:rsidP="004848F5">
            <w:pPr>
              <w:spacing w:line="240" w:lineRule="auto"/>
              <w:contextualSpacing/>
              <w:rPr>
                <w:rFonts w:ascii="Times New Roman" w:eastAsia="Calibri" w:hAnsi="Times New Roman" w:cs="Times New Roman"/>
                <w:b/>
                <w:sz w:val="24"/>
                <w:szCs w:val="24"/>
                <w:lang w:val="en-US"/>
              </w:rPr>
            </w:pPr>
          </w:p>
        </w:tc>
        <w:tc>
          <w:tcPr>
            <w:tcW w:w="2134" w:type="dxa"/>
            <w:tcBorders>
              <w:top w:val="single" w:sz="4" w:space="0" w:color="auto"/>
              <w:bottom w:val="single" w:sz="4" w:space="0" w:color="auto"/>
            </w:tcBorders>
            <w:shd w:val="clear" w:color="auto" w:fill="auto"/>
          </w:tcPr>
          <w:p w14:paraId="73BF9436" w14:textId="77777777" w:rsidR="00FD61A9" w:rsidRPr="00754E02" w:rsidRDefault="00FD61A9" w:rsidP="004848F5">
            <w:pPr>
              <w:spacing w:line="240" w:lineRule="auto"/>
              <w:contextualSpacing/>
              <w:rPr>
                <w:rFonts w:ascii="Times New Roman" w:eastAsia="Calibri" w:hAnsi="Times New Roman" w:cs="Times New Roman"/>
                <w:b/>
                <w:sz w:val="24"/>
                <w:szCs w:val="24"/>
                <w:lang w:val="en-US"/>
              </w:rPr>
            </w:pPr>
            <w:r w:rsidRPr="00754E02">
              <w:rPr>
                <w:rFonts w:ascii="Times New Roman" w:eastAsia="Calibri" w:hAnsi="Times New Roman" w:cs="Times New Roman"/>
                <w:b/>
                <w:sz w:val="24"/>
                <w:szCs w:val="24"/>
                <w:lang w:val="en-US"/>
              </w:rPr>
              <w:t>Adjusted HR</w:t>
            </w:r>
          </w:p>
          <w:p w14:paraId="17A5CE56" w14:textId="77777777" w:rsidR="00FD61A9" w:rsidRPr="00754E02" w:rsidRDefault="00FD61A9" w:rsidP="004848F5">
            <w:pPr>
              <w:spacing w:line="240" w:lineRule="auto"/>
              <w:contextualSpacing/>
              <w:rPr>
                <w:rFonts w:ascii="Times New Roman" w:eastAsia="Calibri" w:hAnsi="Times New Roman" w:cs="Times New Roman"/>
                <w:b/>
                <w:sz w:val="24"/>
                <w:szCs w:val="24"/>
                <w:lang w:val="en-US"/>
              </w:rPr>
            </w:pPr>
            <w:r w:rsidRPr="00754E02">
              <w:rPr>
                <w:rFonts w:ascii="Times New Roman" w:eastAsia="Calibri" w:hAnsi="Times New Roman" w:cs="Times New Roman"/>
                <w:b/>
                <w:sz w:val="24"/>
                <w:szCs w:val="24"/>
                <w:lang w:val="en-US"/>
              </w:rPr>
              <w:t>(95% C.I.)</w:t>
            </w:r>
          </w:p>
        </w:tc>
        <w:tc>
          <w:tcPr>
            <w:tcW w:w="1417" w:type="dxa"/>
            <w:tcBorders>
              <w:top w:val="single" w:sz="4" w:space="0" w:color="auto"/>
              <w:bottom w:val="single" w:sz="4" w:space="0" w:color="auto"/>
            </w:tcBorders>
            <w:shd w:val="clear" w:color="auto" w:fill="auto"/>
          </w:tcPr>
          <w:p w14:paraId="4EE97050" w14:textId="77777777" w:rsidR="00FD61A9" w:rsidRPr="00754E02" w:rsidRDefault="00FD61A9" w:rsidP="004848F5">
            <w:pPr>
              <w:spacing w:line="240" w:lineRule="auto"/>
              <w:contextualSpacing/>
              <w:rPr>
                <w:rFonts w:ascii="Times New Roman" w:eastAsia="Calibri" w:hAnsi="Times New Roman" w:cs="Times New Roman"/>
                <w:b/>
                <w:sz w:val="24"/>
                <w:szCs w:val="24"/>
                <w:lang w:val="en-US"/>
              </w:rPr>
            </w:pPr>
            <w:r w:rsidRPr="0054070A">
              <w:rPr>
                <w:rFonts w:ascii="Times New Roman" w:eastAsia="Calibri" w:hAnsi="Times New Roman" w:cs="Times New Roman"/>
                <w:b/>
                <w:noProof/>
                <w:sz w:val="24"/>
                <w:szCs w:val="24"/>
                <w:lang w:val="en-US"/>
              </w:rPr>
              <w:t>p value</w:t>
            </w:r>
          </w:p>
        </w:tc>
      </w:tr>
      <w:tr w:rsidR="00FD61A9" w:rsidRPr="000462C9" w14:paraId="3F2EF621" w14:textId="77777777" w:rsidTr="004848F5">
        <w:tc>
          <w:tcPr>
            <w:tcW w:w="3402" w:type="dxa"/>
            <w:tcBorders>
              <w:top w:val="single" w:sz="4" w:space="0" w:color="auto"/>
            </w:tcBorders>
            <w:shd w:val="clear" w:color="auto" w:fill="auto"/>
          </w:tcPr>
          <w:p w14:paraId="02DA9C19" w14:textId="77777777" w:rsidR="00FD61A9" w:rsidRPr="00754E02" w:rsidRDefault="00FD61A9" w:rsidP="004848F5">
            <w:pPr>
              <w:spacing w:line="240" w:lineRule="auto"/>
              <w:contextualSpacing/>
              <w:rPr>
                <w:rFonts w:ascii="Times New Roman" w:hAnsi="Times New Roman" w:cs="Times New Roman"/>
                <w:sz w:val="24"/>
                <w:szCs w:val="24"/>
                <w:vertAlign w:val="superscript"/>
                <w:lang w:val="en-US"/>
              </w:rPr>
            </w:pPr>
            <w:r w:rsidRPr="00754E02">
              <w:rPr>
                <w:rFonts w:ascii="Times New Roman" w:hAnsi="Times New Roman" w:cs="Times New Roman"/>
                <w:sz w:val="24"/>
                <w:szCs w:val="24"/>
                <w:lang w:val="en-US"/>
              </w:rPr>
              <w:t>Change in walking speed (m/s)</w:t>
            </w:r>
          </w:p>
          <w:p w14:paraId="17A32501" w14:textId="77777777" w:rsidR="00FD61A9" w:rsidRPr="00754E02" w:rsidRDefault="00FD61A9" w:rsidP="004848F5">
            <w:pPr>
              <w:spacing w:line="240" w:lineRule="auto"/>
              <w:contextualSpacing/>
              <w:rPr>
                <w:rFonts w:ascii="Times New Roman" w:hAnsi="Times New Roman" w:cs="Times New Roman"/>
                <w:sz w:val="24"/>
                <w:szCs w:val="24"/>
                <w:vertAlign w:val="superscript"/>
                <w:lang w:val="en-US"/>
              </w:rPr>
            </w:pPr>
          </w:p>
        </w:tc>
        <w:tc>
          <w:tcPr>
            <w:tcW w:w="2134" w:type="dxa"/>
            <w:tcBorders>
              <w:top w:val="single" w:sz="4" w:space="0" w:color="auto"/>
            </w:tcBorders>
            <w:shd w:val="clear" w:color="auto" w:fill="auto"/>
          </w:tcPr>
          <w:p w14:paraId="68CF5A8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1.23 (1.03 – 1.47)</w:t>
            </w:r>
          </w:p>
        </w:tc>
        <w:tc>
          <w:tcPr>
            <w:tcW w:w="1417" w:type="dxa"/>
            <w:tcBorders>
              <w:top w:val="single" w:sz="4" w:space="0" w:color="auto"/>
            </w:tcBorders>
            <w:shd w:val="clear" w:color="auto" w:fill="auto"/>
          </w:tcPr>
          <w:p w14:paraId="75CFC7C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0.020</w:t>
            </w:r>
          </w:p>
        </w:tc>
      </w:tr>
      <w:tr w:rsidR="00FD61A9" w:rsidRPr="000462C9" w14:paraId="2DD91DC3" w14:textId="77777777" w:rsidTr="004848F5">
        <w:tc>
          <w:tcPr>
            <w:tcW w:w="3402" w:type="dxa"/>
            <w:shd w:val="clear" w:color="auto" w:fill="auto"/>
          </w:tcPr>
          <w:p w14:paraId="07A520B1"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Change in cognition (z score)</w:t>
            </w:r>
          </w:p>
        </w:tc>
        <w:tc>
          <w:tcPr>
            <w:tcW w:w="2134" w:type="dxa"/>
            <w:shd w:val="clear" w:color="auto" w:fill="auto"/>
          </w:tcPr>
          <w:p w14:paraId="64E3CB7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xml:space="preserve">1.78 (1.53 – 2.06) </w:t>
            </w:r>
          </w:p>
        </w:tc>
        <w:tc>
          <w:tcPr>
            <w:tcW w:w="1417" w:type="dxa"/>
            <w:shd w:val="clear" w:color="auto" w:fill="auto"/>
          </w:tcPr>
          <w:p w14:paraId="120171AB"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p w14:paraId="5C72740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0462C9" w14:paraId="313C9915" w14:textId="77777777" w:rsidTr="004848F5">
        <w:tc>
          <w:tcPr>
            <w:tcW w:w="3402" w:type="dxa"/>
            <w:shd w:val="clear" w:color="auto" w:fill="auto"/>
          </w:tcPr>
          <w:p w14:paraId="7D577BAE"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Walking*Cognition</w:t>
            </w:r>
          </w:p>
          <w:p w14:paraId="2030CB1B"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134" w:type="dxa"/>
            <w:shd w:val="clear" w:color="auto" w:fill="auto"/>
          </w:tcPr>
          <w:p w14:paraId="0AEC9F42"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1.01 (0.88 – 1.17)</w:t>
            </w:r>
          </w:p>
        </w:tc>
        <w:tc>
          <w:tcPr>
            <w:tcW w:w="1417" w:type="dxa"/>
            <w:shd w:val="clear" w:color="auto" w:fill="auto"/>
          </w:tcPr>
          <w:p w14:paraId="32A64F4A"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0.876</w:t>
            </w:r>
          </w:p>
        </w:tc>
      </w:tr>
      <w:tr w:rsidR="00FD61A9" w:rsidRPr="000462C9" w14:paraId="78B1CF52" w14:textId="77777777" w:rsidTr="004848F5">
        <w:tc>
          <w:tcPr>
            <w:tcW w:w="3402" w:type="dxa"/>
            <w:shd w:val="clear" w:color="auto" w:fill="auto"/>
          </w:tcPr>
          <w:p w14:paraId="7CC9943D" w14:textId="77777777" w:rsidR="00FD61A9" w:rsidRPr="00754E02" w:rsidRDefault="00FD61A9" w:rsidP="004848F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Baseline walking speed</w:t>
            </w:r>
            <w:r w:rsidRPr="00754E02">
              <w:rPr>
                <w:rFonts w:ascii="Times New Roman" w:hAnsi="Times New Roman" w:cs="Times New Roman"/>
                <w:sz w:val="24"/>
                <w:szCs w:val="24"/>
                <w:lang w:val="en-US"/>
              </w:rPr>
              <w:t xml:space="preserve"> (m/s)</w:t>
            </w:r>
          </w:p>
          <w:p w14:paraId="5C48F1A7"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134" w:type="dxa"/>
            <w:shd w:val="clear" w:color="auto" w:fill="auto"/>
          </w:tcPr>
          <w:p w14:paraId="756B797E"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0.28 (0.14 – 0.57)</w:t>
            </w:r>
          </w:p>
        </w:tc>
        <w:tc>
          <w:tcPr>
            <w:tcW w:w="1417" w:type="dxa"/>
            <w:shd w:val="clear" w:color="auto" w:fill="auto"/>
          </w:tcPr>
          <w:p w14:paraId="3720D135"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p w14:paraId="0106B09B"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0462C9" w14:paraId="74C5FDA1" w14:textId="77777777" w:rsidTr="004848F5">
        <w:tc>
          <w:tcPr>
            <w:tcW w:w="3402" w:type="dxa"/>
            <w:shd w:val="clear" w:color="auto" w:fill="auto"/>
          </w:tcPr>
          <w:p w14:paraId="586B72A7" w14:textId="77777777" w:rsidR="00FD61A9" w:rsidRPr="00754E02" w:rsidRDefault="00FD61A9" w:rsidP="004848F5">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Baseline cognition</w:t>
            </w:r>
          </w:p>
        </w:tc>
        <w:tc>
          <w:tcPr>
            <w:tcW w:w="2134" w:type="dxa"/>
            <w:shd w:val="clear" w:color="auto" w:fill="auto"/>
          </w:tcPr>
          <w:p w14:paraId="2D1A4B68"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0.27 (0.21 – 0.35)</w:t>
            </w:r>
          </w:p>
        </w:tc>
        <w:tc>
          <w:tcPr>
            <w:tcW w:w="1417" w:type="dxa"/>
            <w:shd w:val="clear" w:color="auto" w:fill="auto"/>
          </w:tcPr>
          <w:p w14:paraId="64CBAD58"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tc>
      </w:tr>
      <w:tr w:rsidR="00FD61A9" w:rsidRPr="000462C9" w14:paraId="0270F0CC" w14:textId="77777777" w:rsidTr="004848F5">
        <w:tc>
          <w:tcPr>
            <w:tcW w:w="3402" w:type="dxa"/>
            <w:shd w:val="clear" w:color="auto" w:fill="auto"/>
          </w:tcPr>
          <w:p w14:paraId="6AA00292"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134" w:type="dxa"/>
            <w:shd w:val="clear" w:color="auto" w:fill="auto"/>
          </w:tcPr>
          <w:p w14:paraId="178F8943"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c>
          <w:tcPr>
            <w:tcW w:w="1417" w:type="dxa"/>
            <w:shd w:val="clear" w:color="auto" w:fill="auto"/>
          </w:tcPr>
          <w:p w14:paraId="78918A3B"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0462C9" w14:paraId="597C34BB" w14:textId="77777777" w:rsidTr="004848F5">
        <w:tc>
          <w:tcPr>
            <w:tcW w:w="3402" w:type="dxa"/>
            <w:shd w:val="clear" w:color="auto" w:fill="auto"/>
          </w:tcPr>
          <w:p w14:paraId="41D28339"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Sex</w:t>
            </w:r>
            <w:r w:rsidRPr="00754E02">
              <w:rPr>
                <w:rFonts w:ascii="Times New Roman" w:hAnsi="Times New Roman" w:cs="Times New Roman"/>
                <w:sz w:val="24"/>
                <w:szCs w:val="24"/>
                <w:vertAlign w:val="superscript"/>
                <w:lang w:val="en-US"/>
              </w:rPr>
              <w:t>1</w:t>
            </w:r>
          </w:p>
        </w:tc>
        <w:tc>
          <w:tcPr>
            <w:tcW w:w="2134" w:type="dxa"/>
            <w:shd w:val="clear" w:color="auto" w:fill="auto"/>
          </w:tcPr>
          <w:p w14:paraId="4400F5A1"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1.19 (0.89 – 1.56)</w:t>
            </w:r>
          </w:p>
        </w:tc>
        <w:tc>
          <w:tcPr>
            <w:tcW w:w="1417" w:type="dxa"/>
            <w:shd w:val="clear" w:color="auto" w:fill="auto"/>
          </w:tcPr>
          <w:p w14:paraId="73DBFCC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0.232</w:t>
            </w:r>
          </w:p>
        </w:tc>
      </w:tr>
      <w:tr w:rsidR="00FD61A9" w:rsidRPr="000462C9" w14:paraId="3DD1CD2E" w14:textId="77777777" w:rsidTr="004848F5">
        <w:tc>
          <w:tcPr>
            <w:tcW w:w="3402" w:type="dxa"/>
            <w:shd w:val="clear" w:color="auto" w:fill="auto"/>
          </w:tcPr>
          <w:p w14:paraId="0CFFC1D4" w14:textId="77777777" w:rsidR="00FD61A9" w:rsidRPr="00754E02" w:rsidRDefault="00FD61A9" w:rsidP="004848F5">
            <w:pPr>
              <w:spacing w:line="240" w:lineRule="auto"/>
              <w:contextualSpacing/>
              <w:rPr>
                <w:rFonts w:ascii="Times New Roman" w:hAnsi="Times New Roman" w:cs="Times New Roman"/>
                <w:sz w:val="24"/>
                <w:szCs w:val="24"/>
                <w:lang w:val="en-US"/>
              </w:rPr>
            </w:pPr>
          </w:p>
          <w:p w14:paraId="4ABB97F7"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Age  60-69 years</w:t>
            </w:r>
          </w:p>
          <w:p w14:paraId="19C1B02E"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 xml:space="preserve">         70-79</w:t>
            </w:r>
          </w:p>
          <w:p w14:paraId="36909932"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 xml:space="preserve">         ≥80</w:t>
            </w:r>
          </w:p>
          <w:p w14:paraId="6451EDC0"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134" w:type="dxa"/>
            <w:shd w:val="clear" w:color="auto" w:fill="auto"/>
          </w:tcPr>
          <w:p w14:paraId="361ACFBE"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3DA08291"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w:t>
            </w:r>
          </w:p>
          <w:p w14:paraId="51BDC6A6"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3.03 (2.17 – 4.22)</w:t>
            </w:r>
          </w:p>
          <w:p w14:paraId="787A9D33"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6.59 (4.49 – 9.68)</w:t>
            </w:r>
          </w:p>
        </w:tc>
        <w:tc>
          <w:tcPr>
            <w:tcW w:w="1417" w:type="dxa"/>
            <w:shd w:val="clear" w:color="auto" w:fill="auto"/>
          </w:tcPr>
          <w:p w14:paraId="12EDB7FF"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44B87EE3"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74E8AEB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p w14:paraId="1D83A409"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&lt; 0.001</w:t>
            </w:r>
          </w:p>
          <w:p w14:paraId="5E38A2FE"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0462C9" w14:paraId="059F6F89" w14:textId="77777777" w:rsidTr="004848F5">
        <w:tc>
          <w:tcPr>
            <w:tcW w:w="3402" w:type="dxa"/>
            <w:shd w:val="clear" w:color="auto" w:fill="auto"/>
          </w:tcPr>
          <w:p w14:paraId="34B92E8F"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Wealth (decile)</w:t>
            </w:r>
          </w:p>
          <w:p w14:paraId="3F3BFD6A"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134" w:type="dxa"/>
            <w:shd w:val="clear" w:color="auto" w:fill="auto"/>
          </w:tcPr>
          <w:p w14:paraId="7B75A0B3"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0.97 (0.92 – 1.02)</w:t>
            </w:r>
          </w:p>
        </w:tc>
        <w:tc>
          <w:tcPr>
            <w:tcW w:w="1417" w:type="dxa"/>
            <w:shd w:val="clear" w:color="auto" w:fill="auto"/>
          </w:tcPr>
          <w:p w14:paraId="6AA2E105"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0.276</w:t>
            </w:r>
          </w:p>
        </w:tc>
      </w:tr>
      <w:tr w:rsidR="00FD61A9" w:rsidRPr="000462C9" w14:paraId="547AA500" w14:textId="77777777" w:rsidTr="004848F5">
        <w:tc>
          <w:tcPr>
            <w:tcW w:w="3402" w:type="dxa"/>
            <w:shd w:val="clear" w:color="auto" w:fill="auto"/>
          </w:tcPr>
          <w:p w14:paraId="508691C4"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Education: Lower</w:t>
            </w:r>
          </w:p>
          <w:p w14:paraId="5592F27B"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 xml:space="preserve">                  Intermediate</w:t>
            </w:r>
          </w:p>
          <w:p w14:paraId="016D3034"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 xml:space="preserve">                  Higher</w:t>
            </w:r>
          </w:p>
          <w:p w14:paraId="54DEF45C"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134" w:type="dxa"/>
            <w:shd w:val="clear" w:color="auto" w:fill="auto"/>
          </w:tcPr>
          <w:p w14:paraId="0851537B"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w:t>
            </w:r>
          </w:p>
          <w:p w14:paraId="32FC3D66"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0.96 (0.71 – 1.31)</w:t>
            </w:r>
          </w:p>
          <w:p w14:paraId="11CC2FE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1.44 (0.97 – 2.13)</w:t>
            </w:r>
          </w:p>
        </w:tc>
        <w:tc>
          <w:tcPr>
            <w:tcW w:w="1417" w:type="dxa"/>
            <w:shd w:val="clear" w:color="auto" w:fill="auto"/>
          </w:tcPr>
          <w:p w14:paraId="6155523B"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21408192"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0.805</w:t>
            </w:r>
          </w:p>
          <w:p w14:paraId="42B7733D"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0.070</w:t>
            </w:r>
          </w:p>
          <w:p w14:paraId="12CCC3A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0462C9" w14:paraId="25C665D7" w14:textId="77777777" w:rsidTr="004848F5">
        <w:tc>
          <w:tcPr>
            <w:tcW w:w="3402" w:type="dxa"/>
            <w:shd w:val="clear" w:color="auto" w:fill="auto"/>
          </w:tcPr>
          <w:p w14:paraId="0018C7D9"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Mobility impairments</w:t>
            </w:r>
          </w:p>
          <w:p w14:paraId="51B770F3"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ADL</w:t>
            </w:r>
          </w:p>
        </w:tc>
        <w:tc>
          <w:tcPr>
            <w:tcW w:w="2134" w:type="dxa"/>
            <w:shd w:val="clear" w:color="auto" w:fill="auto"/>
          </w:tcPr>
          <w:p w14:paraId="0574FF1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0.99 (0.92 – 1.06)</w:t>
            </w:r>
          </w:p>
          <w:p w14:paraId="7469AF53"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0.99 (0.82 – 1.20)</w:t>
            </w:r>
          </w:p>
        </w:tc>
        <w:tc>
          <w:tcPr>
            <w:tcW w:w="1417" w:type="dxa"/>
            <w:shd w:val="clear" w:color="auto" w:fill="auto"/>
          </w:tcPr>
          <w:p w14:paraId="1577EAEE"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0.684</w:t>
            </w:r>
          </w:p>
          <w:p w14:paraId="347C75F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0.902</w:t>
            </w:r>
          </w:p>
        </w:tc>
      </w:tr>
      <w:tr w:rsidR="00FD61A9" w:rsidRPr="000462C9" w14:paraId="1585DCB0" w14:textId="77777777" w:rsidTr="004848F5">
        <w:tc>
          <w:tcPr>
            <w:tcW w:w="3402" w:type="dxa"/>
            <w:shd w:val="clear" w:color="auto" w:fill="auto"/>
          </w:tcPr>
          <w:p w14:paraId="473DAC2B"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134" w:type="dxa"/>
            <w:shd w:val="clear" w:color="auto" w:fill="auto"/>
          </w:tcPr>
          <w:p w14:paraId="2402B6E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c>
          <w:tcPr>
            <w:tcW w:w="1417" w:type="dxa"/>
            <w:shd w:val="clear" w:color="auto" w:fill="auto"/>
          </w:tcPr>
          <w:p w14:paraId="172F881F"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tc>
      </w:tr>
      <w:tr w:rsidR="00FD61A9" w:rsidRPr="000462C9" w14:paraId="598C80A2" w14:textId="77777777" w:rsidTr="004848F5">
        <w:tc>
          <w:tcPr>
            <w:tcW w:w="3402" w:type="dxa"/>
            <w:shd w:val="clear" w:color="auto" w:fill="auto"/>
          </w:tcPr>
          <w:p w14:paraId="4B701418" w14:textId="77777777" w:rsidR="00FD61A9" w:rsidRPr="00754E02" w:rsidRDefault="00FD61A9" w:rsidP="004848F5">
            <w:pPr>
              <w:spacing w:line="240" w:lineRule="auto"/>
              <w:contextualSpacing/>
              <w:rPr>
                <w:rFonts w:ascii="Times New Roman" w:hAnsi="Times New Roman" w:cs="Times New Roman"/>
                <w:sz w:val="24"/>
                <w:szCs w:val="24"/>
                <w:vertAlign w:val="superscript"/>
                <w:lang w:val="en-US"/>
              </w:rPr>
            </w:pPr>
            <w:r w:rsidRPr="00754E02">
              <w:rPr>
                <w:rFonts w:ascii="Times New Roman" w:hAnsi="Times New Roman" w:cs="Times New Roman"/>
                <w:sz w:val="24"/>
                <w:szCs w:val="24"/>
                <w:lang w:val="en-US"/>
              </w:rPr>
              <w:t>CHD</w:t>
            </w:r>
            <w:r w:rsidRPr="00754E02">
              <w:rPr>
                <w:rFonts w:ascii="Times New Roman" w:hAnsi="Times New Roman" w:cs="Times New Roman"/>
                <w:sz w:val="24"/>
                <w:szCs w:val="24"/>
                <w:vertAlign w:val="superscript"/>
                <w:lang w:val="en-US"/>
              </w:rPr>
              <w:t>2</w:t>
            </w:r>
          </w:p>
        </w:tc>
        <w:tc>
          <w:tcPr>
            <w:tcW w:w="2134" w:type="dxa"/>
            <w:shd w:val="clear" w:color="auto" w:fill="auto"/>
          </w:tcPr>
          <w:p w14:paraId="25BFB37D"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1.21 (0.87 – 1.67)</w:t>
            </w:r>
          </w:p>
        </w:tc>
        <w:tc>
          <w:tcPr>
            <w:tcW w:w="1417" w:type="dxa"/>
            <w:shd w:val="clear" w:color="auto" w:fill="auto"/>
          </w:tcPr>
          <w:p w14:paraId="465582EC"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0.259</w:t>
            </w:r>
          </w:p>
        </w:tc>
      </w:tr>
      <w:tr w:rsidR="00FD61A9" w:rsidRPr="000462C9" w14:paraId="35DE059F" w14:textId="77777777" w:rsidTr="004848F5">
        <w:tc>
          <w:tcPr>
            <w:tcW w:w="3402" w:type="dxa"/>
            <w:shd w:val="clear" w:color="auto" w:fill="auto"/>
          </w:tcPr>
          <w:p w14:paraId="7E2FAC14"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Stroke</w:t>
            </w:r>
            <w:r w:rsidRPr="00754E02">
              <w:rPr>
                <w:rFonts w:ascii="Times New Roman" w:hAnsi="Times New Roman" w:cs="Times New Roman"/>
                <w:sz w:val="24"/>
                <w:szCs w:val="24"/>
                <w:vertAlign w:val="superscript"/>
                <w:lang w:val="en-US"/>
              </w:rPr>
              <w:t>2</w:t>
            </w:r>
          </w:p>
        </w:tc>
        <w:tc>
          <w:tcPr>
            <w:tcW w:w="2134" w:type="dxa"/>
            <w:shd w:val="clear" w:color="auto" w:fill="auto"/>
          </w:tcPr>
          <w:p w14:paraId="05E96452"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1.04 (0.63 – 1.70)</w:t>
            </w:r>
          </w:p>
        </w:tc>
        <w:tc>
          <w:tcPr>
            <w:tcW w:w="1417" w:type="dxa"/>
            <w:shd w:val="clear" w:color="auto" w:fill="auto"/>
          </w:tcPr>
          <w:p w14:paraId="65BA446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0.881</w:t>
            </w:r>
          </w:p>
        </w:tc>
      </w:tr>
      <w:tr w:rsidR="00FD61A9" w:rsidRPr="000462C9" w14:paraId="3A0A2D0D" w14:textId="77777777" w:rsidTr="004848F5">
        <w:tc>
          <w:tcPr>
            <w:tcW w:w="3402" w:type="dxa"/>
            <w:shd w:val="clear" w:color="auto" w:fill="auto"/>
          </w:tcPr>
          <w:p w14:paraId="218A6A13"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Diabetes</w:t>
            </w:r>
            <w:r w:rsidRPr="00754E02">
              <w:rPr>
                <w:rFonts w:ascii="Times New Roman" w:hAnsi="Times New Roman" w:cs="Times New Roman"/>
                <w:sz w:val="24"/>
                <w:szCs w:val="24"/>
                <w:vertAlign w:val="superscript"/>
                <w:lang w:val="en-US"/>
              </w:rPr>
              <w:t>2</w:t>
            </w:r>
          </w:p>
        </w:tc>
        <w:tc>
          <w:tcPr>
            <w:tcW w:w="2134" w:type="dxa"/>
            <w:shd w:val="clear" w:color="auto" w:fill="auto"/>
          </w:tcPr>
          <w:p w14:paraId="56140F0D"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1.18 (0.77 – 1.81)</w:t>
            </w:r>
          </w:p>
        </w:tc>
        <w:tc>
          <w:tcPr>
            <w:tcW w:w="1417" w:type="dxa"/>
            <w:shd w:val="clear" w:color="auto" w:fill="auto"/>
          </w:tcPr>
          <w:p w14:paraId="5A924FBF"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0.447</w:t>
            </w:r>
          </w:p>
        </w:tc>
      </w:tr>
      <w:tr w:rsidR="00FD61A9" w:rsidRPr="000462C9" w14:paraId="7797011B" w14:textId="77777777" w:rsidTr="004848F5">
        <w:tc>
          <w:tcPr>
            <w:tcW w:w="3402" w:type="dxa"/>
            <w:shd w:val="clear" w:color="auto" w:fill="auto"/>
          </w:tcPr>
          <w:p w14:paraId="336F1D52"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Hypertension</w:t>
            </w:r>
            <w:r w:rsidRPr="00754E02">
              <w:rPr>
                <w:rFonts w:ascii="Times New Roman" w:hAnsi="Times New Roman" w:cs="Times New Roman"/>
                <w:sz w:val="24"/>
                <w:szCs w:val="24"/>
                <w:vertAlign w:val="superscript"/>
                <w:lang w:val="en-US"/>
              </w:rPr>
              <w:t>2</w:t>
            </w:r>
          </w:p>
        </w:tc>
        <w:tc>
          <w:tcPr>
            <w:tcW w:w="2134" w:type="dxa"/>
            <w:shd w:val="clear" w:color="auto" w:fill="auto"/>
          </w:tcPr>
          <w:p w14:paraId="48C4A536"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0.96 (0.75 – 1.24)</w:t>
            </w:r>
          </w:p>
        </w:tc>
        <w:tc>
          <w:tcPr>
            <w:tcW w:w="1417" w:type="dxa"/>
            <w:shd w:val="clear" w:color="auto" w:fill="auto"/>
          </w:tcPr>
          <w:p w14:paraId="3B02DAF7"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0.767</w:t>
            </w:r>
          </w:p>
        </w:tc>
      </w:tr>
      <w:tr w:rsidR="00FD61A9" w:rsidRPr="000462C9" w14:paraId="6432AE70" w14:textId="77777777" w:rsidTr="004848F5">
        <w:tc>
          <w:tcPr>
            <w:tcW w:w="3402" w:type="dxa"/>
            <w:shd w:val="clear" w:color="auto" w:fill="auto"/>
          </w:tcPr>
          <w:p w14:paraId="77125EAB" w14:textId="77777777" w:rsidR="00FD61A9" w:rsidRPr="00754E02" w:rsidRDefault="00FD61A9" w:rsidP="004848F5">
            <w:pPr>
              <w:spacing w:line="240" w:lineRule="auto"/>
              <w:contextualSpacing/>
              <w:rPr>
                <w:rFonts w:ascii="Times New Roman" w:hAnsi="Times New Roman" w:cs="Times New Roman"/>
                <w:sz w:val="24"/>
                <w:szCs w:val="24"/>
                <w:vertAlign w:val="superscript"/>
                <w:lang w:val="en-US"/>
              </w:rPr>
            </w:pPr>
            <w:r w:rsidRPr="00754E02">
              <w:rPr>
                <w:rFonts w:ascii="Times New Roman" w:hAnsi="Times New Roman" w:cs="Times New Roman"/>
                <w:sz w:val="24"/>
                <w:szCs w:val="24"/>
                <w:lang w:val="en-US"/>
              </w:rPr>
              <w:t>Cancer</w:t>
            </w:r>
            <w:r w:rsidRPr="00754E02">
              <w:rPr>
                <w:rFonts w:ascii="Times New Roman" w:hAnsi="Times New Roman" w:cs="Times New Roman"/>
                <w:sz w:val="24"/>
                <w:szCs w:val="24"/>
                <w:vertAlign w:val="superscript"/>
                <w:lang w:val="en-US"/>
              </w:rPr>
              <w:t>2</w:t>
            </w:r>
          </w:p>
        </w:tc>
        <w:tc>
          <w:tcPr>
            <w:tcW w:w="2134" w:type="dxa"/>
            <w:shd w:val="clear" w:color="auto" w:fill="auto"/>
          </w:tcPr>
          <w:p w14:paraId="16C6BBB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1.08 (0.62 – 1.90)</w:t>
            </w:r>
          </w:p>
        </w:tc>
        <w:tc>
          <w:tcPr>
            <w:tcW w:w="1417" w:type="dxa"/>
            <w:shd w:val="clear" w:color="auto" w:fill="auto"/>
          </w:tcPr>
          <w:p w14:paraId="611B0243"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0.786</w:t>
            </w:r>
          </w:p>
        </w:tc>
      </w:tr>
      <w:tr w:rsidR="00FD61A9" w:rsidRPr="000462C9" w14:paraId="4630ED7E" w14:textId="77777777" w:rsidTr="004848F5">
        <w:tc>
          <w:tcPr>
            <w:tcW w:w="3402" w:type="dxa"/>
            <w:shd w:val="clear" w:color="auto" w:fill="auto"/>
          </w:tcPr>
          <w:p w14:paraId="075AE053" w14:textId="77777777" w:rsidR="00FD61A9" w:rsidRPr="00754E02" w:rsidRDefault="00FD61A9" w:rsidP="004848F5">
            <w:pPr>
              <w:spacing w:line="240" w:lineRule="auto"/>
              <w:contextualSpacing/>
              <w:rPr>
                <w:rFonts w:ascii="Times New Roman" w:hAnsi="Times New Roman" w:cs="Times New Roman"/>
                <w:sz w:val="24"/>
                <w:szCs w:val="24"/>
                <w:lang w:val="en-US"/>
              </w:rPr>
            </w:pPr>
          </w:p>
          <w:p w14:paraId="445C7744" w14:textId="77777777" w:rsidR="00FD61A9" w:rsidRPr="00754E02" w:rsidRDefault="00FD61A9" w:rsidP="004848F5">
            <w:pPr>
              <w:spacing w:line="240" w:lineRule="auto"/>
              <w:contextualSpacing/>
              <w:rPr>
                <w:rFonts w:ascii="Times New Roman" w:hAnsi="Times New Roman" w:cs="Times New Roman"/>
                <w:sz w:val="24"/>
                <w:szCs w:val="24"/>
                <w:lang w:val="en-US"/>
              </w:rPr>
            </w:pPr>
            <w:r w:rsidRPr="00754E02">
              <w:rPr>
                <w:rFonts w:ascii="Times New Roman" w:hAnsi="Times New Roman" w:cs="Times New Roman"/>
                <w:sz w:val="24"/>
                <w:szCs w:val="24"/>
                <w:lang w:val="en-US"/>
              </w:rPr>
              <w:t>Depression</w:t>
            </w:r>
          </w:p>
        </w:tc>
        <w:tc>
          <w:tcPr>
            <w:tcW w:w="2134" w:type="dxa"/>
            <w:shd w:val="clear" w:color="auto" w:fill="auto"/>
          </w:tcPr>
          <w:p w14:paraId="2A583E80"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16628354"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1.03 (0.96 – 1.10)</w:t>
            </w:r>
          </w:p>
        </w:tc>
        <w:tc>
          <w:tcPr>
            <w:tcW w:w="1417" w:type="dxa"/>
            <w:shd w:val="clear" w:color="auto" w:fill="auto"/>
          </w:tcPr>
          <w:p w14:paraId="5C54E449"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p>
          <w:p w14:paraId="3FC6BC41" w14:textId="77777777" w:rsidR="00FD61A9" w:rsidRPr="000462C9" w:rsidRDefault="00FD61A9" w:rsidP="004848F5">
            <w:pPr>
              <w:spacing w:line="240" w:lineRule="auto"/>
              <w:contextualSpacing/>
              <w:rPr>
                <w:rFonts w:ascii="Times New Roman" w:eastAsia="Calibri" w:hAnsi="Times New Roman" w:cs="Times New Roman"/>
                <w:sz w:val="24"/>
                <w:szCs w:val="24"/>
                <w:lang w:val="en-US"/>
              </w:rPr>
            </w:pPr>
            <w:r w:rsidRPr="000462C9">
              <w:rPr>
                <w:rFonts w:ascii="Times New Roman" w:eastAsia="Calibri" w:hAnsi="Times New Roman" w:cs="Times New Roman"/>
                <w:sz w:val="24"/>
                <w:szCs w:val="24"/>
                <w:lang w:val="en-US"/>
              </w:rPr>
              <w:t>= 0.478</w:t>
            </w:r>
          </w:p>
        </w:tc>
      </w:tr>
      <w:tr w:rsidR="00FD61A9" w:rsidRPr="00754E02" w14:paraId="1A7267D9" w14:textId="77777777" w:rsidTr="004848F5">
        <w:tc>
          <w:tcPr>
            <w:tcW w:w="3402" w:type="dxa"/>
            <w:tcBorders>
              <w:bottom w:val="single" w:sz="4" w:space="0" w:color="auto"/>
            </w:tcBorders>
            <w:shd w:val="clear" w:color="auto" w:fill="auto"/>
          </w:tcPr>
          <w:p w14:paraId="5E13D97B" w14:textId="77777777" w:rsidR="00FD61A9" w:rsidRPr="00754E02" w:rsidRDefault="00FD61A9" w:rsidP="004848F5">
            <w:pPr>
              <w:spacing w:line="240" w:lineRule="auto"/>
              <w:contextualSpacing/>
              <w:rPr>
                <w:rFonts w:ascii="Times New Roman" w:hAnsi="Times New Roman" w:cs="Times New Roman"/>
                <w:sz w:val="24"/>
                <w:szCs w:val="24"/>
                <w:lang w:val="en-US"/>
              </w:rPr>
            </w:pPr>
          </w:p>
        </w:tc>
        <w:tc>
          <w:tcPr>
            <w:tcW w:w="2134" w:type="dxa"/>
            <w:tcBorders>
              <w:bottom w:val="single" w:sz="4" w:space="0" w:color="auto"/>
            </w:tcBorders>
            <w:shd w:val="clear" w:color="auto" w:fill="auto"/>
          </w:tcPr>
          <w:p w14:paraId="3A8B344D" w14:textId="77777777" w:rsidR="00FD61A9" w:rsidRPr="00754E02" w:rsidRDefault="00FD61A9" w:rsidP="004848F5">
            <w:pPr>
              <w:spacing w:line="240" w:lineRule="auto"/>
              <w:contextualSpacing/>
              <w:rPr>
                <w:rFonts w:ascii="Times New Roman" w:eastAsia="Calibri" w:hAnsi="Times New Roman" w:cs="Times New Roman"/>
                <w:sz w:val="24"/>
                <w:szCs w:val="24"/>
                <w:lang w:val="en-US"/>
              </w:rPr>
            </w:pPr>
          </w:p>
        </w:tc>
        <w:tc>
          <w:tcPr>
            <w:tcW w:w="1417" w:type="dxa"/>
            <w:tcBorders>
              <w:bottom w:val="single" w:sz="4" w:space="0" w:color="auto"/>
            </w:tcBorders>
            <w:shd w:val="clear" w:color="auto" w:fill="auto"/>
          </w:tcPr>
          <w:p w14:paraId="0962480A" w14:textId="77777777" w:rsidR="00FD61A9" w:rsidRPr="00754E02" w:rsidRDefault="00FD61A9" w:rsidP="004848F5">
            <w:pPr>
              <w:spacing w:line="240" w:lineRule="auto"/>
              <w:contextualSpacing/>
              <w:rPr>
                <w:rFonts w:ascii="Times New Roman" w:eastAsia="Calibri" w:hAnsi="Times New Roman" w:cs="Times New Roman"/>
                <w:sz w:val="24"/>
                <w:szCs w:val="24"/>
                <w:lang w:val="en-US"/>
              </w:rPr>
            </w:pPr>
          </w:p>
        </w:tc>
      </w:tr>
    </w:tbl>
    <w:p w14:paraId="3206BCDC" w14:textId="6BDE9ADB" w:rsidR="00FD61A9" w:rsidRPr="00754E02" w:rsidRDefault="00FB6AFB" w:rsidP="00FD61A9">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Note: </w:t>
      </w:r>
      <w:r w:rsidR="00FD61A9" w:rsidRPr="00754E02">
        <w:rPr>
          <w:rFonts w:ascii="Times New Roman" w:hAnsi="Times New Roman" w:cs="Times New Roman"/>
          <w:sz w:val="24"/>
          <w:szCs w:val="24"/>
          <w:vertAlign w:val="superscript"/>
          <w:lang w:val="en-US"/>
        </w:rPr>
        <w:t>1</w:t>
      </w:r>
      <w:r w:rsidR="00FD61A9" w:rsidRPr="00754E02">
        <w:rPr>
          <w:rFonts w:ascii="Times New Roman" w:hAnsi="Times New Roman" w:cs="Times New Roman"/>
          <w:sz w:val="24"/>
          <w:szCs w:val="24"/>
          <w:lang w:val="en-US"/>
        </w:rPr>
        <w:t xml:space="preserve"> Male is the reference; </w:t>
      </w:r>
      <w:r w:rsidR="00FD61A9" w:rsidRPr="00754E02">
        <w:rPr>
          <w:rFonts w:ascii="Times New Roman" w:hAnsi="Times New Roman" w:cs="Times New Roman"/>
          <w:sz w:val="24"/>
          <w:szCs w:val="24"/>
          <w:vertAlign w:val="superscript"/>
          <w:lang w:val="en-US"/>
        </w:rPr>
        <w:t>2</w:t>
      </w:r>
      <w:r w:rsidR="00FD61A9" w:rsidRPr="00754E02">
        <w:rPr>
          <w:rFonts w:ascii="Times New Roman" w:hAnsi="Times New Roman" w:cs="Times New Roman"/>
          <w:sz w:val="24"/>
          <w:szCs w:val="24"/>
          <w:lang w:val="en-US"/>
        </w:rPr>
        <w:t xml:space="preserve"> No illness is the reference </w:t>
      </w:r>
    </w:p>
    <w:p w14:paraId="700309AF" w14:textId="6E63D1B2" w:rsidR="00FD61A9" w:rsidRPr="000462C9" w:rsidRDefault="00FD61A9" w:rsidP="00FD61A9">
      <w:pPr>
        <w:spacing w:line="240" w:lineRule="auto"/>
        <w:contextualSpacing/>
        <w:rPr>
          <w:rFonts w:ascii="Times New Roman" w:hAnsi="Times New Roman" w:cs="Times New Roman"/>
          <w:sz w:val="24"/>
          <w:szCs w:val="24"/>
        </w:rPr>
      </w:pPr>
      <w:r w:rsidRPr="0054070A">
        <w:rPr>
          <w:rFonts w:ascii="Times New Roman" w:hAnsi="Times New Roman" w:cs="Times New Roman"/>
          <w:noProof/>
          <w:sz w:val="24"/>
          <w:szCs w:val="24"/>
          <w:lang w:val="en-US"/>
        </w:rPr>
        <w:t>ADL= Activities of daily living</w:t>
      </w:r>
      <w:r w:rsidRPr="00754E02">
        <w:rPr>
          <w:rFonts w:ascii="Times New Roman" w:hAnsi="Times New Roman" w:cs="Times New Roman"/>
          <w:sz w:val="24"/>
          <w:szCs w:val="24"/>
          <w:lang w:val="en-US"/>
        </w:rPr>
        <w:t>; CHD= Coronary Heart Disease; HR= Hazard Ratio</w:t>
      </w:r>
    </w:p>
    <w:sectPr w:rsidR="00FD61A9" w:rsidRPr="000462C9" w:rsidSect="000462C9">
      <w:pgSz w:w="11906" w:h="16838"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LTStd-Roman">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582"/>
    <w:multiLevelType w:val="hybridMultilevel"/>
    <w:tmpl w:val="4D88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0650"/>
    <w:multiLevelType w:val="hybridMultilevel"/>
    <w:tmpl w:val="6654155C"/>
    <w:lvl w:ilvl="0" w:tplc="3FB6AE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85D28"/>
    <w:multiLevelType w:val="hybridMultilevel"/>
    <w:tmpl w:val="33AA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31C1B"/>
    <w:multiLevelType w:val="hybridMultilevel"/>
    <w:tmpl w:val="DF4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C7642"/>
    <w:multiLevelType w:val="hybridMultilevel"/>
    <w:tmpl w:val="3FE4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C334D"/>
    <w:multiLevelType w:val="hybridMultilevel"/>
    <w:tmpl w:val="7CFA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E5CA1"/>
    <w:multiLevelType w:val="hybridMultilevel"/>
    <w:tmpl w:val="BE1AA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D2CB4"/>
    <w:multiLevelType w:val="hybridMultilevel"/>
    <w:tmpl w:val="41DC0660"/>
    <w:lvl w:ilvl="0" w:tplc="0548124C">
      <w:start w:val="10"/>
      <w:numFmt w:val="bullet"/>
      <w:lvlText w:val="-"/>
      <w:lvlJc w:val="left"/>
      <w:pPr>
        <w:ind w:left="720" w:hanging="360"/>
      </w:pPr>
      <w:rPr>
        <w:rFonts w:ascii="Times New Roman" w:eastAsia="SabonLTStd-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27017"/>
    <w:multiLevelType w:val="hybridMultilevel"/>
    <w:tmpl w:val="EA90472A"/>
    <w:lvl w:ilvl="0" w:tplc="8CCE303A">
      <w:start w:val="1"/>
      <w:numFmt w:val="bullet"/>
      <w:lvlText w:val=""/>
      <w:lvlJc w:val="left"/>
      <w:pPr>
        <w:tabs>
          <w:tab w:val="num" w:pos="720"/>
        </w:tabs>
        <w:ind w:left="720" w:hanging="360"/>
      </w:pPr>
      <w:rPr>
        <w:rFonts w:ascii="Wingdings" w:hAnsi="Wingdings" w:hint="default"/>
      </w:rPr>
    </w:lvl>
    <w:lvl w:ilvl="1" w:tplc="79FAFB6E" w:tentative="1">
      <w:start w:val="1"/>
      <w:numFmt w:val="bullet"/>
      <w:lvlText w:val=""/>
      <w:lvlJc w:val="left"/>
      <w:pPr>
        <w:tabs>
          <w:tab w:val="num" w:pos="1440"/>
        </w:tabs>
        <w:ind w:left="1440" w:hanging="360"/>
      </w:pPr>
      <w:rPr>
        <w:rFonts w:ascii="Wingdings" w:hAnsi="Wingdings" w:hint="default"/>
      </w:rPr>
    </w:lvl>
    <w:lvl w:ilvl="2" w:tplc="30DCC1A6" w:tentative="1">
      <w:start w:val="1"/>
      <w:numFmt w:val="bullet"/>
      <w:lvlText w:val=""/>
      <w:lvlJc w:val="left"/>
      <w:pPr>
        <w:tabs>
          <w:tab w:val="num" w:pos="2160"/>
        </w:tabs>
        <w:ind w:left="2160" w:hanging="360"/>
      </w:pPr>
      <w:rPr>
        <w:rFonts w:ascii="Wingdings" w:hAnsi="Wingdings" w:hint="default"/>
      </w:rPr>
    </w:lvl>
    <w:lvl w:ilvl="3" w:tplc="7FC66D12" w:tentative="1">
      <w:start w:val="1"/>
      <w:numFmt w:val="bullet"/>
      <w:lvlText w:val=""/>
      <w:lvlJc w:val="left"/>
      <w:pPr>
        <w:tabs>
          <w:tab w:val="num" w:pos="2880"/>
        </w:tabs>
        <w:ind w:left="2880" w:hanging="360"/>
      </w:pPr>
      <w:rPr>
        <w:rFonts w:ascii="Wingdings" w:hAnsi="Wingdings" w:hint="default"/>
      </w:rPr>
    </w:lvl>
    <w:lvl w:ilvl="4" w:tplc="E4D8B93C" w:tentative="1">
      <w:start w:val="1"/>
      <w:numFmt w:val="bullet"/>
      <w:lvlText w:val=""/>
      <w:lvlJc w:val="left"/>
      <w:pPr>
        <w:tabs>
          <w:tab w:val="num" w:pos="3600"/>
        </w:tabs>
        <w:ind w:left="3600" w:hanging="360"/>
      </w:pPr>
      <w:rPr>
        <w:rFonts w:ascii="Wingdings" w:hAnsi="Wingdings" w:hint="default"/>
      </w:rPr>
    </w:lvl>
    <w:lvl w:ilvl="5" w:tplc="DACA2C06" w:tentative="1">
      <w:start w:val="1"/>
      <w:numFmt w:val="bullet"/>
      <w:lvlText w:val=""/>
      <w:lvlJc w:val="left"/>
      <w:pPr>
        <w:tabs>
          <w:tab w:val="num" w:pos="4320"/>
        </w:tabs>
        <w:ind w:left="4320" w:hanging="360"/>
      </w:pPr>
      <w:rPr>
        <w:rFonts w:ascii="Wingdings" w:hAnsi="Wingdings" w:hint="default"/>
      </w:rPr>
    </w:lvl>
    <w:lvl w:ilvl="6" w:tplc="2820D184" w:tentative="1">
      <w:start w:val="1"/>
      <w:numFmt w:val="bullet"/>
      <w:lvlText w:val=""/>
      <w:lvlJc w:val="left"/>
      <w:pPr>
        <w:tabs>
          <w:tab w:val="num" w:pos="5040"/>
        </w:tabs>
        <w:ind w:left="5040" w:hanging="360"/>
      </w:pPr>
      <w:rPr>
        <w:rFonts w:ascii="Wingdings" w:hAnsi="Wingdings" w:hint="default"/>
      </w:rPr>
    </w:lvl>
    <w:lvl w:ilvl="7" w:tplc="4588D148" w:tentative="1">
      <w:start w:val="1"/>
      <w:numFmt w:val="bullet"/>
      <w:lvlText w:val=""/>
      <w:lvlJc w:val="left"/>
      <w:pPr>
        <w:tabs>
          <w:tab w:val="num" w:pos="5760"/>
        </w:tabs>
        <w:ind w:left="5760" w:hanging="360"/>
      </w:pPr>
      <w:rPr>
        <w:rFonts w:ascii="Wingdings" w:hAnsi="Wingdings" w:hint="default"/>
      </w:rPr>
    </w:lvl>
    <w:lvl w:ilvl="8" w:tplc="48D8DFB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tjQxMrcwMjAzMrRQ0lEKTi0uzszPAykwrgUAuqu0HiwAAAA="/>
  </w:docVars>
  <w:rsids>
    <w:rsidRoot w:val="00E02F38"/>
    <w:rsid w:val="00023BA1"/>
    <w:rsid w:val="00024674"/>
    <w:rsid w:val="00033CC6"/>
    <w:rsid w:val="00036771"/>
    <w:rsid w:val="000462C9"/>
    <w:rsid w:val="000564FE"/>
    <w:rsid w:val="00063932"/>
    <w:rsid w:val="0006632E"/>
    <w:rsid w:val="00066ACB"/>
    <w:rsid w:val="00070CCE"/>
    <w:rsid w:val="000806BE"/>
    <w:rsid w:val="000857CD"/>
    <w:rsid w:val="00092158"/>
    <w:rsid w:val="0009462A"/>
    <w:rsid w:val="000B0F7A"/>
    <w:rsid w:val="000B119D"/>
    <w:rsid w:val="000B5871"/>
    <w:rsid w:val="000C2196"/>
    <w:rsid w:val="000F7797"/>
    <w:rsid w:val="00100FC6"/>
    <w:rsid w:val="00101B8B"/>
    <w:rsid w:val="001057EC"/>
    <w:rsid w:val="00106CE4"/>
    <w:rsid w:val="00151353"/>
    <w:rsid w:val="00153852"/>
    <w:rsid w:val="00167264"/>
    <w:rsid w:val="00173215"/>
    <w:rsid w:val="001866DE"/>
    <w:rsid w:val="001A3228"/>
    <w:rsid w:val="001A73C3"/>
    <w:rsid w:val="001B0ED3"/>
    <w:rsid w:val="001B572C"/>
    <w:rsid w:val="001E31C3"/>
    <w:rsid w:val="001F52B1"/>
    <w:rsid w:val="00206C04"/>
    <w:rsid w:val="0022051B"/>
    <w:rsid w:val="002208AC"/>
    <w:rsid w:val="00233E4B"/>
    <w:rsid w:val="002340F5"/>
    <w:rsid w:val="0024358D"/>
    <w:rsid w:val="00245A80"/>
    <w:rsid w:val="00255422"/>
    <w:rsid w:val="00266452"/>
    <w:rsid w:val="002A29C4"/>
    <w:rsid w:val="002C0EC3"/>
    <w:rsid w:val="002C1A4D"/>
    <w:rsid w:val="002D67EC"/>
    <w:rsid w:val="002E2935"/>
    <w:rsid w:val="002E4D72"/>
    <w:rsid w:val="0030277F"/>
    <w:rsid w:val="00327535"/>
    <w:rsid w:val="0035306C"/>
    <w:rsid w:val="00384E30"/>
    <w:rsid w:val="003B0F55"/>
    <w:rsid w:val="003B36FA"/>
    <w:rsid w:val="003B502A"/>
    <w:rsid w:val="003B54DC"/>
    <w:rsid w:val="003C0EE2"/>
    <w:rsid w:val="003D2510"/>
    <w:rsid w:val="003E54EC"/>
    <w:rsid w:val="003F1AFC"/>
    <w:rsid w:val="003F2EC0"/>
    <w:rsid w:val="003F33DF"/>
    <w:rsid w:val="0043793E"/>
    <w:rsid w:val="004450E8"/>
    <w:rsid w:val="00450D05"/>
    <w:rsid w:val="004578FF"/>
    <w:rsid w:val="00464611"/>
    <w:rsid w:val="00473658"/>
    <w:rsid w:val="004848F5"/>
    <w:rsid w:val="0048555A"/>
    <w:rsid w:val="004B6110"/>
    <w:rsid w:val="004B6ACA"/>
    <w:rsid w:val="004C584F"/>
    <w:rsid w:val="004D3A99"/>
    <w:rsid w:val="004D4865"/>
    <w:rsid w:val="004F3A38"/>
    <w:rsid w:val="005113A5"/>
    <w:rsid w:val="00514BAB"/>
    <w:rsid w:val="00514BB5"/>
    <w:rsid w:val="005243A6"/>
    <w:rsid w:val="0053722B"/>
    <w:rsid w:val="005460AB"/>
    <w:rsid w:val="00574F96"/>
    <w:rsid w:val="00580348"/>
    <w:rsid w:val="005837EB"/>
    <w:rsid w:val="00584343"/>
    <w:rsid w:val="00585530"/>
    <w:rsid w:val="00590EC2"/>
    <w:rsid w:val="00591423"/>
    <w:rsid w:val="005975D5"/>
    <w:rsid w:val="0059763E"/>
    <w:rsid w:val="005A48F4"/>
    <w:rsid w:val="005B77AF"/>
    <w:rsid w:val="005C08D0"/>
    <w:rsid w:val="005C6D02"/>
    <w:rsid w:val="005E506D"/>
    <w:rsid w:val="005E7430"/>
    <w:rsid w:val="005F09FB"/>
    <w:rsid w:val="00602CA5"/>
    <w:rsid w:val="00613F22"/>
    <w:rsid w:val="0061523F"/>
    <w:rsid w:val="006202C0"/>
    <w:rsid w:val="00624691"/>
    <w:rsid w:val="0063582F"/>
    <w:rsid w:val="00640546"/>
    <w:rsid w:val="006409D1"/>
    <w:rsid w:val="00662CF4"/>
    <w:rsid w:val="00672613"/>
    <w:rsid w:val="00675B27"/>
    <w:rsid w:val="00677963"/>
    <w:rsid w:val="0068207D"/>
    <w:rsid w:val="00686B3D"/>
    <w:rsid w:val="00695506"/>
    <w:rsid w:val="006A3822"/>
    <w:rsid w:val="006C7A85"/>
    <w:rsid w:val="006D013D"/>
    <w:rsid w:val="006D5E17"/>
    <w:rsid w:val="00712260"/>
    <w:rsid w:val="00717075"/>
    <w:rsid w:val="0072032B"/>
    <w:rsid w:val="00720DAD"/>
    <w:rsid w:val="007212D5"/>
    <w:rsid w:val="00721D1A"/>
    <w:rsid w:val="00741B07"/>
    <w:rsid w:val="00744989"/>
    <w:rsid w:val="007545A7"/>
    <w:rsid w:val="007548CC"/>
    <w:rsid w:val="00761C53"/>
    <w:rsid w:val="00787E0D"/>
    <w:rsid w:val="00792DC6"/>
    <w:rsid w:val="007949F2"/>
    <w:rsid w:val="007A2E1F"/>
    <w:rsid w:val="007A4601"/>
    <w:rsid w:val="007C1D44"/>
    <w:rsid w:val="007C2FF4"/>
    <w:rsid w:val="007D37CF"/>
    <w:rsid w:val="007D397F"/>
    <w:rsid w:val="007E0725"/>
    <w:rsid w:val="007F15C1"/>
    <w:rsid w:val="00810299"/>
    <w:rsid w:val="00820ADA"/>
    <w:rsid w:val="00841115"/>
    <w:rsid w:val="00847EC3"/>
    <w:rsid w:val="00854BD2"/>
    <w:rsid w:val="008604D7"/>
    <w:rsid w:val="00872048"/>
    <w:rsid w:val="00873697"/>
    <w:rsid w:val="00882E27"/>
    <w:rsid w:val="00883B25"/>
    <w:rsid w:val="008A0C1B"/>
    <w:rsid w:val="008A33F5"/>
    <w:rsid w:val="008D2B54"/>
    <w:rsid w:val="008E15B5"/>
    <w:rsid w:val="008E33E5"/>
    <w:rsid w:val="00903DB8"/>
    <w:rsid w:val="0090474E"/>
    <w:rsid w:val="00920CD0"/>
    <w:rsid w:val="00921220"/>
    <w:rsid w:val="00922D04"/>
    <w:rsid w:val="00955B9C"/>
    <w:rsid w:val="0099166A"/>
    <w:rsid w:val="009B129A"/>
    <w:rsid w:val="009B74AB"/>
    <w:rsid w:val="009B7A0D"/>
    <w:rsid w:val="009D038C"/>
    <w:rsid w:val="00A43005"/>
    <w:rsid w:val="00A47DC6"/>
    <w:rsid w:val="00A55169"/>
    <w:rsid w:val="00A71055"/>
    <w:rsid w:val="00A8537B"/>
    <w:rsid w:val="00A93A79"/>
    <w:rsid w:val="00A94A55"/>
    <w:rsid w:val="00AB135C"/>
    <w:rsid w:val="00AD440F"/>
    <w:rsid w:val="00AE5965"/>
    <w:rsid w:val="00AE6668"/>
    <w:rsid w:val="00B0078C"/>
    <w:rsid w:val="00B21029"/>
    <w:rsid w:val="00B2569C"/>
    <w:rsid w:val="00B42411"/>
    <w:rsid w:val="00B6502B"/>
    <w:rsid w:val="00B65F4E"/>
    <w:rsid w:val="00B8696F"/>
    <w:rsid w:val="00B8797B"/>
    <w:rsid w:val="00B9126D"/>
    <w:rsid w:val="00B912F0"/>
    <w:rsid w:val="00B9643B"/>
    <w:rsid w:val="00BA09E3"/>
    <w:rsid w:val="00BA787D"/>
    <w:rsid w:val="00BB47A0"/>
    <w:rsid w:val="00C006C2"/>
    <w:rsid w:val="00C1609E"/>
    <w:rsid w:val="00C31FE5"/>
    <w:rsid w:val="00C34EF9"/>
    <w:rsid w:val="00C43F53"/>
    <w:rsid w:val="00C440E8"/>
    <w:rsid w:val="00C6620B"/>
    <w:rsid w:val="00C67913"/>
    <w:rsid w:val="00C74683"/>
    <w:rsid w:val="00C872CA"/>
    <w:rsid w:val="00C97860"/>
    <w:rsid w:val="00CA5A85"/>
    <w:rsid w:val="00CD007A"/>
    <w:rsid w:val="00CD24F8"/>
    <w:rsid w:val="00CE684A"/>
    <w:rsid w:val="00D01004"/>
    <w:rsid w:val="00D11BB3"/>
    <w:rsid w:val="00D4322E"/>
    <w:rsid w:val="00D56195"/>
    <w:rsid w:val="00D56E95"/>
    <w:rsid w:val="00D61547"/>
    <w:rsid w:val="00D631E3"/>
    <w:rsid w:val="00D637DD"/>
    <w:rsid w:val="00D722D2"/>
    <w:rsid w:val="00D72C8B"/>
    <w:rsid w:val="00D81CAF"/>
    <w:rsid w:val="00D8718C"/>
    <w:rsid w:val="00D87B9E"/>
    <w:rsid w:val="00DA60C3"/>
    <w:rsid w:val="00DA6D64"/>
    <w:rsid w:val="00DB5CB7"/>
    <w:rsid w:val="00DC12E4"/>
    <w:rsid w:val="00DD45DA"/>
    <w:rsid w:val="00DF42D7"/>
    <w:rsid w:val="00DF7B2C"/>
    <w:rsid w:val="00E02F38"/>
    <w:rsid w:val="00E17803"/>
    <w:rsid w:val="00E27128"/>
    <w:rsid w:val="00E30A78"/>
    <w:rsid w:val="00E3149C"/>
    <w:rsid w:val="00E35813"/>
    <w:rsid w:val="00E42FBE"/>
    <w:rsid w:val="00E455BA"/>
    <w:rsid w:val="00E517D3"/>
    <w:rsid w:val="00E85216"/>
    <w:rsid w:val="00E960CA"/>
    <w:rsid w:val="00EB5CAE"/>
    <w:rsid w:val="00EC15BF"/>
    <w:rsid w:val="00EC702F"/>
    <w:rsid w:val="00EF36B1"/>
    <w:rsid w:val="00F161EC"/>
    <w:rsid w:val="00F3514D"/>
    <w:rsid w:val="00F465B4"/>
    <w:rsid w:val="00F46A05"/>
    <w:rsid w:val="00F80AD3"/>
    <w:rsid w:val="00F85954"/>
    <w:rsid w:val="00FA03CE"/>
    <w:rsid w:val="00FA2F04"/>
    <w:rsid w:val="00FB333A"/>
    <w:rsid w:val="00FB6AFB"/>
    <w:rsid w:val="00FC3FF2"/>
    <w:rsid w:val="00FC4E8A"/>
    <w:rsid w:val="00FD0AF1"/>
    <w:rsid w:val="00FD5FE1"/>
    <w:rsid w:val="00FD61A9"/>
    <w:rsid w:val="00FE0E76"/>
    <w:rsid w:val="00FE539C"/>
    <w:rsid w:val="00FF050A"/>
    <w:rsid w:val="00FF26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6FFF4"/>
  <w15:docId w15:val="{8019D997-CBE4-4050-880B-E4CC5775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38"/>
    <w:pPr>
      <w:ind w:left="720"/>
      <w:contextualSpacing/>
    </w:pPr>
  </w:style>
  <w:style w:type="character" w:customStyle="1" w:styleId="apple-converted-space">
    <w:name w:val="apple-converted-space"/>
    <w:basedOn w:val="DefaultParagraphFont"/>
    <w:rsid w:val="00E02F38"/>
  </w:style>
  <w:style w:type="character" w:styleId="CommentReference">
    <w:name w:val="annotation reference"/>
    <w:basedOn w:val="DefaultParagraphFont"/>
    <w:uiPriority w:val="99"/>
    <w:semiHidden/>
    <w:unhideWhenUsed/>
    <w:rsid w:val="00E02F38"/>
    <w:rPr>
      <w:sz w:val="16"/>
      <w:szCs w:val="16"/>
    </w:rPr>
  </w:style>
  <w:style w:type="paragraph" w:styleId="CommentText">
    <w:name w:val="annotation text"/>
    <w:basedOn w:val="Normal"/>
    <w:link w:val="CommentTextChar"/>
    <w:uiPriority w:val="99"/>
    <w:semiHidden/>
    <w:unhideWhenUsed/>
    <w:rsid w:val="00E02F38"/>
    <w:pPr>
      <w:spacing w:line="240" w:lineRule="auto"/>
    </w:pPr>
    <w:rPr>
      <w:sz w:val="20"/>
      <w:szCs w:val="20"/>
    </w:rPr>
  </w:style>
  <w:style w:type="character" w:customStyle="1" w:styleId="CommentTextChar">
    <w:name w:val="Comment Text Char"/>
    <w:basedOn w:val="DefaultParagraphFont"/>
    <w:link w:val="CommentText"/>
    <w:uiPriority w:val="99"/>
    <w:semiHidden/>
    <w:rsid w:val="00E02F38"/>
    <w:rPr>
      <w:sz w:val="20"/>
      <w:szCs w:val="20"/>
    </w:rPr>
  </w:style>
  <w:style w:type="character" w:styleId="Hyperlink">
    <w:name w:val="Hyperlink"/>
    <w:basedOn w:val="DefaultParagraphFont"/>
    <w:uiPriority w:val="99"/>
    <w:unhideWhenUsed/>
    <w:rsid w:val="00E02F38"/>
    <w:rPr>
      <w:color w:val="0000FF" w:themeColor="hyperlink"/>
      <w:u w:val="single"/>
    </w:rPr>
  </w:style>
  <w:style w:type="character" w:styleId="Emphasis">
    <w:name w:val="Emphasis"/>
    <w:basedOn w:val="DefaultParagraphFont"/>
    <w:uiPriority w:val="20"/>
    <w:qFormat/>
    <w:rsid w:val="00E02F38"/>
    <w:rPr>
      <w:i/>
      <w:iCs/>
    </w:rPr>
  </w:style>
  <w:style w:type="character" w:styleId="HTMLCite">
    <w:name w:val="HTML Cite"/>
    <w:basedOn w:val="DefaultParagraphFont"/>
    <w:uiPriority w:val="99"/>
    <w:semiHidden/>
    <w:unhideWhenUsed/>
    <w:rsid w:val="00E02F38"/>
    <w:rPr>
      <w:i/>
      <w:iCs/>
    </w:rPr>
  </w:style>
  <w:style w:type="character" w:customStyle="1" w:styleId="cit-source">
    <w:name w:val="cit-source"/>
    <w:basedOn w:val="DefaultParagraphFont"/>
    <w:rsid w:val="00E02F38"/>
  </w:style>
  <w:style w:type="character" w:customStyle="1" w:styleId="cit-pub-date">
    <w:name w:val="cit-pub-date"/>
    <w:basedOn w:val="DefaultParagraphFont"/>
    <w:rsid w:val="00E02F38"/>
  </w:style>
  <w:style w:type="character" w:customStyle="1" w:styleId="cit-vol">
    <w:name w:val="cit-vol"/>
    <w:basedOn w:val="DefaultParagraphFont"/>
    <w:rsid w:val="00E02F38"/>
  </w:style>
  <w:style w:type="character" w:customStyle="1" w:styleId="cit-fpage">
    <w:name w:val="cit-fpage"/>
    <w:basedOn w:val="DefaultParagraphFont"/>
    <w:rsid w:val="00E02F38"/>
  </w:style>
  <w:style w:type="character" w:customStyle="1" w:styleId="cit-lpage">
    <w:name w:val="cit-lpage"/>
    <w:basedOn w:val="DefaultParagraphFont"/>
    <w:rsid w:val="00E02F38"/>
  </w:style>
  <w:style w:type="paragraph" w:styleId="BalloonText">
    <w:name w:val="Balloon Text"/>
    <w:basedOn w:val="Normal"/>
    <w:link w:val="BalloonTextChar"/>
    <w:uiPriority w:val="99"/>
    <w:semiHidden/>
    <w:unhideWhenUsed/>
    <w:rsid w:val="00E0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38"/>
    <w:rPr>
      <w:rFonts w:ascii="Segoe UI" w:hAnsi="Segoe UI" w:cs="Segoe UI"/>
      <w:sz w:val="18"/>
      <w:szCs w:val="18"/>
    </w:rPr>
  </w:style>
  <w:style w:type="character" w:customStyle="1" w:styleId="element-citation">
    <w:name w:val="element-citation"/>
    <w:basedOn w:val="DefaultParagraphFont"/>
    <w:rsid w:val="00D722D2"/>
  </w:style>
  <w:style w:type="character" w:customStyle="1" w:styleId="ref-journal">
    <w:name w:val="ref-journal"/>
    <w:basedOn w:val="DefaultParagraphFont"/>
    <w:rsid w:val="00D722D2"/>
  </w:style>
  <w:style w:type="character" w:customStyle="1" w:styleId="ref-vol">
    <w:name w:val="ref-vol"/>
    <w:basedOn w:val="DefaultParagraphFont"/>
    <w:rsid w:val="00D722D2"/>
  </w:style>
  <w:style w:type="paragraph" w:styleId="CommentSubject">
    <w:name w:val="annotation subject"/>
    <w:basedOn w:val="CommentText"/>
    <w:next w:val="CommentText"/>
    <w:link w:val="CommentSubjectChar"/>
    <w:uiPriority w:val="99"/>
    <w:semiHidden/>
    <w:unhideWhenUsed/>
    <w:rsid w:val="00A55169"/>
    <w:rPr>
      <w:b/>
      <w:bCs/>
    </w:rPr>
  </w:style>
  <w:style w:type="character" w:customStyle="1" w:styleId="CommentSubjectChar">
    <w:name w:val="Comment Subject Char"/>
    <w:basedOn w:val="CommentTextChar"/>
    <w:link w:val="CommentSubject"/>
    <w:uiPriority w:val="99"/>
    <w:semiHidden/>
    <w:rsid w:val="00A55169"/>
    <w:rPr>
      <w:b/>
      <w:bCs/>
      <w:sz w:val="20"/>
      <w:szCs w:val="20"/>
    </w:rPr>
  </w:style>
  <w:style w:type="paragraph" w:styleId="Bibliography">
    <w:name w:val="Bibliography"/>
    <w:basedOn w:val="Normal"/>
    <w:next w:val="Normal"/>
    <w:uiPriority w:val="37"/>
    <w:unhideWhenUsed/>
    <w:rsid w:val="00DC12E4"/>
    <w:pPr>
      <w:tabs>
        <w:tab w:val="left" w:pos="504"/>
      </w:tabs>
      <w:spacing w:after="240" w:line="240" w:lineRule="auto"/>
      <w:ind w:left="504" w:hanging="504"/>
    </w:pPr>
  </w:style>
  <w:style w:type="table" w:styleId="TableGrid">
    <w:name w:val="Table Grid"/>
    <w:basedOn w:val="TableNormal"/>
    <w:uiPriority w:val="59"/>
    <w:rsid w:val="00FD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th.hackett.09@uc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FCF1-87FE-4F02-BCEE-F52DED87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34204</Words>
  <Characters>194965</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Hackett</dc:creator>
  <cp:lastModifiedBy>Dr Hilary Davies-Kershaw</cp:lastModifiedBy>
  <cp:revision>2</cp:revision>
  <cp:lastPrinted>2017-10-16T14:59:00Z</cp:lastPrinted>
  <dcterms:created xsi:type="dcterms:W3CDTF">2021-01-18T13:47:00Z</dcterms:created>
  <dcterms:modified xsi:type="dcterms:W3CDTF">2021-01-18T13:47:00Z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id="LoYEaPwM"/&gt;&lt;style id="http://www.zotero.org/styles/american-medical-association"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