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C0BF5" w14:textId="3AF0C59C" w:rsidR="008E1269" w:rsidRPr="004A2D29" w:rsidRDefault="008E1269" w:rsidP="00BD794B">
      <w:pPr>
        <w:spacing w:line="480" w:lineRule="auto"/>
        <w:rPr>
          <w:rFonts w:ascii="Helvetica Light" w:hAnsi="Helvetica Light"/>
          <w:b/>
          <w:sz w:val="22"/>
          <w:szCs w:val="22"/>
        </w:rPr>
      </w:pPr>
      <w:r w:rsidRPr="004A2D29">
        <w:rPr>
          <w:rFonts w:ascii="Helvetica Light" w:hAnsi="Helvetica Light"/>
          <w:b/>
          <w:sz w:val="22"/>
          <w:szCs w:val="22"/>
        </w:rPr>
        <w:t xml:space="preserve">Parent-offspring conflict unlikely to </w:t>
      </w:r>
      <w:r w:rsidR="009D573F" w:rsidRPr="004A2D29">
        <w:rPr>
          <w:rFonts w:ascii="Helvetica Light" w:hAnsi="Helvetica Light"/>
          <w:b/>
          <w:sz w:val="22"/>
          <w:szCs w:val="22"/>
        </w:rPr>
        <w:t xml:space="preserve">explain </w:t>
      </w:r>
      <w:r w:rsidRPr="004A2D29">
        <w:rPr>
          <w:rFonts w:ascii="Helvetica Light" w:hAnsi="Helvetica Light"/>
          <w:b/>
          <w:sz w:val="22"/>
          <w:szCs w:val="22"/>
        </w:rPr>
        <w:t>‘child marriage’ in northwestern Tanzania</w:t>
      </w:r>
    </w:p>
    <w:p w14:paraId="7D4EFD81" w14:textId="77777777" w:rsidR="00520EFF" w:rsidRPr="00BD794B" w:rsidRDefault="00520EFF" w:rsidP="002C1E8C">
      <w:pPr>
        <w:spacing w:line="480" w:lineRule="auto"/>
        <w:outlineLvl w:val="0"/>
        <w:rPr>
          <w:rFonts w:ascii="Helvetica Light" w:hAnsi="Helvetica Light"/>
          <w:sz w:val="22"/>
          <w:szCs w:val="22"/>
        </w:rPr>
      </w:pPr>
      <w:r w:rsidRPr="00BD794B">
        <w:rPr>
          <w:rFonts w:ascii="Helvetica Light" w:hAnsi="Helvetica Light"/>
          <w:sz w:val="22"/>
          <w:szCs w:val="22"/>
        </w:rPr>
        <w:t>Susan B. Schaffnit</w:t>
      </w:r>
      <w:r w:rsidRPr="00BD794B">
        <w:rPr>
          <w:rFonts w:ascii="Helvetica Light" w:hAnsi="Helvetica Light"/>
          <w:sz w:val="22"/>
          <w:szCs w:val="22"/>
          <w:vertAlign w:val="superscript"/>
        </w:rPr>
        <w:t>1</w:t>
      </w:r>
      <w:r w:rsidRPr="00DE2EE9">
        <w:rPr>
          <w:rFonts w:ascii="Helvetica Light" w:hAnsi="Helvetica Light"/>
          <w:sz w:val="22"/>
          <w:szCs w:val="22"/>
        </w:rPr>
        <w:t>*</w:t>
      </w:r>
      <w:r w:rsidRPr="00BD794B">
        <w:rPr>
          <w:rFonts w:ascii="Helvetica Light" w:hAnsi="Helvetica Light"/>
          <w:sz w:val="22"/>
          <w:szCs w:val="22"/>
        </w:rPr>
        <w:t>, Anushé Hassan</w:t>
      </w:r>
      <w:r w:rsidRPr="00BD794B">
        <w:rPr>
          <w:rFonts w:ascii="Helvetica Light" w:hAnsi="Helvetica Light"/>
          <w:sz w:val="22"/>
          <w:szCs w:val="22"/>
          <w:vertAlign w:val="superscript"/>
        </w:rPr>
        <w:t>2</w:t>
      </w:r>
      <w:r w:rsidRPr="00BD794B">
        <w:rPr>
          <w:rFonts w:ascii="Helvetica Light" w:hAnsi="Helvetica Light"/>
          <w:sz w:val="22"/>
          <w:szCs w:val="22"/>
        </w:rPr>
        <w:t>, Mark Urassa</w:t>
      </w:r>
      <w:r w:rsidRPr="00BD794B">
        <w:rPr>
          <w:rFonts w:ascii="Helvetica Light" w:hAnsi="Helvetica Light"/>
          <w:sz w:val="22"/>
          <w:szCs w:val="22"/>
          <w:vertAlign w:val="superscript"/>
        </w:rPr>
        <w:t>3</w:t>
      </w:r>
      <w:r w:rsidRPr="00BD794B">
        <w:rPr>
          <w:rFonts w:ascii="Helvetica Light" w:hAnsi="Helvetica Light"/>
          <w:sz w:val="22"/>
          <w:szCs w:val="22"/>
        </w:rPr>
        <w:t>, and David W. Lawson</w:t>
      </w:r>
      <w:r w:rsidRPr="00BD794B">
        <w:rPr>
          <w:rFonts w:ascii="Helvetica Light" w:hAnsi="Helvetica Light"/>
          <w:sz w:val="22"/>
          <w:szCs w:val="22"/>
          <w:vertAlign w:val="superscript"/>
        </w:rPr>
        <w:t>1</w:t>
      </w:r>
    </w:p>
    <w:p w14:paraId="5A603140" w14:textId="77777777" w:rsidR="00520EFF" w:rsidRPr="00BD794B" w:rsidRDefault="00520EFF" w:rsidP="00BD794B">
      <w:pPr>
        <w:spacing w:line="480" w:lineRule="auto"/>
        <w:rPr>
          <w:rFonts w:ascii="Helvetica Light" w:hAnsi="Helvetica Light"/>
          <w:sz w:val="22"/>
          <w:szCs w:val="22"/>
        </w:rPr>
      </w:pPr>
      <w:r w:rsidRPr="00BD794B">
        <w:rPr>
          <w:rFonts w:ascii="Helvetica Light" w:hAnsi="Helvetica Light"/>
          <w:sz w:val="22"/>
          <w:szCs w:val="22"/>
          <w:vertAlign w:val="superscript"/>
        </w:rPr>
        <w:t>1</w:t>
      </w:r>
      <w:r w:rsidRPr="00BD794B">
        <w:rPr>
          <w:rFonts w:ascii="Helvetica Light" w:hAnsi="Helvetica Light"/>
          <w:sz w:val="22"/>
          <w:szCs w:val="22"/>
        </w:rPr>
        <w:t>University of California Santa Barbara, Department of Anthropology, California, USA</w:t>
      </w:r>
    </w:p>
    <w:p w14:paraId="374E59F7" w14:textId="77777777" w:rsidR="00520EFF" w:rsidRPr="00BD794B" w:rsidRDefault="00520EFF" w:rsidP="002C1E8C">
      <w:pPr>
        <w:spacing w:line="480" w:lineRule="auto"/>
        <w:outlineLvl w:val="0"/>
        <w:rPr>
          <w:rFonts w:ascii="Helvetica Light" w:hAnsi="Helvetica Light"/>
          <w:sz w:val="22"/>
          <w:szCs w:val="22"/>
          <w:vertAlign w:val="superscript"/>
        </w:rPr>
      </w:pPr>
      <w:r w:rsidRPr="00BD794B">
        <w:rPr>
          <w:rFonts w:ascii="Helvetica Light" w:hAnsi="Helvetica Light"/>
          <w:sz w:val="22"/>
          <w:szCs w:val="22"/>
          <w:vertAlign w:val="superscript"/>
        </w:rPr>
        <w:t>2</w:t>
      </w:r>
      <w:r w:rsidRPr="00BD794B">
        <w:rPr>
          <w:rFonts w:ascii="Helvetica Light" w:hAnsi="Helvetica Light"/>
          <w:sz w:val="22"/>
          <w:szCs w:val="22"/>
        </w:rPr>
        <w:t xml:space="preserve">London School of Hygiene and Tropical Medicine, London, UK </w:t>
      </w:r>
    </w:p>
    <w:p w14:paraId="53DE19EB" w14:textId="77777777" w:rsidR="00520EFF" w:rsidRPr="00BD794B" w:rsidRDefault="00520EFF" w:rsidP="00BD794B">
      <w:pPr>
        <w:spacing w:line="480" w:lineRule="auto"/>
        <w:rPr>
          <w:rFonts w:ascii="Helvetica Light" w:hAnsi="Helvetica Light"/>
          <w:sz w:val="22"/>
          <w:szCs w:val="22"/>
          <w:vertAlign w:val="superscript"/>
        </w:rPr>
      </w:pPr>
      <w:r w:rsidRPr="00BD794B">
        <w:rPr>
          <w:rFonts w:ascii="Helvetica Light" w:hAnsi="Helvetica Light"/>
          <w:sz w:val="22"/>
          <w:szCs w:val="22"/>
          <w:vertAlign w:val="superscript"/>
        </w:rPr>
        <w:t>3</w:t>
      </w:r>
      <w:r w:rsidRPr="00BD794B">
        <w:rPr>
          <w:rFonts w:ascii="Helvetica Light" w:hAnsi="Helvetica Light"/>
          <w:sz w:val="22"/>
          <w:szCs w:val="22"/>
        </w:rPr>
        <w:t>National Institute of Medical Research, Mwanza, Tanzania</w:t>
      </w:r>
      <w:r w:rsidRPr="00BD794B">
        <w:rPr>
          <w:rFonts w:ascii="Helvetica Light" w:hAnsi="Helvetica Light"/>
          <w:sz w:val="22"/>
          <w:szCs w:val="22"/>
        </w:rPr>
        <w:tab/>
      </w:r>
    </w:p>
    <w:p w14:paraId="545288E2" w14:textId="44D3C623" w:rsidR="00237C3B" w:rsidRPr="00BD794B" w:rsidRDefault="00520EFF" w:rsidP="00BD794B">
      <w:pPr>
        <w:spacing w:line="480" w:lineRule="auto"/>
        <w:rPr>
          <w:rFonts w:ascii="Helvetica Light" w:hAnsi="Helvetica Light"/>
          <w:color w:val="000000" w:themeColor="text1"/>
          <w:sz w:val="22"/>
          <w:szCs w:val="22"/>
        </w:rPr>
      </w:pPr>
      <w:r w:rsidRPr="00BD794B">
        <w:rPr>
          <w:rFonts w:ascii="Helvetica Light" w:hAnsi="Helvetica Light"/>
          <w:sz w:val="22"/>
          <w:szCs w:val="22"/>
        </w:rPr>
        <w:t>*corresponding author: schaffnit@ucsb.edu</w:t>
      </w:r>
      <w:r w:rsidR="00237C3B" w:rsidRPr="00BD794B">
        <w:rPr>
          <w:rFonts w:ascii="Helvetica Light" w:hAnsi="Helvetica Light"/>
          <w:color w:val="000000" w:themeColor="text1"/>
          <w:sz w:val="22"/>
          <w:szCs w:val="22"/>
        </w:rPr>
        <w:br w:type="page"/>
      </w:r>
    </w:p>
    <w:p w14:paraId="5605D69E" w14:textId="78EBBD75" w:rsidR="00675125" w:rsidRPr="00BD794B" w:rsidRDefault="006649A1" w:rsidP="00BD794B">
      <w:pPr>
        <w:spacing w:after="240" w:line="480" w:lineRule="auto"/>
        <w:rPr>
          <w:rFonts w:ascii="Helvetica Light" w:hAnsi="Helvetica Light"/>
          <w:b/>
          <w:color w:val="000000" w:themeColor="text1"/>
          <w:sz w:val="22"/>
          <w:szCs w:val="22"/>
          <w:lang w:val="en-GB"/>
        </w:rPr>
      </w:pPr>
      <w:r w:rsidRPr="00BD794B">
        <w:rPr>
          <w:rFonts w:ascii="Helvetica Light" w:hAnsi="Helvetica Light"/>
          <w:b/>
          <w:color w:val="000000" w:themeColor="text1"/>
          <w:sz w:val="22"/>
          <w:szCs w:val="22"/>
          <w:lang w:val="en-GB"/>
        </w:rPr>
        <w:lastRenderedPageBreak/>
        <w:t>Approximately</w:t>
      </w:r>
      <w:r w:rsidR="002906E3" w:rsidRPr="00BD794B">
        <w:rPr>
          <w:rFonts w:ascii="Helvetica Light" w:hAnsi="Helvetica Light"/>
          <w:b/>
          <w:color w:val="000000" w:themeColor="text1"/>
          <w:sz w:val="22"/>
          <w:szCs w:val="22"/>
          <w:lang w:val="en-GB"/>
        </w:rPr>
        <w:t xml:space="preserve"> </w:t>
      </w:r>
      <w:r w:rsidR="000B6EDF" w:rsidRPr="00BD794B">
        <w:rPr>
          <w:rFonts w:ascii="Helvetica Light" w:hAnsi="Helvetica Light"/>
          <w:b/>
          <w:color w:val="000000" w:themeColor="text1"/>
          <w:sz w:val="22"/>
          <w:szCs w:val="22"/>
          <w:lang w:val="en-GB"/>
        </w:rPr>
        <w:t>40% of women</w:t>
      </w:r>
      <w:r w:rsidR="002906E3" w:rsidRPr="00BD794B">
        <w:rPr>
          <w:rFonts w:ascii="Helvetica Light" w:hAnsi="Helvetica Light"/>
          <w:b/>
          <w:color w:val="000000" w:themeColor="text1"/>
          <w:sz w:val="22"/>
          <w:szCs w:val="22"/>
          <w:lang w:val="en-GB"/>
        </w:rPr>
        <w:t xml:space="preserve"> in </w:t>
      </w:r>
      <w:r w:rsidR="00FA4C62" w:rsidRPr="00BD794B">
        <w:rPr>
          <w:rFonts w:ascii="Helvetica Light" w:hAnsi="Helvetica Light"/>
          <w:b/>
          <w:color w:val="000000" w:themeColor="text1"/>
          <w:sz w:val="22"/>
          <w:szCs w:val="22"/>
          <w:lang w:val="en-GB"/>
        </w:rPr>
        <w:t>sub-Saharan Africa</w:t>
      </w:r>
      <w:r w:rsidR="002906E3" w:rsidRPr="00BD794B">
        <w:rPr>
          <w:rFonts w:ascii="Helvetica Light" w:hAnsi="Helvetica Light"/>
          <w:b/>
          <w:color w:val="000000" w:themeColor="text1"/>
          <w:sz w:val="22"/>
          <w:szCs w:val="22"/>
          <w:lang w:val="en-GB"/>
        </w:rPr>
        <w:t xml:space="preserve"> marry before their 18</w:t>
      </w:r>
      <w:r w:rsidR="002906E3" w:rsidRPr="00BD794B">
        <w:rPr>
          <w:rFonts w:ascii="Helvetica Light" w:hAnsi="Helvetica Light"/>
          <w:b/>
          <w:color w:val="000000" w:themeColor="text1"/>
          <w:sz w:val="22"/>
          <w:szCs w:val="22"/>
          <w:vertAlign w:val="superscript"/>
          <w:lang w:val="en-GB"/>
        </w:rPr>
        <w:t>th</w:t>
      </w:r>
      <w:r w:rsidR="002906E3" w:rsidRPr="00BD794B">
        <w:rPr>
          <w:rFonts w:ascii="Helvetica Light" w:hAnsi="Helvetica Light"/>
          <w:b/>
          <w:color w:val="000000" w:themeColor="text1"/>
          <w:sz w:val="22"/>
          <w:szCs w:val="22"/>
          <w:lang w:val="en-GB"/>
        </w:rPr>
        <w:t xml:space="preserve"> birthday</w:t>
      </w:r>
      <w:r w:rsidR="003110ED" w:rsidRPr="00BD794B">
        <w:rPr>
          <w:rFonts w:ascii="Helvetica Light" w:hAnsi="Helvetica Light"/>
          <w:b/>
          <w:color w:val="000000" w:themeColor="text1"/>
          <w:sz w:val="22"/>
          <w:szCs w:val="22"/>
          <w:lang w:val="en-GB"/>
        </w:rPr>
        <w:fldChar w:fldCharType="begin" w:fldLock="1"/>
      </w:r>
      <w:r w:rsidR="0089120E">
        <w:rPr>
          <w:rFonts w:ascii="Helvetica Light" w:hAnsi="Helvetica Light"/>
          <w:b/>
          <w:color w:val="000000" w:themeColor="text1"/>
          <w:sz w:val="22"/>
          <w:szCs w:val="22"/>
          <w:lang w:val="en-GB"/>
        </w:rPr>
        <w:instrText>ADDIN CSL_CITATION {"citationItems":[{"id":"ITEM-1","itemData":{"author":[{"dropping-particle":"","family":"Hodgkinson","given":"Katie","non-dropping-particle":"","parse-names":false,"suffix":""}],"id":"ITEM-1","issue":"July","issued":{"date-parts":[["2016"]]},"page":"1-76","title":"Understanding and addressing child marriage","type":"article-journal"},"uris":["http://www.mendeley.com/documents/?uuid=6f7f9a5a-df2f-4486-9f10-e1def579a4c6"]}],"mendeley":{"formattedCitation":"&lt;sup&gt;1&lt;/sup&gt;","plainTextFormattedCitation":"1","previouslyFormattedCitation":"&lt;sup&gt;1&lt;/sup&gt;"},"properties":{"noteIndex":0},"schema":"https://github.com/citation-style-language/schema/raw/master/csl-citation.json"}</w:instrText>
      </w:r>
      <w:r w:rsidR="003110ED" w:rsidRPr="00BD794B">
        <w:rPr>
          <w:rFonts w:ascii="Helvetica Light" w:hAnsi="Helvetica Light"/>
          <w:b/>
          <w:color w:val="000000" w:themeColor="text1"/>
          <w:sz w:val="22"/>
          <w:szCs w:val="22"/>
          <w:lang w:val="en-GB"/>
        </w:rPr>
        <w:fldChar w:fldCharType="separate"/>
      </w:r>
      <w:r w:rsidR="003110ED" w:rsidRPr="00BD794B">
        <w:rPr>
          <w:rFonts w:ascii="Helvetica Light" w:hAnsi="Helvetica Light"/>
          <w:b/>
          <w:noProof/>
          <w:color w:val="000000" w:themeColor="text1"/>
          <w:sz w:val="22"/>
          <w:szCs w:val="22"/>
          <w:vertAlign w:val="superscript"/>
          <w:lang w:val="en-GB"/>
        </w:rPr>
        <w:t>1</w:t>
      </w:r>
      <w:r w:rsidR="003110ED" w:rsidRPr="00BD794B">
        <w:rPr>
          <w:rFonts w:ascii="Helvetica Light" w:hAnsi="Helvetica Light"/>
          <w:b/>
          <w:color w:val="000000" w:themeColor="text1"/>
          <w:sz w:val="22"/>
          <w:szCs w:val="22"/>
          <w:lang w:val="en-GB"/>
        </w:rPr>
        <w:fldChar w:fldCharType="end"/>
      </w:r>
      <w:r w:rsidR="003110ED" w:rsidRPr="00BD794B">
        <w:rPr>
          <w:rFonts w:ascii="Helvetica Light" w:hAnsi="Helvetica Light"/>
          <w:b/>
          <w:color w:val="000000" w:themeColor="text1"/>
          <w:sz w:val="22"/>
          <w:szCs w:val="22"/>
          <w:lang w:val="en-GB"/>
        </w:rPr>
        <w:t xml:space="preserve">. </w:t>
      </w:r>
      <w:r w:rsidR="008F5EC7">
        <w:rPr>
          <w:rFonts w:ascii="Helvetica Light" w:hAnsi="Helvetica Light"/>
          <w:b/>
          <w:color w:val="000000" w:themeColor="text1"/>
          <w:sz w:val="22"/>
          <w:szCs w:val="22"/>
          <w:lang w:val="en-GB"/>
        </w:rPr>
        <w:t>W</w:t>
      </w:r>
      <w:r w:rsidR="008F5EC7" w:rsidRPr="00BD794B">
        <w:rPr>
          <w:rFonts w:ascii="Helvetica Light" w:hAnsi="Helvetica Light"/>
          <w:b/>
          <w:color w:val="000000" w:themeColor="text1"/>
          <w:sz w:val="22"/>
          <w:szCs w:val="22"/>
          <w:lang w:val="en-GB"/>
        </w:rPr>
        <w:t xml:space="preserve">ithin the international development sector </w:t>
      </w:r>
      <w:r w:rsidR="008F5EC7">
        <w:rPr>
          <w:rFonts w:ascii="Helvetica Light" w:hAnsi="Helvetica Light"/>
          <w:b/>
          <w:color w:val="000000" w:themeColor="text1"/>
          <w:sz w:val="22"/>
          <w:szCs w:val="22"/>
          <w:lang w:val="en-GB"/>
        </w:rPr>
        <w:t>t</w:t>
      </w:r>
      <w:r w:rsidR="003110ED" w:rsidRPr="00BD794B">
        <w:rPr>
          <w:rFonts w:ascii="Helvetica Light" w:hAnsi="Helvetica Light"/>
          <w:b/>
          <w:color w:val="000000" w:themeColor="text1"/>
          <w:sz w:val="22"/>
          <w:szCs w:val="22"/>
          <w:lang w:val="en-GB"/>
        </w:rPr>
        <w:t xml:space="preserve">his </w:t>
      </w:r>
      <w:r w:rsidR="002906E3" w:rsidRPr="00BD794B">
        <w:rPr>
          <w:rFonts w:ascii="Helvetica Light" w:hAnsi="Helvetica Light"/>
          <w:b/>
          <w:color w:val="000000" w:themeColor="text1"/>
          <w:sz w:val="22"/>
          <w:szCs w:val="22"/>
          <w:lang w:val="en-GB"/>
        </w:rPr>
        <w:t>phenomenon</w:t>
      </w:r>
      <w:r w:rsidR="00EB285B" w:rsidRPr="00BD794B">
        <w:rPr>
          <w:rFonts w:ascii="Helvetica Light" w:hAnsi="Helvetica Light"/>
          <w:b/>
          <w:color w:val="000000" w:themeColor="text1"/>
          <w:sz w:val="22"/>
          <w:szCs w:val="22"/>
          <w:lang w:val="en-GB"/>
        </w:rPr>
        <w:t xml:space="preserve"> is </w:t>
      </w:r>
      <w:r w:rsidR="002906E3" w:rsidRPr="00BD794B">
        <w:rPr>
          <w:rFonts w:ascii="Helvetica Light" w:hAnsi="Helvetica Light"/>
          <w:b/>
          <w:color w:val="000000" w:themeColor="text1"/>
          <w:sz w:val="22"/>
          <w:szCs w:val="22"/>
          <w:lang w:val="en-GB"/>
        </w:rPr>
        <w:t>referred to as ‘child marriage’</w:t>
      </w:r>
      <w:r w:rsidR="003110ED" w:rsidRPr="00BD794B">
        <w:rPr>
          <w:rFonts w:ascii="Helvetica Light" w:hAnsi="Helvetica Light"/>
          <w:b/>
          <w:color w:val="000000" w:themeColor="text1"/>
          <w:sz w:val="22"/>
          <w:szCs w:val="22"/>
          <w:lang w:val="en-GB"/>
        </w:rPr>
        <w:t>,</w:t>
      </w:r>
      <w:r w:rsidR="002906E3" w:rsidRPr="00BD794B">
        <w:rPr>
          <w:rFonts w:ascii="Helvetica Light" w:hAnsi="Helvetica Light"/>
          <w:b/>
          <w:color w:val="000000" w:themeColor="text1"/>
          <w:sz w:val="22"/>
          <w:szCs w:val="22"/>
          <w:lang w:val="en-GB"/>
        </w:rPr>
        <w:t xml:space="preserve"> </w:t>
      </w:r>
      <w:r w:rsidR="00330D75" w:rsidRPr="00BD794B">
        <w:rPr>
          <w:rFonts w:ascii="Helvetica Light" w:hAnsi="Helvetica Light"/>
          <w:b/>
          <w:color w:val="000000" w:themeColor="text1"/>
          <w:sz w:val="22"/>
          <w:szCs w:val="22"/>
          <w:lang w:val="en-GB"/>
        </w:rPr>
        <w:t xml:space="preserve">widely </w:t>
      </w:r>
      <w:r w:rsidR="002906E3" w:rsidRPr="00BD794B">
        <w:rPr>
          <w:rFonts w:ascii="Helvetica Light" w:hAnsi="Helvetica Light"/>
          <w:b/>
          <w:color w:val="000000" w:themeColor="text1"/>
          <w:sz w:val="22"/>
          <w:szCs w:val="22"/>
          <w:lang w:val="en-GB"/>
        </w:rPr>
        <w:t xml:space="preserve">equated </w:t>
      </w:r>
      <w:r w:rsidR="00B44CD6" w:rsidRPr="00BD794B">
        <w:rPr>
          <w:rFonts w:ascii="Helvetica Light" w:hAnsi="Helvetica Light"/>
          <w:b/>
          <w:color w:val="000000" w:themeColor="text1"/>
          <w:sz w:val="22"/>
          <w:szCs w:val="22"/>
          <w:lang w:val="en-GB"/>
        </w:rPr>
        <w:t xml:space="preserve">to forced </w:t>
      </w:r>
      <w:r w:rsidR="00237C3B" w:rsidRPr="00BD794B">
        <w:rPr>
          <w:rFonts w:ascii="Helvetica Light" w:hAnsi="Helvetica Light"/>
          <w:b/>
          <w:color w:val="000000" w:themeColor="text1"/>
          <w:sz w:val="22"/>
          <w:szCs w:val="22"/>
          <w:lang w:val="en-GB"/>
        </w:rPr>
        <w:t>marriage</w:t>
      </w:r>
      <w:r w:rsidR="00EB285B" w:rsidRPr="00BD794B">
        <w:rPr>
          <w:rFonts w:ascii="Helvetica Light" w:hAnsi="Helvetica Light"/>
          <w:b/>
          <w:color w:val="000000" w:themeColor="text1"/>
          <w:sz w:val="22"/>
          <w:szCs w:val="22"/>
          <w:lang w:val="en-GB"/>
        </w:rPr>
        <w:t>,</w:t>
      </w:r>
      <w:r w:rsidR="002906E3" w:rsidRPr="00BD794B">
        <w:rPr>
          <w:rFonts w:ascii="Helvetica Light" w:hAnsi="Helvetica Light"/>
          <w:b/>
          <w:color w:val="000000" w:themeColor="text1"/>
          <w:sz w:val="22"/>
          <w:szCs w:val="22"/>
          <w:lang w:val="en-GB"/>
        </w:rPr>
        <w:t xml:space="preserve"> and recognized as </w:t>
      </w:r>
      <w:r w:rsidR="00FA4C62" w:rsidRPr="00BD794B">
        <w:rPr>
          <w:rFonts w:ascii="Helvetica Light" w:hAnsi="Helvetica Light"/>
          <w:b/>
          <w:color w:val="000000" w:themeColor="text1"/>
          <w:sz w:val="22"/>
          <w:szCs w:val="22"/>
          <w:lang w:val="en-GB"/>
        </w:rPr>
        <w:t xml:space="preserve">damaging to </w:t>
      </w:r>
      <w:r w:rsidR="002906E3" w:rsidRPr="00BD794B">
        <w:rPr>
          <w:rFonts w:ascii="Helvetica Light" w:hAnsi="Helvetica Light"/>
          <w:b/>
          <w:color w:val="000000" w:themeColor="text1"/>
          <w:sz w:val="22"/>
          <w:szCs w:val="22"/>
          <w:lang w:val="en-GB"/>
        </w:rPr>
        <w:t xml:space="preserve">multiple dimensions of </w:t>
      </w:r>
      <w:r w:rsidR="00F46678">
        <w:rPr>
          <w:rFonts w:ascii="Helvetica Light" w:hAnsi="Helvetica Light"/>
          <w:b/>
          <w:color w:val="000000" w:themeColor="text1"/>
          <w:sz w:val="22"/>
          <w:szCs w:val="22"/>
          <w:lang w:val="en-GB"/>
        </w:rPr>
        <w:t>female</w:t>
      </w:r>
      <w:r w:rsidR="00F46678" w:rsidRPr="00BD794B">
        <w:rPr>
          <w:rFonts w:ascii="Helvetica Light" w:hAnsi="Helvetica Light"/>
          <w:b/>
          <w:color w:val="000000" w:themeColor="text1"/>
          <w:sz w:val="22"/>
          <w:szCs w:val="22"/>
          <w:lang w:val="en-GB"/>
        </w:rPr>
        <w:t xml:space="preserve"> </w:t>
      </w:r>
      <w:r w:rsidR="002906E3" w:rsidRPr="00BD794B">
        <w:rPr>
          <w:rFonts w:ascii="Helvetica Light" w:hAnsi="Helvetica Light"/>
          <w:b/>
          <w:color w:val="000000" w:themeColor="text1"/>
          <w:sz w:val="22"/>
          <w:szCs w:val="22"/>
          <w:lang w:val="en-GB"/>
        </w:rPr>
        <w:t>wellbeing</w:t>
      </w:r>
      <w:r w:rsidR="000B6EDF" w:rsidRPr="00BD794B">
        <w:rPr>
          <w:rFonts w:ascii="Helvetica Light" w:hAnsi="Helvetica Light"/>
          <w:b/>
          <w:color w:val="000000" w:themeColor="text1"/>
          <w:sz w:val="22"/>
          <w:szCs w:val="22"/>
          <w:lang w:val="en-GB"/>
        </w:rPr>
        <w:fldChar w:fldCharType="begin" w:fldLock="1"/>
      </w:r>
      <w:r w:rsidR="0089120E">
        <w:rPr>
          <w:rFonts w:ascii="Helvetica Light" w:hAnsi="Helvetica Light"/>
          <w:b/>
          <w:color w:val="000000" w:themeColor="text1"/>
          <w:sz w:val="22"/>
          <w:szCs w:val="22"/>
          <w:lang w:val="en-GB"/>
        </w:rPr>
        <w:instrText>ADDIN CSL_CITATION {"citationItems":[{"id":"ITEM-1","itemData":{"author":[{"dropping-particle":"","family":"UNICEF","given":"","non-dropping-particle":"","parse-names":false,"suffix":""}],"id":"ITEM-1","issue":"March","issued":{"date-parts":[["2018"]]},"title":"New global estimates of child marriage","type":"report"},"uris":["http://www.mendeley.com/documents/?uuid=5e5d6f3d-5d5b-4255-bdb5-7ae435b7b011"]},{"id":"ITEM-2","itemData":{"author":[{"dropping-particle":"","family":"Hodgkinson","given":"Katie","non-dropping-particle":"","parse-names":false,"suffix":""}],"id":"ITEM-2","issue":"July","issued":{"date-parts":[["2016"]]},"page":"1-76","title":"Understanding and addressing child marriage","type":"article-journal"},"uris":["http://www.mendeley.com/documents/?uuid=6f7f9a5a-df2f-4486-9f10-e1def579a4c6"]}],"mendeley":{"formattedCitation":"&lt;sup&gt;1,2&lt;/sup&gt;","plainTextFormattedCitation":"1,2","previouslyFormattedCitation":"&lt;sup&gt;1,2&lt;/sup&gt;"},"properties":{"noteIndex":0},"schema":"https://github.com/citation-style-language/schema/raw/master/csl-citation.json"}</w:instrText>
      </w:r>
      <w:r w:rsidR="000B6EDF" w:rsidRPr="00BD794B">
        <w:rPr>
          <w:rFonts w:ascii="Helvetica Light" w:hAnsi="Helvetica Light"/>
          <w:b/>
          <w:color w:val="000000" w:themeColor="text1"/>
          <w:sz w:val="22"/>
          <w:szCs w:val="22"/>
          <w:lang w:val="en-GB"/>
        </w:rPr>
        <w:fldChar w:fldCharType="separate"/>
      </w:r>
      <w:r w:rsidR="000B6EDF" w:rsidRPr="00BD794B">
        <w:rPr>
          <w:rFonts w:ascii="Helvetica Light" w:hAnsi="Helvetica Light"/>
          <w:b/>
          <w:noProof/>
          <w:color w:val="000000" w:themeColor="text1"/>
          <w:sz w:val="22"/>
          <w:szCs w:val="22"/>
          <w:vertAlign w:val="superscript"/>
          <w:lang w:val="en-GB"/>
        </w:rPr>
        <w:t>1,2</w:t>
      </w:r>
      <w:r w:rsidR="000B6EDF" w:rsidRPr="00BD794B">
        <w:rPr>
          <w:rFonts w:ascii="Helvetica Light" w:hAnsi="Helvetica Light"/>
          <w:b/>
          <w:color w:val="000000" w:themeColor="text1"/>
          <w:sz w:val="22"/>
          <w:szCs w:val="22"/>
          <w:lang w:val="en-GB"/>
        </w:rPr>
        <w:fldChar w:fldCharType="end"/>
      </w:r>
      <w:r w:rsidR="002906E3" w:rsidRPr="00BD794B">
        <w:rPr>
          <w:rFonts w:ascii="Helvetica Light" w:hAnsi="Helvetica Light"/>
          <w:b/>
          <w:color w:val="000000" w:themeColor="text1"/>
          <w:sz w:val="22"/>
          <w:szCs w:val="22"/>
          <w:lang w:val="en-GB"/>
        </w:rPr>
        <w:t xml:space="preserve">. An escalating global campaign to end </w:t>
      </w:r>
      <w:r w:rsidR="00FC091A" w:rsidRPr="00BD794B">
        <w:rPr>
          <w:rFonts w:ascii="Helvetica Light" w:hAnsi="Helvetica Light"/>
          <w:b/>
          <w:color w:val="000000" w:themeColor="text1"/>
          <w:sz w:val="22"/>
          <w:szCs w:val="22"/>
          <w:lang w:val="en-GB"/>
        </w:rPr>
        <w:t>early</w:t>
      </w:r>
      <w:r w:rsidR="002906E3" w:rsidRPr="00BD794B">
        <w:rPr>
          <w:rFonts w:ascii="Helvetica Light" w:hAnsi="Helvetica Light"/>
          <w:b/>
          <w:color w:val="000000" w:themeColor="text1"/>
          <w:sz w:val="22"/>
          <w:szCs w:val="22"/>
          <w:lang w:val="en-GB"/>
        </w:rPr>
        <w:t xml:space="preserve"> marriage </w:t>
      </w:r>
      <w:r w:rsidR="00FC091A" w:rsidRPr="00BD794B">
        <w:rPr>
          <w:rFonts w:ascii="Helvetica Light" w:hAnsi="Helvetica Light"/>
          <w:b/>
          <w:color w:val="000000" w:themeColor="text1"/>
          <w:sz w:val="22"/>
          <w:szCs w:val="22"/>
          <w:lang w:val="en-GB"/>
        </w:rPr>
        <w:t>typically</w:t>
      </w:r>
      <w:r w:rsidR="002906E3" w:rsidRPr="00BD794B">
        <w:rPr>
          <w:rFonts w:ascii="Helvetica Light" w:hAnsi="Helvetica Light"/>
          <w:b/>
          <w:color w:val="000000" w:themeColor="text1"/>
          <w:sz w:val="22"/>
          <w:szCs w:val="22"/>
          <w:lang w:val="en-GB"/>
        </w:rPr>
        <w:t xml:space="preserve"> assumes that its high prevalence is driven by a conflict of interests between parents and daughters, with parents </w:t>
      </w:r>
      <w:r w:rsidR="007A5B77" w:rsidRPr="00BD794B">
        <w:rPr>
          <w:rFonts w:ascii="Helvetica Light" w:hAnsi="Helvetica Light"/>
          <w:b/>
          <w:color w:val="000000" w:themeColor="text1"/>
          <w:sz w:val="22"/>
          <w:szCs w:val="22"/>
          <w:lang w:val="en-GB"/>
        </w:rPr>
        <w:t>coercing daughter</w:t>
      </w:r>
      <w:r w:rsidR="00C63439" w:rsidRPr="00BD794B">
        <w:rPr>
          <w:rFonts w:ascii="Helvetica Light" w:hAnsi="Helvetica Light"/>
          <w:b/>
          <w:color w:val="000000" w:themeColor="text1"/>
          <w:sz w:val="22"/>
          <w:szCs w:val="22"/>
          <w:lang w:val="en-GB"/>
        </w:rPr>
        <w:t xml:space="preserve">s to marry </w:t>
      </w:r>
      <w:r w:rsidR="002906E3" w:rsidRPr="00BD794B">
        <w:rPr>
          <w:rFonts w:ascii="Helvetica Light" w:hAnsi="Helvetica Light"/>
          <w:b/>
          <w:color w:val="000000" w:themeColor="text1"/>
          <w:sz w:val="22"/>
          <w:szCs w:val="22"/>
          <w:lang w:val="en-GB"/>
        </w:rPr>
        <w:t>early</w:t>
      </w:r>
      <w:r w:rsidR="00C63439" w:rsidRPr="00BD794B">
        <w:rPr>
          <w:rFonts w:ascii="Helvetica Light" w:hAnsi="Helvetica Light"/>
          <w:b/>
          <w:color w:val="000000" w:themeColor="text1"/>
          <w:sz w:val="22"/>
          <w:szCs w:val="22"/>
          <w:lang w:val="en-GB"/>
        </w:rPr>
        <w:t xml:space="preserve"> for </w:t>
      </w:r>
      <w:r w:rsidR="00FE4F0A" w:rsidRPr="00BD794B">
        <w:rPr>
          <w:rFonts w:ascii="Helvetica Light" w:hAnsi="Helvetica Light"/>
          <w:b/>
          <w:color w:val="000000" w:themeColor="text1"/>
          <w:sz w:val="22"/>
          <w:szCs w:val="22"/>
          <w:lang w:val="en-GB"/>
        </w:rPr>
        <w:t>the parents’</w:t>
      </w:r>
      <w:r w:rsidR="00C63439" w:rsidRPr="00BD794B">
        <w:rPr>
          <w:rFonts w:ascii="Helvetica Light" w:hAnsi="Helvetica Light"/>
          <w:b/>
          <w:color w:val="000000" w:themeColor="text1"/>
          <w:sz w:val="22"/>
          <w:szCs w:val="22"/>
          <w:lang w:val="en-GB"/>
        </w:rPr>
        <w:t xml:space="preserve"> economic benefit</w:t>
      </w:r>
      <w:r w:rsidR="006E3216" w:rsidRPr="00BD794B">
        <w:rPr>
          <w:rFonts w:ascii="Helvetica Light" w:hAnsi="Helvetica Light"/>
          <w:b/>
          <w:color w:val="000000" w:themeColor="text1"/>
          <w:sz w:val="22"/>
          <w:szCs w:val="22"/>
          <w:lang w:val="en-GB"/>
        </w:rPr>
        <w:fldChar w:fldCharType="begin" w:fldLock="1"/>
      </w:r>
      <w:r w:rsidR="0089120E">
        <w:rPr>
          <w:rFonts w:ascii="Helvetica Light" w:hAnsi="Helvetica Light"/>
          <w:b/>
          <w:color w:val="000000" w:themeColor="text1"/>
          <w:sz w:val="22"/>
          <w:szCs w:val="22"/>
          <w:lang w:val="en-GB"/>
        </w:rPr>
        <w:instrText>ADDIN CSL_CITATION {"citationItems":[{"id":"ITEM-1","itemData":{"URL":"https://www.girlsnotbrides.org/why-does-it-happen/","author":[{"dropping-particle":"","family":"Girls not Brides","given":"","non-dropping-particle":"","parse-names":false,"suffix":""}],"id":"ITEM-1","issued":{"date-parts":[["2018"]]},"title":"Why does child marraige happen?","type":"webpage"},"uris":["http://www.mendeley.com/documents/?uuid=cc563f2e-74ac-4c03-bf28-ab9c1eaa93c5"]}],"mendeley":{"formattedCitation":"&lt;sup&gt;3&lt;/sup&gt;","plainTextFormattedCitation":"3","previouslyFormattedCitation":"&lt;sup&gt;3&lt;/sup&gt;"},"properties":{"noteIndex":0},"schema":"https://github.com/citation-style-language/schema/raw/master/csl-citation.json"}</w:instrText>
      </w:r>
      <w:r w:rsidR="006E3216" w:rsidRPr="00BD794B">
        <w:rPr>
          <w:rFonts w:ascii="Helvetica Light" w:hAnsi="Helvetica Light"/>
          <w:b/>
          <w:color w:val="000000" w:themeColor="text1"/>
          <w:sz w:val="22"/>
          <w:szCs w:val="22"/>
          <w:lang w:val="en-GB"/>
        </w:rPr>
        <w:fldChar w:fldCharType="separate"/>
      </w:r>
      <w:r w:rsidR="000B6EDF" w:rsidRPr="00BD794B">
        <w:rPr>
          <w:rFonts w:ascii="Helvetica Light" w:hAnsi="Helvetica Light"/>
          <w:b/>
          <w:noProof/>
          <w:color w:val="000000" w:themeColor="text1"/>
          <w:sz w:val="22"/>
          <w:szCs w:val="22"/>
          <w:vertAlign w:val="superscript"/>
          <w:lang w:val="en-GB"/>
        </w:rPr>
        <w:t>3</w:t>
      </w:r>
      <w:r w:rsidR="006E3216" w:rsidRPr="00BD794B">
        <w:rPr>
          <w:rFonts w:ascii="Helvetica Light" w:hAnsi="Helvetica Light"/>
          <w:b/>
          <w:color w:val="000000" w:themeColor="text1"/>
          <w:sz w:val="22"/>
          <w:szCs w:val="22"/>
          <w:lang w:val="en-GB"/>
        </w:rPr>
        <w:fldChar w:fldCharType="end"/>
      </w:r>
      <w:r w:rsidR="002906E3" w:rsidRPr="00BD794B">
        <w:rPr>
          <w:rFonts w:ascii="Helvetica Light" w:hAnsi="Helvetica Light"/>
          <w:b/>
          <w:color w:val="000000" w:themeColor="text1"/>
          <w:sz w:val="22"/>
          <w:szCs w:val="22"/>
          <w:lang w:val="en-GB"/>
        </w:rPr>
        <w:t>. However, a parent-offspring conflict model of early marriage h</w:t>
      </w:r>
      <w:r w:rsidR="00F33E1B" w:rsidRPr="00BD794B">
        <w:rPr>
          <w:rFonts w:ascii="Helvetica Light" w:hAnsi="Helvetica Light"/>
          <w:b/>
          <w:color w:val="000000" w:themeColor="text1"/>
          <w:sz w:val="22"/>
          <w:szCs w:val="22"/>
          <w:lang w:val="en-GB"/>
        </w:rPr>
        <w:t>as not been explicitly tested. Here w</w:t>
      </w:r>
      <w:r w:rsidR="002906E3" w:rsidRPr="00BD794B">
        <w:rPr>
          <w:rFonts w:ascii="Helvetica Light" w:hAnsi="Helvetica Light"/>
          <w:b/>
          <w:color w:val="000000" w:themeColor="text1"/>
          <w:sz w:val="22"/>
          <w:szCs w:val="22"/>
          <w:lang w:val="en-GB"/>
        </w:rPr>
        <w:t>e present a study of marriage transition</w:t>
      </w:r>
      <w:r w:rsidR="00433926" w:rsidRPr="00BD794B">
        <w:rPr>
          <w:rFonts w:ascii="Helvetica Light" w:hAnsi="Helvetica Light"/>
          <w:b/>
          <w:color w:val="000000" w:themeColor="text1"/>
          <w:sz w:val="22"/>
          <w:szCs w:val="22"/>
          <w:lang w:val="en-GB"/>
        </w:rPr>
        <w:t>s</w:t>
      </w:r>
      <w:r w:rsidR="002906E3" w:rsidRPr="00BD794B">
        <w:rPr>
          <w:rFonts w:ascii="Helvetica Light" w:hAnsi="Helvetica Light"/>
          <w:b/>
          <w:color w:val="000000" w:themeColor="text1"/>
          <w:sz w:val="22"/>
          <w:szCs w:val="22"/>
          <w:lang w:val="en-GB"/>
        </w:rPr>
        <w:t xml:space="preserve"> in rural Tanzania, where marriage before or just after 18 years is normative. Consistent with </w:t>
      </w:r>
      <w:r w:rsidR="00C63439" w:rsidRPr="00BD794B">
        <w:rPr>
          <w:rFonts w:ascii="Helvetica Light" w:hAnsi="Helvetica Light"/>
          <w:b/>
          <w:color w:val="000000" w:themeColor="text1"/>
          <w:sz w:val="22"/>
          <w:szCs w:val="22"/>
          <w:lang w:val="en-GB"/>
        </w:rPr>
        <w:t>parental coercion</w:t>
      </w:r>
      <w:r w:rsidR="002906E3" w:rsidRPr="00BD794B">
        <w:rPr>
          <w:rFonts w:ascii="Helvetica Light" w:hAnsi="Helvetica Light"/>
          <w:b/>
          <w:color w:val="000000" w:themeColor="text1"/>
          <w:sz w:val="22"/>
          <w:szCs w:val="22"/>
          <w:lang w:val="en-GB"/>
        </w:rPr>
        <w:t xml:space="preserve">, </w:t>
      </w:r>
      <w:r w:rsidR="00237C3B" w:rsidRPr="00BD794B">
        <w:rPr>
          <w:rFonts w:ascii="Helvetica Light" w:hAnsi="Helvetica Light"/>
          <w:b/>
          <w:color w:val="000000" w:themeColor="text1"/>
          <w:sz w:val="22"/>
          <w:szCs w:val="22"/>
          <w:lang w:val="en-GB"/>
        </w:rPr>
        <w:t xml:space="preserve">we find that </w:t>
      </w:r>
      <w:proofErr w:type="spellStart"/>
      <w:r w:rsidR="002906E3" w:rsidRPr="00BD794B">
        <w:rPr>
          <w:rFonts w:ascii="Helvetica Light" w:hAnsi="Helvetica Light"/>
          <w:b/>
          <w:color w:val="000000" w:themeColor="text1"/>
          <w:sz w:val="22"/>
          <w:szCs w:val="22"/>
          <w:lang w:val="en-GB"/>
        </w:rPr>
        <w:t>bridewealth</w:t>
      </w:r>
      <w:proofErr w:type="spellEnd"/>
      <w:r w:rsidR="002906E3" w:rsidRPr="00BD794B">
        <w:rPr>
          <w:rFonts w:ascii="Helvetica Light" w:hAnsi="Helvetica Light"/>
          <w:b/>
          <w:color w:val="000000" w:themeColor="text1"/>
          <w:sz w:val="22"/>
          <w:szCs w:val="22"/>
          <w:lang w:val="en-GB"/>
        </w:rPr>
        <w:t xml:space="preserve"> transfers </w:t>
      </w:r>
      <w:r w:rsidRPr="00BD794B">
        <w:rPr>
          <w:rFonts w:ascii="Helvetica Light" w:hAnsi="Helvetica Light"/>
          <w:b/>
          <w:color w:val="000000" w:themeColor="text1"/>
          <w:sz w:val="22"/>
          <w:szCs w:val="22"/>
          <w:lang w:val="en-GB"/>
        </w:rPr>
        <w:t>are</w:t>
      </w:r>
      <w:r w:rsidR="002906E3" w:rsidRPr="00BD794B">
        <w:rPr>
          <w:rFonts w:ascii="Helvetica Light" w:hAnsi="Helvetica Light"/>
          <w:b/>
          <w:color w:val="000000" w:themeColor="text1"/>
          <w:sz w:val="22"/>
          <w:szCs w:val="22"/>
          <w:lang w:val="en-GB"/>
        </w:rPr>
        <w:t xml:space="preserve"> highest for younger brides. However, autonomy in </w:t>
      </w:r>
      <w:r w:rsidRPr="00BD794B">
        <w:rPr>
          <w:rFonts w:ascii="Helvetica Light" w:hAnsi="Helvetica Light"/>
          <w:b/>
          <w:color w:val="000000" w:themeColor="text1"/>
          <w:sz w:val="22"/>
          <w:szCs w:val="22"/>
          <w:lang w:val="en-GB"/>
        </w:rPr>
        <w:t>partner</w:t>
      </w:r>
      <w:r w:rsidR="002906E3" w:rsidRPr="00BD794B">
        <w:rPr>
          <w:rFonts w:ascii="Helvetica Light" w:hAnsi="Helvetica Light"/>
          <w:b/>
          <w:color w:val="000000" w:themeColor="text1"/>
          <w:sz w:val="22"/>
          <w:szCs w:val="22"/>
          <w:lang w:val="en-GB"/>
        </w:rPr>
        <w:t xml:space="preserve"> choice is </w:t>
      </w:r>
      <w:r w:rsidR="007945AC" w:rsidRPr="00BD794B">
        <w:rPr>
          <w:rFonts w:ascii="Helvetica Light" w:hAnsi="Helvetica Light"/>
          <w:b/>
          <w:color w:val="000000" w:themeColor="text1"/>
          <w:sz w:val="22"/>
          <w:szCs w:val="22"/>
          <w:lang w:val="en-GB"/>
        </w:rPr>
        <w:t xml:space="preserve">very </w:t>
      </w:r>
      <w:r w:rsidR="004D087C" w:rsidRPr="00BD794B">
        <w:rPr>
          <w:rFonts w:ascii="Helvetica Light" w:hAnsi="Helvetica Light"/>
          <w:b/>
          <w:color w:val="000000" w:themeColor="text1"/>
          <w:sz w:val="22"/>
          <w:szCs w:val="22"/>
          <w:lang w:val="en-GB"/>
        </w:rPr>
        <w:t>common</w:t>
      </w:r>
      <w:r w:rsidR="0099064E" w:rsidRPr="00BD794B">
        <w:rPr>
          <w:rFonts w:ascii="Helvetica Light" w:hAnsi="Helvetica Light"/>
          <w:b/>
          <w:color w:val="000000" w:themeColor="text1"/>
          <w:sz w:val="22"/>
          <w:szCs w:val="22"/>
          <w:lang w:val="en-GB"/>
        </w:rPr>
        <w:t xml:space="preserve"> </w:t>
      </w:r>
      <w:r w:rsidR="002906E3" w:rsidRPr="00BD794B">
        <w:rPr>
          <w:rFonts w:ascii="Helvetica Light" w:hAnsi="Helvetica Light"/>
          <w:b/>
          <w:color w:val="000000" w:themeColor="text1"/>
          <w:sz w:val="22"/>
          <w:szCs w:val="22"/>
          <w:lang w:val="en-GB"/>
        </w:rPr>
        <w:t xml:space="preserve">at all ages, relationships between age at marriage and female wellbeing are </w:t>
      </w:r>
      <w:r w:rsidR="00FA4C62" w:rsidRPr="00BD794B">
        <w:rPr>
          <w:rFonts w:ascii="Helvetica Light" w:hAnsi="Helvetica Light"/>
          <w:b/>
          <w:color w:val="000000" w:themeColor="text1"/>
          <w:sz w:val="22"/>
          <w:szCs w:val="22"/>
          <w:lang w:val="en-GB"/>
        </w:rPr>
        <w:t xml:space="preserve">largely </w:t>
      </w:r>
      <w:r w:rsidR="002906E3" w:rsidRPr="00BD794B">
        <w:rPr>
          <w:rFonts w:ascii="Helvetica Light" w:hAnsi="Helvetica Light"/>
          <w:b/>
          <w:color w:val="000000" w:themeColor="text1"/>
          <w:sz w:val="22"/>
          <w:szCs w:val="22"/>
          <w:lang w:val="en-GB"/>
        </w:rPr>
        <w:t>equivocal</w:t>
      </w:r>
      <w:r w:rsidR="00C173FF" w:rsidRPr="00BD794B">
        <w:rPr>
          <w:rFonts w:ascii="Helvetica Light" w:hAnsi="Helvetica Light"/>
          <w:b/>
          <w:color w:val="000000" w:themeColor="text1"/>
          <w:sz w:val="22"/>
          <w:szCs w:val="22"/>
          <w:lang w:val="en-GB"/>
        </w:rPr>
        <w:t>,</w:t>
      </w:r>
      <w:r w:rsidR="002906E3" w:rsidRPr="00BD794B">
        <w:rPr>
          <w:rFonts w:ascii="Helvetica Light" w:hAnsi="Helvetica Light"/>
          <w:b/>
          <w:color w:val="000000" w:themeColor="text1"/>
          <w:sz w:val="22"/>
          <w:szCs w:val="22"/>
          <w:lang w:val="en-GB"/>
        </w:rPr>
        <w:t xml:space="preserve"> and </w:t>
      </w:r>
      <w:r w:rsidR="003110ED" w:rsidRPr="00BD794B">
        <w:rPr>
          <w:rFonts w:ascii="Helvetica Light" w:hAnsi="Helvetica Light"/>
          <w:b/>
          <w:color w:val="000000" w:themeColor="text1"/>
          <w:sz w:val="22"/>
          <w:szCs w:val="22"/>
          <w:lang w:val="en-GB"/>
        </w:rPr>
        <w:t xml:space="preserve">women who marry </w:t>
      </w:r>
      <w:r w:rsidR="002906E3" w:rsidRPr="00BD794B">
        <w:rPr>
          <w:rFonts w:ascii="Helvetica Light" w:hAnsi="Helvetica Light"/>
          <w:b/>
          <w:color w:val="000000" w:themeColor="text1"/>
          <w:sz w:val="22"/>
          <w:szCs w:val="22"/>
          <w:lang w:val="en-GB"/>
        </w:rPr>
        <w:t xml:space="preserve">early </w:t>
      </w:r>
      <w:r w:rsidR="003110ED" w:rsidRPr="00BD794B">
        <w:rPr>
          <w:rFonts w:ascii="Helvetica Light" w:hAnsi="Helvetica Light"/>
          <w:b/>
          <w:color w:val="000000" w:themeColor="text1"/>
          <w:sz w:val="22"/>
          <w:szCs w:val="22"/>
          <w:lang w:val="en-GB"/>
        </w:rPr>
        <w:t>achieve</w:t>
      </w:r>
      <w:r w:rsidRPr="00BD794B">
        <w:rPr>
          <w:rFonts w:ascii="Helvetica Light" w:hAnsi="Helvetica Light"/>
          <w:b/>
          <w:color w:val="000000" w:themeColor="text1"/>
          <w:sz w:val="22"/>
          <w:szCs w:val="22"/>
          <w:lang w:val="en-GB"/>
        </w:rPr>
        <w:t xml:space="preserve"> </w:t>
      </w:r>
      <w:r w:rsidR="00294C5D" w:rsidRPr="00BD794B">
        <w:rPr>
          <w:rFonts w:ascii="Helvetica Light" w:hAnsi="Helvetica Light"/>
          <w:b/>
          <w:color w:val="000000" w:themeColor="text1"/>
          <w:sz w:val="22"/>
          <w:szCs w:val="22"/>
          <w:lang w:val="en-GB"/>
        </w:rPr>
        <w:t xml:space="preserve">relatively </w:t>
      </w:r>
      <w:r w:rsidR="002906E3" w:rsidRPr="00BD794B">
        <w:rPr>
          <w:rFonts w:ascii="Helvetica Light" w:hAnsi="Helvetica Light"/>
          <w:b/>
          <w:color w:val="000000" w:themeColor="text1"/>
          <w:sz w:val="22"/>
          <w:szCs w:val="22"/>
          <w:lang w:val="en-GB"/>
        </w:rPr>
        <w:t>higher reproductive success. We conclude that in contexts where adolescents have autonomy in marriage choices, and where marriage promote</w:t>
      </w:r>
      <w:r w:rsidR="00433926" w:rsidRPr="00BD794B">
        <w:rPr>
          <w:rFonts w:ascii="Helvetica Light" w:hAnsi="Helvetica Light"/>
          <w:b/>
          <w:color w:val="000000" w:themeColor="text1"/>
          <w:sz w:val="22"/>
          <w:szCs w:val="22"/>
          <w:lang w:val="en-GB"/>
        </w:rPr>
        <w:t>s</w:t>
      </w:r>
      <w:r w:rsidR="002906E3" w:rsidRPr="00BD794B">
        <w:rPr>
          <w:rFonts w:ascii="Helvetica Light" w:hAnsi="Helvetica Light"/>
          <w:b/>
          <w:color w:val="000000" w:themeColor="text1"/>
          <w:sz w:val="22"/>
          <w:szCs w:val="22"/>
          <w:lang w:val="en-GB"/>
        </w:rPr>
        <w:t xml:space="preserve"> economic and social security</w:t>
      </w:r>
      <w:r w:rsidR="00433926" w:rsidRPr="00BD794B">
        <w:rPr>
          <w:rFonts w:ascii="Helvetica Light" w:hAnsi="Helvetica Light"/>
          <w:b/>
          <w:color w:val="000000" w:themeColor="text1"/>
          <w:sz w:val="22"/>
          <w:szCs w:val="22"/>
          <w:lang w:val="en-GB"/>
        </w:rPr>
        <w:t xml:space="preserve">, early marriage </w:t>
      </w:r>
      <w:r w:rsidR="002906E3" w:rsidRPr="00BD794B">
        <w:rPr>
          <w:rFonts w:ascii="Helvetica Light" w:hAnsi="Helvetica Light"/>
          <w:b/>
          <w:color w:val="000000" w:themeColor="text1"/>
          <w:sz w:val="22"/>
          <w:szCs w:val="22"/>
          <w:lang w:val="en-GB"/>
        </w:rPr>
        <w:t xml:space="preserve">may </w:t>
      </w:r>
      <w:r w:rsidR="00433926" w:rsidRPr="00BD794B">
        <w:rPr>
          <w:rFonts w:ascii="Helvetica Light" w:hAnsi="Helvetica Light"/>
          <w:b/>
          <w:color w:val="000000" w:themeColor="text1"/>
          <w:sz w:val="22"/>
          <w:szCs w:val="22"/>
          <w:lang w:val="en-GB"/>
        </w:rPr>
        <w:t>be better</w:t>
      </w:r>
      <w:r w:rsidR="002906E3" w:rsidRPr="00BD794B">
        <w:rPr>
          <w:rFonts w:ascii="Helvetica Light" w:hAnsi="Helvetica Light"/>
          <w:b/>
          <w:color w:val="000000" w:themeColor="text1"/>
          <w:sz w:val="22"/>
          <w:szCs w:val="22"/>
          <w:lang w:val="en-GB"/>
        </w:rPr>
        <w:t xml:space="preserve"> understood as </w:t>
      </w:r>
      <w:r w:rsidR="00433926" w:rsidRPr="00BD794B">
        <w:rPr>
          <w:rFonts w:ascii="Helvetica Light" w:hAnsi="Helvetica Light"/>
          <w:b/>
          <w:color w:val="000000" w:themeColor="text1"/>
          <w:sz w:val="22"/>
          <w:szCs w:val="22"/>
          <w:lang w:val="en-GB"/>
        </w:rPr>
        <w:t xml:space="preserve">serving the strategic interests of </w:t>
      </w:r>
      <w:r w:rsidR="002906E3" w:rsidRPr="00BD794B">
        <w:rPr>
          <w:rFonts w:ascii="Helvetica Light" w:hAnsi="Helvetica Light"/>
          <w:b/>
          <w:color w:val="000000" w:themeColor="text1"/>
          <w:sz w:val="22"/>
          <w:szCs w:val="22"/>
          <w:lang w:val="en-GB"/>
        </w:rPr>
        <w:t xml:space="preserve">both parents and daughters. </w:t>
      </w:r>
    </w:p>
    <w:p w14:paraId="06DEB627" w14:textId="0913518F" w:rsidR="00170BDF" w:rsidRPr="00BD794B" w:rsidRDefault="00C36DDB"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Female marriage under 18 years is cross-culturally common</w:t>
      </w:r>
      <w:r w:rsidR="0043536F" w:rsidRPr="00BD794B">
        <w:rPr>
          <w:rFonts w:ascii="Helvetica Light" w:hAnsi="Helvetica Light"/>
          <w:color w:val="000000" w:themeColor="text1"/>
          <w:sz w:val="22"/>
          <w:szCs w:val="22"/>
        </w:rPr>
        <w:t xml:space="preserve">, was </w:t>
      </w:r>
      <w:r w:rsidR="00FC091A" w:rsidRPr="00BD794B">
        <w:rPr>
          <w:rFonts w:ascii="Helvetica Light" w:hAnsi="Helvetica Light"/>
          <w:color w:val="000000" w:themeColor="text1"/>
          <w:sz w:val="22"/>
          <w:szCs w:val="22"/>
        </w:rPr>
        <w:t>historically ubiquitous</w:t>
      </w:r>
      <w:r w:rsidRPr="00BD794B">
        <w:rPr>
          <w:rFonts w:ascii="Helvetica Light" w:hAnsi="Helvetica Light"/>
          <w:color w:val="000000" w:themeColor="text1"/>
          <w:sz w:val="22"/>
          <w:szCs w:val="22"/>
        </w:rPr>
        <w:t xml:space="preserve">, and remains legal </w:t>
      </w:r>
      <w:r w:rsidR="006100AD" w:rsidRPr="00BD794B">
        <w:rPr>
          <w:rFonts w:ascii="Helvetica Light" w:hAnsi="Helvetica Light"/>
          <w:color w:val="000000" w:themeColor="text1"/>
          <w:sz w:val="22"/>
          <w:szCs w:val="22"/>
        </w:rPr>
        <w:t xml:space="preserve">with parental consent and/or judicial approval </w:t>
      </w:r>
      <w:r w:rsidRPr="00BD794B">
        <w:rPr>
          <w:rFonts w:ascii="Helvetica Light" w:hAnsi="Helvetica Light"/>
          <w:color w:val="000000" w:themeColor="text1"/>
          <w:sz w:val="22"/>
          <w:szCs w:val="22"/>
        </w:rPr>
        <w:t xml:space="preserve">in the majority of countries worldwide. </w:t>
      </w:r>
      <w:r w:rsidR="00F4747C" w:rsidRPr="00BD794B">
        <w:rPr>
          <w:rFonts w:ascii="Helvetica Light" w:hAnsi="Helvetica Light"/>
          <w:color w:val="000000" w:themeColor="text1"/>
          <w:sz w:val="22"/>
          <w:szCs w:val="22"/>
        </w:rPr>
        <w:t xml:space="preserve">Yet, as </w:t>
      </w:r>
      <w:r w:rsidR="003211A8" w:rsidRPr="00BD794B">
        <w:rPr>
          <w:rFonts w:ascii="Helvetica Light" w:hAnsi="Helvetica Light"/>
          <w:color w:val="000000" w:themeColor="text1"/>
          <w:sz w:val="22"/>
          <w:szCs w:val="22"/>
        </w:rPr>
        <w:t>part of a growing focus on the vulnerability of female adolescence in low</w:t>
      </w:r>
      <w:r w:rsidR="000F2B12" w:rsidRPr="00BD794B">
        <w:rPr>
          <w:rFonts w:ascii="Helvetica Light" w:hAnsi="Helvetica Light"/>
          <w:color w:val="000000" w:themeColor="text1"/>
          <w:sz w:val="22"/>
          <w:szCs w:val="22"/>
        </w:rPr>
        <w:t>-</w:t>
      </w:r>
      <w:r w:rsidR="003211A8" w:rsidRPr="00BD794B">
        <w:rPr>
          <w:rFonts w:ascii="Helvetica Light" w:hAnsi="Helvetica Light"/>
          <w:color w:val="000000" w:themeColor="text1"/>
          <w:sz w:val="22"/>
          <w:szCs w:val="22"/>
        </w:rPr>
        <w:t xml:space="preserve">income nations, </w:t>
      </w:r>
      <w:r w:rsidR="006100AD" w:rsidRPr="00BD794B">
        <w:rPr>
          <w:rFonts w:ascii="Helvetica Light" w:hAnsi="Helvetica Light"/>
          <w:color w:val="000000" w:themeColor="text1"/>
          <w:sz w:val="22"/>
          <w:szCs w:val="22"/>
        </w:rPr>
        <w:t xml:space="preserve">a global </w:t>
      </w:r>
      <w:r w:rsidR="00F4747C" w:rsidRPr="00BD794B">
        <w:rPr>
          <w:rFonts w:ascii="Helvetica Light" w:hAnsi="Helvetica Light"/>
          <w:color w:val="000000" w:themeColor="text1"/>
          <w:sz w:val="22"/>
          <w:szCs w:val="22"/>
        </w:rPr>
        <w:t xml:space="preserve">target </w:t>
      </w:r>
      <w:r w:rsidR="006100AD" w:rsidRPr="00BD794B">
        <w:rPr>
          <w:rFonts w:ascii="Helvetica Light" w:hAnsi="Helvetica Light"/>
          <w:color w:val="000000" w:themeColor="text1"/>
          <w:sz w:val="22"/>
          <w:szCs w:val="22"/>
        </w:rPr>
        <w:t xml:space="preserve">to </w:t>
      </w:r>
      <w:r w:rsidR="00F4747C" w:rsidRPr="00BD794B">
        <w:rPr>
          <w:rFonts w:ascii="Helvetica Light" w:hAnsi="Helvetica Light"/>
          <w:color w:val="000000" w:themeColor="text1"/>
          <w:sz w:val="22"/>
          <w:szCs w:val="22"/>
        </w:rPr>
        <w:t xml:space="preserve">eliminate </w:t>
      </w:r>
      <w:r w:rsidR="006100AD" w:rsidRPr="00BD794B">
        <w:rPr>
          <w:rFonts w:ascii="Helvetica Light" w:hAnsi="Helvetica Light"/>
          <w:color w:val="000000" w:themeColor="text1"/>
          <w:sz w:val="22"/>
          <w:szCs w:val="22"/>
        </w:rPr>
        <w:t>‘child marriage’ by 2030</w:t>
      </w:r>
      <w:r w:rsidR="00FC091A" w:rsidRPr="00BD794B">
        <w:rPr>
          <w:rFonts w:ascii="Helvetica Light" w:hAnsi="Helvetica Light"/>
          <w:color w:val="000000" w:themeColor="text1"/>
          <w:sz w:val="22"/>
          <w:szCs w:val="22"/>
        </w:rPr>
        <w:t xml:space="preserve"> has </w:t>
      </w:r>
      <w:r w:rsidR="00235F15" w:rsidRPr="00BD794B">
        <w:rPr>
          <w:rFonts w:ascii="Helvetica Light" w:hAnsi="Helvetica Light"/>
          <w:color w:val="000000" w:themeColor="text1"/>
          <w:sz w:val="22"/>
          <w:szCs w:val="22"/>
        </w:rPr>
        <w:t>been set</w:t>
      </w:r>
      <w:r w:rsidR="00F4747C" w:rsidRPr="00BD794B">
        <w:rPr>
          <w:rFonts w:ascii="Helvetica Light" w:hAnsi="Helvetica Light"/>
          <w:color w:val="000000" w:themeColor="text1"/>
          <w:sz w:val="22"/>
          <w:szCs w:val="22"/>
        </w:rPr>
        <w:t xml:space="preserve"> </w:t>
      </w:r>
      <w:r w:rsidR="00474552" w:rsidRPr="00BD794B">
        <w:rPr>
          <w:rFonts w:ascii="Helvetica Light" w:hAnsi="Helvetica Light"/>
          <w:color w:val="000000" w:themeColor="text1"/>
          <w:sz w:val="22"/>
          <w:szCs w:val="22"/>
        </w:rPr>
        <w:t>by</w:t>
      </w:r>
      <w:r w:rsidR="00F4747C" w:rsidRPr="00BD794B">
        <w:rPr>
          <w:rFonts w:ascii="Helvetica Light" w:hAnsi="Helvetica Light"/>
          <w:color w:val="000000" w:themeColor="text1"/>
          <w:sz w:val="22"/>
          <w:szCs w:val="22"/>
        </w:rPr>
        <w:t xml:space="preserve"> the 2015 Sustainable Development Goals</w:t>
      </w:r>
      <w:r w:rsidR="00855FC7" w:rsidRPr="00BD794B">
        <w:rPr>
          <w:rFonts w:ascii="Helvetica Light" w:hAnsi="Helvetica Light"/>
          <w:color w:val="000000" w:themeColor="text1"/>
          <w:sz w:val="22"/>
          <w:szCs w:val="22"/>
        </w:rPr>
        <w:fldChar w:fldCharType="begin" w:fldLock="1"/>
      </w:r>
      <w:r w:rsidR="00067149">
        <w:rPr>
          <w:rFonts w:ascii="Helvetica Light" w:hAnsi="Helvetica Light"/>
          <w:color w:val="000000" w:themeColor="text1"/>
          <w:sz w:val="22"/>
          <w:szCs w:val="22"/>
        </w:rPr>
        <w:instrText>ADDIN CSL_CITATION {"citationItems":[{"id":"ITEM-1","itemData":{"DOI":"10.1007/s13398-014-0173-7.2","ISBN":"9780874216561","ISSN":"0717-6163","PMID":"15003161","abstract":"This Agenda is a plan of action for people, planet and prosperity. It also seeks to strengthen universal peace in larger freedom. We recognise that eradicating poverty in all its forms and dimensions, including extreme poveliy, is the greatest global chaIlenge and an indispensable requirement for sustainable development. All countries and all stakeholders, acting in collaborative pminership, will implement this plan. We are resolved to fi'ee the human race from the tyranny ofpove11y and want and to heal and secure our planet. We are determined to take the bold and transformative steps which are urgently needed to shift the world onto a sustainable and resilient path. As we embark on this collective journey, we pledge that no one will be left behind. The 17 Sustainable Development Goals and 169 targets which we are announcing today demonstrate the scale and ambition of this new universal Agenda. They seek to build on the Millennium Development Goals and complete what these did not achieve. They seek to realize the human rights of all and to achieve gender equality and the empowerment of all women and girls. They are integrated and indivisible and balance the three dimensions of sustainable development: the economic, social and environmental.","author":[{"dropping-particle":"","family":"General Assembly","given":"United Nations","non-dropping-particle":"","parse-names":false,"suffix":""}],"id":"ITEM-1","issued":{"date-parts":[["2015"]]},"title":"Transforming our world: The 2030 agenda for sustainable development","type":"book","volume":"A/RES/70/1"},"uris":["http://www.mendeley.com/documents/?uuid=0143bf9a-3b9f-4351-8593-4f9ef112db4f"]}],"mendeley":{"formattedCitation":"&lt;sup&gt;4&lt;/sup&gt;","plainTextFormattedCitation":"4","previouslyFormattedCitation":"&lt;sup&gt;4&lt;/sup&gt;"},"properties":{"noteIndex":0},"schema":"https://github.com/citation-style-language/schema/raw/master/csl-citation.json"}</w:instrText>
      </w:r>
      <w:r w:rsidR="00855FC7" w:rsidRPr="00BD794B">
        <w:rPr>
          <w:rFonts w:ascii="Helvetica Light" w:hAnsi="Helvetica Light"/>
          <w:color w:val="000000" w:themeColor="text1"/>
          <w:sz w:val="22"/>
          <w:szCs w:val="22"/>
        </w:rPr>
        <w:fldChar w:fldCharType="separate"/>
      </w:r>
      <w:r w:rsidR="00F46678" w:rsidRPr="00F46678">
        <w:rPr>
          <w:rFonts w:ascii="Helvetica Light" w:hAnsi="Helvetica Light"/>
          <w:noProof/>
          <w:color w:val="000000" w:themeColor="text1"/>
          <w:sz w:val="22"/>
          <w:szCs w:val="22"/>
          <w:vertAlign w:val="superscript"/>
        </w:rPr>
        <w:t>4</w:t>
      </w:r>
      <w:r w:rsidR="00855FC7" w:rsidRPr="00BD794B">
        <w:rPr>
          <w:rFonts w:ascii="Helvetica Light" w:hAnsi="Helvetica Light"/>
          <w:color w:val="000000" w:themeColor="text1"/>
          <w:sz w:val="22"/>
          <w:szCs w:val="22"/>
        </w:rPr>
        <w:fldChar w:fldCharType="end"/>
      </w:r>
      <w:r w:rsidR="003211A8" w:rsidRPr="00BD794B">
        <w:rPr>
          <w:rFonts w:ascii="Helvetica Light" w:hAnsi="Helvetica Light"/>
          <w:color w:val="000000" w:themeColor="text1"/>
          <w:sz w:val="22"/>
          <w:szCs w:val="22"/>
        </w:rPr>
        <w:t>. Humanitarian c</w:t>
      </w:r>
      <w:r w:rsidR="00A1533B" w:rsidRPr="00BD794B">
        <w:rPr>
          <w:rFonts w:ascii="Helvetica Light" w:hAnsi="Helvetica Light"/>
          <w:color w:val="000000" w:themeColor="text1"/>
          <w:sz w:val="22"/>
          <w:szCs w:val="22"/>
        </w:rPr>
        <w:t xml:space="preserve">oncern focuses on lack of </w:t>
      </w:r>
      <w:r w:rsidR="003211A8" w:rsidRPr="00BD794B">
        <w:rPr>
          <w:rFonts w:ascii="Helvetica Light" w:hAnsi="Helvetica Light"/>
          <w:color w:val="000000" w:themeColor="text1"/>
          <w:sz w:val="22"/>
          <w:szCs w:val="22"/>
        </w:rPr>
        <w:t xml:space="preserve">informed consent to marry </w:t>
      </w:r>
      <w:r w:rsidR="00A1533B" w:rsidRPr="00BD794B">
        <w:rPr>
          <w:rFonts w:ascii="Helvetica Light" w:hAnsi="Helvetica Light"/>
          <w:color w:val="000000" w:themeColor="text1"/>
          <w:sz w:val="22"/>
          <w:szCs w:val="22"/>
        </w:rPr>
        <w:t xml:space="preserve">and </w:t>
      </w:r>
      <w:r w:rsidR="003211A8" w:rsidRPr="00BD794B">
        <w:rPr>
          <w:rFonts w:ascii="Helvetica Light" w:hAnsi="Helvetica Light"/>
          <w:color w:val="000000" w:themeColor="text1"/>
          <w:sz w:val="22"/>
          <w:szCs w:val="22"/>
        </w:rPr>
        <w:t xml:space="preserve">purported </w:t>
      </w:r>
      <w:r w:rsidR="005352AB" w:rsidRPr="00BD794B">
        <w:rPr>
          <w:rFonts w:ascii="Helvetica Light" w:eastAsia="Helvetica" w:hAnsi="Helvetica Light"/>
          <w:color w:val="000000" w:themeColor="text1"/>
          <w:sz w:val="22"/>
          <w:szCs w:val="22"/>
        </w:rPr>
        <w:t xml:space="preserve">hardships for </w:t>
      </w:r>
      <w:r w:rsidR="00F75E25" w:rsidRPr="00BD794B">
        <w:rPr>
          <w:rFonts w:ascii="Helvetica Light" w:eastAsia="Helvetica" w:hAnsi="Helvetica Light"/>
          <w:color w:val="000000" w:themeColor="text1"/>
          <w:sz w:val="22"/>
          <w:szCs w:val="22"/>
        </w:rPr>
        <w:t>those marrying early</w:t>
      </w:r>
      <w:r w:rsidR="005352AB" w:rsidRPr="00BD794B">
        <w:rPr>
          <w:rFonts w:ascii="Helvetica Light" w:eastAsia="Helvetica" w:hAnsi="Helvetica Light"/>
          <w:color w:val="000000" w:themeColor="text1"/>
          <w:sz w:val="22"/>
          <w:szCs w:val="22"/>
        </w:rPr>
        <w:t xml:space="preserve"> </w:t>
      </w:r>
      <w:r w:rsidR="00715C35" w:rsidRPr="00BD794B">
        <w:rPr>
          <w:rFonts w:ascii="Helvetica Light" w:hAnsi="Helvetica Light"/>
          <w:color w:val="000000" w:themeColor="text1"/>
          <w:sz w:val="22"/>
          <w:szCs w:val="22"/>
        </w:rPr>
        <w:t>including</w:t>
      </w:r>
      <w:r w:rsidR="00F75E25" w:rsidRPr="00BD794B">
        <w:rPr>
          <w:rFonts w:ascii="Helvetica Light" w:hAnsi="Helvetica Light"/>
          <w:color w:val="000000" w:themeColor="text1"/>
          <w:sz w:val="22"/>
          <w:szCs w:val="22"/>
        </w:rPr>
        <w:t xml:space="preserve"> </w:t>
      </w:r>
      <w:r w:rsidR="00F4747C" w:rsidRPr="00BD794B">
        <w:rPr>
          <w:rFonts w:ascii="Helvetica Light" w:hAnsi="Helvetica Light"/>
          <w:color w:val="000000" w:themeColor="text1"/>
          <w:sz w:val="22"/>
          <w:szCs w:val="22"/>
        </w:rPr>
        <w:t xml:space="preserve">a </w:t>
      </w:r>
      <w:r w:rsidR="005352AB" w:rsidRPr="00BD794B">
        <w:rPr>
          <w:rFonts w:ascii="Helvetica Light" w:hAnsi="Helvetica Light"/>
          <w:color w:val="000000" w:themeColor="text1"/>
          <w:sz w:val="22"/>
          <w:szCs w:val="22"/>
        </w:rPr>
        <w:t>lack of empowerment, poor mental health, diminished sexual and reproductive health</w:t>
      </w:r>
      <w:r w:rsidR="00F4747C" w:rsidRPr="00BD794B">
        <w:rPr>
          <w:rFonts w:ascii="Helvetica Light" w:hAnsi="Helvetica Light"/>
          <w:color w:val="000000" w:themeColor="text1"/>
          <w:sz w:val="22"/>
          <w:szCs w:val="22"/>
        </w:rPr>
        <w:t>, and low educational attainment</w:t>
      </w:r>
      <w:r w:rsidR="000001ED" w:rsidRPr="00BD794B">
        <w:rPr>
          <w:rFonts w:ascii="Helvetica Light" w:hAnsi="Helvetica Light"/>
          <w:color w:val="000000" w:themeColor="text1"/>
          <w:sz w:val="22"/>
          <w:szCs w:val="22"/>
        </w:rPr>
        <w:fldChar w:fldCharType="begin" w:fldLock="1"/>
      </w:r>
      <w:r w:rsidR="00643965">
        <w:rPr>
          <w:rFonts w:ascii="Helvetica Light" w:hAnsi="Helvetica Light"/>
          <w:color w:val="000000" w:themeColor="text1"/>
          <w:sz w:val="22"/>
          <w:szCs w:val="22"/>
        </w:rPr>
        <w:instrText xml:space="preserve">ADDIN CSL_CITATION {"citationItems":[{"id":"ITEM-1","itemData":{"DOI":"10.1136/adc.2009.178707","ISBN":"0003-9888","ISSN":"0003-9888","PMID":"20930011","abstract":"... Child marriage: a silent health and human rights issue. Rev Obstet Gynecol 2009;2:51–6. [Medline]. </w:instrText>
      </w:r>
      <w:r w:rsidR="00643965">
        <w:rPr>
          <w:rFonts w:ascii="MS Mincho" w:eastAsia="MS Mincho" w:hAnsi="MS Mincho" w:cs="MS Mincho"/>
          <w:color w:val="000000" w:themeColor="text1"/>
          <w:sz w:val="22"/>
          <w:szCs w:val="22"/>
        </w:rPr>
        <w:instrText>↵</w:instrText>
      </w:r>
      <w:r w:rsidR="00643965">
        <w:rPr>
          <w:rFonts w:ascii="Helvetica Light" w:hAnsi="Helvetica Light"/>
          <w:color w:val="000000" w:themeColor="text1"/>
          <w:sz w:val="22"/>
          <w:szCs w:val="22"/>
        </w:rPr>
        <w:instrText>: Santhya KG,; Jejeebhoy SJ. . Sexual and reproductive health needs of married adolescent girls. ... Early marriage and HIV /AIDS: risk factors among young women in India . ...","author":[{"dropping-particle":"","family":"Raj","given":"Anita","non-dropping-particle":"","parse-names":false,"suffix":""}],"container-title":"Archives of disease in childhood","id":"ITEM-1","issue":"11","issued":{"date-parts":[["2010"]]},"page":"931-935","title":"When the mother is a child: the impact of child marriage on the health and human rights of girls.","type":"article-journal","volume":"95"},"uris":["http://www.mendeley.com/documents/?uuid=0dc0484a-f3bb-4ef5-8d9e-89e5036033c8"]},{"id":"ITEM-2","itemData":{"DOI":"10.3389/fpubh.2017.00269","ISSN":"2296-2565","PMID":"29094035","abstract":"In many traditional societies, women's age at marriage acts simultaneously as a gateway to new family roles and the likelihood of producing offspring. However, inadequate attention has previously been given to the broader health and social implications of variability in women's marriage age for public health. Biomedical scientists have primarily been concerned with whether the onset of reproduction occurs before the woman is adequately able to nurture her offspring and maintain her own health. Social scientists have argued that early marriage prevents women from attaining their rightful education, accessing employment and training opportunities, developing social relationships with peers, and participating in civic life. The aim of this review article is to provide comprehensive research evidence on why women's marriage age, independent of age at first childbirth, is a crucial issue for public health. It focuses on data from four South Asian countries, Bangladesh, India, Nepal, and Pakistan, in which marriage is near universal and where a large proportion of women still marry below the United Nations prescribed minimum marriage age of 18</w:instrText>
      </w:r>
      <w:r w:rsidR="00643965">
        <w:rPr>
          <w:rFonts w:ascii="Calibri" w:eastAsia="Calibri" w:hAnsi="Calibri" w:cs="Calibri"/>
          <w:color w:val="000000" w:themeColor="text1"/>
          <w:sz w:val="22"/>
          <w:szCs w:val="22"/>
        </w:rPr>
        <w:instrText> </w:instrText>
      </w:r>
      <w:r w:rsidR="00643965">
        <w:rPr>
          <w:rFonts w:ascii="Helvetica Light" w:hAnsi="Helvetica Light"/>
          <w:color w:val="000000" w:themeColor="text1"/>
          <w:sz w:val="22"/>
          <w:szCs w:val="22"/>
        </w:rPr>
        <w:instrText>years. Using an integrative perspective, we provide a comprehensive synthesis of the physiological, bio-demographic, and socio-environmental drivers of variable marriage age. We describe the adverse health consequences to mothers and to their offspring of an early age at marriage and of childbearing, which include malnutrition and high rates of morbidity and mortality. We also highlight the complex association of marriage age, educational attainment, and low societal status of women, all of which generate major public health impact. Studies consistently find a public health dividend of increased girls' education for maternal and child nutritional status and health outcomes. Paradoxically, recent relative increases in girls' educational attainment across South Asia have had limited success in delaying marriage age. This evidence suggests that in order for public health initiatives to maximize the health of women and their offspring, they must first address the factors that shape the age at which women marry.","author":[{"dropping-particle":"","family":"Marphatia","given":"Akanksha A.","non-dropping-particle":"","parse-names":false,"suffix":""},{"dropping-particle":"","family":"Ambale","given":"Gabriel S.","non-dropping-particle":"","parse-names":false,"suffix":""},{"dropping-particle":"","family":"Reid","given":"Alice M.","non-dropping-particle":"","parse-names":false,"suffix":""}],"container-title":"Frontiers in Public Health","id":"ITEM-2","issue":"October","issued":{"date-parts":[["2017"]]},"page":"1-23","title":"Women’s Marriage Age Matters for Public Health: A Review of the Broader Health and Social Implications in South Asia","type":"article-journal","volume":"5"},"uris":["http://www.mendeley.com/documents/?uuid=a956bec7-98a8-4e0a-9202-f1f4e434c0e9"]},{"id":"ITEM-3","itemData":{"DOI":"10.1177/1077801213487747","ISBN":"1552-8448 (Electronic)\\r1077-8012 (Linking)","ISSN":"1552-8448","PMID":"23698937","abstract":"This study was designed to assess associations between national rates of girl child marriage and national rates of HIV and maternal and child health (MCH) concerns, using national indicator data from 2009 United Nations reports. Current analyses were limited to the N = 97 nations (of 188 nations) for which girl child marriage data were available. Regression analyses adjusted for development and world region demonstrate that nations with higher rates of girl child marriage are significantly more likely to contend with higher rates of maternal and infant mortality and nonutilization of maternal health services, but not HIV.","author":[{"dropping-particle":"","family":"Raj","given":"Anita","non-dropping-particle":"","parse-names":false,"suffix":""},{"dropping-particle":"","family":"Boehmer","given":"Ulrike","non-dropping-particle":"","parse-names":false,"suffix":""}],"container-title":"Violence against women","id":"ITEM-3","issue":"4","issued":{"date-parts":[["2013"]]},"page":"536-51","title":"Girl child marriage and its association with national rates of HIV, maternal health, and infant mortality across 97 countries.","type":"article-journal","volume":"19"},"uris":["http://www.mendeley.com/documents/?uuid=7e204753-d851-432b-87b9-125989410f59"]}],"mendeley":{"formattedCitation":"&lt;sup&gt;5–7&lt;/sup&gt;","plainTextFormattedCitation":"5–7","previouslyFormattedCitation":"&lt;sup&gt;5–7&lt;/sup&gt;"},"properties":{"noteIndex":0},"schema":"https://github.com/citation-style-language/schema/raw/master/csl-citation.json"}</w:instrText>
      </w:r>
      <w:r w:rsidR="000001ED" w:rsidRPr="00BD794B">
        <w:rPr>
          <w:rFonts w:ascii="Helvetica Light" w:hAnsi="Helvetica Light"/>
          <w:color w:val="000000" w:themeColor="text1"/>
          <w:sz w:val="22"/>
          <w:szCs w:val="22"/>
        </w:rPr>
        <w:fldChar w:fldCharType="separate"/>
      </w:r>
      <w:r w:rsidR="00F46678" w:rsidRPr="00F46678">
        <w:rPr>
          <w:rFonts w:ascii="Helvetica Light" w:hAnsi="Helvetica Light"/>
          <w:noProof/>
          <w:color w:val="000000" w:themeColor="text1"/>
          <w:sz w:val="22"/>
          <w:szCs w:val="22"/>
          <w:vertAlign w:val="superscript"/>
        </w:rPr>
        <w:t>5–7</w:t>
      </w:r>
      <w:r w:rsidR="000001ED" w:rsidRPr="00BD794B">
        <w:rPr>
          <w:rFonts w:ascii="Helvetica Light" w:hAnsi="Helvetica Light"/>
          <w:color w:val="000000" w:themeColor="text1"/>
          <w:sz w:val="22"/>
          <w:szCs w:val="22"/>
        </w:rPr>
        <w:fldChar w:fldCharType="end"/>
      </w:r>
      <w:r w:rsidR="005352AB" w:rsidRPr="00BD794B">
        <w:rPr>
          <w:rFonts w:ascii="Helvetica Light" w:hAnsi="Helvetica Light"/>
          <w:color w:val="000000" w:themeColor="text1"/>
          <w:sz w:val="22"/>
          <w:szCs w:val="22"/>
        </w:rPr>
        <w:t xml:space="preserve">. </w:t>
      </w:r>
      <w:r w:rsidR="00FC091A" w:rsidRPr="00BD794B">
        <w:rPr>
          <w:rFonts w:ascii="Helvetica Light" w:hAnsi="Helvetica Light"/>
          <w:color w:val="000000" w:themeColor="text1"/>
          <w:sz w:val="22"/>
          <w:szCs w:val="22"/>
        </w:rPr>
        <w:t xml:space="preserve">Here, we </w:t>
      </w:r>
      <w:r w:rsidR="0043536F" w:rsidRPr="00BD794B">
        <w:rPr>
          <w:rFonts w:ascii="Helvetica Light" w:hAnsi="Helvetica Light"/>
          <w:color w:val="000000" w:themeColor="text1"/>
          <w:sz w:val="22"/>
          <w:szCs w:val="22"/>
        </w:rPr>
        <w:t xml:space="preserve">investigate </w:t>
      </w:r>
      <w:r w:rsidR="00FC091A" w:rsidRPr="00BD794B">
        <w:rPr>
          <w:rFonts w:ascii="Helvetica Light" w:hAnsi="Helvetica Light"/>
          <w:color w:val="000000" w:themeColor="text1"/>
          <w:sz w:val="22"/>
          <w:szCs w:val="22"/>
        </w:rPr>
        <w:t>why early marriage is so common, despite it</w:t>
      </w:r>
      <w:r w:rsidR="00A1533B" w:rsidRPr="00BD794B">
        <w:rPr>
          <w:rFonts w:ascii="Helvetica Light" w:hAnsi="Helvetica Light"/>
          <w:color w:val="000000" w:themeColor="text1"/>
          <w:sz w:val="22"/>
          <w:szCs w:val="22"/>
        </w:rPr>
        <w:t>s</w:t>
      </w:r>
      <w:r w:rsidR="00FC091A" w:rsidRPr="00BD794B">
        <w:rPr>
          <w:rFonts w:ascii="Helvetica Light" w:hAnsi="Helvetica Light"/>
          <w:color w:val="000000" w:themeColor="text1"/>
          <w:sz w:val="22"/>
          <w:szCs w:val="22"/>
        </w:rPr>
        <w:t xml:space="preserve"> </w:t>
      </w:r>
      <w:r w:rsidR="007007AB">
        <w:rPr>
          <w:rFonts w:ascii="Helvetica Light" w:hAnsi="Helvetica Light"/>
          <w:color w:val="000000" w:themeColor="text1"/>
          <w:sz w:val="22"/>
          <w:szCs w:val="22"/>
        </w:rPr>
        <w:t>purported</w:t>
      </w:r>
      <w:r w:rsidR="007007AB" w:rsidRPr="00BD794B">
        <w:rPr>
          <w:rFonts w:ascii="Helvetica Light" w:hAnsi="Helvetica Light"/>
          <w:color w:val="000000" w:themeColor="text1"/>
          <w:sz w:val="22"/>
          <w:szCs w:val="22"/>
        </w:rPr>
        <w:t xml:space="preserve"> </w:t>
      </w:r>
      <w:r w:rsidR="00F75E25" w:rsidRPr="00BD794B">
        <w:rPr>
          <w:rFonts w:ascii="Helvetica Light" w:hAnsi="Helvetica Light"/>
          <w:color w:val="000000" w:themeColor="text1"/>
          <w:sz w:val="22"/>
          <w:szCs w:val="22"/>
        </w:rPr>
        <w:t>negative consequences</w:t>
      </w:r>
      <w:r w:rsidR="003211A8" w:rsidRPr="00BD794B">
        <w:rPr>
          <w:rFonts w:ascii="Helvetica Light" w:hAnsi="Helvetica Light"/>
          <w:color w:val="000000" w:themeColor="text1"/>
          <w:sz w:val="22"/>
          <w:szCs w:val="22"/>
        </w:rPr>
        <w:t>. We refer to early marriage,</w:t>
      </w:r>
      <w:r w:rsidR="00FC091A" w:rsidRPr="00BD794B">
        <w:rPr>
          <w:rFonts w:ascii="Helvetica Light" w:hAnsi="Helvetica Light"/>
          <w:color w:val="000000" w:themeColor="text1"/>
          <w:sz w:val="22"/>
          <w:szCs w:val="22"/>
        </w:rPr>
        <w:t xml:space="preserve"> rather than ‘child marriage’</w:t>
      </w:r>
      <w:r w:rsidR="003211A8" w:rsidRPr="00BD794B">
        <w:rPr>
          <w:rFonts w:ascii="Helvetica Light" w:hAnsi="Helvetica Light"/>
          <w:color w:val="000000" w:themeColor="text1"/>
          <w:sz w:val="22"/>
          <w:szCs w:val="22"/>
        </w:rPr>
        <w:t>,</w:t>
      </w:r>
      <w:r w:rsidR="00FC091A" w:rsidRPr="00BD794B">
        <w:rPr>
          <w:rFonts w:ascii="Helvetica Light" w:hAnsi="Helvetica Light"/>
          <w:color w:val="000000" w:themeColor="text1"/>
          <w:sz w:val="22"/>
          <w:szCs w:val="22"/>
        </w:rPr>
        <w:t xml:space="preserve"> throughout to avoid </w:t>
      </w:r>
      <w:r w:rsidR="00A1533B" w:rsidRPr="00BD794B">
        <w:rPr>
          <w:rFonts w:ascii="Helvetica Light" w:hAnsi="Helvetica Light"/>
          <w:color w:val="000000" w:themeColor="text1"/>
          <w:sz w:val="22"/>
          <w:szCs w:val="22"/>
        </w:rPr>
        <w:t xml:space="preserve">the use of </w:t>
      </w:r>
      <w:r w:rsidR="009563CC" w:rsidRPr="00BD794B">
        <w:rPr>
          <w:rFonts w:ascii="Helvetica Light" w:hAnsi="Helvetica Light"/>
          <w:color w:val="000000" w:themeColor="text1"/>
          <w:sz w:val="22"/>
          <w:szCs w:val="22"/>
        </w:rPr>
        <w:t xml:space="preserve">subjective </w:t>
      </w:r>
      <w:r w:rsidR="0073075B" w:rsidRPr="00BD794B">
        <w:rPr>
          <w:rFonts w:ascii="Helvetica Light" w:hAnsi="Helvetica Light"/>
          <w:color w:val="000000" w:themeColor="text1"/>
          <w:sz w:val="22"/>
          <w:szCs w:val="22"/>
        </w:rPr>
        <w:t xml:space="preserve">boundaries of </w:t>
      </w:r>
      <w:r w:rsidR="00FC091A" w:rsidRPr="00BD794B">
        <w:rPr>
          <w:rFonts w:ascii="Helvetica Light" w:hAnsi="Helvetica Light"/>
          <w:color w:val="000000" w:themeColor="text1"/>
          <w:sz w:val="22"/>
          <w:szCs w:val="22"/>
        </w:rPr>
        <w:t xml:space="preserve">childhood </w:t>
      </w:r>
      <w:r w:rsidR="0043536F" w:rsidRPr="00BD794B">
        <w:rPr>
          <w:rFonts w:ascii="Helvetica Light" w:hAnsi="Helvetica Light"/>
          <w:color w:val="000000" w:themeColor="text1"/>
          <w:sz w:val="22"/>
          <w:szCs w:val="22"/>
        </w:rPr>
        <w:t>that are not universally appli</w:t>
      </w:r>
      <w:r w:rsidR="00F75E25" w:rsidRPr="00BD794B">
        <w:rPr>
          <w:rFonts w:ascii="Helvetica Light" w:hAnsi="Helvetica Light"/>
          <w:color w:val="000000" w:themeColor="text1"/>
          <w:sz w:val="22"/>
          <w:szCs w:val="22"/>
        </w:rPr>
        <w:t>cable</w:t>
      </w:r>
      <w:r w:rsidR="00D921CA" w:rsidRPr="00BD794B">
        <w:rPr>
          <w:rFonts w:ascii="Helvetica Light" w:hAnsi="Helvetica Light"/>
          <w:color w:val="000000" w:themeColor="text1"/>
          <w:sz w:val="22"/>
          <w:szCs w:val="22"/>
        </w:rPr>
        <w:fldChar w:fldCharType="begin" w:fldLock="1"/>
      </w:r>
      <w:r w:rsidR="00067149">
        <w:rPr>
          <w:rFonts w:ascii="Helvetica Light" w:hAnsi="Helvetica Light"/>
          <w:color w:val="000000" w:themeColor="text1"/>
          <w:sz w:val="22"/>
          <w:szCs w:val="22"/>
        </w:rPr>
        <w:instrText>ADDIN CSL_CITATION {"citationItems":[{"id":"ITEM-1","itemData":{"DOI":"10.1111/j.1467-8322.2006.00410.x","ISBN":"9780620432474","ISSN":"0268-540X","author":[{"dropping-particle":"","family":"Hart","given":"Jaason","non-dropping-particle":"","parse-names":false,"suffix":""}],"container-title":"Anthropology Today","id":"ITEM-1","issue":"1","issued":{"date-parts":[["2006","2"]]},"page":"5-8","publisher":"Blackwell Publishing Ltd","title":"Saving Children: What role for anthropology?","type":"article-journal","volume":"22"},"uris":["http://www.mendeley.com/documents/?uuid=9ef58881-7e2b-4b21-8b8a-20e3fc383875"]},{"id":"ITEM-2","itemData":{"DOI":"10.1080/09614524.2012.672957","ISBN":"ISSN 09614524","ISSN":"0961-4524","abstract":"This article explores divergent perspectives on female early marriage and genital modification in Ethiopia. It contrasts international norms and research evidence with local understandings, the latter focusing on the part these practices play in securing family social heritage, well-being of girls, and their transition to adulthood. The article explains the persistence of these practices in the face of campaigns to eliminate them and questions assumptions behind the international child protection model. It points to unintended adverse consequences of interventions that do not pay sufficient regard to local meanings and social relations, and suggests how policy might be approached differently.","author":[{"dropping-particle":"","family":"Boyden","given":"Jo","non-dropping-particle":"","parse-names":false,"suffix":""},{"dropping-particle":"","family":"Pankhurst","given":"Alula","non-dropping-particle":"","parse-names":false,"suffix":""},{"dropping-particle":"","family":"Tafere","given":"Yisak","non-dropping-particle":"","parse-names":false,"suffix":""}],"container-title":"Development in Practice","id":"ITEM-2","issue":"4","issued":{"date-parts":[["2012"]]},"note":"NULL","page":"510-522","title":"Child protection and harmful traditional practices: female early marriage and genital modification in Ethiopia","type":"article-journal","volume":"22"},"uris":["http://www.mendeley.com/documents/?uuid=5750063b-8bb6-4460-bbb4-357fb3289116"]}],"mendeley":{"formattedCitation":"&lt;sup&gt;8,9&lt;/sup&gt;","plainTextFormattedCitation":"8,9","previouslyFormattedCitation":"&lt;sup&gt;8,9&lt;/sup&gt;"},"properties":{"noteIndex":0},"schema":"https://github.com/citation-style-language/schema/raw/master/csl-citation.json"}</w:instrText>
      </w:r>
      <w:r w:rsidR="00D921CA" w:rsidRPr="00BD794B">
        <w:rPr>
          <w:rFonts w:ascii="Helvetica Light" w:hAnsi="Helvetica Light"/>
          <w:color w:val="000000" w:themeColor="text1"/>
          <w:sz w:val="22"/>
          <w:szCs w:val="22"/>
        </w:rPr>
        <w:fldChar w:fldCharType="separate"/>
      </w:r>
      <w:r w:rsidR="00F46678" w:rsidRPr="00F46678">
        <w:rPr>
          <w:rFonts w:ascii="Helvetica Light" w:hAnsi="Helvetica Light"/>
          <w:noProof/>
          <w:color w:val="000000" w:themeColor="text1"/>
          <w:sz w:val="22"/>
          <w:szCs w:val="22"/>
          <w:vertAlign w:val="superscript"/>
        </w:rPr>
        <w:t>8,9</w:t>
      </w:r>
      <w:r w:rsidR="00D921CA" w:rsidRPr="00BD794B">
        <w:rPr>
          <w:rFonts w:ascii="Helvetica Light" w:hAnsi="Helvetica Light"/>
          <w:color w:val="000000" w:themeColor="text1"/>
          <w:sz w:val="22"/>
          <w:szCs w:val="22"/>
        </w:rPr>
        <w:fldChar w:fldCharType="end"/>
      </w:r>
      <w:r w:rsidR="00FC091A" w:rsidRPr="00BD794B">
        <w:rPr>
          <w:rFonts w:ascii="Helvetica Light" w:hAnsi="Helvetica Light"/>
          <w:color w:val="000000" w:themeColor="text1"/>
          <w:sz w:val="22"/>
          <w:szCs w:val="22"/>
        </w:rPr>
        <w:t xml:space="preserve">, and in recognition that </w:t>
      </w:r>
      <w:r w:rsidR="00F75E25" w:rsidRPr="00BD794B">
        <w:rPr>
          <w:rFonts w:ascii="Helvetica Light" w:hAnsi="Helvetica Light"/>
          <w:color w:val="000000" w:themeColor="text1"/>
          <w:sz w:val="22"/>
          <w:szCs w:val="22"/>
        </w:rPr>
        <w:t xml:space="preserve">in </w:t>
      </w:r>
      <w:r w:rsidR="00FC091A" w:rsidRPr="00BD794B">
        <w:rPr>
          <w:rFonts w:ascii="Helvetica Light" w:hAnsi="Helvetica Light"/>
          <w:color w:val="000000" w:themeColor="text1"/>
          <w:sz w:val="22"/>
          <w:szCs w:val="22"/>
        </w:rPr>
        <w:t>m</w:t>
      </w:r>
      <w:r w:rsidR="007777A5" w:rsidRPr="00BD794B">
        <w:rPr>
          <w:rFonts w:ascii="Helvetica Light" w:hAnsi="Helvetica Light"/>
          <w:color w:val="000000" w:themeColor="text1"/>
          <w:sz w:val="22"/>
          <w:szCs w:val="22"/>
        </w:rPr>
        <w:t>any contexts</w:t>
      </w:r>
      <w:r w:rsidR="00F75E25" w:rsidRPr="00BD794B">
        <w:rPr>
          <w:rFonts w:ascii="Helvetica Light" w:hAnsi="Helvetica Light"/>
          <w:color w:val="000000" w:themeColor="text1"/>
          <w:sz w:val="22"/>
          <w:szCs w:val="22"/>
        </w:rPr>
        <w:t xml:space="preserve"> </w:t>
      </w:r>
      <w:r w:rsidR="00FC091A" w:rsidRPr="00BD794B">
        <w:rPr>
          <w:rFonts w:ascii="Helvetica Light" w:hAnsi="Helvetica Light"/>
          <w:color w:val="000000" w:themeColor="text1"/>
          <w:sz w:val="22"/>
          <w:szCs w:val="22"/>
        </w:rPr>
        <w:t>individ</w:t>
      </w:r>
      <w:r w:rsidR="0073075B" w:rsidRPr="00BD794B">
        <w:rPr>
          <w:rFonts w:ascii="Helvetica Light" w:hAnsi="Helvetica Light"/>
          <w:color w:val="000000" w:themeColor="text1"/>
          <w:sz w:val="22"/>
          <w:szCs w:val="22"/>
        </w:rPr>
        <w:t>uals married under 18 years</w:t>
      </w:r>
      <w:r w:rsidR="00B44CD6" w:rsidRPr="00BD794B">
        <w:rPr>
          <w:rFonts w:ascii="Helvetica Light" w:hAnsi="Helvetica Light"/>
          <w:color w:val="000000" w:themeColor="text1"/>
          <w:sz w:val="22"/>
          <w:szCs w:val="22"/>
        </w:rPr>
        <w:t xml:space="preserve"> do</w:t>
      </w:r>
      <w:r w:rsidR="00FC091A" w:rsidRPr="00BD794B">
        <w:rPr>
          <w:rFonts w:ascii="Helvetica Light" w:hAnsi="Helvetica Light"/>
          <w:color w:val="000000" w:themeColor="text1"/>
          <w:sz w:val="22"/>
          <w:szCs w:val="22"/>
        </w:rPr>
        <w:t xml:space="preserve"> so</w:t>
      </w:r>
      <w:r w:rsidR="00A1533B" w:rsidRPr="00BD794B">
        <w:rPr>
          <w:rFonts w:ascii="Helvetica Light" w:hAnsi="Helvetica Light"/>
          <w:color w:val="000000" w:themeColor="text1"/>
          <w:sz w:val="22"/>
          <w:szCs w:val="22"/>
        </w:rPr>
        <w:t xml:space="preserve"> not as children per se, but as adolescents </w:t>
      </w:r>
      <w:r w:rsidR="00162E72" w:rsidRPr="00BD794B">
        <w:rPr>
          <w:rFonts w:ascii="Helvetica Light" w:hAnsi="Helvetica Light"/>
          <w:color w:val="000000" w:themeColor="text1"/>
          <w:sz w:val="22"/>
          <w:szCs w:val="22"/>
        </w:rPr>
        <w:t xml:space="preserve">(i.e. at 16 or 17 years), </w:t>
      </w:r>
      <w:r w:rsidR="003211A8" w:rsidRPr="00BD794B">
        <w:rPr>
          <w:rFonts w:ascii="Helvetica Light" w:hAnsi="Helvetica Light"/>
          <w:color w:val="000000" w:themeColor="text1"/>
          <w:sz w:val="22"/>
          <w:szCs w:val="22"/>
        </w:rPr>
        <w:t xml:space="preserve">a time of </w:t>
      </w:r>
      <w:r w:rsidR="00A1533B" w:rsidRPr="00BD794B">
        <w:rPr>
          <w:rFonts w:ascii="Helvetica Light" w:hAnsi="Helvetica Light"/>
          <w:color w:val="000000" w:themeColor="text1"/>
          <w:sz w:val="22"/>
          <w:szCs w:val="22"/>
        </w:rPr>
        <w:t>emerging responsibility</w:t>
      </w:r>
      <w:r w:rsidR="007777A5" w:rsidRPr="00BD794B">
        <w:rPr>
          <w:rFonts w:ascii="Helvetica Light" w:hAnsi="Helvetica Light"/>
          <w:color w:val="000000" w:themeColor="text1"/>
          <w:sz w:val="22"/>
          <w:szCs w:val="22"/>
        </w:rPr>
        <w:t xml:space="preserve"> </w:t>
      </w:r>
      <w:r w:rsidR="003211A8" w:rsidRPr="00BD794B">
        <w:rPr>
          <w:rFonts w:ascii="Helvetica Light" w:hAnsi="Helvetica Light"/>
          <w:color w:val="000000" w:themeColor="text1"/>
          <w:sz w:val="22"/>
          <w:szCs w:val="22"/>
        </w:rPr>
        <w:t xml:space="preserve">and </w:t>
      </w:r>
      <w:r w:rsidR="00F75E25" w:rsidRPr="00BD794B">
        <w:rPr>
          <w:rFonts w:ascii="Helvetica Light" w:hAnsi="Helvetica Light"/>
          <w:color w:val="000000" w:themeColor="text1"/>
          <w:sz w:val="22"/>
          <w:szCs w:val="22"/>
        </w:rPr>
        <w:t>autonomy</w:t>
      </w:r>
      <w:r w:rsidR="00855FC7" w:rsidRPr="00BD794B">
        <w:rPr>
          <w:rFonts w:ascii="Helvetica Light" w:hAnsi="Helvetica Light"/>
          <w:color w:val="000000" w:themeColor="text1"/>
          <w:sz w:val="22"/>
          <w:szCs w:val="22"/>
        </w:rPr>
        <w:fldChar w:fldCharType="begin" w:fldLock="1"/>
      </w:r>
      <w:r w:rsidR="00067149">
        <w:rPr>
          <w:rFonts w:ascii="Helvetica Light" w:hAnsi="Helvetica Light"/>
          <w:color w:val="000000" w:themeColor="text1"/>
          <w:sz w:val="22"/>
          <w:szCs w:val="22"/>
        </w:rPr>
        <w:instrText>ADDIN CSL_CITATION {"citationItems":[{"id":"ITEM-1","itemData":{"DOI":"10.1111/j.1728-4465.2008.00173.x","ISBN":"1728-4465\\r0039-3665","ISSN":"00393665","PMID":"19248713","abstract":"JSTOR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support@jstor.org.","author":[{"dropping-particle":"","family":"Dixon-Mueller","given":"Ruth","non-dropping-particle":"","parse-names":false,"suffix":""}],"container-title":"Studies in Family Planning","id":"ITEM-1","issue":"4","issued":{"date-parts":[["2008","12"]]},"note":"Based on physiological &amp;amp; cognitive maturity/development U14 year olds are nearly universally &amp;quot;too young&amp;quot; for sex/marriage/birth and 18+ year olds are &amp;quot;old enough&amp;quot;. Adolescents aged 15-17 years old are variable on an individual level (their own physical &amp;amp; cognitive development) and between societies (based on societal expectations &amp;amp; the local costs/benefits of such transitions).","page":"247-262","title":"How Young is “Too Young”? Comparative Perspectives on Adolescent Sexual, Marital, and Reproductive Transitions","type":"article-journal","volume":"39"},"uris":["http://www.mendeley.com/documents/?uuid=bcd82af3-c95d-4ead-be97-bcf5781a92d7"]}],"mendeley":{"formattedCitation":"&lt;sup&gt;10&lt;/sup&gt;","plainTextFormattedCitation":"10","previouslyFormattedCitation":"&lt;sup&gt;10&lt;/sup&gt;"},"properties":{"noteIndex":0},"schema":"https://github.com/citation-style-language/schema/raw/master/csl-citation.json"}</w:instrText>
      </w:r>
      <w:r w:rsidR="00855FC7" w:rsidRPr="00BD794B">
        <w:rPr>
          <w:rFonts w:ascii="Helvetica Light" w:hAnsi="Helvetica Light"/>
          <w:color w:val="000000" w:themeColor="text1"/>
          <w:sz w:val="22"/>
          <w:szCs w:val="22"/>
        </w:rPr>
        <w:fldChar w:fldCharType="separate"/>
      </w:r>
      <w:r w:rsidR="00F46678" w:rsidRPr="00F46678">
        <w:rPr>
          <w:rFonts w:ascii="Helvetica Light" w:hAnsi="Helvetica Light"/>
          <w:noProof/>
          <w:color w:val="000000" w:themeColor="text1"/>
          <w:sz w:val="22"/>
          <w:szCs w:val="22"/>
          <w:vertAlign w:val="superscript"/>
        </w:rPr>
        <w:t>10</w:t>
      </w:r>
      <w:r w:rsidR="00855FC7" w:rsidRPr="00BD794B">
        <w:rPr>
          <w:rFonts w:ascii="Helvetica Light" w:hAnsi="Helvetica Light"/>
          <w:color w:val="000000" w:themeColor="text1"/>
          <w:sz w:val="22"/>
          <w:szCs w:val="22"/>
        </w:rPr>
        <w:fldChar w:fldCharType="end"/>
      </w:r>
      <w:r w:rsidR="00D921CA" w:rsidRPr="00BD794B">
        <w:rPr>
          <w:rFonts w:ascii="Helvetica Light" w:hAnsi="Helvetica Light"/>
          <w:color w:val="000000" w:themeColor="text1"/>
          <w:sz w:val="22"/>
          <w:szCs w:val="22"/>
        </w:rPr>
        <w:t>.</w:t>
      </w:r>
      <w:r w:rsidR="00A1533B" w:rsidRPr="00BD794B">
        <w:rPr>
          <w:rFonts w:ascii="Helvetica Light" w:hAnsi="Helvetica Light"/>
          <w:color w:val="000000" w:themeColor="text1"/>
          <w:sz w:val="22"/>
          <w:szCs w:val="22"/>
        </w:rPr>
        <w:t xml:space="preserve"> </w:t>
      </w:r>
    </w:p>
    <w:p w14:paraId="213B277B" w14:textId="37010862" w:rsidR="00E10AEA" w:rsidRPr="00BD794B" w:rsidRDefault="00F4747C"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lastRenderedPageBreak/>
        <w:t xml:space="preserve">The evolutionary biologist Robert </w:t>
      </w:r>
      <w:r w:rsidR="00A1533B" w:rsidRPr="00BD794B">
        <w:rPr>
          <w:rFonts w:ascii="Helvetica Light" w:hAnsi="Helvetica Light"/>
          <w:color w:val="000000" w:themeColor="text1"/>
          <w:sz w:val="22"/>
          <w:szCs w:val="22"/>
        </w:rPr>
        <w:t>Trivers</w:t>
      </w:r>
      <w:r w:rsidR="001E0034" w:rsidRPr="00BD794B">
        <w:rPr>
          <w:rFonts w:ascii="Helvetica Light" w:hAnsi="Helvetica Light"/>
          <w:color w:val="000000" w:themeColor="text1"/>
          <w:sz w:val="22"/>
          <w:szCs w:val="22"/>
        </w:rPr>
        <w:fldChar w:fldCharType="begin" w:fldLock="1"/>
      </w:r>
      <w:r w:rsidR="00067149">
        <w:rPr>
          <w:rFonts w:ascii="Helvetica Light" w:hAnsi="Helvetica Light"/>
          <w:color w:val="000000" w:themeColor="text1"/>
          <w:sz w:val="22"/>
          <w:szCs w:val="22"/>
        </w:rPr>
        <w:instrText>ADDIN CSL_CITATION {"citationItems":[{"id":"ITEM-1","itemData":{"DOI":"10.1093/icb/14.1.249","ISSN":"15407063","PMID":"20223985","abstract":"When parent-offspring relations in sexually reproducing species are viewed from the standpoint of the offspring as well as the parent, conflict is seen to be an expected feature of such relations. In particular, parent and offspring are expected to disagree over how long the period of parental investment should last, over the amount of parental investment that should be given, and over the altruistic and egoistic tendencies of the offspring as these tendencies affect other relatives. In addition, under certain conditions parents and offspring are expected to disagree over the preferred sex of the potential offspring. In general, parent-offspring conflict is expected to increase during the period of parental care, and offspring are expected to employ psychological weapons in order to compete with their parents. Detailed data on mother-offspring relations in mammals are consistent with the arguments presented. Conflict in some species, including the human species, is expected to extend to the adult reproductive role of the offspring: under certain conditions parents are expected to attempt to mold an offspring, against its better interests, into a permanent nonreproductive.","author":[{"dropping-particle":"","family":"Trivers","given":"R L","non-dropping-particle":"","parse-names":false,"suffix":""}],"chapter-number":"Parent-Off","container-title":"American Zoologist","id":"ITEM-1","issue":"1","issued":{"date-parts":[["1974"]]},"page":"249-264","publisher":"Soc Integ Comp Biol","title":"Parent-offspring conflict","type":"article-journal","volume":"14"},"uris":["http://www.mendeley.com/documents/?uuid=1c9d1408-9e7a-4713-816b-13a54524e3bc"]}],"mendeley":{"formattedCitation":"&lt;sup&gt;11&lt;/sup&gt;","plainTextFormattedCitation":"11","previouslyFormattedCitation":"&lt;sup&gt;11&lt;/sup&gt;"},"properties":{"noteIndex":0},"schema":"https://github.com/citation-style-language/schema/raw/master/csl-citation.json"}</w:instrText>
      </w:r>
      <w:r w:rsidR="001E0034" w:rsidRPr="00BD794B">
        <w:rPr>
          <w:rFonts w:ascii="Helvetica Light" w:hAnsi="Helvetica Light"/>
          <w:color w:val="000000" w:themeColor="text1"/>
          <w:sz w:val="22"/>
          <w:szCs w:val="22"/>
        </w:rPr>
        <w:fldChar w:fldCharType="separate"/>
      </w:r>
      <w:r w:rsidR="00F46678" w:rsidRPr="00F46678">
        <w:rPr>
          <w:rFonts w:ascii="Helvetica Light" w:hAnsi="Helvetica Light"/>
          <w:noProof/>
          <w:color w:val="000000" w:themeColor="text1"/>
          <w:sz w:val="22"/>
          <w:szCs w:val="22"/>
          <w:vertAlign w:val="superscript"/>
        </w:rPr>
        <w:t>11</w:t>
      </w:r>
      <w:r w:rsidR="001E0034" w:rsidRPr="00BD794B">
        <w:rPr>
          <w:rFonts w:ascii="Helvetica Light" w:hAnsi="Helvetica Light"/>
          <w:color w:val="000000" w:themeColor="text1"/>
          <w:sz w:val="22"/>
          <w:szCs w:val="22"/>
        </w:rPr>
        <w:fldChar w:fldCharType="end"/>
      </w:r>
      <w:r w:rsidR="001E0034" w:rsidRPr="00BD794B">
        <w:rPr>
          <w:rFonts w:ascii="Helvetica Light" w:hAnsi="Helvetica Light"/>
          <w:color w:val="000000" w:themeColor="text1"/>
          <w:sz w:val="22"/>
          <w:szCs w:val="22"/>
        </w:rPr>
        <w:t xml:space="preserve"> </w:t>
      </w:r>
      <w:r w:rsidR="00A1533B" w:rsidRPr="00BD794B">
        <w:rPr>
          <w:rFonts w:ascii="Helvetica Light" w:hAnsi="Helvetica Light"/>
          <w:color w:val="000000" w:themeColor="text1"/>
          <w:sz w:val="22"/>
          <w:szCs w:val="22"/>
        </w:rPr>
        <w:t>recognized that w</w:t>
      </w:r>
      <w:r w:rsidR="00C03306" w:rsidRPr="00BD794B">
        <w:rPr>
          <w:rFonts w:ascii="Helvetica Light" w:hAnsi="Helvetica Light"/>
          <w:color w:val="000000" w:themeColor="text1"/>
          <w:sz w:val="22"/>
          <w:szCs w:val="22"/>
        </w:rPr>
        <w:t xml:space="preserve">hile </w:t>
      </w:r>
      <w:r w:rsidR="001E0034" w:rsidRPr="00BD794B">
        <w:rPr>
          <w:rFonts w:ascii="Helvetica Light" w:hAnsi="Helvetica Light"/>
          <w:color w:val="000000" w:themeColor="text1"/>
          <w:sz w:val="22"/>
          <w:szCs w:val="22"/>
        </w:rPr>
        <w:t xml:space="preserve">close genetic relatedness dictates that </w:t>
      </w:r>
      <w:r w:rsidR="00C03306" w:rsidRPr="00BD794B">
        <w:rPr>
          <w:rFonts w:ascii="Helvetica Light" w:hAnsi="Helvetica Light"/>
          <w:color w:val="000000" w:themeColor="text1"/>
          <w:sz w:val="22"/>
          <w:szCs w:val="22"/>
        </w:rPr>
        <w:t>parent</w:t>
      </w:r>
      <w:r w:rsidRPr="00BD794B">
        <w:rPr>
          <w:rFonts w:ascii="Helvetica Light" w:hAnsi="Helvetica Light"/>
          <w:color w:val="000000" w:themeColor="text1"/>
          <w:sz w:val="22"/>
          <w:szCs w:val="22"/>
        </w:rPr>
        <w:t>al</w:t>
      </w:r>
      <w:r w:rsidR="00C03306" w:rsidRPr="00BD794B">
        <w:rPr>
          <w:rFonts w:ascii="Helvetica Light" w:hAnsi="Helvetica Light"/>
          <w:color w:val="000000" w:themeColor="text1"/>
          <w:sz w:val="22"/>
          <w:szCs w:val="22"/>
        </w:rPr>
        <w:t xml:space="preserve"> and</w:t>
      </w:r>
      <w:r w:rsidR="00170BDF" w:rsidRPr="00BD794B">
        <w:rPr>
          <w:rFonts w:ascii="Helvetica Light" w:hAnsi="Helvetica Light"/>
          <w:color w:val="000000" w:themeColor="text1"/>
          <w:sz w:val="22"/>
          <w:szCs w:val="22"/>
        </w:rPr>
        <w:t xml:space="preserve"> offspring</w:t>
      </w:r>
      <w:r w:rsidR="00C03306" w:rsidRPr="00BD794B">
        <w:rPr>
          <w:rFonts w:ascii="Helvetica Light" w:hAnsi="Helvetica Light"/>
          <w:color w:val="000000" w:themeColor="text1"/>
          <w:sz w:val="22"/>
          <w:szCs w:val="22"/>
        </w:rPr>
        <w:t xml:space="preserve"> interests often align</w:t>
      </w:r>
      <w:r w:rsidR="00D921CA" w:rsidRPr="00BD794B">
        <w:rPr>
          <w:rStyle w:val="CommentReference"/>
          <w:rFonts w:ascii="Helvetica Light" w:hAnsi="Helvetica Light"/>
          <w:sz w:val="22"/>
          <w:szCs w:val="22"/>
        </w:rPr>
        <w:t>,</w:t>
      </w:r>
      <w:r w:rsidR="001D39EF" w:rsidRPr="00BD794B">
        <w:rPr>
          <w:rFonts w:ascii="Helvetica Light" w:hAnsi="Helvetica Light"/>
          <w:color w:val="000000" w:themeColor="text1"/>
          <w:sz w:val="22"/>
          <w:szCs w:val="22"/>
        </w:rPr>
        <w:t xml:space="preserve"> </w:t>
      </w:r>
      <w:r w:rsidR="00170BDF" w:rsidRPr="00BD794B">
        <w:rPr>
          <w:rFonts w:ascii="Helvetica Light" w:hAnsi="Helvetica Light"/>
          <w:color w:val="000000" w:themeColor="text1"/>
          <w:sz w:val="22"/>
          <w:szCs w:val="22"/>
        </w:rPr>
        <w:t xml:space="preserve">individual offspring </w:t>
      </w:r>
      <w:r w:rsidR="00474552" w:rsidRPr="00BD794B">
        <w:rPr>
          <w:rFonts w:ascii="Helvetica Light" w:hAnsi="Helvetica Light"/>
          <w:color w:val="000000" w:themeColor="text1"/>
          <w:sz w:val="22"/>
          <w:szCs w:val="22"/>
        </w:rPr>
        <w:t xml:space="preserve">may </w:t>
      </w:r>
      <w:r w:rsidR="00170BDF" w:rsidRPr="00BD794B">
        <w:rPr>
          <w:rFonts w:ascii="Helvetica Light" w:hAnsi="Helvetica Light"/>
          <w:color w:val="000000" w:themeColor="text1"/>
          <w:sz w:val="22"/>
          <w:szCs w:val="22"/>
        </w:rPr>
        <w:t xml:space="preserve">benefit from increased parental investment even when </w:t>
      </w:r>
      <w:r w:rsidR="001E0034" w:rsidRPr="00BD794B">
        <w:rPr>
          <w:rFonts w:ascii="Helvetica Light" w:hAnsi="Helvetica Light"/>
          <w:color w:val="000000" w:themeColor="text1"/>
          <w:sz w:val="22"/>
          <w:szCs w:val="22"/>
        </w:rPr>
        <w:t xml:space="preserve">it </w:t>
      </w:r>
      <w:r w:rsidR="00170BDF" w:rsidRPr="00BD794B">
        <w:rPr>
          <w:rFonts w:ascii="Helvetica Light" w:hAnsi="Helvetica Light"/>
          <w:color w:val="000000" w:themeColor="text1"/>
          <w:sz w:val="22"/>
          <w:szCs w:val="22"/>
        </w:rPr>
        <w:t xml:space="preserve">disadvantages their siblings, </w:t>
      </w:r>
      <w:r w:rsidR="001E0034" w:rsidRPr="00BD794B">
        <w:rPr>
          <w:rFonts w:ascii="Helvetica Light" w:hAnsi="Helvetica Light"/>
          <w:color w:val="000000" w:themeColor="text1"/>
          <w:sz w:val="22"/>
          <w:szCs w:val="22"/>
        </w:rPr>
        <w:t>leading to parent-offspring conflict</w:t>
      </w:r>
      <w:r w:rsidR="00170BDF" w:rsidRPr="00BD794B">
        <w:rPr>
          <w:rFonts w:ascii="Helvetica Light" w:hAnsi="Helvetica Light"/>
          <w:color w:val="000000" w:themeColor="text1"/>
          <w:sz w:val="22"/>
          <w:szCs w:val="22"/>
        </w:rPr>
        <w:t xml:space="preserve">. </w:t>
      </w:r>
      <w:r w:rsidR="00CD669F" w:rsidRPr="00BD794B">
        <w:rPr>
          <w:rFonts w:ascii="Helvetica Light" w:hAnsi="Helvetica Light"/>
          <w:color w:val="000000" w:themeColor="text1"/>
          <w:sz w:val="22"/>
          <w:szCs w:val="22"/>
        </w:rPr>
        <w:t xml:space="preserve">By extension parents and offspring may </w:t>
      </w:r>
      <w:r w:rsidR="00802BD9" w:rsidRPr="00BD794B">
        <w:rPr>
          <w:rFonts w:ascii="Helvetica Light" w:hAnsi="Helvetica Light"/>
          <w:color w:val="000000" w:themeColor="text1"/>
          <w:sz w:val="22"/>
          <w:szCs w:val="22"/>
        </w:rPr>
        <w:t xml:space="preserve">also </w:t>
      </w:r>
      <w:r w:rsidR="00CD669F" w:rsidRPr="00BD794B">
        <w:rPr>
          <w:rFonts w:ascii="Helvetica Light" w:hAnsi="Helvetica Light"/>
          <w:color w:val="000000" w:themeColor="text1"/>
          <w:sz w:val="22"/>
          <w:szCs w:val="22"/>
        </w:rPr>
        <w:t xml:space="preserve">have divergent preferences over offspring </w:t>
      </w:r>
      <w:r w:rsidR="00054717" w:rsidRPr="00BD794B">
        <w:rPr>
          <w:rFonts w:ascii="Helvetica Light" w:hAnsi="Helvetica Light"/>
          <w:color w:val="000000" w:themeColor="text1"/>
          <w:sz w:val="22"/>
          <w:szCs w:val="22"/>
        </w:rPr>
        <w:t>mating</w:t>
      </w:r>
      <w:r w:rsidR="00CD669F" w:rsidRPr="00BD794B">
        <w:rPr>
          <w:rFonts w:ascii="Helvetica Light" w:hAnsi="Helvetica Light"/>
          <w:color w:val="000000" w:themeColor="text1"/>
          <w:sz w:val="22"/>
          <w:szCs w:val="22"/>
        </w:rPr>
        <w:t xml:space="preserve">, with parents </w:t>
      </w:r>
      <w:r w:rsidR="00054717" w:rsidRPr="00E2543A">
        <w:rPr>
          <w:rFonts w:ascii="Helvetica Light" w:hAnsi="Helvetica Light"/>
          <w:color w:val="000000" w:themeColor="text1"/>
          <w:sz w:val="22"/>
          <w:szCs w:val="22"/>
        </w:rPr>
        <w:t>prioritizing unions advantageous to the family unit</w:t>
      </w:r>
      <w:r w:rsidR="009A339D" w:rsidRPr="00E2543A">
        <w:rPr>
          <w:rFonts w:ascii="Helvetica Light" w:hAnsi="Helvetica Light"/>
          <w:color w:val="000000" w:themeColor="text1"/>
          <w:sz w:val="22"/>
          <w:szCs w:val="22"/>
        </w:rPr>
        <w:t xml:space="preserve"> </w:t>
      </w:r>
      <w:r w:rsidR="00992420" w:rsidRPr="00E2543A">
        <w:rPr>
          <w:rFonts w:ascii="Helvetica Light" w:hAnsi="Helvetica Light"/>
          <w:color w:val="000000" w:themeColor="text1"/>
          <w:sz w:val="22"/>
          <w:szCs w:val="22"/>
        </w:rPr>
        <w:t>and</w:t>
      </w:r>
      <w:r w:rsidR="009A339D" w:rsidRPr="00E2543A">
        <w:rPr>
          <w:rFonts w:ascii="Helvetica Light" w:hAnsi="Helvetica Light"/>
          <w:color w:val="000000" w:themeColor="text1"/>
          <w:sz w:val="22"/>
          <w:szCs w:val="22"/>
        </w:rPr>
        <w:t xml:space="preserve"> offspring </w:t>
      </w:r>
      <w:r w:rsidR="00BF1762" w:rsidRPr="00E2543A">
        <w:rPr>
          <w:rFonts w:ascii="Helvetica Light" w:hAnsi="Helvetica Light"/>
          <w:color w:val="000000" w:themeColor="text1"/>
          <w:sz w:val="22"/>
          <w:szCs w:val="22"/>
        </w:rPr>
        <w:t>prioritizing</w:t>
      </w:r>
      <w:r w:rsidR="009A339D" w:rsidRPr="00E2543A">
        <w:rPr>
          <w:rFonts w:ascii="Helvetica Light" w:hAnsi="Helvetica Light"/>
          <w:color w:val="000000" w:themeColor="text1"/>
          <w:sz w:val="22"/>
          <w:szCs w:val="22"/>
        </w:rPr>
        <w:t xml:space="preserve"> </w:t>
      </w:r>
      <w:r w:rsidR="00701032" w:rsidRPr="00E2543A">
        <w:rPr>
          <w:rFonts w:ascii="Helvetica Light" w:hAnsi="Helvetica Light"/>
          <w:color w:val="000000" w:themeColor="text1"/>
          <w:sz w:val="22"/>
          <w:szCs w:val="22"/>
        </w:rPr>
        <w:t>their</w:t>
      </w:r>
      <w:r w:rsidR="009A339D" w:rsidRPr="00E2543A">
        <w:rPr>
          <w:rFonts w:ascii="Helvetica Light" w:hAnsi="Helvetica Light"/>
          <w:color w:val="000000" w:themeColor="text1"/>
          <w:sz w:val="22"/>
          <w:szCs w:val="22"/>
        </w:rPr>
        <w:t xml:space="preserve"> </w:t>
      </w:r>
      <w:r w:rsidR="0020777B" w:rsidRPr="00E2543A">
        <w:rPr>
          <w:rFonts w:ascii="Helvetica Light" w:hAnsi="Helvetica Light"/>
          <w:color w:val="000000" w:themeColor="text1"/>
          <w:sz w:val="22"/>
          <w:szCs w:val="22"/>
        </w:rPr>
        <w:t xml:space="preserve">own </w:t>
      </w:r>
      <w:r w:rsidR="009A339D" w:rsidRPr="00E2543A">
        <w:rPr>
          <w:rFonts w:ascii="Helvetica Light" w:hAnsi="Helvetica Light"/>
          <w:color w:val="000000" w:themeColor="text1"/>
          <w:sz w:val="22"/>
          <w:szCs w:val="22"/>
        </w:rPr>
        <w:t>self-interest</w:t>
      </w:r>
      <w:r w:rsidR="007945AC" w:rsidRPr="00E2543A">
        <w:rPr>
          <w:rFonts w:ascii="Helvetica Light" w:hAnsi="Helvetica Light"/>
          <w:color w:val="000000" w:themeColor="text1"/>
          <w:sz w:val="22"/>
          <w:szCs w:val="22"/>
        </w:rPr>
        <w:fldChar w:fldCharType="begin" w:fldLock="1"/>
      </w:r>
      <w:r w:rsidR="00067149" w:rsidRPr="00E2543A">
        <w:rPr>
          <w:rFonts w:ascii="Helvetica Light" w:hAnsi="Helvetica Light"/>
          <w:color w:val="000000" w:themeColor="text1"/>
          <w:sz w:val="22"/>
          <w:szCs w:val="22"/>
        </w:rPr>
        <w:instrText>ADDIN CSL_CITATION {"citationItems":[{"id":"ITEM-1","itemData":{"DOI":"10.1093/icb/14.1.249","ISSN":"15407063","PMID":"20223985","abstract":"When parent-offspring relations in sexually reproducing species are viewed from the standpoint of the offspring as well as the parent, conflict is seen to be an expected feature of such relations. In particular, parent and offspring are expected to disagree over how long the period of parental investment should last, over the amount of parental investment that should be given, and over the altruistic and egoistic tendencies of the offspring as these tendencies affect other relatives. In addition, under certain conditions parents and offspring are expected to disagree over the preferred sex of the potential offspring. In general, parent-offspring conflict is expected to increase during the period of parental care, and offspring are expected to employ psychological weapons in order to compete with their parents. Detailed data on mother-offspring relations in mammals are consistent with the arguments presented. Conflict in some species, including the human species, is expected to extend to the adult reproductive role of the offspring: under certain conditions parents are expected to attempt to mold an offspring, against its better interests, into a permanent nonreproductive.","author":[{"dropping-particle":"","family":"Trivers","given":"R L","non-dropping-particle":"","parse-names":false,"suffix":""}],"chapter-number":"Parent-Off","container-title":"American Zoologist","id":"ITEM-1","issue":"1","issued":{"date-parts":[["1974"]]},"page":"249-264","publisher":"Soc Integ Comp Biol","title":"Parent-offspring conflict","type":"article-journal","volume":"14"},"uris":["http://www.mendeley.com/documents/?uuid=1c9d1408-9e7a-4713-816b-13a54524e3bc"]}],"mendeley":{"formattedCitation":"&lt;sup&gt;11&lt;/sup&gt;","plainTextFormattedCitation":"11","previouslyFormattedCitation":"&lt;sup&gt;11&lt;/sup&gt;"},"properties":{"noteIndex":0},"schema":"https://github.com/citation-style-language/schema/raw/master/csl-citation.json"}</w:instrText>
      </w:r>
      <w:r w:rsidR="007945AC" w:rsidRPr="00E2543A">
        <w:rPr>
          <w:rFonts w:ascii="Helvetica Light" w:hAnsi="Helvetica Light"/>
          <w:color w:val="000000" w:themeColor="text1"/>
          <w:sz w:val="22"/>
          <w:szCs w:val="22"/>
        </w:rPr>
        <w:fldChar w:fldCharType="separate"/>
      </w:r>
      <w:r w:rsidR="00F46678" w:rsidRPr="00E2543A">
        <w:rPr>
          <w:rFonts w:ascii="Helvetica Light" w:hAnsi="Helvetica Light"/>
          <w:noProof/>
          <w:color w:val="000000" w:themeColor="text1"/>
          <w:sz w:val="22"/>
          <w:szCs w:val="22"/>
          <w:vertAlign w:val="superscript"/>
        </w:rPr>
        <w:t>11</w:t>
      </w:r>
      <w:r w:rsidR="007945AC" w:rsidRPr="00E2543A">
        <w:rPr>
          <w:rFonts w:ascii="Helvetica Light" w:hAnsi="Helvetica Light"/>
          <w:color w:val="000000" w:themeColor="text1"/>
          <w:sz w:val="22"/>
          <w:szCs w:val="22"/>
        </w:rPr>
        <w:fldChar w:fldCharType="end"/>
      </w:r>
      <w:r w:rsidR="00054717" w:rsidRPr="00E2543A">
        <w:rPr>
          <w:rFonts w:ascii="Helvetica Light" w:hAnsi="Helvetica Light"/>
          <w:color w:val="000000" w:themeColor="text1"/>
          <w:sz w:val="22"/>
          <w:szCs w:val="22"/>
        </w:rPr>
        <w:t>.</w:t>
      </w:r>
      <w:r w:rsidR="00CD669F" w:rsidRPr="00E2543A">
        <w:rPr>
          <w:rFonts w:ascii="Helvetica Light" w:hAnsi="Helvetica Light"/>
          <w:color w:val="000000" w:themeColor="text1"/>
          <w:sz w:val="22"/>
          <w:szCs w:val="22"/>
        </w:rPr>
        <w:t xml:space="preserve"> </w:t>
      </w:r>
      <w:r w:rsidR="009B7EB7" w:rsidRPr="00E2543A">
        <w:rPr>
          <w:rFonts w:ascii="Helvetica Light" w:hAnsi="Helvetica Light"/>
          <w:color w:val="000000" w:themeColor="text1"/>
          <w:sz w:val="22"/>
          <w:szCs w:val="22"/>
        </w:rPr>
        <w:t xml:space="preserve">When </w:t>
      </w:r>
      <w:r w:rsidR="00C63439" w:rsidRPr="00E2543A">
        <w:rPr>
          <w:rFonts w:ascii="Helvetica Light" w:hAnsi="Helvetica Light"/>
          <w:color w:val="000000" w:themeColor="text1"/>
          <w:sz w:val="22"/>
          <w:szCs w:val="22"/>
        </w:rPr>
        <w:t>conflicts arise</w:t>
      </w:r>
      <w:r w:rsidR="009B7EB7" w:rsidRPr="00E2543A">
        <w:rPr>
          <w:rFonts w:ascii="Helvetica Light" w:hAnsi="Helvetica Light"/>
          <w:color w:val="000000" w:themeColor="text1"/>
          <w:sz w:val="22"/>
          <w:szCs w:val="22"/>
        </w:rPr>
        <w:t xml:space="preserve">, parents may try to manipulate </w:t>
      </w:r>
      <w:r w:rsidR="00C70A7C" w:rsidRPr="00E2543A">
        <w:rPr>
          <w:rFonts w:ascii="Helvetica Light" w:hAnsi="Helvetica Light"/>
          <w:color w:val="000000" w:themeColor="text1"/>
          <w:sz w:val="22"/>
          <w:szCs w:val="22"/>
        </w:rPr>
        <w:t xml:space="preserve">or coerce </w:t>
      </w:r>
      <w:r w:rsidR="009B7EB7" w:rsidRPr="00E2543A">
        <w:rPr>
          <w:rFonts w:ascii="Helvetica Light" w:hAnsi="Helvetica Light"/>
          <w:color w:val="000000" w:themeColor="text1"/>
          <w:sz w:val="22"/>
          <w:szCs w:val="22"/>
        </w:rPr>
        <w:t xml:space="preserve">their children </w:t>
      </w:r>
      <w:r w:rsidR="00C63439" w:rsidRPr="00E2543A">
        <w:rPr>
          <w:rFonts w:ascii="Helvetica Light" w:hAnsi="Helvetica Light"/>
          <w:color w:val="000000" w:themeColor="text1"/>
          <w:sz w:val="22"/>
          <w:szCs w:val="22"/>
        </w:rPr>
        <w:t xml:space="preserve">in order </w:t>
      </w:r>
      <w:r w:rsidR="009B7EB7" w:rsidRPr="00E2543A">
        <w:rPr>
          <w:rFonts w:ascii="Helvetica Light" w:hAnsi="Helvetica Light"/>
          <w:color w:val="000000" w:themeColor="text1"/>
          <w:sz w:val="22"/>
          <w:szCs w:val="22"/>
        </w:rPr>
        <w:t xml:space="preserve">to win the conflict. </w:t>
      </w:r>
      <w:r w:rsidR="0073075B" w:rsidRPr="00E2543A">
        <w:rPr>
          <w:rFonts w:ascii="Helvetica Light" w:hAnsi="Helvetica Light"/>
          <w:color w:val="000000" w:themeColor="text1"/>
          <w:sz w:val="22"/>
          <w:szCs w:val="22"/>
        </w:rPr>
        <w:t xml:space="preserve">While parent-offspring conflict theory has been applied to </w:t>
      </w:r>
      <w:r w:rsidR="00677976" w:rsidRPr="00E2543A">
        <w:rPr>
          <w:rFonts w:ascii="Helvetica Light" w:hAnsi="Helvetica Light"/>
          <w:color w:val="000000" w:themeColor="text1"/>
          <w:sz w:val="22"/>
          <w:szCs w:val="22"/>
        </w:rPr>
        <w:t>ideal partner characteristics</w:t>
      </w:r>
      <w:r w:rsidR="008F3C4D" w:rsidRPr="00E2543A">
        <w:rPr>
          <w:rFonts w:ascii="Helvetica Light" w:hAnsi="Helvetica Light"/>
          <w:color w:val="000000" w:themeColor="text1"/>
          <w:sz w:val="22"/>
          <w:szCs w:val="22"/>
        </w:rPr>
        <w:fldChar w:fldCharType="begin" w:fldLock="1"/>
      </w:r>
      <w:r w:rsidR="00506531" w:rsidRPr="00E2543A">
        <w:rPr>
          <w:rFonts w:ascii="Helvetica Light" w:hAnsi="Helvetica Light"/>
          <w:color w:val="000000" w:themeColor="text1"/>
          <w:sz w:val="22"/>
          <w:szCs w:val="22"/>
        </w:rPr>
        <w:instrText>ADDIN CSL_CITATION {"citationItems":[{"id":"ITEM-1","itemData":{"DOI":"10.1016/j.evolhumbehav.2013.07.004","ISBN":"10905138","ISSN":"10905138","abstract":"In human societies, parents often have a strong influence on the mate choice of their offspring. Moreover, empirical studies show that conflict over mate choice between parents and offspring is widespread across human cultures. Here we provide the first theoretical investigation into this conflict, showing that it may result from an underlying evolutionary conflict over parental resource distribution. We present a series of evolutionary simulations in which we gradually expand a standard model of sexual selection by the stepwise addition of elements of parental involvement. In our model, females obtain resources enhancing their fecundity from both their chosen mate and their parents. Potential mates differ in their ability to provide resources and may signal this ability. Both females and their parents can develop a preference for the signal, with both preferences influencing the realized mate choice of the female. Parents may differentially allocate resources among their daughters depending on the resource-provisioning abilities of their sons-in-law. When fecundity returns on investment are diminishing, we find that parents invest most in daughters whose mates provide few resources. Subsequently, the daughters evolve to exploit this allocation rule through their mate choice, which is not in the parents' best interests. This results in a conflict over mate choice between parents and their offspring, manifested as an on-going divergence of offspring and parental preferences. We predict that the conflict should be most pronounced when fathers, as opposed to mothers, control resource allocation. © 2013 Elsevier Inc.","author":[{"dropping-particle":"","family":"Berg","given":"Pieter","non-dropping-particle":"van den","parse-names":false,"suffix":""},{"dropping-particle":"","family":"Fawcett","given":"Tim W.","non-dropping-particle":"","parse-names":false,"suffix":""},{"dropping-particle":"","family":"Buunk","given":"Abraham P.","non-dropping-particle":"","parse-names":false,"suffix":""},{"dropping-particle":"","family":"Weissing","given":"Franz J.","non-dropping-particle":"","parse-names":false,"suffix":""}],"container-title":"Evolution and Human Behavior","id":"ITEM-1","issue":"6","issued":{"date-parts":[["2013"]]},"page":"405-411","publisher":"Elsevier Inc.","title":"The evolution of parent-offspring conflict over mate choice","type":"article-journal","volume":"34"},"uris":["http://www.mendeley.com/documents/?uuid=1275133d-dbfa-4b98-8992-e935728b172a"]},{"id":"ITEM-2","itemData":{"DOI":"10.1177/1474704915604561","ISSN":"14747049","abstract":"Evolutionary reasoning indicates that certain traits are more beneficial\\nwhen they are found in a mate than in a son-or a daughter-in-law, while\\nother traits are more beneficial when they are found in a son-or a\\ndaughter-in-law than in a mate. This translates into different\\nevolutionary pressures exercised on in-law and mate preferences driving\\nthem to diverge. The purpose of this research is to identify the domains\\nover which in-law and mate choice is exercised, and following this, to\\nidentify the areas of agreement and disagreement in these domains. In\\nparticular, using an extensive sample of parents (N = 1,717), Study 1\\nidentifies 10 domains over which mate and in-law choice is exercised.\\nStudy 2 employs a sample of families (N = 541) in order to compare the\\npreferences of parents with the preferences of their children. It is\\nfound that in-law and mate preferences diverge over several domains\\nincluding good looks, personality, and family background.","author":[{"dropping-particle":"","family":"Apostolou","given":"Menelaos","non-dropping-particle":"","parse-names":false,"suffix":""}],"container-title":"Evolutionary Psychology","id":"ITEM-2","issue":"3","issued":{"date-parts":[["2015"]]},"page":"1-12","title":"Parent-offspring conflict over mating: Domains of agreement and disagreement","type":"article-journal","volume":"13"},"uris":["http://www.mendeley.com/documents/?uuid=a780b4dd-ad3b-4822-b79b-c55c1980f94f"]}],"mendeley":{"formattedCitation":"&lt;sup&gt;12,13&lt;/sup&gt;","plainTextFormattedCitation":"12,13","previouslyFormattedCitation":"&lt;sup&gt;12,13&lt;/sup&gt;"},"properties":{"noteIndex":0},"schema":"https://github.com/citation-style-language/schema/raw/master/csl-citation.json"}</w:instrText>
      </w:r>
      <w:r w:rsidR="008F3C4D" w:rsidRPr="00E2543A">
        <w:rPr>
          <w:rFonts w:ascii="Helvetica Light" w:hAnsi="Helvetica Light"/>
          <w:color w:val="000000" w:themeColor="text1"/>
          <w:sz w:val="22"/>
          <w:szCs w:val="22"/>
        </w:rPr>
        <w:fldChar w:fldCharType="separate"/>
      </w:r>
      <w:r w:rsidR="008A7057" w:rsidRPr="00E2543A">
        <w:rPr>
          <w:rFonts w:ascii="Helvetica Light" w:hAnsi="Helvetica Light"/>
          <w:noProof/>
          <w:color w:val="000000" w:themeColor="text1"/>
          <w:sz w:val="22"/>
          <w:szCs w:val="22"/>
          <w:vertAlign w:val="superscript"/>
        </w:rPr>
        <w:t>12,13</w:t>
      </w:r>
      <w:r w:rsidR="008F3C4D" w:rsidRPr="00E2543A">
        <w:rPr>
          <w:rFonts w:ascii="Helvetica Light" w:hAnsi="Helvetica Light"/>
          <w:color w:val="000000" w:themeColor="text1"/>
          <w:sz w:val="22"/>
          <w:szCs w:val="22"/>
        </w:rPr>
        <w:fldChar w:fldCharType="end"/>
      </w:r>
      <w:r w:rsidR="0073075B" w:rsidRPr="00E2543A">
        <w:rPr>
          <w:rFonts w:ascii="Helvetica Light" w:hAnsi="Helvetica Light"/>
          <w:color w:val="000000" w:themeColor="text1"/>
          <w:sz w:val="22"/>
          <w:szCs w:val="22"/>
        </w:rPr>
        <w:t xml:space="preserve">, it has </w:t>
      </w:r>
      <w:r w:rsidR="00E81BAA">
        <w:rPr>
          <w:rFonts w:ascii="Helvetica Light" w:hAnsi="Helvetica Light"/>
          <w:color w:val="000000" w:themeColor="text1"/>
          <w:sz w:val="22"/>
          <w:szCs w:val="22"/>
        </w:rPr>
        <w:t>rarely been</w:t>
      </w:r>
      <w:r w:rsidR="00453405" w:rsidRPr="00E2543A">
        <w:rPr>
          <w:rFonts w:ascii="Helvetica Light" w:hAnsi="Helvetica Light"/>
          <w:color w:val="000000" w:themeColor="text1"/>
          <w:sz w:val="22"/>
          <w:szCs w:val="22"/>
        </w:rPr>
        <w:t xml:space="preserve"> </w:t>
      </w:r>
      <w:r w:rsidR="0073075B" w:rsidRPr="00E2543A">
        <w:rPr>
          <w:rFonts w:ascii="Helvetica Light" w:hAnsi="Helvetica Light"/>
          <w:color w:val="000000" w:themeColor="text1"/>
          <w:sz w:val="22"/>
          <w:szCs w:val="22"/>
        </w:rPr>
        <w:t xml:space="preserve">applied to the timing of </w:t>
      </w:r>
      <w:r w:rsidR="0073075B" w:rsidRPr="00795F3E">
        <w:rPr>
          <w:rFonts w:ascii="Helvetica Light" w:hAnsi="Helvetica Light"/>
          <w:color w:val="000000" w:themeColor="text1"/>
          <w:sz w:val="22"/>
          <w:szCs w:val="22"/>
        </w:rPr>
        <w:t>marriage</w:t>
      </w:r>
      <w:r w:rsidR="00795F3E" w:rsidRPr="00795F3E">
        <w:rPr>
          <w:rFonts w:ascii="Helvetica Light" w:hAnsi="Helvetica Light"/>
          <w:color w:val="000000" w:themeColor="text1"/>
          <w:sz w:val="22"/>
          <w:szCs w:val="22"/>
        </w:rPr>
        <w:fldChar w:fldCharType="begin" w:fldLock="1"/>
      </w:r>
      <w:r w:rsidR="00795F3E" w:rsidRPr="00795F3E">
        <w:rPr>
          <w:rFonts w:ascii="Helvetica Light" w:hAnsi="Helvetica Light"/>
          <w:color w:val="000000" w:themeColor="text1"/>
          <w:sz w:val="22"/>
          <w:szCs w:val="22"/>
        </w:rPr>
        <w:instrText>ADDIN CSL_CITATION {"citationItems":[{"id":"ITEM-1","itemData":{"ISBN":"978-0-520-25599-9","author":[{"dropping-particle":"","family":"Weissner","given":"Polly","non-dropping-particle":"","parse-names":false,"suffix":""}],"container-title":"Pattern and Process in Cultural Evolution","editor":[{"dropping-particle":"","family":"Shennan","given":"Stephen","non-dropping-particle":"","parse-names":false,"suffix":""}],"id":"ITEM-1","issued":{"date-parts":[["2009"]]},"page":"251-263","publisher":"University of California Press","publisher-place":"Berkeley","title":"Parent-offspring conflict in marriage: Implications for social evolution and material culture among the Ju/'hoansi Bushmen","type":"chapter"},"uris":["http://www.mendeley.com/documents/?uuid=4a994d72-35a6-4cec-b962-2552705ed881"]}],"mendeley":{"formattedCitation":"&lt;sup&gt;14&lt;/sup&gt;","plainTextFormattedCitation":"14"},"properties":{"noteIndex":0},"schema":"https://github.com/citation-style-language/schema/raw/master/csl-citation.json"}</w:instrText>
      </w:r>
      <w:r w:rsidR="00795F3E" w:rsidRPr="00795F3E">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14</w:t>
      </w:r>
      <w:r w:rsidR="00795F3E" w:rsidRPr="00795F3E">
        <w:rPr>
          <w:rFonts w:ascii="Helvetica Light" w:hAnsi="Helvetica Light"/>
          <w:color w:val="000000" w:themeColor="text1"/>
          <w:sz w:val="22"/>
          <w:szCs w:val="22"/>
        </w:rPr>
        <w:fldChar w:fldCharType="end"/>
      </w:r>
      <w:r w:rsidR="0073075B" w:rsidRPr="00795F3E">
        <w:rPr>
          <w:rFonts w:ascii="Helvetica Light" w:hAnsi="Helvetica Light"/>
          <w:color w:val="000000" w:themeColor="text1"/>
          <w:sz w:val="22"/>
          <w:szCs w:val="22"/>
        </w:rPr>
        <w:t>.</w:t>
      </w:r>
      <w:r w:rsidR="0073075B" w:rsidRPr="00E2543A">
        <w:rPr>
          <w:rFonts w:ascii="Helvetica Light" w:hAnsi="Helvetica Light"/>
          <w:color w:val="000000" w:themeColor="text1"/>
          <w:sz w:val="22"/>
          <w:szCs w:val="22"/>
        </w:rPr>
        <w:t xml:space="preserve"> This </w:t>
      </w:r>
      <w:r w:rsidR="00541913" w:rsidRPr="00E2543A">
        <w:rPr>
          <w:rFonts w:ascii="Helvetica Light" w:hAnsi="Helvetica Light"/>
          <w:color w:val="000000" w:themeColor="text1"/>
          <w:sz w:val="22"/>
          <w:szCs w:val="22"/>
        </w:rPr>
        <w:t xml:space="preserve">is </w:t>
      </w:r>
      <w:r w:rsidR="0073075B" w:rsidRPr="00E2543A">
        <w:rPr>
          <w:rFonts w:ascii="Helvetica Light" w:hAnsi="Helvetica Light"/>
          <w:color w:val="000000" w:themeColor="text1"/>
          <w:sz w:val="22"/>
          <w:szCs w:val="22"/>
        </w:rPr>
        <w:t xml:space="preserve">surprising because </w:t>
      </w:r>
      <w:r w:rsidR="00802BD9" w:rsidRPr="00E2543A">
        <w:rPr>
          <w:rFonts w:ascii="Helvetica Light" w:hAnsi="Helvetica Light"/>
          <w:color w:val="000000" w:themeColor="text1"/>
          <w:sz w:val="22"/>
          <w:szCs w:val="22"/>
        </w:rPr>
        <w:t xml:space="preserve">timing of marriage </w:t>
      </w:r>
      <w:r w:rsidR="00EB7EFA" w:rsidRPr="00E2543A">
        <w:rPr>
          <w:rFonts w:ascii="Helvetica Light" w:hAnsi="Helvetica Light"/>
          <w:color w:val="000000" w:themeColor="text1"/>
          <w:sz w:val="22"/>
          <w:szCs w:val="22"/>
        </w:rPr>
        <w:t>is</w:t>
      </w:r>
      <w:r w:rsidR="00802BD9" w:rsidRPr="00E2543A">
        <w:rPr>
          <w:rFonts w:ascii="Helvetica Light" w:hAnsi="Helvetica Light"/>
          <w:color w:val="000000" w:themeColor="text1"/>
          <w:sz w:val="22"/>
          <w:szCs w:val="22"/>
        </w:rPr>
        <w:t xml:space="preserve"> closely associated with reproductive success</w:t>
      </w:r>
      <w:r w:rsidR="0020777B" w:rsidRPr="00E2543A">
        <w:rPr>
          <w:rFonts w:ascii="Helvetica Light" w:hAnsi="Helvetica Light"/>
          <w:color w:val="000000" w:themeColor="text1"/>
          <w:sz w:val="22"/>
          <w:szCs w:val="22"/>
        </w:rPr>
        <w:fldChar w:fldCharType="begin" w:fldLock="1"/>
      </w:r>
      <w:r w:rsidR="000A75C9" w:rsidRPr="00E2543A">
        <w:rPr>
          <w:rFonts w:ascii="Helvetica Light" w:hAnsi="Helvetica Light"/>
          <w:color w:val="000000" w:themeColor="text1"/>
          <w:sz w:val="22"/>
          <w:szCs w:val="22"/>
        </w:rPr>
        <w:instrText>ADDIN CSL_CITATION {"citationItems":[{"id":"ITEM-1","itemData":{"DOI":"10.1177/1077801213487747","ISBN":"1552-8448 (Electronic)\\r1077-8012 (Linking)","ISSN":"1552-8448","PMID":"23698937","abstract":"This study was designed to assess associations between national rates of girl child marriage and national rates of HIV and maternal and child health (MCH) concerns, using national indicator data from 2009 United Nations reports. Current analyses were limited to the N = 97 nations (of 188 nations) for which girl child marriage data were available. Regression analyses adjusted for development and world region demonstrate that nations with higher rates of girl child marriage are significantly more likely to contend with higher rates of maternal and infant mortality and nonutilization of maternal health services, but not HIV.","author":[{"dropping-particle":"","family":"Raj","given":"Anita","non-dropping-particle":"","parse-names":false,"suffix":""},{"dropping-particle":"","family":"Boehmer","given":"Ulrike","non-dropping-particle":"","parse-names":false,"suffix":""}],"container-title":"Violence against women","id":"ITEM-1","issue":"4","issued":{"date-parts":[["2013"]]},"page":"536-51","title":"Girl child marriage and its association with national rates of HIV, maternal health, and infant mortality across 97 countries.","type":"article-journal","volume":"19"},"uris":["http://www.mendeley.com/documents/?uuid=7e204753-d851-432b-87b9-125989410f59"]}],"mendeley":{"formattedCitation":"&lt;sup&gt;7&lt;/sup&gt;","plainTextFormattedCitation":"7","previouslyFormattedCitation":"&lt;sup&gt;7&lt;/sup&gt;"},"properties":{"noteIndex":0},"schema":"https://github.com/citation-style-language/schema/raw/master/csl-citation.json"}</w:instrText>
      </w:r>
      <w:r w:rsidR="0020777B" w:rsidRPr="00E2543A">
        <w:rPr>
          <w:rFonts w:ascii="Helvetica Light" w:hAnsi="Helvetica Light"/>
          <w:color w:val="000000" w:themeColor="text1"/>
          <w:sz w:val="22"/>
          <w:szCs w:val="22"/>
        </w:rPr>
        <w:fldChar w:fldCharType="separate"/>
      </w:r>
      <w:r w:rsidR="00643965" w:rsidRPr="00E2543A">
        <w:rPr>
          <w:rFonts w:ascii="Helvetica Light" w:hAnsi="Helvetica Light"/>
          <w:noProof/>
          <w:color w:val="000000" w:themeColor="text1"/>
          <w:sz w:val="22"/>
          <w:szCs w:val="22"/>
          <w:vertAlign w:val="superscript"/>
        </w:rPr>
        <w:t>7</w:t>
      </w:r>
      <w:r w:rsidR="0020777B" w:rsidRPr="00E2543A">
        <w:rPr>
          <w:rFonts w:ascii="Helvetica Light" w:hAnsi="Helvetica Light"/>
          <w:color w:val="000000" w:themeColor="text1"/>
          <w:sz w:val="22"/>
          <w:szCs w:val="22"/>
        </w:rPr>
        <w:fldChar w:fldCharType="end"/>
      </w:r>
      <w:r w:rsidR="00802BD9" w:rsidRPr="00E2543A">
        <w:rPr>
          <w:rFonts w:ascii="Helvetica Light" w:hAnsi="Helvetica Light"/>
          <w:color w:val="000000" w:themeColor="text1"/>
          <w:sz w:val="22"/>
          <w:szCs w:val="22"/>
        </w:rPr>
        <w:t xml:space="preserve"> and </w:t>
      </w:r>
      <w:r w:rsidR="00EB7EFA" w:rsidRPr="00E2543A">
        <w:rPr>
          <w:rFonts w:ascii="Helvetica Light" w:hAnsi="Helvetica Light"/>
          <w:color w:val="000000" w:themeColor="text1"/>
          <w:sz w:val="22"/>
          <w:szCs w:val="22"/>
        </w:rPr>
        <w:t>thus</w:t>
      </w:r>
      <w:r w:rsidR="00802BD9" w:rsidRPr="00E2543A">
        <w:rPr>
          <w:rFonts w:ascii="Helvetica Light" w:hAnsi="Helvetica Light"/>
          <w:color w:val="000000" w:themeColor="text1"/>
          <w:sz w:val="22"/>
          <w:szCs w:val="22"/>
        </w:rPr>
        <w:t xml:space="preserve"> subject to selection. </w:t>
      </w:r>
      <w:r w:rsidR="00541913" w:rsidRPr="00E2543A">
        <w:rPr>
          <w:rFonts w:ascii="Helvetica Light" w:hAnsi="Helvetica Light"/>
          <w:color w:val="000000" w:themeColor="text1"/>
          <w:sz w:val="22"/>
          <w:szCs w:val="22"/>
        </w:rPr>
        <w:t>Moreover</w:t>
      </w:r>
      <w:r w:rsidR="00802BD9" w:rsidRPr="00E2543A">
        <w:rPr>
          <w:rFonts w:ascii="Helvetica Light" w:hAnsi="Helvetica Light"/>
          <w:color w:val="000000" w:themeColor="text1"/>
          <w:sz w:val="22"/>
          <w:szCs w:val="22"/>
        </w:rPr>
        <w:t xml:space="preserve">, </w:t>
      </w:r>
      <w:r w:rsidR="0073075B" w:rsidRPr="00E2543A">
        <w:rPr>
          <w:rFonts w:ascii="Helvetica Light" w:hAnsi="Helvetica Light"/>
          <w:color w:val="000000" w:themeColor="text1"/>
          <w:sz w:val="22"/>
          <w:szCs w:val="22"/>
        </w:rPr>
        <w:t xml:space="preserve">policy discourse on early marriage </w:t>
      </w:r>
      <w:r w:rsidR="00541913" w:rsidRPr="00E2543A">
        <w:rPr>
          <w:rFonts w:ascii="Helvetica Light" w:hAnsi="Helvetica Light"/>
          <w:color w:val="000000" w:themeColor="text1"/>
          <w:sz w:val="22"/>
          <w:szCs w:val="22"/>
        </w:rPr>
        <w:t xml:space="preserve">routinely </w:t>
      </w:r>
      <w:r w:rsidR="0073075B" w:rsidRPr="00E2543A">
        <w:rPr>
          <w:rFonts w:ascii="Helvetica Light" w:hAnsi="Helvetica Light"/>
          <w:color w:val="000000" w:themeColor="text1"/>
          <w:sz w:val="22"/>
          <w:szCs w:val="22"/>
        </w:rPr>
        <w:t xml:space="preserve">emphasizes the role of parents in perpetuating early marriage despite </w:t>
      </w:r>
      <w:r w:rsidR="009A339D" w:rsidRPr="00E2543A">
        <w:rPr>
          <w:rFonts w:ascii="Helvetica Light" w:hAnsi="Helvetica Light"/>
          <w:color w:val="000000" w:themeColor="text1"/>
          <w:sz w:val="22"/>
          <w:szCs w:val="22"/>
        </w:rPr>
        <w:t xml:space="preserve">apparent </w:t>
      </w:r>
      <w:r w:rsidR="0073075B" w:rsidRPr="00E2543A">
        <w:rPr>
          <w:rFonts w:ascii="Helvetica Light" w:hAnsi="Helvetica Light"/>
          <w:color w:val="000000" w:themeColor="text1"/>
          <w:sz w:val="22"/>
          <w:szCs w:val="22"/>
        </w:rPr>
        <w:t>harm to their daughters</w:t>
      </w:r>
      <w:r w:rsidR="003F3636" w:rsidRPr="00E2543A">
        <w:rPr>
          <w:rFonts w:ascii="Helvetica Light" w:hAnsi="Helvetica Light"/>
          <w:color w:val="000000" w:themeColor="text1"/>
          <w:sz w:val="22"/>
          <w:szCs w:val="22"/>
        </w:rPr>
        <w:t>; p</w:t>
      </w:r>
      <w:r w:rsidR="00871E19" w:rsidRPr="00E2543A">
        <w:rPr>
          <w:rFonts w:ascii="Helvetica Light" w:hAnsi="Helvetica Light"/>
          <w:color w:val="000000" w:themeColor="text1"/>
          <w:sz w:val="22"/>
          <w:szCs w:val="22"/>
        </w:rPr>
        <w:t>arents</w:t>
      </w:r>
      <w:r w:rsidR="00E16201" w:rsidRPr="00E2543A">
        <w:rPr>
          <w:rFonts w:ascii="Helvetica Light" w:hAnsi="Helvetica Light"/>
          <w:color w:val="000000" w:themeColor="text1"/>
          <w:sz w:val="22"/>
          <w:szCs w:val="22"/>
        </w:rPr>
        <w:t xml:space="preserve"> are</w:t>
      </w:r>
      <w:r w:rsidR="00871E19" w:rsidRPr="00E2543A">
        <w:rPr>
          <w:rFonts w:ascii="Helvetica Light" w:hAnsi="Helvetica Light"/>
          <w:color w:val="000000" w:themeColor="text1"/>
          <w:sz w:val="22"/>
          <w:szCs w:val="22"/>
        </w:rPr>
        <w:t xml:space="preserve"> portrayed as </w:t>
      </w:r>
      <w:r w:rsidR="002D0642" w:rsidRPr="00E2543A">
        <w:rPr>
          <w:rFonts w:ascii="Helvetica Light" w:hAnsi="Helvetica Light"/>
          <w:color w:val="000000" w:themeColor="text1"/>
          <w:sz w:val="22"/>
          <w:szCs w:val="22"/>
        </w:rPr>
        <w:t>see</w:t>
      </w:r>
      <w:r w:rsidR="00871E19" w:rsidRPr="00E2543A">
        <w:rPr>
          <w:rFonts w:ascii="Helvetica Light" w:hAnsi="Helvetica Light"/>
          <w:color w:val="000000" w:themeColor="text1"/>
          <w:sz w:val="22"/>
          <w:szCs w:val="22"/>
        </w:rPr>
        <w:t>ing their</w:t>
      </w:r>
      <w:r w:rsidR="002D0642" w:rsidRPr="00E2543A">
        <w:rPr>
          <w:rFonts w:ascii="Helvetica Light" w:hAnsi="Helvetica Light"/>
          <w:color w:val="000000" w:themeColor="text1"/>
          <w:sz w:val="22"/>
          <w:szCs w:val="22"/>
        </w:rPr>
        <w:t xml:space="preserve"> daughters as financial burdens</w:t>
      </w:r>
      <w:r w:rsidR="002D0642" w:rsidRPr="00E2543A">
        <w:rPr>
          <w:rFonts w:ascii="Helvetica Light" w:eastAsia="Helvetica" w:hAnsi="Helvetica Light"/>
          <w:color w:val="000000" w:themeColor="text1"/>
          <w:sz w:val="22"/>
          <w:szCs w:val="22"/>
        </w:rPr>
        <w:fldChar w:fldCharType="begin" w:fldLock="1"/>
      </w:r>
      <w:r w:rsidR="00795F3E">
        <w:rPr>
          <w:rFonts w:ascii="Helvetica Light" w:eastAsia="Helvetica" w:hAnsi="Helvetica Light"/>
          <w:color w:val="000000" w:themeColor="text1"/>
          <w:sz w:val="22"/>
          <w:szCs w:val="22"/>
        </w:rPr>
        <w:instrText>ADDIN CSL_CITATION {"citationItems":[{"id":"ITEM-1","itemData":{"URL":"https://www.unfpa.org/child-marriage","accessed":{"date-parts":[["2018","5","1"]]},"author":[{"dropping-particle":"","family":"UNFPA","given":"","non-dropping-particle":"","parse-names":false,"suffix":""}],"id":"ITEM-1","issued":{"date-parts":[["2018"]]},"title":"Child marriage","type":"webpage"},"uris":["http://www.mendeley.com/documents/?uuid=e4fca2ec-7b08-4e4a-9ab9-3c935ea1016a"]},{"id":"ITEM-2","itemData":{"URL":"https://www.unicef.org/protection/57929_58008.html%0A","accessed":{"date-parts":[["2018","5","6"]]},"author":[{"dropping-particle":"","family":"UNICEF","given":"","non-dropping-particle":"","parse-names":false,"suffix":""}],"id":"ITEM-2","issued":{"date-parts":[["2018"]]},"title":"Child protection from violence, exploitation, and abuse: child marriage","type":"webpage"},"uris":["http://www.mendeley.com/documents/?uuid=b677770a-f259-4d90-a372-55fe5f901806"]}],"mendeley":{"formattedCitation":"&lt;sup&gt;15,16&lt;/sup&gt;","plainTextFormattedCitation":"15,16","previouslyFormattedCitation":"&lt;sup&gt;14,15&lt;/sup&gt;"},"properties":{"noteIndex":0},"schema":"https://github.com/citation-style-language/schema/raw/master/csl-citation.json"}</w:instrText>
      </w:r>
      <w:r w:rsidR="002D0642" w:rsidRPr="00E2543A">
        <w:rPr>
          <w:rFonts w:ascii="Helvetica Light" w:eastAsia="Helvetica" w:hAnsi="Helvetica Light"/>
          <w:color w:val="000000" w:themeColor="text1"/>
          <w:sz w:val="22"/>
          <w:szCs w:val="22"/>
        </w:rPr>
        <w:fldChar w:fldCharType="separate"/>
      </w:r>
      <w:r w:rsidR="00795F3E" w:rsidRPr="00795F3E">
        <w:rPr>
          <w:rFonts w:ascii="Helvetica Light" w:eastAsia="Helvetica" w:hAnsi="Helvetica Light"/>
          <w:noProof/>
          <w:color w:val="000000" w:themeColor="text1"/>
          <w:sz w:val="22"/>
          <w:szCs w:val="22"/>
          <w:vertAlign w:val="superscript"/>
        </w:rPr>
        <w:t>15,16</w:t>
      </w:r>
      <w:r w:rsidR="002D0642" w:rsidRPr="00E2543A">
        <w:rPr>
          <w:rFonts w:ascii="Helvetica Light" w:eastAsia="Helvetica" w:hAnsi="Helvetica Light"/>
          <w:color w:val="000000" w:themeColor="text1"/>
          <w:sz w:val="22"/>
          <w:szCs w:val="22"/>
        </w:rPr>
        <w:fldChar w:fldCharType="end"/>
      </w:r>
      <w:r w:rsidR="002D0642" w:rsidRPr="00E2543A">
        <w:rPr>
          <w:rFonts w:ascii="Helvetica Light" w:hAnsi="Helvetica Light"/>
          <w:color w:val="000000" w:themeColor="text1"/>
          <w:sz w:val="22"/>
          <w:szCs w:val="22"/>
        </w:rPr>
        <w:t xml:space="preserve"> or commodities</w:t>
      </w:r>
      <w:r w:rsidR="002D0642" w:rsidRPr="00E2543A">
        <w:rPr>
          <w:rFonts w:ascii="Helvetica Light" w:eastAsia="Helvetica" w:hAnsi="Helvetica Light"/>
          <w:color w:val="000000" w:themeColor="text1"/>
          <w:sz w:val="22"/>
          <w:szCs w:val="22"/>
        </w:rPr>
        <w:fldChar w:fldCharType="begin" w:fldLock="1"/>
      </w:r>
      <w:r w:rsidR="0089120E" w:rsidRPr="00E2543A">
        <w:rPr>
          <w:rFonts w:ascii="Helvetica Light" w:eastAsia="Helvetica" w:hAnsi="Helvetica Light"/>
          <w:color w:val="000000" w:themeColor="text1"/>
          <w:sz w:val="22"/>
          <w:szCs w:val="22"/>
        </w:rPr>
        <w:instrText>ADDIN CSL_CITATION {"citationItems":[{"id":"ITEM-1","itemData":{"URL":"https://www.girlsnotbrides.org/why-does-it-happen/","author":[{"dropping-particle":"","family":"Girls not Brides","given":"","non-dropping-particle":"","parse-names":false,"suffix":""}],"id":"ITEM-1","issued":{"date-parts":[["2018"]]},"title":"Why does child marraige happen?","type":"webpage"},"uris":["http://www.mendeley.com/documents/?uuid=cc563f2e-74ac-4c03-bf28-ab9c1eaa93c5"]}],"mendeley":{"formattedCitation":"&lt;sup&gt;3&lt;/sup&gt;","plainTextFormattedCitation":"3","previouslyFormattedCitation":"&lt;sup&gt;3&lt;/sup&gt;"},"properties":{"noteIndex":0},"schema":"https://github.com/citation-style-language/schema/raw/master/csl-citation.json"}</w:instrText>
      </w:r>
      <w:r w:rsidR="002D0642" w:rsidRPr="00E2543A">
        <w:rPr>
          <w:rFonts w:ascii="Helvetica Light" w:eastAsia="Helvetica" w:hAnsi="Helvetica Light"/>
          <w:color w:val="000000" w:themeColor="text1"/>
          <w:sz w:val="22"/>
          <w:szCs w:val="22"/>
        </w:rPr>
        <w:fldChar w:fldCharType="separate"/>
      </w:r>
      <w:r w:rsidR="000B6EDF" w:rsidRPr="00E2543A">
        <w:rPr>
          <w:rFonts w:ascii="Helvetica Light" w:eastAsia="Helvetica" w:hAnsi="Helvetica Light"/>
          <w:noProof/>
          <w:color w:val="000000" w:themeColor="text1"/>
          <w:sz w:val="22"/>
          <w:szCs w:val="22"/>
          <w:vertAlign w:val="superscript"/>
        </w:rPr>
        <w:t>3</w:t>
      </w:r>
      <w:r w:rsidR="002D0642" w:rsidRPr="00E2543A">
        <w:rPr>
          <w:rFonts w:ascii="Helvetica Light" w:eastAsia="Helvetica" w:hAnsi="Helvetica Light"/>
          <w:color w:val="000000" w:themeColor="text1"/>
          <w:sz w:val="22"/>
          <w:szCs w:val="22"/>
        </w:rPr>
        <w:fldChar w:fldCharType="end"/>
      </w:r>
      <w:r w:rsidR="002D0642" w:rsidRPr="00E2543A">
        <w:rPr>
          <w:rFonts w:ascii="Helvetica Light" w:eastAsia="Helvetica" w:hAnsi="Helvetica Light"/>
          <w:color w:val="000000" w:themeColor="text1"/>
          <w:sz w:val="22"/>
          <w:szCs w:val="22"/>
        </w:rPr>
        <w:t xml:space="preserve"> </w:t>
      </w:r>
      <w:r w:rsidR="002D0642" w:rsidRPr="00E2543A">
        <w:rPr>
          <w:rFonts w:ascii="Helvetica Light" w:hAnsi="Helvetica Light"/>
          <w:color w:val="000000" w:themeColor="text1"/>
          <w:sz w:val="22"/>
          <w:szCs w:val="22"/>
        </w:rPr>
        <w:t xml:space="preserve">to be strategically </w:t>
      </w:r>
      <w:r w:rsidR="00992420" w:rsidRPr="00E2543A">
        <w:rPr>
          <w:rFonts w:ascii="Helvetica Light" w:hAnsi="Helvetica Light"/>
          <w:color w:val="000000" w:themeColor="text1"/>
          <w:sz w:val="22"/>
          <w:szCs w:val="22"/>
        </w:rPr>
        <w:t>married</w:t>
      </w:r>
      <w:r w:rsidR="00677976" w:rsidRPr="00E2543A">
        <w:rPr>
          <w:rFonts w:ascii="Helvetica Light" w:hAnsi="Helvetica Light"/>
          <w:color w:val="000000" w:themeColor="text1"/>
          <w:sz w:val="22"/>
          <w:szCs w:val="22"/>
        </w:rPr>
        <w:t xml:space="preserve"> for the economic gain of </w:t>
      </w:r>
      <w:r w:rsidR="002D0642" w:rsidRPr="00E2543A">
        <w:rPr>
          <w:rFonts w:ascii="Helvetica Light" w:hAnsi="Helvetica Light"/>
          <w:color w:val="000000" w:themeColor="text1"/>
          <w:sz w:val="22"/>
          <w:szCs w:val="22"/>
        </w:rPr>
        <w:t xml:space="preserve">parents and their </w:t>
      </w:r>
      <w:r w:rsidR="00677976" w:rsidRPr="00E2543A">
        <w:rPr>
          <w:rFonts w:ascii="Helvetica Light" w:hAnsi="Helvetica Light"/>
          <w:color w:val="000000" w:themeColor="text1"/>
          <w:sz w:val="22"/>
          <w:szCs w:val="22"/>
        </w:rPr>
        <w:t xml:space="preserve">wider </w:t>
      </w:r>
      <w:r w:rsidR="002D0642" w:rsidRPr="00E2543A">
        <w:rPr>
          <w:rFonts w:ascii="Helvetica Light" w:hAnsi="Helvetica Light"/>
          <w:color w:val="000000" w:themeColor="text1"/>
          <w:sz w:val="22"/>
          <w:szCs w:val="22"/>
        </w:rPr>
        <w:t>family unit</w:t>
      </w:r>
      <w:r w:rsidR="002D0642" w:rsidRPr="00E2543A">
        <w:rPr>
          <w:rFonts w:ascii="Helvetica Light" w:eastAsia="Helvetica" w:hAnsi="Helvetica Light"/>
          <w:color w:val="000000" w:themeColor="text1"/>
          <w:sz w:val="22"/>
          <w:szCs w:val="22"/>
        </w:rPr>
        <w:t>.</w:t>
      </w:r>
      <w:r w:rsidR="002D0642" w:rsidRPr="00E2543A">
        <w:rPr>
          <w:rFonts w:ascii="Helvetica Light" w:hAnsi="Helvetica Light"/>
          <w:color w:val="000000" w:themeColor="text1"/>
          <w:sz w:val="22"/>
          <w:szCs w:val="22"/>
        </w:rPr>
        <w:t xml:space="preserve"> Such narrative</w:t>
      </w:r>
      <w:r w:rsidR="009010F4" w:rsidRPr="00E2543A">
        <w:rPr>
          <w:rFonts w:ascii="Helvetica Light" w:hAnsi="Helvetica Light"/>
          <w:color w:val="000000" w:themeColor="text1"/>
          <w:sz w:val="22"/>
          <w:szCs w:val="22"/>
        </w:rPr>
        <w:t>s</w:t>
      </w:r>
      <w:r w:rsidR="002D0642" w:rsidRPr="00E2543A">
        <w:rPr>
          <w:rFonts w:ascii="Helvetica Light" w:hAnsi="Helvetica Light"/>
          <w:color w:val="000000" w:themeColor="text1"/>
          <w:sz w:val="22"/>
          <w:szCs w:val="22"/>
        </w:rPr>
        <w:t xml:space="preserve"> impl</w:t>
      </w:r>
      <w:r w:rsidR="009010F4" w:rsidRPr="00E2543A">
        <w:rPr>
          <w:rFonts w:ascii="Helvetica Light" w:hAnsi="Helvetica Light"/>
          <w:color w:val="000000" w:themeColor="text1"/>
          <w:sz w:val="22"/>
          <w:szCs w:val="22"/>
        </w:rPr>
        <w:t>y</w:t>
      </w:r>
      <w:r w:rsidR="002D0642" w:rsidRPr="00E2543A">
        <w:rPr>
          <w:rFonts w:ascii="Helvetica Light" w:hAnsi="Helvetica Light"/>
          <w:color w:val="000000" w:themeColor="text1"/>
          <w:sz w:val="22"/>
          <w:szCs w:val="22"/>
        </w:rPr>
        <w:t xml:space="preserve"> that</w:t>
      </w:r>
      <w:r w:rsidR="00802BD9" w:rsidRPr="00E2543A">
        <w:rPr>
          <w:rFonts w:ascii="Helvetica Light" w:hAnsi="Helvetica Light"/>
          <w:color w:val="000000" w:themeColor="text1"/>
          <w:sz w:val="22"/>
          <w:szCs w:val="22"/>
        </w:rPr>
        <w:t xml:space="preserve"> </w:t>
      </w:r>
      <w:r w:rsidR="00541913" w:rsidRPr="00E2543A">
        <w:rPr>
          <w:rFonts w:ascii="Helvetica Light" w:hAnsi="Helvetica Light"/>
          <w:color w:val="000000" w:themeColor="text1"/>
          <w:sz w:val="22"/>
          <w:szCs w:val="22"/>
        </w:rPr>
        <w:t>parents benefit</w:t>
      </w:r>
      <w:r w:rsidR="00541913" w:rsidRPr="00BD794B">
        <w:rPr>
          <w:rFonts w:ascii="Helvetica Light" w:hAnsi="Helvetica Light"/>
          <w:color w:val="000000" w:themeColor="text1"/>
          <w:sz w:val="22"/>
          <w:szCs w:val="22"/>
        </w:rPr>
        <w:t xml:space="preserve"> from earlier marriage of their daughters because it reduces the burden of care, freeing investment for other offspring, especially if it </w:t>
      </w:r>
      <w:r w:rsidR="009A339D" w:rsidRPr="00BD794B">
        <w:rPr>
          <w:rFonts w:ascii="Helvetica Light" w:hAnsi="Helvetica Light"/>
          <w:color w:val="000000" w:themeColor="text1"/>
          <w:sz w:val="22"/>
          <w:szCs w:val="22"/>
        </w:rPr>
        <w:t xml:space="preserve">is </w:t>
      </w:r>
      <w:r w:rsidR="00541913" w:rsidRPr="00BD794B">
        <w:rPr>
          <w:rFonts w:ascii="Helvetica Light" w:hAnsi="Helvetica Light"/>
          <w:color w:val="000000" w:themeColor="text1"/>
          <w:sz w:val="22"/>
          <w:szCs w:val="22"/>
        </w:rPr>
        <w:t>associated with favorable economic transfers at marriage</w:t>
      </w:r>
      <w:r w:rsidR="00E44630" w:rsidRPr="00BD794B">
        <w:rPr>
          <w:rFonts w:ascii="Helvetica Light" w:hAnsi="Helvetica Light"/>
          <w:color w:val="000000" w:themeColor="text1"/>
          <w:sz w:val="22"/>
          <w:szCs w:val="22"/>
        </w:rPr>
        <w:fldChar w:fldCharType="begin" w:fldLock="1"/>
      </w:r>
      <w:r w:rsidR="0089120E">
        <w:rPr>
          <w:rFonts w:ascii="Helvetica Light" w:hAnsi="Helvetica Light"/>
          <w:color w:val="000000" w:themeColor="text1"/>
          <w:sz w:val="22"/>
          <w:szCs w:val="22"/>
        </w:rPr>
        <w:instrText>ADDIN CSL_CITATION {"citationItems":[{"id":"ITEM-1","itemData":{"URL":"https://www.girlsnotbrides.org/why-does-it-happen/","author":[{"dropping-particle":"","family":"Girls not Brides","given":"","non-dropping-particle":"","parse-names":false,"suffix":""}],"id":"ITEM-1","issued":{"date-parts":[["2018"]]},"title":"Why does child marraige happen?","type":"webpage"},"uris":["http://www.mendeley.com/documents/?uuid=cc563f2e-74ac-4c03-bf28-ab9c1eaa93c5"]}],"mendeley":{"formattedCitation":"&lt;sup&gt;3&lt;/sup&gt;","plainTextFormattedCitation":"3","previouslyFormattedCitation":"&lt;sup&gt;3&lt;/sup&gt;"},"properties":{"noteIndex":0},"schema":"https://github.com/citation-style-language/schema/raw/master/csl-citation.json"}</w:instrText>
      </w:r>
      <w:r w:rsidR="00E44630" w:rsidRPr="00BD794B">
        <w:rPr>
          <w:rFonts w:ascii="Helvetica Light" w:hAnsi="Helvetica Light"/>
          <w:color w:val="000000" w:themeColor="text1"/>
          <w:sz w:val="22"/>
          <w:szCs w:val="22"/>
        </w:rPr>
        <w:fldChar w:fldCharType="separate"/>
      </w:r>
      <w:r w:rsidR="000B6EDF" w:rsidRPr="00BD794B">
        <w:rPr>
          <w:rFonts w:ascii="Helvetica Light" w:hAnsi="Helvetica Light"/>
          <w:noProof/>
          <w:color w:val="000000" w:themeColor="text1"/>
          <w:sz w:val="22"/>
          <w:szCs w:val="22"/>
          <w:vertAlign w:val="superscript"/>
        </w:rPr>
        <w:t>3</w:t>
      </w:r>
      <w:r w:rsidR="00E44630" w:rsidRPr="00BD794B">
        <w:rPr>
          <w:rFonts w:ascii="Helvetica Light" w:hAnsi="Helvetica Light"/>
          <w:color w:val="000000" w:themeColor="text1"/>
          <w:sz w:val="22"/>
          <w:szCs w:val="22"/>
        </w:rPr>
        <w:fldChar w:fldCharType="end"/>
      </w:r>
      <w:r w:rsidR="00541913" w:rsidRPr="00BD794B">
        <w:rPr>
          <w:rFonts w:ascii="Helvetica Light" w:hAnsi="Helvetica Light"/>
          <w:color w:val="000000" w:themeColor="text1"/>
          <w:sz w:val="22"/>
          <w:szCs w:val="22"/>
        </w:rPr>
        <w:t xml:space="preserve"> i.e. </w:t>
      </w:r>
      <w:r w:rsidR="00274E63" w:rsidRPr="00BD794B">
        <w:rPr>
          <w:rFonts w:ascii="Helvetica Light" w:hAnsi="Helvetica Light"/>
          <w:color w:val="000000" w:themeColor="text1"/>
          <w:sz w:val="22"/>
          <w:szCs w:val="22"/>
        </w:rPr>
        <w:t xml:space="preserve">relatively </w:t>
      </w:r>
      <w:r w:rsidR="00E10AEA" w:rsidRPr="00BD794B">
        <w:rPr>
          <w:rFonts w:ascii="Helvetica Light" w:hAnsi="Helvetica Light"/>
          <w:color w:val="000000" w:themeColor="text1"/>
          <w:sz w:val="22"/>
          <w:szCs w:val="22"/>
        </w:rPr>
        <w:t>large</w:t>
      </w:r>
      <w:r w:rsidR="00541913" w:rsidRPr="00BD794B">
        <w:rPr>
          <w:rFonts w:ascii="Helvetica Light" w:hAnsi="Helvetica Light"/>
          <w:color w:val="000000" w:themeColor="text1"/>
          <w:sz w:val="22"/>
          <w:szCs w:val="22"/>
        </w:rPr>
        <w:t xml:space="preserve"> bridewealth </w:t>
      </w:r>
      <w:r w:rsidR="00E10AEA" w:rsidRPr="00BD794B">
        <w:rPr>
          <w:rFonts w:ascii="Helvetica Light" w:hAnsi="Helvetica Light"/>
          <w:color w:val="000000" w:themeColor="text1"/>
          <w:sz w:val="22"/>
          <w:szCs w:val="22"/>
        </w:rPr>
        <w:t>(</w:t>
      </w:r>
      <w:r w:rsidR="002455DE" w:rsidRPr="00BD794B">
        <w:rPr>
          <w:rFonts w:ascii="Helvetica Light" w:hAnsi="Helvetica Light"/>
          <w:color w:val="000000" w:themeColor="text1"/>
          <w:sz w:val="22"/>
          <w:szCs w:val="22"/>
        </w:rPr>
        <w:t>transferred</w:t>
      </w:r>
      <w:r w:rsidR="00E10AEA" w:rsidRPr="00BD794B">
        <w:rPr>
          <w:rFonts w:ascii="Helvetica Light" w:hAnsi="Helvetica Light"/>
          <w:color w:val="000000" w:themeColor="text1"/>
          <w:sz w:val="22"/>
          <w:szCs w:val="22"/>
        </w:rPr>
        <w:t xml:space="preserve"> from a </w:t>
      </w:r>
      <w:r w:rsidR="0020777B" w:rsidRPr="00BD794B">
        <w:rPr>
          <w:rFonts w:ascii="Helvetica Light" w:hAnsi="Helvetica Light"/>
          <w:color w:val="000000" w:themeColor="text1"/>
          <w:sz w:val="22"/>
          <w:szCs w:val="22"/>
        </w:rPr>
        <w:t>man</w:t>
      </w:r>
      <w:r w:rsidR="00E10AEA" w:rsidRPr="00BD794B">
        <w:rPr>
          <w:rFonts w:ascii="Helvetica Light" w:hAnsi="Helvetica Light"/>
          <w:color w:val="000000" w:themeColor="text1"/>
          <w:sz w:val="22"/>
          <w:szCs w:val="22"/>
        </w:rPr>
        <w:t xml:space="preserve"> to his </w:t>
      </w:r>
      <w:r w:rsidR="0020777B" w:rsidRPr="00BD794B">
        <w:rPr>
          <w:rFonts w:ascii="Helvetica Light" w:hAnsi="Helvetica Light"/>
          <w:color w:val="000000" w:themeColor="text1"/>
          <w:sz w:val="22"/>
          <w:szCs w:val="22"/>
        </w:rPr>
        <w:t>bride’s</w:t>
      </w:r>
      <w:r w:rsidR="00E10AEA" w:rsidRPr="00BD794B">
        <w:rPr>
          <w:rFonts w:ascii="Helvetica Light" w:hAnsi="Helvetica Light"/>
          <w:color w:val="000000" w:themeColor="text1"/>
          <w:sz w:val="22"/>
          <w:szCs w:val="22"/>
        </w:rPr>
        <w:t xml:space="preserve"> family) or small</w:t>
      </w:r>
      <w:r w:rsidR="00541913" w:rsidRPr="00BD794B">
        <w:rPr>
          <w:rFonts w:ascii="Helvetica Light" w:hAnsi="Helvetica Light"/>
          <w:color w:val="000000" w:themeColor="text1"/>
          <w:sz w:val="22"/>
          <w:szCs w:val="22"/>
        </w:rPr>
        <w:t xml:space="preserve"> dowr</w:t>
      </w:r>
      <w:r w:rsidR="00274E63" w:rsidRPr="00BD794B">
        <w:rPr>
          <w:rFonts w:ascii="Helvetica Light" w:hAnsi="Helvetica Light"/>
          <w:color w:val="000000" w:themeColor="text1"/>
          <w:sz w:val="22"/>
          <w:szCs w:val="22"/>
        </w:rPr>
        <w:t>y transfers</w:t>
      </w:r>
      <w:r w:rsidR="00E10AEA" w:rsidRPr="00BD794B">
        <w:rPr>
          <w:rFonts w:ascii="Helvetica Light" w:hAnsi="Helvetica Light"/>
          <w:color w:val="000000" w:themeColor="text1"/>
          <w:sz w:val="22"/>
          <w:szCs w:val="22"/>
        </w:rPr>
        <w:t xml:space="preserve"> (</w:t>
      </w:r>
      <w:r w:rsidR="002455DE" w:rsidRPr="00BD794B">
        <w:rPr>
          <w:rFonts w:ascii="Helvetica Light" w:hAnsi="Helvetica Light"/>
          <w:color w:val="000000" w:themeColor="text1"/>
          <w:sz w:val="22"/>
          <w:szCs w:val="22"/>
        </w:rPr>
        <w:t xml:space="preserve">transferred </w:t>
      </w:r>
      <w:r w:rsidR="00E10AEA" w:rsidRPr="00BD794B">
        <w:rPr>
          <w:rFonts w:ascii="Helvetica Light" w:hAnsi="Helvetica Light"/>
          <w:color w:val="000000" w:themeColor="text1"/>
          <w:sz w:val="22"/>
          <w:szCs w:val="22"/>
        </w:rPr>
        <w:t xml:space="preserve">from </w:t>
      </w:r>
      <w:r w:rsidR="002455DE" w:rsidRPr="00BD794B">
        <w:rPr>
          <w:rFonts w:ascii="Helvetica Light" w:hAnsi="Helvetica Light"/>
          <w:color w:val="000000" w:themeColor="text1"/>
          <w:sz w:val="22"/>
          <w:szCs w:val="22"/>
        </w:rPr>
        <w:t xml:space="preserve">a </w:t>
      </w:r>
      <w:r w:rsidR="0020777B" w:rsidRPr="00BD794B">
        <w:rPr>
          <w:rFonts w:ascii="Helvetica Light" w:hAnsi="Helvetica Light"/>
          <w:color w:val="000000" w:themeColor="text1"/>
          <w:sz w:val="22"/>
          <w:szCs w:val="22"/>
        </w:rPr>
        <w:t>bride’s</w:t>
      </w:r>
      <w:r w:rsidR="00E10AEA" w:rsidRPr="00BD794B">
        <w:rPr>
          <w:rFonts w:ascii="Helvetica Light" w:hAnsi="Helvetica Light"/>
          <w:color w:val="000000" w:themeColor="text1"/>
          <w:sz w:val="22"/>
          <w:szCs w:val="22"/>
        </w:rPr>
        <w:t xml:space="preserve"> parents to </w:t>
      </w:r>
      <w:r w:rsidR="0020777B" w:rsidRPr="00BD794B">
        <w:rPr>
          <w:rFonts w:ascii="Helvetica Light" w:hAnsi="Helvetica Light"/>
          <w:color w:val="000000" w:themeColor="text1"/>
          <w:sz w:val="22"/>
          <w:szCs w:val="22"/>
        </w:rPr>
        <w:t>her in-laws</w:t>
      </w:r>
      <w:r w:rsidR="00E10AEA" w:rsidRPr="00BD794B">
        <w:rPr>
          <w:rFonts w:ascii="Helvetica Light" w:hAnsi="Helvetica Light"/>
          <w:color w:val="000000" w:themeColor="text1"/>
          <w:sz w:val="22"/>
          <w:szCs w:val="22"/>
        </w:rPr>
        <w:t>)</w:t>
      </w:r>
      <w:r w:rsidR="00541913" w:rsidRPr="00BD794B">
        <w:rPr>
          <w:rFonts w:ascii="Helvetica Light" w:hAnsi="Helvetica Light"/>
          <w:color w:val="000000" w:themeColor="text1"/>
          <w:sz w:val="22"/>
          <w:szCs w:val="22"/>
        </w:rPr>
        <w:t xml:space="preserve">. In contrast, </w:t>
      </w:r>
      <w:r w:rsidR="00802BD9" w:rsidRPr="00BD794B">
        <w:rPr>
          <w:rFonts w:ascii="Helvetica Light" w:hAnsi="Helvetica Light"/>
          <w:color w:val="000000" w:themeColor="text1"/>
          <w:sz w:val="22"/>
          <w:szCs w:val="22"/>
        </w:rPr>
        <w:t xml:space="preserve">daughters </w:t>
      </w:r>
      <w:r w:rsidR="00274E63" w:rsidRPr="00BD794B">
        <w:rPr>
          <w:rFonts w:ascii="Helvetica Light" w:hAnsi="Helvetica Light"/>
          <w:color w:val="000000" w:themeColor="text1"/>
          <w:sz w:val="22"/>
          <w:szCs w:val="22"/>
        </w:rPr>
        <w:t xml:space="preserve">are understood to </w:t>
      </w:r>
      <w:r w:rsidR="00802BD9" w:rsidRPr="00BD794B">
        <w:rPr>
          <w:rFonts w:ascii="Helvetica Light" w:hAnsi="Helvetica Light"/>
          <w:color w:val="000000" w:themeColor="text1"/>
          <w:sz w:val="22"/>
          <w:szCs w:val="22"/>
        </w:rPr>
        <w:t xml:space="preserve">benefit from delaying marriage longer than is ideal for their parents </w:t>
      </w:r>
      <w:r w:rsidR="00871E19" w:rsidRPr="00BD794B">
        <w:rPr>
          <w:rFonts w:ascii="Helvetica Light" w:hAnsi="Helvetica Light"/>
          <w:color w:val="000000" w:themeColor="text1"/>
          <w:sz w:val="22"/>
          <w:szCs w:val="22"/>
        </w:rPr>
        <w:t>through the extraction of parental</w:t>
      </w:r>
      <w:r w:rsidR="00802BD9" w:rsidRPr="00BD794B">
        <w:rPr>
          <w:rFonts w:ascii="Helvetica Light" w:hAnsi="Helvetica Light"/>
          <w:color w:val="000000" w:themeColor="text1"/>
          <w:sz w:val="22"/>
          <w:szCs w:val="22"/>
        </w:rPr>
        <w:t xml:space="preserve"> investments in human capital</w:t>
      </w:r>
      <w:r w:rsidR="00274E63" w:rsidRPr="00BD794B">
        <w:rPr>
          <w:rFonts w:ascii="Helvetica Light" w:hAnsi="Helvetica Light"/>
          <w:color w:val="000000" w:themeColor="text1"/>
          <w:sz w:val="22"/>
          <w:szCs w:val="22"/>
        </w:rPr>
        <w:t xml:space="preserve">, ultimately boosting </w:t>
      </w:r>
      <w:r w:rsidR="00965DB1" w:rsidRPr="00BD794B">
        <w:rPr>
          <w:rFonts w:ascii="Helvetica Light" w:hAnsi="Helvetica Light"/>
          <w:color w:val="000000" w:themeColor="text1"/>
          <w:sz w:val="22"/>
          <w:szCs w:val="22"/>
        </w:rPr>
        <w:t>wellbeing across multiple dimensions</w:t>
      </w:r>
      <w:r w:rsidR="00274E63" w:rsidRPr="00BD794B">
        <w:rPr>
          <w:rFonts w:ascii="Helvetica Light" w:hAnsi="Helvetica Light"/>
          <w:color w:val="000000" w:themeColor="text1"/>
          <w:sz w:val="22"/>
          <w:szCs w:val="22"/>
        </w:rPr>
        <w:t>.</w:t>
      </w:r>
      <w:r w:rsidR="00802BD9" w:rsidRPr="00BD794B">
        <w:rPr>
          <w:rFonts w:ascii="Helvetica Light" w:hAnsi="Helvetica Light"/>
          <w:color w:val="000000" w:themeColor="text1"/>
          <w:sz w:val="22"/>
          <w:szCs w:val="22"/>
        </w:rPr>
        <w:t xml:space="preserve"> </w:t>
      </w:r>
    </w:p>
    <w:p w14:paraId="4E19718A" w14:textId="76EEAD36" w:rsidR="00936F38" w:rsidRPr="00BD794B" w:rsidRDefault="0082128A"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 xml:space="preserve">Supporting </w:t>
      </w:r>
      <w:r w:rsidR="00871E19" w:rsidRPr="00BD794B">
        <w:rPr>
          <w:rFonts w:ascii="Helvetica Light" w:hAnsi="Helvetica Light"/>
          <w:color w:val="000000" w:themeColor="text1"/>
          <w:sz w:val="22"/>
          <w:szCs w:val="22"/>
        </w:rPr>
        <w:t>a par</w:t>
      </w:r>
      <w:r w:rsidR="009563CC" w:rsidRPr="00BD794B">
        <w:rPr>
          <w:rFonts w:ascii="Helvetica Light" w:hAnsi="Helvetica Light"/>
          <w:color w:val="000000" w:themeColor="text1"/>
          <w:sz w:val="22"/>
          <w:szCs w:val="22"/>
        </w:rPr>
        <w:t>ent-offspring conflict model</w:t>
      </w:r>
      <w:r w:rsidR="00871E19" w:rsidRPr="00BD794B">
        <w:rPr>
          <w:rFonts w:ascii="Helvetica Light" w:hAnsi="Helvetica Light"/>
          <w:color w:val="000000" w:themeColor="text1"/>
          <w:sz w:val="22"/>
          <w:szCs w:val="22"/>
        </w:rPr>
        <w:t xml:space="preserve"> of early marriage</w:t>
      </w:r>
      <w:r w:rsidR="00E14968" w:rsidRPr="00BD794B">
        <w:rPr>
          <w:rFonts w:ascii="Helvetica Light" w:hAnsi="Helvetica Light"/>
          <w:color w:val="000000" w:themeColor="text1"/>
          <w:sz w:val="22"/>
          <w:szCs w:val="22"/>
        </w:rPr>
        <w:t xml:space="preserve"> in which parents manipulate their daughters to ‘win’ the conflict</w:t>
      </w:r>
      <w:r w:rsidR="00871E19" w:rsidRPr="00BD794B">
        <w:rPr>
          <w:rFonts w:ascii="Helvetica Light" w:hAnsi="Helvetica Light"/>
          <w:color w:val="000000" w:themeColor="text1"/>
          <w:sz w:val="22"/>
          <w:szCs w:val="22"/>
        </w:rPr>
        <w:t>,</w:t>
      </w:r>
      <w:r w:rsidRPr="00BD794B">
        <w:rPr>
          <w:rFonts w:ascii="Helvetica Light" w:hAnsi="Helvetica Light"/>
          <w:color w:val="000000" w:themeColor="text1"/>
          <w:sz w:val="22"/>
          <w:szCs w:val="22"/>
        </w:rPr>
        <w:t xml:space="preserve"> girls from relatively poor families are typically more likely to marry early</w:t>
      </w:r>
      <w:r w:rsidR="00EE0446"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 xml:space="preserve">ADDIN CSL_CITATION {"citationItems":[{"id":"ITEM-1","itemData":{"DOI":"10.1136/adc.2009.178707","ISBN":"0003-9888","ISSN":"0003-9888","PMID":"20930011","abstract":"... Child marriage: a silent health and human rights issue. Rev Obstet Gynecol 2009;2:51–6. [Medline]. </w:instrText>
      </w:r>
      <w:r w:rsidR="00795F3E">
        <w:rPr>
          <w:rFonts w:ascii="Cambria Math" w:hAnsi="Cambria Math" w:cs="Cambria Math"/>
          <w:color w:val="000000" w:themeColor="text1"/>
          <w:sz w:val="22"/>
          <w:szCs w:val="22"/>
        </w:rPr>
        <w:instrText>↵</w:instrText>
      </w:r>
      <w:r w:rsidR="00795F3E">
        <w:rPr>
          <w:rFonts w:ascii="Helvetica Light" w:hAnsi="Helvetica Light"/>
          <w:color w:val="000000" w:themeColor="text1"/>
          <w:sz w:val="22"/>
          <w:szCs w:val="22"/>
        </w:rPr>
        <w:instrText>: Santhya KG,; Jejeebhoy SJ. . Sexual and reproductive health needs of married adolescent girls. ... Early marriage and HIV /AIDS: risk factors among young women in India . ...","author":[{"dropping-particle":"","family":"Raj","given":"Anita","non-dropping-particle":"","parse-names":false,"suffix":""}],"container-title":"Archives of disease in childhood","id":"ITEM-1","issue":"11","issued":{"date-parts":[["2010"]]},"page":"931-935","title":"When the mother is a child: the impact of child marriage on the health and human rights of girls.","type":"article-journal","volume":"95"},"uris":["http://www.mendeley.com/documents/?uuid=0dc0484a-f3bb-4ef5-8d9e-89e5036033c8"]},{"id":"ITEM-2","itemData":{"DOI":"10.3201/eid1211.060510","ISBN":"1080-6040 (Print)\\n1080-6040 (Linking)","ISSN":"10806040","PMID":"17283612","abstract":"Despite international agreements and national laws, marriage of girls &lt; 18 years of age is common worldwide and affects millions. Child marriage is a human rights violation that prevents girls from obtaining an education, enjoying optimal health, bonding with others their own age, maturing, and ultimately choosing their own life partners. Child marriage is driven by poverty and has many effects on girls' health: increased risk for sexually transmitted diseases, cervical cancer, malaria, death during childbirth, and obstetric fistulas. Girls' offspring are at increased risk for premature birth and death as neonates, infants, or children. To stop child marriage, policies and programs must educate communities, raise awareness, engage local and religious leaders, involve parents, and empower girls through education and employment. (author's)","author":[{"dropping-particle":"","family":"Nour","given":"Nawal M.","non-dropping-particle":"","parse-names":false,"suffix":""}],"container-title":"Emerging Infectious Diseases","id":"ITEM-2","issue":"11","issued":{"date-parts":[["2006"]]},"page":"1644-1649","title":"Health consequences of child marriage in Africa","type":"article-journal","volume":"12"},"uris":["http://www.mendeley.com/documents/?uuid=c4d08a5c-096f-4c50-bd7f-74f119bd4d95"]}],"mendeley":{"formattedCitation":"&lt;sup&gt;5,17&lt;/sup&gt;","plainTextFormattedCitation":"5,17","previouslyFormattedCitation":"&lt;sup&gt;5,16&lt;/sup&gt;"},"properties":{"noteIndex":0},"schema":"https://github.com/citation-style-language/schema/raw/master/csl-citation.json"}</w:instrText>
      </w:r>
      <w:r w:rsidR="00EE0446"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5,17</w:t>
      </w:r>
      <w:r w:rsidR="00EE0446" w:rsidRPr="00BD794B">
        <w:rPr>
          <w:rFonts w:ascii="Helvetica Light" w:hAnsi="Helvetica Light"/>
          <w:color w:val="000000" w:themeColor="text1"/>
          <w:sz w:val="22"/>
          <w:szCs w:val="22"/>
        </w:rPr>
        <w:fldChar w:fldCharType="end"/>
      </w:r>
      <w:r w:rsidRPr="00BD794B">
        <w:rPr>
          <w:rFonts w:ascii="Helvetica Light" w:hAnsi="Helvetica Light"/>
          <w:color w:val="000000" w:themeColor="text1"/>
          <w:sz w:val="22"/>
          <w:szCs w:val="22"/>
        </w:rPr>
        <w:t>, and i</w:t>
      </w:r>
      <w:r w:rsidR="00715C35" w:rsidRPr="00BD794B">
        <w:rPr>
          <w:rFonts w:ascii="Helvetica Light" w:hAnsi="Helvetica Light"/>
          <w:color w:val="000000" w:themeColor="text1"/>
          <w:sz w:val="22"/>
          <w:szCs w:val="22"/>
        </w:rPr>
        <w:t>n sub-Saharan Africa short-</w:t>
      </w:r>
      <w:r w:rsidRPr="00BD794B">
        <w:rPr>
          <w:rFonts w:ascii="Helvetica Light" w:hAnsi="Helvetica Light"/>
          <w:color w:val="000000" w:themeColor="text1"/>
          <w:sz w:val="22"/>
          <w:szCs w:val="22"/>
        </w:rPr>
        <w:t xml:space="preserve">term income shocks </w:t>
      </w:r>
      <w:r w:rsidR="0020777B" w:rsidRPr="00BD794B">
        <w:rPr>
          <w:rFonts w:ascii="Helvetica Light" w:hAnsi="Helvetica Light"/>
          <w:color w:val="000000" w:themeColor="text1"/>
          <w:sz w:val="22"/>
          <w:szCs w:val="22"/>
        </w:rPr>
        <w:t>are</w:t>
      </w:r>
      <w:r w:rsidRPr="00BD794B">
        <w:rPr>
          <w:rFonts w:ascii="Helvetica Light" w:hAnsi="Helvetica Light"/>
          <w:color w:val="000000" w:themeColor="text1"/>
          <w:sz w:val="22"/>
          <w:szCs w:val="22"/>
        </w:rPr>
        <w:t xml:space="preserve"> linked to earlier marriages</w:t>
      </w:r>
      <w:r w:rsidR="00643965">
        <w:rPr>
          <w:rFonts w:ascii="Helvetica Light" w:hAnsi="Helvetica Light"/>
          <w:color w:val="000000" w:themeColor="text1"/>
          <w:sz w:val="22"/>
          <w:szCs w:val="22"/>
        </w:rPr>
        <w:t>,</w:t>
      </w:r>
      <w:r w:rsidRPr="00BD794B">
        <w:rPr>
          <w:rFonts w:ascii="Helvetica Light" w:hAnsi="Helvetica Light"/>
          <w:color w:val="000000" w:themeColor="text1"/>
          <w:sz w:val="22"/>
          <w:szCs w:val="22"/>
        </w:rPr>
        <w:t xml:space="preserve"> an effect exagge</w:t>
      </w:r>
      <w:r w:rsidR="00186018" w:rsidRPr="00BD794B">
        <w:rPr>
          <w:rFonts w:ascii="Helvetica Light" w:hAnsi="Helvetica Light"/>
          <w:color w:val="000000" w:themeColor="text1"/>
          <w:sz w:val="22"/>
          <w:szCs w:val="22"/>
        </w:rPr>
        <w:t>rated in areas practicing bride</w:t>
      </w:r>
      <w:r w:rsidRPr="00BD794B">
        <w:rPr>
          <w:rFonts w:ascii="Helvetica Light" w:hAnsi="Helvetica Light"/>
          <w:color w:val="000000" w:themeColor="text1"/>
          <w:sz w:val="22"/>
          <w:szCs w:val="22"/>
        </w:rPr>
        <w:t>wealth</w:t>
      </w:r>
      <w:r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author":[{"dropping-particle":"","family":"Corno","given":"Lucia","non-dropping-particle":"","parse-names":false,"suffix":""},{"dropping-particle":"","family":"Voena","given":"Alessandra","non-dropping-particle":"","parse-names":false,"suffix":""}],"id":"ITEM-1","issued":{"date-parts":[["2016"]]},"note":"NULL","number-of-pages":"1-67","title":"Selling daughters: age of marriage, income shocks and the bride price tradition","type":"report"},"uris":["http://www.mendeley.com/documents/?uuid=afdd2b1c-b748-454f-bd0d-f4e538de5ca2"]}],"mendeley":{"formattedCitation":"&lt;sup&gt;18&lt;/sup&gt;","plainTextFormattedCitation":"18","previouslyFormattedCitation":"&lt;sup&gt;17&lt;/sup&gt;"},"properties":{"noteIndex":0},"schema":"https://github.com/citation-style-language/schema/raw/master/csl-citation.json"}</w:instrText>
      </w:r>
      <w:r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18</w:t>
      </w:r>
      <w:r w:rsidRPr="00BD794B">
        <w:rPr>
          <w:rFonts w:ascii="Helvetica Light" w:hAnsi="Helvetica Light"/>
          <w:color w:val="000000" w:themeColor="text1"/>
          <w:sz w:val="22"/>
          <w:szCs w:val="22"/>
        </w:rPr>
        <w:fldChar w:fldCharType="end"/>
      </w:r>
      <w:r w:rsidRPr="00BD794B">
        <w:rPr>
          <w:rFonts w:ascii="Helvetica Light" w:hAnsi="Helvetica Light"/>
          <w:color w:val="000000" w:themeColor="text1"/>
          <w:sz w:val="22"/>
          <w:szCs w:val="22"/>
        </w:rPr>
        <w:t xml:space="preserve">. </w:t>
      </w:r>
      <w:r w:rsidR="008C57B2" w:rsidRPr="00BD794B">
        <w:rPr>
          <w:rFonts w:ascii="Helvetica Light" w:hAnsi="Helvetica Light"/>
          <w:color w:val="000000" w:themeColor="text1"/>
          <w:sz w:val="22"/>
          <w:szCs w:val="22"/>
        </w:rPr>
        <w:t>This implies that parents may use daughters’ marriages to ease economic hardship, a</w:t>
      </w:r>
      <w:r w:rsidR="00EE0446" w:rsidRPr="00BD794B">
        <w:rPr>
          <w:rFonts w:ascii="Helvetica Light" w:hAnsi="Helvetica Light"/>
          <w:color w:val="000000" w:themeColor="text1"/>
          <w:sz w:val="22"/>
          <w:szCs w:val="22"/>
        </w:rPr>
        <w:t>n</w:t>
      </w:r>
      <w:r w:rsidR="008C57B2" w:rsidRPr="00BD794B">
        <w:rPr>
          <w:rFonts w:ascii="Helvetica Light" w:hAnsi="Helvetica Light"/>
          <w:color w:val="000000" w:themeColor="text1"/>
          <w:sz w:val="22"/>
          <w:szCs w:val="22"/>
        </w:rPr>
        <w:t xml:space="preserve"> implication supported by some qualitative research</w:t>
      </w:r>
      <w:r w:rsidR="004B2B77"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{"citationItems":[{"id":"ITEM-1","itemData":{"ISBN":"9987464092","abstract":"Tel/fax +255 22 2233177/0713691375 Email: cdftanzania@gmail.com Website: www.cdftz.org Report on Child Marriage Survey Conducted in Dar es Salaam, Coastal, Mwanza and Mara Regions.","author":[{"dropping-particle":"","family":"Mtengeti","given":"Kshuma S.","non-dropping-particle":"","parse-names":false,"suffix":""},{"dropping-particle":"","family":"Jackson","given":"Emmanuel","non-dropping-particle":"","parse-names":false,"suffix":""},{"dropping-particle":"","family":"Masabo","given":"Juliana","non-dropping-particle":"","parse-names":false,"suffix":""},{"dropping-particle":"","family":"William","given":"Albert","non-dropping-particle":"","parse-names":false,"suffix":""},{"dropping-particle":"","family":"Mghamba","given":"Grace","non-dropping-particle":"","parse-names":false,"suffix":""}],"id":"ITEM-1","issued":{"date-parts":[["2008"]]},"number-of-pages":"1-66","publisher-place":"Dar es Salaam","title":"Report on Child Marriage Survey Conducted in Dar es Salaam, Coastal, Mwanza and Mara Regions","type":"report"},"uris":["http://www.mendeley.com/documents/?uuid=14401103-b4f2-448d-8676-c1bbfe6b0812"]}],"mendeley":{"formattedCitation":"&lt;sup&gt;19&lt;/sup&gt;","plainTextFormattedCitation":"19","previouslyFormattedCitation":"&lt;sup&gt;18&lt;/sup&gt;"},"properties":{"noteIndex":0},"schema":"https://github.com/citation-style-language/schema/raw/master/csl-citation.json"}</w:instrText>
      </w:r>
      <w:r w:rsidR="004B2B77"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19</w:t>
      </w:r>
      <w:r w:rsidR="004B2B77" w:rsidRPr="00BD794B">
        <w:rPr>
          <w:rFonts w:ascii="Helvetica Light" w:hAnsi="Helvetica Light"/>
          <w:color w:val="000000" w:themeColor="text1"/>
          <w:sz w:val="22"/>
          <w:szCs w:val="22"/>
        </w:rPr>
        <w:fldChar w:fldCharType="end"/>
      </w:r>
      <w:r w:rsidR="0020777B" w:rsidRPr="00BD794B">
        <w:rPr>
          <w:rFonts w:ascii="Helvetica Light" w:hAnsi="Helvetica Light"/>
          <w:color w:val="000000" w:themeColor="text1"/>
          <w:sz w:val="22"/>
          <w:szCs w:val="22"/>
        </w:rPr>
        <w:t>, at cost to daughter</w:t>
      </w:r>
      <w:r w:rsidR="00676E26" w:rsidRPr="00BD794B">
        <w:rPr>
          <w:rFonts w:ascii="Helvetica Light" w:hAnsi="Helvetica Light"/>
          <w:color w:val="000000" w:themeColor="text1"/>
          <w:sz w:val="22"/>
          <w:szCs w:val="22"/>
        </w:rPr>
        <w:t>s</w:t>
      </w:r>
      <w:r w:rsidR="0020777B" w:rsidRPr="00BD794B">
        <w:rPr>
          <w:rFonts w:ascii="Helvetica Light" w:hAnsi="Helvetica Light"/>
          <w:color w:val="000000" w:themeColor="text1"/>
          <w:sz w:val="22"/>
          <w:szCs w:val="22"/>
        </w:rPr>
        <w:t>’ wellbeing</w:t>
      </w:r>
      <w:r w:rsidR="00CE656F"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 xml:space="preserve">ADDIN CSL_CITATION {"citationItems":[{"id":"ITEM-1","itemData":{"DOI":"10.1136/adc.2009.178707","ISBN":"0003-9888","ISSN":"0003-9888","PMID":"20930011","abstract":"... Child marriage: a silent health and human rights issue. Rev Obstet Gynecol 2009;2:51–6. [Medline]. </w:instrText>
      </w:r>
      <w:r w:rsidR="00795F3E">
        <w:rPr>
          <w:rFonts w:ascii="Cambria Math" w:hAnsi="Cambria Math" w:cs="Cambria Math"/>
          <w:color w:val="000000" w:themeColor="text1"/>
          <w:sz w:val="22"/>
          <w:szCs w:val="22"/>
        </w:rPr>
        <w:instrText>↵</w:instrText>
      </w:r>
      <w:r w:rsidR="00795F3E">
        <w:rPr>
          <w:rFonts w:ascii="Helvetica Light" w:hAnsi="Helvetica Light"/>
          <w:color w:val="000000" w:themeColor="text1"/>
          <w:sz w:val="22"/>
          <w:szCs w:val="22"/>
        </w:rPr>
        <w:instrText>: Santhya KG,; Jejeebhoy SJ. . Sexual and reproductive health needs of married adolescent girls. ... Early marriage and HIV /AIDS: risk factors among young women in India . ...","author":[{"dropping-particle":"","family":"Raj","given":"Anita","non-dropping-particle":"","parse-names":false,"suffix":""}],"container-title":"Archives of disease in childhood","id":"ITEM-1","issue":"11","issued":{"date-parts":[["2010"]]},"page":"931-935","title":"When the mother is a child: the impact of child marriage on the health and human rights of girls.","type":"article-journal","volume":"95"},"uris":["http://www.mendeley.com/documents/?uuid=0dc0484a-f3bb-4ef5-8d9e-89e5036033c8"]},{"id":"ITEM-2","itemData":{"DOI":"10.3389/fpubh.2017.00269","ISSN":"2296-2565","PMID":"29094035","abstract":"In many traditional societies, women's age at marriage acts simultaneously as a gateway to new family roles and the likelihood of producing offspring. However, inadequate attention has previously been given to the broader health and social implications of variability in women's marriage age for public health. Biomedical scientists have primarily been concerned with whether the onset of reproduction occurs before the woman is adequately able to nurture her offspring and maintain her own health. Social scientists have argued that early marriage prevents women from attaining their rightful education, accessing employment and training opportunities, developing social relationships with peers, and participating in civic life. The aim of this review article is to provide comprehensive research evidence on why women's marriage age, independent of age at first childbirth, is a crucial issue for public health. It focuses on data from four South Asian countries, Bangladesh, India, Nepal, and Pakistan, in which marriage is near universal and where a large proportion of women still marry below the United Nations prescribed minimum marriage age of 18</w:instrText>
      </w:r>
      <w:r w:rsidR="00795F3E">
        <w:rPr>
          <w:rFonts w:ascii="Helvetica" w:hAnsi="Helvetica" w:cs="Helvetica"/>
          <w:color w:val="000000" w:themeColor="text1"/>
          <w:sz w:val="22"/>
          <w:szCs w:val="22"/>
        </w:rPr>
        <w:instrText> </w:instrText>
      </w:r>
      <w:r w:rsidR="00795F3E">
        <w:rPr>
          <w:rFonts w:ascii="Helvetica Light" w:hAnsi="Helvetica Light"/>
          <w:color w:val="000000" w:themeColor="text1"/>
          <w:sz w:val="22"/>
          <w:szCs w:val="22"/>
        </w:rPr>
        <w:instrText>years. Using an integrative perspective, we provide a comprehensive synthesis of the physiological, bio-demographic, and socio-environmental drivers of variable marriage age. We describe the adverse health consequences to mothers and to their offspring of an early age at marriage and of childbearing, which include malnutrition and high rates of morbidity and mortality. We also highlight the complex association of marriage age, educational attainment, and low societal status of women, all of which generate major public health impact. Studies consistently find a public health dividend of increased girls' education for maternal and child nutritional status and health outcomes. Paradoxically, recent relative increases in girls' educational attainment across South Asia have had limited success in delaying marriage age. This evidence suggests that in order for public health initiatives to maximize the health of women and their offspring, they must first address the factors that shape the age at which women marry.","author":[{"dropping-particle":"","family":"Marphatia","given":"Akanksha A.","non-dropping-particle":"","parse-names":false,"suffix":""},{"dropping-particle":"","family":"Ambale","given":"Gabriel S.","non-dropping-particle":"","parse-names":false,"suffix":""},{"dropping-particle":"","family":"Reid","given":"Alice M.","non-dropping-particle":"","parse-names":false,"suffix":""}],"container-title":"Frontiers in Public Health","id":"ITEM-2","issue":"October","issued":{"date-parts":[["2017"]]},"page":"1-23","title":"Women’s Marriage Age Matters for Public Health: A Review of the Broader Health and Social Implications in South Asia","type":"article-journal","volume":"5"},"uris":["http://www.mendeley.com/documents/?uuid=a956bec7-98a8-4e0a-9202-f1f4e434c0e9"]},{"id":"ITEM-3","itemData":{"DOI":"10.3201/eid1211.060510","ISBN":"1080-6040 (Print)\\n1080-6040 (Linking)","ISSN":"10806040","PMID":"17283612","abstract":"Despite international agreements and national laws, marriage of girls &lt; 18 years of age is common worldwide and affects millions. Child marriage is a human rights violation that prevents girls from obtaining an education, enjoying optimal health, bonding with others their own age, maturing, and ultimately choosing their own life partners. Child marriage is driven by poverty and has many effects on girls' health: increased risk for sexually transmitted diseases, cervical cancer, malaria, death during childbirth, and obstetric fistulas. Girls' offspring are at increased risk for premature birth and death as neonates, infants, or children. To stop child marriage, policies and programs must educate communities, raise awareness, engage local and religious leaders, involve parents, and empower girls through education and employment. (author's)","author":[{"dropping-particle":"","family":"Nour","given":"Nawal M.","non-dropping-particle":"","parse-names":false,"suffix":""}],"container-title":"Emerging Infectious Diseases","id":"ITEM-3","issue":"11","issued":{"date-parts":[["2006"]]},"page":"1644-1649","title":"Health consequences of child marriage in Africa","type":"article-journal","volume":"12"},"uris":["http://www.mendeley.com/documents/?uuid=c4d08a5c-096f-4c50-bd7f-74f119bd4d95"]}],"mendeley":{"formattedCitation":"&lt;sup&gt;5,6,17&lt;/sup&gt;","plainTextFormattedCitation":"5,6,17","previouslyFormattedCitation":"&lt;sup&gt;5,6,16&lt;/sup&gt;"},"properties":{"noteIndex":0},"schema":"https://github.com/citation-style-language/schema/raw/master/csl-citation.json"}</w:instrText>
      </w:r>
      <w:r w:rsidR="00CE656F"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5,6,17</w:t>
      </w:r>
      <w:r w:rsidR="00CE656F" w:rsidRPr="00BD794B">
        <w:rPr>
          <w:rFonts w:ascii="Helvetica Light" w:hAnsi="Helvetica Light"/>
          <w:color w:val="000000" w:themeColor="text1"/>
          <w:sz w:val="22"/>
          <w:szCs w:val="22"/>
        </w:rPr>
        <w:fldChar w:fldCharType="end"/>
      </w:r>
      <w:r w:rsidR="004B2B77" w:rsidRPr="00BD794B">
        <w:rPr>
          <w:rFonts w:ascii="Helvetica Light" w:hAnsi="Helvetica Light"/>
          <w:color w:val="000000" w:themeColor="text1"/>
          <w:sz w:val="22"/>
          <w:szCs w:val="22"/>
        </w:rPr>
        <w:t xml:space="preserve">. </w:t>
      </w:r>
      <w:r w:rsidRPr="00BD794B">
        <w:rPr>
          <w:rFonts w:ascii="Helvetica Light" w:hAnsi="Helvetica Light"/>
          <w:color w:val="000000" w:themeColor="text1"/>
          <w:sz w:val="22"/>
          <w:szCs w:val="22"/>
        </w:rPr>
        <w:t xml:space="preserve">However, ethnographic studies </w:t>
      </w:r>
      <w:r w:rsidR="00871E19" w:rsidRPr="00BD794B">
        <w:rPr>
          <w:rFonts w:ascii="Helvetica Light" w:hAnsi="Helvetica Light"/>
          <w:color w:val="000000" w:themeColor="text1"/>
          <w:sz w:val="22"/>
          <w:szCs w:val="22"/>
        </w:rPr>
        <w:t xml:space="preserve">also </w:t>
      </w:r>
      <w:r w:rsidR="00CE656F" w:rsidRPr="00BD794B">
        <w:rPr>
          <w:rFonts w:ascii="Helvetica Light" w:hAnsi="Helvetica Light"/>
          <w:color w:val="000000" w:themeColor="text1"/>
          <w:sz w:val="22"/>
          <w:szCs w:val="22"/>
        </w:rPr>
        <w:t>highlight</w:t>
      </w:r>
      <w:r w:rsidR="00871E19" w:rsidRPr="00BD794B">
        <w:rPr>
          <w:rFonts w:ascii="Helvetica Light" w:hAnsi="Helvetica Light"/>
          <w:color w:val="000000" w:themeColor="text1"/>
          <w:sz w:val="22"/>
          <w:szCs w:val="22"/>
        </w:rPr>
        <w:t xml:space="preserve"> that</w:t>
      </w:r>
      <w:r w:rsidRPr="00BD794B">
        <w:rPr>
          <w:rFonts w:ascii="Helvetica Light" w:hAnsi="Helvetica Light"/>
          <w:color w:val="000000" w:themeColor="text1"/>
          <w:sz w:val="22"/>
          <w:szCs w:val="22"/>
        </w:rPr>
        <w:t xml:space="preserve"> both parents and daughters </w:t>
      </w:r>
      <w:r w:rsidR="00676E26" w:rsidRPr="00BD794B">
        <w:rPr>
          <w:rFonts w:ascii="Helvetica Light" w:hAnsi="Helvetica Light"/>
          <w:color w:val="000000" w:themeColor="text1"/>
          <w:sz w:val="22"/>
          <w:szCs w:val="22"/>
        </w:rPr>
        <w:t xml:space="preserve">sometimes </w:t>
      </w:r>
      <w:r w:rsidRPr="00BD794B">
        <w:rPr>
          <w:rFonts w:ascii="Helvetica Light" w:hAnsi="Helvetica Light"/>
          <w:color w:val="000000" w:themeColor="text1"/>
          <w:sz w:val="22"/>
          <w:szCs w:val="22"/>
        </w:rPr>
        <w:t>evaluate early marriage as a strategy for minimizing economic and social risk in the face of local constraints</w:t>
      </w:r>
      <w:r w:rsidR="00054717"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{"citationItems":[{"id":"ITEM-1","itemData":{"DOI":"10.1111/j.1548-1433.2011.01375.x","ISSN":"00027294","author":[{"dropping-particle":"","family":"Archambault","given":"Caroline S.","non-dropping-particle":"","parse-names":false,"suffix":""}],"container-title":"American Anthropologist","id":"ITEM-1","issue":"4","issued":{"date-parts":[["2011","12"]]},"page":"632-643","publisher":"Blackwell Publishing Inc","title":"Ethnographic Empathy and the Social Context of Rights: “Rescuing” Maasai Girls from Early Marriage","type":"article-journal","volume":"113"},"uris":["http://www.mendeley.com/documents/?uuid=4fa780e0-9de3-4b65-84fc-6a1736d1c3f1"]},{"id":"ITEM-2","itemData":{"DOI":"10.1080/09614524.2012.672957","ISBN":"ISSN 09614524","ISSN":"0961-4524","abstract":"This article explores divergent perspectives on female early marriage and genital modification in Ethiopia. It contrasts international norms and research evidence with local understandings, the latter focusing on the part these practices play in securing family social heritage, well-being of girls, and their transition to adulthood. The article explains the persistence of these practices in the face of campaigns to eliminate them and questions assumptions behind the international child protection model. It points to unintended adverse consequences of interventions that do not pay sufficient regard to local meanings and social relations, and suggests how policy might be approached differently.","author":[{"dropping-particle":"","family":"Boyden","given":"Jo","non-dropping-particle":"","parse-names":false,"suffix":""},{"dropping-particle":"","family":"Pankhurst","given":"Alula","non-dropping-particle":"","parse-names":false,"suffix":""},{"dropping-particle":"","family":"Tafere","given":"Yisak","non-dropping-particle":"","parse-names":false,"suffix":""}],"container-title":"Development in Practice","id":"ITEM-2","issue":"4","issued":{"date-parts":[["2012"]]},"note":"NULL","page":"510-522","title":"Child protection and harmful traditional practices: female early marriage and genital modification in Ethiopia","type":"article-journal","volume":"22"},"uris":["http://www.mendeley.com/documents/?uuid=5750063b-8bb6-4460-bbb4-357fb3289116"]},{"id":"ITEM-3","itemData":{"ISBN":"9987464092","abstract":"Tel/fax +255 22 2233177/0713691375 Email: cdftanzania@gmail.com Website: www.cdftz.org Report on Child Marriage Survey Conducted in Dar es Salaam, Coastal, Mwanza and Mara Regions.","author":[{"dropping-particle":"","family":"Mtengeti","given":"Kshuma S.","non-dropping-particle":"","parse-names":false,"suffix":""},{"dropping-particle":"","family":"Jackson","given":"Emmanuel","non-dropping-particle":"","parse-names":false,"suffix":""},{"dropping-particle":"","family":"Masabo","given":"Juliana","non-dropping-particle":"","parse-names":false,"suffix":""},{"dropping-particle":"","family":"William","given":"Albert","non-dropping-particle":"","parse-names":false,"suffix":""},{"dropping-particle":"","family":"Mghamba","given":"Grace","non-dropping-particle":"","parse-names":false,"suffix":""}],"id":"ITEM-3","issued":{"date-parts":[["2008"]]},"number-of-pages":"1-66","publisher-place":"Dar es Salaam","title":"Report on Child Marriage Survey Conducted in Dar es Salaam, Coastal, Mwanza and Mara Regions","type":"report"},"uris":["http://www.mendeley.com/documents/?uuid=14401103-b4f2-448d-8676-c1bbfe6b0812"]},{"id":"ITEM-4","itemData":{"DOI":"10.1080/01494929.2017.1403998","ISSN":"15409635","abstract":"© 2017 Taylor  &amp;  Francis The assumed inability of adolescents to voluntarily consent to marriage is a key definition of child marriage. Using ethnography, this study approaches consent, self-determination, and fulfillment as dependent on the ability to make choices, not only between actual alternatives but also between perceived alternatives. In contexts of severe poverty, more attention is needed to the lack of viable alternatives open to families, and their motives in this context. In this study, 171 persons were interviewed in two majority-Muslim neighborhoods in Dar es Salaam. Some girls reported wanting to marry early, since poverty forces them to become adults capable of supporting themselves at roughly age 15–16, regardless of the personal wishes of their parents or guardians. Prior research tends to assume that early marriage prevents girls from continuing their education. This study suggests that educational opportunities are often closed off to girls before marriage. Policy recommendations given here are that organizations can more effectively address early marriage by (1) shifting the focus from legislation to urban poverty alleviation, (2) creating more employment opportunities for the poorest women in the city, (3) campaigning for more gender-equal attitudes in the informal employment sector, and (4) reducing financial costs of secondary schooling for adolescents.","author":[{"dropping-particle":"","family":"Stark","given":"L.","non-dropping-particle":"","parse-names":false,"suffix":""}],"container-title":"Marriage and Family Review","id":"ITEM-4","issued":{"date-parts":[["2018"]]},"page":"1-17","publisher":"Taylor &amp; Francis","title":"Poverty, Consent, and Choice in Early Marriage: Ethnographic Perspectives from Urban Tanzania","type":"article-journal","volume":"4929"},"uris":["http://www.mendeley.com/documents/?uuid=f5975587-0fcd-4a57-9b04-c7164941cea7"]}],"mendeley":{"formattedCitation":"&lt;sup&gt;9,19–21&lt;/sup&gt;","plainTextFormattedCitation":"9,19–21","previouslyFormattedCitation":"&lt;sup&gt;9,18–20&lt;/sup&gt;"},"properties":{"noteIndex":0},"schema":"https://github.com/citation-style-language/schema/raw/master/csl-citation.json"}</w:instrText>
      </w:r>
      <w:r w:rsidR="00054717"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9,19–21</w:t>
      </w:r>
      <w:r w:rsidR="00054717" w:rsidRPr="00BD794B">
        <w:rPr>
          <w:rFonts w:ascii="Helvetica Light" w:hAnsi="Helvetica Light"/>
          <w:color w:val="000000" w:themeColor="text1"/>
          <w:sz w:val="22"/>
          <w:szCs w:val="22"/>
        </w:rPr>
        <w:fldChar w:fldCharType="end"/>
      </w:r>
      <w:r w:rsidR="009A339D" w:rsidRPr="00BD794B">
        <w:rPr>
          <w:rFonts w:ascii="Helvetica Light" w:hAnsi="Helvetica Light"/>
          <w:color w:val="000000" w:themeColor="text1"/>
          <w:sz w:val="22"/>
          <w:szCs w:val="22"/>
        </w:rPr>
        <w:t>,</w:t>
      </w:r>
      <w:r w:rsidR="00267D02" w:rsidRPr="00BD794B">
        <w:rPr>
          <w:rFonts w:ascii="Helvetica Light" w:hAnsi="Helvetica Light"/>
          <w:color w:val="000000" w:themeColor="text1"/>
          <w:sz w:val="22"/>
          <w:szCs w:val="22"/>
        </w:rPr>
        <w:t xml:space="preserve"> and </w:t>
      </w:r>
      <w:r w:rsidR="009A339D" w:rsidRPr="00BD794B">
        <w:rPr>
          <w:rFonts w:ascii="Helvetica Light" w:hAnsi="Helvetica Light"/>
          <w:color w:val="000000" w:themeColor="text1"/>
          <w:sz w:val="22"/>
          <w:szCs w:val="22"/>
        </w:rPr>
        <w:t xml:space="preserve">that </w:t>
      </w:r>
      <w:r w:rsidR="008C012E" w:rsidRPr="00BD794B">
        <w:rPr>
          <w:rFonts w:ascii="Helvetica Light" w:hAnsi="Helvetica Light"/>
          <w:color w:val="000000" w:themeColor="text1"/>
          <w:sz w:val="22"/>
          <w:szCs w:val="22"/>
        </w:rPr>
        <w:t xml:space="preserve">daughters may see marriage as </w:t>
      </w:r>
      <w:r w:rsidR="000B6EDF" w:rsidRPr="00BD794B">
        <w:rPr>
          <w:rFonts w:ascii="Helvetica Light" w:hAnsi="Helvetica Light"/>
          <w:color w:val="000000" w:themeColor="text1"/>
          <w:sz w:val="22"/>
          <w:szCs w:val="22"/>
        </w:rPr>
        <w:t>the</w:t>
      </w:r>
      <w:r w:rsidR="00676E26" w:rsidRPr="00BD794B">
        <w:rPr>
          <w:rFonts w:ascii="Helvetica Light" w:hAnsi="Helvetica Light"/>
          <w:color w:val="000000" w:themeColor="text1"/>
          <w:sz w:val="22"/>
          <w:szCs w:val="22"/>
        </w:rPr>
        <w:t>ir</w:t>
      </w:r>
      <w:r w:rsidR="000B6EDF" w:rsidRPr="00BD794B">
        <w:rPr>
          <w:rFonts w:ascii="Helvetica Light" w:hAnsi="Helvetica Light"/>
          <w:color w:val="000000" w:themeColor="text1"/>
          <w:sz w:val="22"/>
          <w:szCs w:val="22"/>
        </w:rPr>
        <w:t xml:space="preserve"> primary</w:t>
      </w:r>
      <w:r w:rsidR="008C012E" w:rsidRPr="00BD794B">
        <w:rPr>
          <w:rFonts w:ascii="Helvetica Light" w:hAnsi="Helvetica Light"/>
          <w:color w:val="000000" w:themeColor="text1"/>
          <w:sz w:val="22"/>
          <w:szCs w:val="22"/>
        </w:rPr>
        <w:t xml:space="preserve"> means of gaining status in their community</w:t>
      </w:r>
      <w:r w:rsidR="009F0B94"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{"citationItems":[{"id":"ITEM-1","itemData":{"DOI":"10.1080/13691058.2017.1390162","ISSN":"1464-5351","PMID":"29111880","abstract":"This study examines under-18 marriage in urban Tanzania from an ethnographic perspective. Due to poverty and high unemployment, some girls aspire to early marriage. Two pathways to early marriage are identified: first, poverty and gendered economic disparities motivate girls to begin transactional sexual activity at an early age, leading parents to favour early marriage as a risk-reduction measure. Second, educational opportunities are often closed off to girls before marriage, as a result of which early marriage becomes the only culturally approved pathway that allows girls to present themselves to others as a self-sufficient agent. These pathways are reinforced by cultural and religious concepts surrounding the transition from childhood to adulthood. The study finds that, in urban Tanzania, two important factors associated with early marriage are the prevalence of premarital sex leading to out-of-wedlock pregnancies, and the relatively high cost of secondary schooling, which blocks educational opportunities for girls after the age of 15.","author":[{"dropping-particle":"","family":"Stark","given":"Laura","non-dropping-particle":"","parse-names":false,"suffix":""}],"container-title":"Culture, health &amp; sexuality","id":"ITEM-1","issued":{"date-parts":[["2017"]]},"page":"1-14","title":"Early marriage and cultural constructions of adulthood in two slums in Dar es Salaam.","type":"article"},"uris":["http://www.mendeley.com/documents/?uuid=68ecc626-c31b-4c2c-aa84-a15e05439846"]}],"mendeley":{"formattedCitation":"&lt;sup&gt;22&lt;/sup&gt;","plainTextFormattedCitation":"22","previouslyFormattedCitation":"&lt;sup&gt;21&lt;/sup&gt;"},"properties":{"noteIndex":0},"schema":"https://github.com/citation-style-language/schema/raw/master/csl-citation.json"}</w:instrText>
      </w:r>
      <w:r w:rsidR="009F0B94"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22</w:t>
      </w:r>
      <w:r w:rsidR="009F0B94" w:rsidRPr="00BD794B">
        <w:rPr>
          <w:rFonts w:ascii="Helvetica Light" w:hAnsi="Helvetica Light"/>
          <w:color w:val="000000" w:themeColor="text1"/>
          <w:sz w:val="22"/>
          <w:szCs w:val="22"/>
        </w:rPr>
        <w:fldChar w:fldCharType="end"/>
      </w:r>
      <w:r w:rsidRPr="00BD794B">
        <w:rPr>
          <w:rFonts w:ascii="Helvetica Light" w:hAnsi="Helvetica Light"/>
          <w:color w:val="000000" w:themeColor="text1"/>
          <w:sz w:val="22"/>
          <w:szCs w:val="22"/>
        </w:rPr>
        <w:t xml:space="preserve">, suggesting </w:t>
      </w:r>
      <w:r w:rsidRPr="00BD794B">
        <w:rPr>
          <w:rFonts w:ascii="Helvetica Light" w:hAnsi="Helvetica Light"/>
          <w:color w:val="000000" w:themeColor="text1"/>
          <w:sz w:val="22"/>
          <w:szCs w:val="22"/>
        </w:rPr>
        <w:lastRenderedPageBreak/>
        <w:t xml:space="preserve">early marriage is </w:t>
      </w:r>
      <w:r w:rsidR="004B2B77" w:rsidRPr="00BD794B">
        <w:rPr>
          <w:rFonts w:ascii="Helvetica Light" w:hAnsi="Helvetica Light"/>
          <w:color w:val="000000" w:themeColor="text1"/>
          <w:sz w:val="22"/>
          <w:szCs w:val="22"/>
        </w:rPr>
        <w:t xml:space="preserve">sometimes </w:t>
      </w:r>
      <w:r w:rsidRPr="00BD794B">
        <w:rPr>
          <w:rFonts w:ascii="Helvetica Light" w:hAnsi="Helvetica Light"/>
          <w:color w:val="000000" w:themeColor="text1"/>
          <w:sz w:val="22"/>
          <w:szCs w:val="22"/>
        </w:rPr>
        <w:t>locally understood as beneficial rather than costly to girls and women.</w:t>
      </w:r>
      <w:r w:rsidR="009563CC" w:rsidRPr="00BD794B">
        <w:rPr>
          <w:rFonts w:ascii="Helvetica Light" w:hAnsi="Helvetica Light"/>
          <w:color w:val="000000" w:themeColor="text1"/>
          <w:sz w:val="22"/>
          <w:szCs w:val="22"/>
        </w:rPr>
        <w:t xml:space="preserve"> </w:t>
      </w:r>
      <w:r w:rsidR="009A339D" w:rsidRPr="00BD794B">
        <w:rPr>
          <w:rFonts w:ascii="Helvetica Light" w:hAnsi="Helvetica Light"/>
          <w:color w:val="000000" w:themeColor="text1"/>
          <w:sz w:val="22"/>
          <w:szCs w:val="22"/>
        </w:rPr>
        <w:t>T</w:t>
      </w:r>
      <w:r w:rsidR="009563CC" w:rsidRPr="00BD794B">
        <w:rPr>
          <w:rFonts w:ascii="Helvetica Light" w:hAnsi="Helvetica Light"/>
          <w:color w:val="000000" w:themeColor="text1"/>
          <w:sz w:val="22"/>
          <w:szCs w:val="22"/>
        </w:rPr>
        <w:t xml:space="preserve">hese </w:t>
      </w:r>
      <w:r w:rsidR="00936F38" w:rsidRPr="00BD794B">
        <w:rPr>
          <w:rFonts w:ascii="Helvetica Light" w:hAnsi="Helvetica Light"/>
          <w:color w:val="000000" w:themeColor="text1"/>
          <w:sz w:val="22"/>
          <w:szCs w:val="22"/>
        </w:rPr>
        <w:t>considerations</w:t>
      </w:r>
      <w:r w:rsidR="009563CC" w:rsidRPr="00BD794B">
        <w:rPr>
          <w:rFonts w:ascii="Helvetica Light" w:hAnsi="Helvetica Light"/>
          <w:color w:val="000000" w:themeColor="text1"/>
          <w:sz w:val="22"/>
          <w:szCs w:val="22"/>
        </w:rPr>
        <w:t xml:space="preserve"> </w:t>
      </w:r>
      <w:r w:rsidR="00D71DF2">
        <w:rPr>
          <w:rFonts w:ascii="Helvetica Light" w:hAnsi="Helvetica Light"/>
          <w:color w:val="000000" w:themeColor="text1"/>
          <w:sz w:val="22"/>
          <w:szCs w:val="22"/>
        </w:rPr>
        <w:t>undermine</w:t>
      </w:r>
      <w:r w:rsidR="003F3636" w:rsidRPr="00BD794B">
        <w:rPr>
          <w:rFonts w:ascii="Helvetica Light" w:hAnsi="Helvetica Light"/>
          <w:color w:val="000000" w:themeColor="text1"/>
          <w:sz w:val="22"/>
          <w:szCs w:val="22"/>
        </w:rPr>
        <w:t xml:space="preserve"> </w:t>
      </w:r>
      <w:r w:rsidR="006164D4">
        <w:rPr>
          <w:rFonts w:ascii="Helvetica Light" w:hAnsi="Helvetica Light"/>
          <w:color w:val="000000" w:themeColor="text1"/>
          <w:sz w:val="22"/>
          <w:szCs w:val="22"/>
        </w:rPr>
        <w:t>a</w:t>
      </w:r>
      <w:r w:rsidR="006164D4" w:rsidRPr="00BD794B">
        <w:rPr>
          <w:rFonts w:ascii="Helvetica Light" w:hAnsi="Helvetica Light"/>
          <w:color w:val="000000" w:themeColor="text1"/>
          <w:sz w:val="22"/>
          <w:szCs w:val="22"/>
        </w:rPr>
        <w:t xml:space="preserve"> </w:t>
      </w:r>
      <w:r w:rsidR="009563CC" w:rsidRPr="00BD794B">
        <w:rPr>
          <w:rFonts w:ascii="Helvetica Light" w:hAnsi="Helvetica Light"/>
          <w:color w:val="000000" w:themeColor="text1"/>
          <w:sz w:val="22"/>
          <w:szCs w:val="22"/>
        </w:rPr>
        <w:t xml:space="preserve">universal </w:t>
      </w:r>
      <w:r w:rsidR="00CF1E97" w:rsidRPr="00BD794B">
        <w:rPr>
          <w:rFonts w:ascii="Helvetica Light" w:hAnsi="Helvetica Light"/>
          <w:color w:val="000000" w:themeColor="text1"/>
          <w:sz w:val="22"/>
          <w:szCs w:val="22"/>
        </w:rPr>
        <w:t>application</w:t>
      </w:r>
      <w:r w:rsidR="003F3636" w:rsidRPr="00BD794B">
        <w:rPr>
          <w:rFonts w:ascii="Helvetica Light" w:hAnsi="Helvetica Light"/>
          <w:color w:val="000000" w:themeColor="text1"/>
          <w:sz w:val="22"/>
          <w:szCs w:val="22"/>
        </w:rPr>
        <w:t xml:space="preserve"> of a </w:t>
      </w:r>
      <w:r w:rsidR="00BB2BDD">
        <w:rPr>
          <w:rFonts w:ascii="Helvetica Light" w:hAnsi="Helvetica Light"/>
          <w:color w:val="000000" w:themeColor="text1"/>
          <w:sz w:val="22"/>
          <w:szCs w:val="22"/>
        </w:rPr>
        <w:t xml:space="preserve">parent-offspring conflict </w:t>
      </w:r>
      <w:r w:rsidR="003F3636" w:rsidRPr="00BD794B">
        <w:rPr>
          <w:rFonts w:ascii="Helvetica Light" w:hAnsi="Helvetica Light"/>
          <w:color w:val="000000" w:themeColor="text1"/>
          <w:sz w:val="22"/>
          <w:szCs w:val="22"/>
        </w:rPr>
        <w:t xml:space="preserve">model </w:t>
      </w:r>
      <w:r w:rsidR="00BB2BDD">
        <w:rPr>
          <w:rFonts w:ascii="Helvetica Light" w:hAnsi="Helvetica Light"/>
          <w:color w:val="000000" w:themeColor="text1"/>
          <w:sz w:val="22"/>
          <w:szCs w:val="22"/>
        </w:rPr>
        <w:t xml:space="preserve">to </w:t>
      </w:r>
      <w:r w:rsidR="003F3636" w:rsidRPr="00BD794B">
        <w:rPr>
          <w:rFonts w:ascii="Helvetica Light" w:hAnsi="Helvetica Light"/>
          <w:color w:val="000000" w:themeColor="text1"/>
          <w:sz w:val="22"/>
          <w:szCs w:val="22"/>
        </w:rPr>
        <w:t xml:space="preserve">early </w:t>
      </w:r>
      <w:r w:rsidR="009563CC" w:rsidRPr="00BD794B">
        <w:rPr>
          <w:rFonts w:ascii="Helvetica Light" w:hAnsi="Helvetica Light"/>
          <w:color w:val="000000" w:themeColor="text1"/>
          <w:sz w:val="22"/>
          <w:szCs w:val="22"/>
        </w:rPr>
        <w:t>marriage</w:t>
      </w:r>
      <w:r w:rsidR="003F3636" w:rsidRPr="00BD794B">
        <w:rPr>
          <w:rFonts w:ascii="Helvetica Light" w:hAnsi="Helvetica Light"/>
          <w:color w:val="000000" w:themeColor="text1"/>
          <w:sz w:val="22"/>
          <w:szCs w:val="22"/>
        </w:rPr>
        <w:t>.</w:t>
      </w:r>
    </w:p>
    <w:p w14:paraId="2CE478CF" w14:textId="2DF00BD6" w:rsidR="00C604B9" w:rsidRDefault="00D5468D" w:rsidP="006D4A7F">
      <w:pPr>
        <w:spacing w:after="240" w:line="480" w:lineRule="auto"/>
        <w:rPr>
          <w:rFonts w:ascii="Helvetica Light" w:hAnsi="Helvetica Light"/>
          <w:sz w:val="22"/>
          <w:szCs w:val="22"/>
        </w:rPr>
      </w:pPr>
      <w:r w:rsidRPr="00BD794B">
        <w:rPr>
          <w:rFonts w:ascii="Helvetica Light" w:hAnsi="Helvetica Light"/>
          <w:sz w:val="22"/>
          <w:szCs w:val="22"/>
        </w:rPr>
        <w:t>With the objective of testing hypotheses derived from parent-of</w:t>
      </w:r>
      <w:r w:rsidR="001242EC" w:rsidRPr="00BD794B">
        <w:rPr>
          <w:rFonts w:ascii="Helvetica Light" w:hAnsi="Helvetica Light"/>
          <w:sz w:val="22"/>
          <w:szCs w:val="22"/>
        </w:rPr>
        <w:t xml:space="preserve">fspring conflict </w:t>
      </w:r>
      <w:r w:rsidR="008F5EC7">
        <w:rPr>
          <w:rFonts w:ascii="Helvetica Light" w:hAnsi="Helvetica Light"/>
          <w:sz w:val="22"/>
          <w:szCs w:val="22"/>
        </w:rPr>
        <w:t>theory</w:t>
      </w:r>
      <w:r w:rsidRPr="00BD794B">
        <w:rPr>
          <w:rFonts w:ascii="Helvetica Light" w:hAnsi="Helvetica Light"/>
          <w:sz w:val="22"/>
          <w:szCs w:val="22"/>
        </w:rPr>
        <w:t>, w</w:t>
      </w:r>
      <w:r w:rsidR="00715C35" w:rsidRPr="00BD794B">
        <w:rPr>
          <w:rFonts w:ascii="Helvetica Light" w:hAnsi="Helvetica Light"/>
          <w:sz w:val="22"/>
          <w:szCs w:val="22"/>
        </w:rPr>
        <w:t xml:space="preserve">e conducted a survey of </w:t>
      </w:r>
      <w:r w:rsidR="008528D7">
        <w:rPr>
          <w:rFonts w:ascii="Helvetica Light" w:hAnsi="Helvetica Light"/>
          <w:sz w:val="22"/>
          <w:szCs w:val="22"/>
        </w:rPr>
        <w:t xml:space="preserve">girls and </w:t>
      </w:r>
      <w:r w:rsidR="002C620E">
        <w:rPr>
          <w:rFonts w:ascii="Helvetica Light" w:hAnsi="Helvetica Light"/>
          <w:sz w:val="22"/>
          <w:szCs w:val="22"/>
        </w:rPr>
        <w:t>women</w:t>
      </w:r>
      <w:r w:rsidR="002C620E" w:rsidRPr="00BD794B">
        <w:rPr>
          <w:rFonts w:ascii="Helvetica Light" w:hAnsi="Helvetica Light"/>
          <w:sz w:val="22"/>
          <w:szCs w:val="22"/>
        </w:rPr>
        <w:t xml:space="preserve"> </w:t>
      </w:r>
      <w:r w:rsidR="004B2B77" w:rsidRPr="00BD794B">
        <w:rPr>
          <w:rFonts w:ascii="Helvetica Light" w:hAnsi="Helvetica Light"/>
          <w:sz w:val="22"/>
          <w:szCs w:val="22"/>
        </w:rPr>
        <w:t xml:space="preserve">(n=993) </w:t>
      </w:r>
      <w:r w:rsidR="00D8561B" w:rsidRPr="00BD794B">
        <w:rPr>
          <w:rFonts w:ascii="Helvetica Light" w:hAnsi="Helvetica Light"/>
          <w:sz w:val="22"/>
          <w:szCs w:val="22"/>
        </w:rPr>
        <w:t>aged 15</w:t>
      </w:r>
      <w:r w:rsidR="006164D4">
        <w:rPr>
          <w:rFonts w:ascii="Helvetica Light" w:hAnsi="Helvetica Light"/>
          <w:sz w:val="22"/>
          <w:szCs w:val="22"/>
        </w:rPr>
        <w:t>-</w:t>
      </w:r>
      <w:r w:rsidR="00D8561B" w:rsidRPr="00BD794B">
        <w:rPr>
          <w:rFonts w:ascii="Helvetica Light" w:hAnsi="Helvetica Light"/>
          <w:sz w:val="22"/>
          <w:szCs w:val="22"/>
        </w:rPr>
        <w:t xml:space="preserve">35 years </w:t>
      </w:r>
      <w:r w:rsidRPr="00BD794B">
        <w:rPr>
          <w:rFonts w:ascii="Helvetica Light" w:hAnsi="Helvetica Light"/>
          <w:sz w:val="22"/>
          <w:szCs w:val="22"/>
        </w:rPr>
        <w:t>living within a</w:t>
      </w:r>
      <w:r w:rsidR="00D8561B" w:rsidRPr="00BD794B">
        <w:rPr>
          <w:rFonts w:ascii="Helvetica Light" w:hAnsi="Helvetica Light"/>
          <w:sz w:val="22"/>
          <w:szCs w:val="22"/>
        </w:rPr>
        <w:t xml:space="preserve"> rural </w:t>
      </w:r>
      <w:r w:rsidRPr="00BD794B">
        <w:rPr>
          <w:rFonts w:ascii="Helvetica Light" w:hAnsi="Helvetica Light"/>
          <w:sz w:val="22"/>
          <w:szCs w:val="22"/>
        </w:rPr>
        <w:t xml:space="preserve">but urbanizing ward of </w:t>
      </w:r>
      <w:r w:rsidR="00AD0BA9" w:rsidRPr="00BD794B">
        <w:rPr>
          <w:rFonts w:ascii="Helvetica Light" w:hAnsi="Helvetica Light"/>
          <w:sz w:val="22"/>
          <w:szCs w:val="22"/>
        </w:rPr>
        <w:t>Mwanza</w:t>
      </w:r>
      <w:r w:rsidR="00676E26" w:rsidRPr="00BD794B">
        <w:rPr>
          <w:rFonts w:ascii="Helvetica Light" w:hAnsi="Helvetica Light"/>
          <w:sz w:val="22"/>
          <w:szCs w:val="22"/>
        </w:rPr>
        <w:t xml:space="preserve"> Region</w:t>
      </w:r>
      <w:r w:rsidR="00AD0BA9" w:rsidRPr="00BD794B">
        <w:rPr>
          <w:rFonts w:ascii="Helvetica Light" w:hAnsi="Helvetica Light"/>
          <w:sz w:val="22"/>
          <w:szCs w:val="22"/>
        </w:rPr>
        <w:t xml:space="preserve">, </w:t>
      </w:r>
      <w:r w:rsidR="00D8561B" w:rsidRPr="00BD794B">
        <w:rPr>
          <w:rFonts w:ascii="Helvetica Light" w:hAnsi="Helvetica Light"/>
          <w:sz w:val="22"/>
          <w:szCs w:val="22"/>
        </w:rPr>
        <w:t xml:space="preserve">Tanzania </w:t>
      </w:r>
      <w:r w:rsidRPr="00BD794B">
        <w:rPr>
          <w:rFonts w:ascii="Helvetica Light" w:hAnsi="Helvetica Light"/>
          <w:sz w:val="22"/>
          <w:szCs w:val="22"/>
        </w:rPr>
        <w:t xml:space="preserve">currently </w:t>
      </w:r>
      <w:r w:rsidRPr="00160CE5">
        <w:rPr>
          <w:rFonts w:ascii="Helvetica Light" w:hAnsi="Helvetica Light"/>
          <w:sz w:val="22"/>
          <w:szCs w:val="22"/>
        </w:rPr>
        <w:t xml:space="preserve">undergoing </w:t>
      </w:r>
      <w:r w:rsidR="00F3566B" w:rsidRPr="00160CE5">
        <w:rPr>
          <w:rFonts w:ascii="Helvetica Light" w:hAnsi="Helvetica Light"/>
          <w:sz w:val="22"/>
          <w:szCs w:val="22"/>
        </w:rPr>
        <w:t>fertility decline</w:t>
      </w:r>
      <w:r w:rsidR="00F472CD" w:rsidRPr="00160CE5">
        <w:rPr>
          <w:rFonts w:ascii="Helvetica Light" w:hAnsi="Helvetica Light"/>
          <w:sz w:val="22"/>
          <w:szCs w:val="22"/>
        </w:rPr>
        <w:fldChar w:fldCharType="begin" w:fldLock="1"/>
      </w:r>
      <w:r w:rsidR="00795F3E">
        <w:rPr>
          <w:rFonts w:ascii="Helvetica Light" w:hAnsi="Helvetica Light"/>
          <w:sz w:val="22"/>
          <w:szCs w:val="22"/>
        </w:rPr>
        <w:instrText>ADDIN CSL_CITATION {"citationItems":[{"id":"ITEM-1","itemData":{"DOI":"10.1093/ije/dyv188","ISBN":"0300-5771","ISSN":"14643685","PMID":"26403815","abstract":"The Magu Health and Demographic Surveillance System (Magu HDSS) is part of Kisesa OpenCohort HIV Study located in a rural area of North-Western Tanzania. Since its establishment in 1994, information on pregnancies, births, marriages, migrations and deaths have been monitored and updated between one and three times a year by trained fieldworkers. Other research activities implemented in the cohort include: sero surveys which have been conducted every 2-3 years to collect socioeconomic data, HIV sero status and health knowledge attitude and behaviour in adults aged 15 years or more living in the area; verbal autopsy (VA) interviews conducted to establish cause of death in all deaths encountered in the area; Llnking data collected at health facilities to community-based data; monitoring voluntary counselling and testing (VCT); and assessing uptake of antiretroviral treatment (ART). In addition, within the community, qualitative studies have been conducted to address issues linked to HIV stigma, the perception of ART access and adherence.In 2014, the population was over 35 000 individuals. Magu HDSS has contributed to Tanzanian estimates of fertility and mortality, and is a member of the INDEPTH network. Demographic data for Magu HDSS are available via the INDEPTH Network's Sharing and Accessing Repository (iSHARE) and applications to access HDSS data for collaborative analysis are encouraged.","author":[{"dropping-particle":"","family":"Kishamawe","given":"Coleman","non-dropping-particle":"","parse-names":false,"suffix":""},{"dropping-particle":"","family":"Isingo","given":"Raphael","non-dropping-particle":"","parse-names":false,"suffix":""},{"dropping-particle":"","family":"Mtenga","given":"Baltazar","non-dropping-particle":"","parse-names":false,"suffix":""},{"dropping-particle":"","family":"Zaba","given":"Basia","non-dropping-particle":"","parse-names":false,"suffix":""},{"dropping-particle":"","family":"Todd","given":"Jim","non-dropping-particle":"","parse-names":false,"suffix":""},{"dropping-particle":"","family":"Clark","given":"Benjamin","non-dropping-particle":"","parse-names":false,"suffix":""},{"dropping-particle":"","family":"Changalucha","given":"John","non-dropping-particle":"","parse-names":false,"suffix":""},{"dropping-particle":"","family":"Urassa","given":"Mark","non-dropping-particle":"","parse-names":false,"suffix":""}],"container-title":"International Journal of Epidemiology","id":"ITEM-1","issue":"6","issued":{"date-parts":[["2015"]]},"page":"1851-1861","title":"Health &amp; Demographic Surveillance System Profile: The Magu Health and Demographic Surveillance System (Magu HDSS)","type":"article-journal","volume":"44"},"uris":["http://www.mendeley.com/documents/?uuid=e10b1632-1ff6-4f27-8845-9f62a3697819"]}],"mendeley":{"formattedCitation":"&lt;sup&gt;23&lt;/sup&gt;","plainTextFormattedCitation":"23","previouslyFormattedCitation":"&lt;sup&gt;22&lt;/sup&gt;"},"properties":{"noteIndex":0},"schema":"https://github.com/citation-style-language/schema/raw/master/csl-citation.json"}</w:instrText>
      </w:r>
      <w:r w:rsidR="00F472CD" w:rsidRPr="00160CE5">
        <w:rPr>
          <w:rFonts w:ascii="Helvetica Light" w:hAnsi="Helvetica Light"/>
          <w:sz w:val="22"/>
          <w:szCs w:val="22"/>
        </w:rPr>
        <w:fldChar w:fldCharType="separate"/>
      </w:r>
      <w:r w:rsidR="00795F3E" w:rsidRPr="00795F3E">
        <w:rPr>
          <w:rFonts w:ascii="Helvetica Light" w:hAnsi="Helvetica Light"/>
          <w:noProof/>
          <w:sz w:val="22"/>
          <w:szCs w:val="22"/>
          <w:vertAlign w:val="superscript"/>
        </w:rPr>
        <w:t>23</w:t>
      </w:r>
      <w:r w:rsidR="00F472CD" w:rsidRPr="00160CE5">
        <w:rPr>
          <w:rFonts w:ascii="Helvetica Light" w:hAnsi="Helvetica Light"/>
          <w:sz w:val="22"/>
          <w:szCs w:val="22"/>
        </w:rPr>
        <w:fldChar w:fldCharType="end"/>
      </w:r>
      <w:r w:rsidR="007F345E" w:rsidRPr="00160CE5">
        <w:rPr>
          <w:rFonts w:ascii="Helvetica Light" w:hAnsi="Helvetica Light"/>
          <w:sz w:val="22"/>
          <w:szCs w:val="22"/>
        </w:rPr>
        <w:t>.</w:t>
      </w:r>
      <w:r w:rsidR="007F345E" w:rsidRPr="00BD794B">
        <w:rPr>
          <w:rFonts w:ascii="Helvetica Light" w:hAnsi="Helvetica Light"/>
          <w:sz w:val="22"/>
          <w:szCs w:val="22"/>
        </w:rPr>
        <w:t xml:space="preserve"> </w:t>
      </w:r>
      <w:r w:rsidR="00C75032" w:rsidRPr="00BD794B">
        <w:rPr>
          <w:rFonts w:ascii="Helvetica Light" w:hAnsi="Helvetica Light"/>
          <w:sz w:val="22"/>
          <w:szCs w:val="22"/>
        </w:rPr>
        <w:t xml:space="preserve"> </w:t>
      </w:r>
      <w:r w:rsidR="007F345E" w:rsidRPr="00BD794B">
        <w:rPr>
          <w:rFonts w:ascii="Helvetica Light" w:hAnsi="Helvetica Light"/>
          <w:sz w:val="22"/>
          <w:szCs w:val="22"/>
        </w:rPr>
        <w:t>S</w:t>
      </w:r>
      <w:r w:rsidR="00C75032" w:rsidRPr="00BD794B">
        <w:rPr>
          <w:rFonts w:ascii="Helvetica Light" w:hAnsi="Helvetica Light"/>
          <w:sz w:val="22"/>
          <w:szCs w:val="22"/>
        </w:rPr>
        <w:t>pecifically</w:t>
      </w:r>
      <w:r w:rsidR="009D5F4B" w:rsidRPr="00BD794B">
        <w:rPr>
          <w:rFonts w:ascii="Helvetica Light" w:hAnsi="Helvetica Light"/>
          <w:sz w:val="22"/>
          <w:szCs w:val="22"/>
        </w:rPr>
        <w:t>,</w:t>
      </w:r>
      <w:r w:rsidR="00C75032" w:rsidRPr="00BD794B">
        <w:rPr>
          <w:rFonts w:ascii="Helvetica Light" w:hAnsi="Helvetica Light"/>
          <w:sz w:val="22"/>
          <w:szCs w:val="22"/>
        </w:rPr>
        <w:t xml:space="preserve"> </w:t>
      </w:r>
      <w:r w:rsidR="007F345E" w:rsidRPr="00BD794B">
        <w:rPr>
          <w:rFonts w:ascii="Helvetica Light" w:hAnsi="Helvetica Light"/>
          <w:sz w:val="22"/>
          <w:szCs w:val="22"/>
        </w:rPr>
        <w:t xml:space="preserve">we </w:t>
      </w:r>
      <w:r w:rsidR="00C75032" w:rsidRPr="00BD794B">
        <w:rPr>
          <w:rFonts w:ascii="Helvetica Light" w:hAnsi="Helvetica Light"/>
          <w:sz w:val="22"/>
          <w:szCs w:val="22"/>
        </w:rPr>
        <w:t xml:space="preserve">address whether parental coercion </w:t>
      </w:r>
      <w:r w:rsidR="00F472CD" w:rsidRPr="00BD794B">
        <w:rPr>
          <w:rFonts w:ascii="Helvetica Light" w:hAnsi="Helvetica Light"/>
          <w:sz w:val="22"/>
          <w:szCs w:val="22"/>
        </w:rPr>
        <w:t xml:space="preserve">of daughters </w:t>
      </w:r>
      <w:r w:rsidR="00C75032" w:rsidRPr="00BD794B">
        <w:rPr>
          <w:rFonts w:ascii="Helvetica Light" w:hAnsi="Helvetica Light"/>
          <w:sz w:val="22"/>
          <w:szCs w:val="22"/>
        </w:rPr>
        <w:t>account</w:t>
      </w:r>
      <w:r w:rsidR="009D5F4B" w:rsidRPr="00BD794B">
        <w:rPr>
          <w:rFonts w:ascii="Helvetica Light" w:hAnsi="Helvetica Light"/>
          <w:sz w:val="22"/>
          <w:szCs w:val="22"/>
        </w:rPr>
        <w:t>s</w:t>
      </w:r>
      <w:r w:rsidR="00C75032" w:rsidRPr="00BD794B">
        <w:rPr>
          <w:rFonts w:ascii="Helvetica Light" w:hAnsi="Helvetica Light"/>
          <w:sz w:val="22"/>
          <w:szCs w:val="22"/>
        </w:rPr>
        <w:t xml:space="preserve"> for </w:t>
      </w:r>
      <w:r w:rsidR="009D5F4B" w:rsidRPr="00BD794B">
        <w:rPr>
          <w:rFonts w:ascii="Helvetica Light" w:hAnsi="Helvetica Light"/>
          <w:sz w:val="22"/>
          <w:szCs w:val="22"/>
        </w:rPr>
        <w:t xml:space="preserve">high </w:t>
      </w:r>
      <w:r w:rsidR="00C75032" w:rsidRPr="00BD794B">
        <w:rPr>
          <w:rFonts w:ascii="Helvetica Light" w:hAnsi="Helvetica Light"/>
          <w:sz w:val="22"/>
          <w:szCs w:val="22"/>
        </w:rPr>
        <w:t>rates of early marriage</w:t>
      </w:r>
      <w:r w:rsidR="009D5F4B" w:rsidRPr="00BD794B">
        <w:rPr>
          <w:rFonts w:ascii="Helvetica Light" w:hAnsi="Helvetica Light"/>
          <w:sz w:val="22"/>
          <w:szCs w:val="22"/>
        </w:rPr>
        <w:t xml:space="preserve">, with parents benefitting economically at cost to their daughters’ wellbeing </w:t>
      </w:r>
      <w:r w:rsidR="00F937AE" w:rsidRPr="00160CE5">
        <w:rPr>
          <w:rFonts w:ascii="Helvetica Light" w:hAnsi="Helvetica Light"/>
          <w:sz w:val="22"/>
          <w:szCs w:val="22"/>
        </w:rPr>
        <w:t>(</w:t>
      </w:r>
      <w:r w:rsidR="00C66D3A" w:rsidRPr="00160CE5">
        <w:rPr>
          <w:rFonts w:ascii="Helvetica Light" w:hAnsi="Helvetica Light"/>
          <w:sz w:val="22"/>
          <w:szCs w:val="22"/>
        </w:rPr>
        <w:t xml:space="preserve">measured by current </w:t>
      </w:r>
      <w:r w:rsidR="00F937AE" w:rsidRPr="00160CE5">
        <w:rPr>
          <w:rFonts w:ascii="Helvetica Light" w:hAnsi="Helvetica Light"/>
          <w:sz w:val="22"/>
          <w:szCs w:val="22"/>
        </w:rPr>
        <w:t xml:space="preserve">mental health, empowerment, nutritional status, </w:t>
      </w:r>
      <w:r w:rsidR="00C66D3A" w:rsidRPr="00160CE5">
        <w:rPr>
          <w:rFonts w:ascii="Helvetica Light" w:hAnsi="Helvetica Light"/>
          <w:sz w:val="22"/>
          <w:szCs w:val="22"/>
        </w:rPr>
        <w:t>and</w:t>
      </w:r>
      <w:r w:rsidR="00F937AE" w:rsidRPr="00160CE5">
        <w:rPr>
          <w:rFonts w:ascii="Helvetica Light" w:hAnsi="Helvetica Light"/>
          <w:sz w:val="22"/>
          <w:szCs w:val="22"/>
        </w:rPr>
        <w:t xml:space="preserve"> schooling) </w:t>
      </w:r>
      <w:r w:rsidR="009D5F4B" w:rsidRPr="00160CE5">
        <w:rPr>
          <w:rFonts w:ascii="Helvetica Light" w:hAnsi="Helvetica Light"/>
          <w:sz w:val="22"/>
          <w:szCs w:val="22"/>
        </w:rPr>
        <w:t>and/or reproductive success</w:t>
      </w:r>
      <w:r w:rsidR="00F937AE" w:rsidRPr="00160CE5">
        <w:rPr>
          <w:rFonts w:ascii="Helvetica Light" w:hAnsi="Helvetica Light"/>
          <w:sz w:val="22"/>
          <w:szCs w:val="22"/>
        </w:rPr>
        <w:t xml:space="preserve"> (</w:t>
      </w:r>
      <w:r w:rsidR="00067149" w:rsidRPr="00160CE5">
        <w:rPr>
          <w:rStyle w:val="CommentReference"/>
          <w:rFonts w:ascii="Helvetica Light" w:hAnsi="Helvetica Light" w:cstheme="minorBidi"/>
          <w:sz w:val="22"/>
          <w:szCs w:val="22"/>
        </w:rPr>
        <w:t>a</w:t>
      </w:r>
      <w:r w:rsidR="00F937AE" w:rsidRPr="00160CE5">
        <w:rPr>
          <w:rFonts w:ascii="Helvetica Light" w:hAnsi="Helvetica Light"/>
          <w:sz w:val="22"/>
          <w:szCs w:val="22"/>
        </w:rPr>
        <w:t>pproximated by age-specific fertility)</w:t>
      </w:r>
      <w:r w:rsidR="00D8561B" w:rsidRPr="00160CE5">
        <w:rPr>
          <w:rFonts w:ascii="Helvetica Light" w:hAnsi="Helvetica Light"/>
          <w:sz w:val="22"/>
          <w:szCs w:val="22"/>
        </w:rPr>
        <w:t xml:space="preserve">. </w:t>
      </w:r>
      <w:r w:rsidR="00F937AE" w:rsidRPr="00160CE5">
        <w:rPr>
          <w:rFonts w:ascii="Helvetica Light" w:hAnsi="Helvetica Light"/>
          <w:sz w:val="22"/>
          <w:szCs w:val="22"/>
        </w:rPr>
        <w:t xml:space="preserve">Notably, </w:t>
      </w:r>
      <w:r w:rsidR="00234F58" w:rsidRPr="00160CE5">
        <w:rPr>
          <w:rFonts w:ascii="Helvetica Light" w:hAnsi="Helvetica Light"/>
          <w:sz w:val="22"/>
          <w:szCs w:val="22"/>
        </w:rPr>
        <w:t>from an evolutionary perspective</w:t>
      </w:r>
      <w:r w:rsidR="00F937AE" w:rsidRPr="00160CE5">
        <w:rPr>
          <w:rFonts w:ascii="Helvetica Light" w:hAnsi="Helvetica Light"/>
          <w:sz w:val="22"/>
          <w:szCs w:val="22"/>
        </w:rPr>
        <w:t xml:space="preserve"> </w:t>
      </w:r>
      <w:r w:rsidR="002A5669" w:rsidRPr="00160CE5">
        <w:rPr>
          <w:rFonts w:ascii="Helvetica Light" w:hAnsi="Helvetica Light"/>
          <w:sz w:val="22"/>
          <w:szCs w:val="22"/>
        </w:rPr>
        <w:t>reproductive success</w:t>
      </w:r>
      <w:r w:rsidR="00D368D4" w:rsidRPr="00160CE5">
        <w:rPr>
          <w:rFonts w:ascii="Helvetica Light" w:hAnsi="Helvetica Light"/>
          <w:sz w:val="22"/>
          <w:szCs w:val="22"/>
        </w:rPr>
        <w:t xml:space="preserve"> and wellbeing are conceptually distinct</w:t>
      </w:r>
      <w:r w:rsidR="00493AF5" w:rsidRPr="00160CE5">
        <w:rPr>
          <w:rFonts w:ascii="Helvetica Light" w:hAnsi="Helvetica Light"/>
          <w:sz w:val="22"/>
          <w:szCs w:val="22"/>
        </w:rPr>
        <w:t>;</w:t>
      </w:r>
      <w:r w:rsidR="00D368D4" w:rsidRPr="00160CE5">
        <w:rPr>
          <w:rFonts w:ascii="Helvetica Light" w:hAnsi="Helvetica Light"/>
          <w:sz w:val="22"/>
          <w:szCs w:val="22"/>
        </w:rPr>
        <w:t xml:space="preserve"> </w:t>
      </w:r>
      <w:r w:rsidR="00493AF5" w:rsidRPr="00160CE5">
        <w:rPr>
          <w:rFonts w:ascii="Helvetica Light" w:hAnsi="Helvetica Light"/>
          <w:sz w:val="22"/>
          <w:szCs w:val="22"/>
        </w:rPr>
        <w:t xml:space="preserve">natural </w:t>
      </w:r>
      <w:r w:rsidR="00293205" w:rsidRPr="00160CE5">
        <w:rPr>
          <w:rFonts w:ascii="Helvetica Light" w:hAnsi="Helvetica Light"/>
          <w:sz w:val="22"/>
          <w:szCs w:val="22"/>
        </w:rPr>
        <w:t xml:space="preserve">selection </w:t>
      </w:r>
      <w:r w:rsidR="00493AF5" w:rsidRPr="00160CE5">
        <w:rPr>
          <w:rFonts w:ascii="Helvetica Light" w:hAnsi="Helvetica Light"/>
          <w:sz w:val="22"/>
          <w:szCs w:val="22"/>
        </w:rPr>
        <w:t xml:space="preserve">generally </w:t>
      </w:r>
      <w:r w:rsidR="00C66D3A" w:rsidRPr="00160CE5">
        <w:rPr>
          <w:rFonts w:ascii="Helvetica Light" w:hAnsi="Helvetica Light"/>
          <w:sz w:val="22"/>
          <w:szCs w:val="22"/>
        </w:rPr>
        <w:t>favor</w:t>
      </w:r>
      <w:r w:rsidR="00067149" w:rsidRPr="00160CE5">
        <w:rPr>
          <w:rFonts w:ascii="Helvetica Light" w:hAnsi="Helvetica Light"/>
          <w:sz w:val="22"/>
          <w:szCs w:val="22"/>
        </w:rPr>
        <w:t xml:space="preserve"> </w:t>
      </w:r>
      <w:r w:rsidR="00493AF5" w:rsidRPr="00160CE5">
        <w:rPr>
          <w:rFonts w:ascii="Helvetica Light" w:hAnsi="Helvetica Light"/>
          <w:sz w:val="22"/>
          <w:szCs w:val="22"/>
        </w:rPr>
        <w:t xml:space="preserve">behaviors which maximize </w:t>
      </w:r>
      <w:r w:rsidR="002A5669" w:rsidRPr="00160CE5">
        <w:rPr>
          <w:rFonts w:ascii="Helvetica Light" w:hAnsi="Helvetica Light"/>
          <w:sz w:val="22"/>
          <w:szCs w:val="22"/>
        </w:rPr>
        <w:t>reproductive success,</w:t>
      </w:r>
      <w:r w:rsidR="00493AF5" w:rsidRPr="00160CE5">
        <w:rPr>
          <w:rFonts w:ascii="Helvetica Light" w:hAnsi="Helvetica Light"/>
          <w:sz w:val="22"/>
          <w:szCs w:val="22"/>
        </w:rPr>
        <w:t xml:space="preserve"> even at detriment to individual wellbeing.  </w:t>
      </w:r>
      <w:r w:rsidR="00234F58" w:rsidRPr="00160CE5">
        <w:rPr>
          <w:rFonts w:ascii="Helvetica Light" w:hAnsi="Helvetica Light"/>
          <w:sz w:val="22"/>
          <w:szCs w:val="22"/>
        </w:rPr>
        <w:t>However,</w:t>
      </w:r>
      <w:r w:rsidR="00D368D4" w:rsidRPr="00160CE5">
        <w:rPr>
          <w:rFonts w:ascii="Helvetica Light" w:hAnsi="Helvetica Light"/>
          <w:sz w:val="22"/>
          <w:szCs w:val="22"/>
        </w:rPr>
        <w:t xml:space="preserve"> f</w:t>
      </w:r>
      <w:r w:rsidR="00747DE4" w:rsidRPr="00160CE5">
        <w:rPr>
          <w:rFonts w:ascii="Helvetica Light" w:hAnsi="Helvetica Light"/>
          <w:sz w:val="22"/>
          <w:szCs w:val="22"/>
        </w:rPr>
        <w:t>rom</w:t>
      </w:r>
      <w:r w:rsidR="00F937AE" w:rsidRPr="00160CE5">
        <w:rPr>
          <w:rFonts w:ascii="Helvetica Light" w:hAnsi="Helvetica Light"/>
          <w:sz w:val="22"/>
          <w:szCs w:val="22"/>
        </w:rPr>
        <w:t xml:space="preserve"> an international development perspective</w:t>
      </w:r>
      <w:r w:rsidR="00493AF5" w:rsidRPr="00160CE5">
        <w:rPr>
          <w:rFonts w:ascii="Helvetica Light" w:hAnsi="Helvetica Light"/>
          <w:sz w:val="22"/>
          <w:szCs w:val="22"/>
        </w:rPr>
        <w:t>,</w:t>
      </w:r>
      <w:r w:rsidR="00D368D4" w:rsidRPr="00160CE5">
        <w:rPr>
          <w:rFonts w:ascii="Helvetica Light" w:hAnsi="Helvetica Light"/>
          <w:sz w:val="22"/>
          <w:szCs w:val="22"/>
        </w:rPr>
        <w:t xml:space="preserve"> </w:t>
      </w:r>
      <w:r w:rsidR="002A5669" w:rsidRPr="00160CE5">
        <w:rPr>
          <w:rFonts w:ascii="Helvetica Light" w:hAnsi="Helvetica Light"/>
          <w:sz w:val="22"/>
          <w:szCs w:val="22"/>
        </w:rPr>
        <w:t>reproductive success</w:t>
      </w:r>
      <w:r w:rsidR="00234F58" w:rsidRPr="00160CE5">
        <w:rPr>
          <w:rFonts w:ascii="Helvetica Light" w:hAnsi="Helvetica Light"/>
          <w:sz w:val="22"/>
          <w:szCs w:val="22"/>
        </w:rPr>
        <w:t xml:space="preserve"> </w:t>
      </w:r>
      <w:r w:rsidR="00493AF5" w:rsidRPr="00160CE5">
        <w:rPr>
          <w:rFonts w:ascii="Helvetica Light" w:hAnsi="Helvetica Light"/>
          <w:sz w:val="22"/>
          <w:szCs w:val="22"/>
        </w:rPr>
        <w:t>could also be</w:t>
      </w:r>
      <w:r w:rsidR="00234F58" w:rsidRPr="00160CE5">
        <w:rPr>
          <w:rFonts w:ascii="Helvetica Light" w:hAnsi="Helvetica Light"/>
          <w:sz w:val="22"/>
          <w:szCs w:val="22"/>
        </w:rPr>
        <w:t xml:space="preserve"> considered a</w:t>
      </w:r>
      <w:r w:rsidR="002A5669" w:rsidRPr="00160CE5">
        <w:rPr>
          <w:rFonts w:ascii="Helvetica Light" w:hAnsi="Helvetica Light"/>
          <w:sz w:val="22"/>
          <w:szCs w:val="22"/>
        </w:rPr>
        <w:t xml:space="preserve"> </w:t>
      </w:r>
      <w:r w:rsidR="00234F58" w:rsidRPr="00160CE5">
        <w:rPr>
          <w:rFonts w:ascii="Helvetica Light" w:hAnsi="Helvetica Light"/>
          <w:sz w:val="22"/>
          <w:szCs w:val="22"/>
        </w:rPr>
        <w:t>dimension of wellbeing</w:t>
      </w:r>
      <w:r w:rsidR="00C66D3A" w:rsidRPr="00160CE5">
        <w:rPr>
          <w:rFonts w:ascii="Helvetica Light" w:hAnsi="Helvetica Light"/>
          <w:sz w:val="22"/>
          <w:szCs w:val="22"/>
        </w:rPr>
        <w:t xml:space="preserve">, </w:t>
      </w:r>
      <w:r w:rsidR="00FD2401" w:rsidRPr="00160CE5">
        <w:rPr>
          <w:rFonts w:ascii="Helvetica Light" w:hAnsi="Helvetica Light"/>
          <w:sz w:val="22"/>
          <w:szCs w:val="22"/>
        </w:rPr>
        <w:t>since high fertility</w:t>
      </w:r>
      <w:r w:rsidR="00493AF5" w:rsidRPr="00160CE5">
        <w:rPr>
          <w:rFonts w:ascii="Helvetica Light" w:hAnsi="Helvetica Light"/>
          <w:sz w:val="22"/>
          <w:szCs w:val="22"/>
        </w:rPr>
        <w:t xml:space="preserve"> </w:t>
      </w:r>
      <w:r w:rsidR="00FD2401" w:rsidRPr="00160CE5">
        <w:rPr>
          <w:rFonts w:ascii="Helvetica Light" w:hAnsi="Helvetica Light"/>
          <w:sz w:val="22"/>
          <w:szCs w:val="22"/>
        </w:rPr>
        <w:t>can</w:t>
      </w:r>
      <w:r w:rsidR="00493AF5" w:rsidRPr="00160CE5">
        <w:rPr>
          <w:rFonts w:ascii="Helvetica Light" w:hAnsi="Helvetica Light"/>
          <w:sz w:val="22"/>
          <w:szCs w:val="22"/>
        </w:rPr>
        <w:t xml:space="preserve"> compromise both maternal and child health. </w:t>
      </w:r>
    </w:p>
    <w:p w14:paraId="3C44355B" w14:textId="111F7299" w:rsidR="006D4A7F" w:rsidRDefault="00DE2DB4" w:rsidP="006D4A7F">
      <w:pPr>
        <w:spacing w:after="240" w:line="480" w:lineRule="auto"/>
        <w:rPr>
          <w:rFonts w:ascii="Helvetica Light" w:hAnsi="Helvetica Light"/>
          <w:sz w:val="22"/>
          <w:szCs w:val="22"/>
        </w:rPr>
      </w:pPr>
      <w:r w:rsidRPr="00BD794B">
        <w:rPr>
          <w:rFonts w:ascii="Helvetica Light" w:hAnsi="Helvetica Light"/>
          <w:sz w:val="22"/>
          <w:szCs w:val="22"/>
        </w:rPr>
        <w:t xml:space="preserve">Rates of marriage </w:t>
      </w:r>
      <w:r w:rsidR="00A10436" w:rsidRPr="00BD794B">
        <w:rPr>
          <w:rFonts w:ascii="Helvetica Light" w:hAnsi="Helvetica Light"/>
          <w:sz w:val="22"/>
          <w:szCs w:val="22"/>
        </w:rPr>
        <w:t xml:space="preserve">before 18 years </w:t>
      </w:r>
      <w:r w:rsidRPr="00BD794B">
        <w:rPr>
          <w:rFonts w:ascii="Helvetica Light" w:hAnsi="Helvetica Light"/>
          <w:sz w:val="22"/>
          <w:szCs w:val="22"/>
        </w:rPr>
        <w:t xml:space="preserve">are high in </w:t>
      </w:r>
      <w:r w:rsidR="00A10436" w:rsidRPr="00BD794B">
        <w:rPr>
          <w:rFonts w:ascii="Helvetica Light" w:hAnsi="Helvetica Light"/>
          <w:sz w:val="22"/>
          <w:szCs w:val="22"/>
        </w:rPr>
        <w:t xml:space="preserve">Tanzania generally </w:t>
      </w:r>
      <w:r w:rsidR="009A339D" w:rsidRPr="00BD794B">
        <w:rPr>
          <w:rFonts w:ascii="Helvetica Light" w:hAnsi="Helvetica Light"/>
          <w:sz w:val="22"/>
          <w:szCs w:val="22"/>
        </w:rPr>
        <w:t>(</w:t>
      </w:r>
      <w:r w:rsidR="00642EC2" w:rsidRPr="00BD794B">
        <w:rPr>
          <w:rFonts w:ascii="Helvetica Light" w:hAnsi="Helvetica Light"/>
          <w:sz w:val="22"/>
          <w:szCs w:val="22"/>
        </w:rPr>
        <w:t>37% in 2014</w:t>
      </w:r>
      <w:r w:rsidR="00676E26" w:rsidRPr="00BD794B">
        <w:rPr>
          <w:rFonts w:ascii="Helvetica Light" w:hAnsi="Helvetica Light"/>
          <w:sz w:val="22"/>
          <w:szCs w:val="22"/>
        </w:rPr>
        <w:fldChar w:fldCharType="begin" w:fldLock="1"/>
      </w:r>
      <w:r w:rsidR="00795F3E">
        <w:rPr>
          <w:rFonts w:ascii="Helvetica Light" w:hAnsi="Helvetica Light"/>
          <w:sz w:val="22"/>
          <w:szCs w:val="22"/>
        </w:rPr>
        <w:instrText>ADDIN CSL_CITATION {"citationItems":[{"id":"ITEM-1","itemData":{"author":[{"dropping-particle":"","family":"UNFPA","given":"","non-dropping-particle":"","parse-names":false,"suffix":""}],"id":"ITEM-1","issue":"August","issued":{"date-parts":[["2014"]]},"page":"1-4","title":"Child Marriage Fact Sheet Marrying too young end Child Marriage in Tanzania","type":"article-journal","volume":"14"},"uris":["http://www.mendeley.com/documents/?uuid=36792bff-7d4d-4249-81ee-c0dc4168f9b0"]}],"mendeley":{"formattedCitation":"&lt;sup&gt;24&lt;/sup&gt;","plainTextFormattedCitation":"24","previouslyFormattedCitation":"&lt;sup&gt;23&lt;/sup&gt;"},"properties":{"noteIndex":0},"schema":"https://github.com/citation-style-language/schema/raw/master/csl-citation.json"}</w:instrText>
      </w:r>
      <w:r w:rsidR="00676E26" w:rsidRPr="00BD794B">
        <w:rPr>
          <w:rFonts w:ascii="Helvetica Light" w:hAnsi="Helvetica Light"/>
          <w:sz w:val="22"/>
          <w:szCs w:val="22"/>
        </w:rPr>
        <w:fldChar w:fldCharType="separate"/>
      </w:r>
      <w:r w:rsidR="00795F3E" w:rsidRPr="00795F3E">
        <w:rPr>
          <w:rFonts w:ascii="Helvetica Light" w:hAnsi="Helvetica Light"/>
          <w:noProof/>
          <w:sz w:val="22"/>
          <w:szCs w:val="22"/>
          <w:vertAlign w:val="superscript"/>
        </w:rPr>
        <w:t>24</w:t>
      </w:r>
      <w:r w:rsidR="00676E26" w:rsidRPr="00BD794B">
        <w:rPr>
          <w:rFonts w:ascii="Helvetica Light" w:hAnsi="Helvetica Light"/>
          <w:sz w:val="22"/>
          <w:szCs w:val="22"/>
        </w:rPr>
        <w:fldChar w:fldCharType="end"/>
      </w:r>
      <w:r w:rsidR="009A339D" w:rsidRPr="00BD794B">
        <w:rPr>
          <w:rFonts w:ascii="Helvetica Light" w:hAnsi="Helvetica Light"/>
          <w:sz w:val="22"/>
          <w:szCs w:val="22"/>
        </w:rPr>
        <w:t xml:space="preserve">) </w:t>
      </w:r>
      <w:r w:rsidR="00D8561B" w:rsidRPr="00BD794B">
        <w:rPr>
          <w:rFonts w:ascii="Helvetica Light" w:hAnsi="Helvetica Light"/>
          <w:sz w:val="22"/>
          <w:szCs w:val="22"/>
        </w:rPr>
        <w:t xml:space="preserve">and </w:t>
      </w:r>
      <w:r w:rsidR="00A10436" w:rsidRPr="00BD794B">
        <w:rPr>
          <w:rFonts w:ascii="Helvetica Light" w:hAnsi="Helvetica Light"/>
          <w:sz w:val="22"/>
          <w:szCs w:val="22"/>
        </w:rPr>
        <w:t xml:space="preserve">in </w:t>
      </w:r>
      <w:r w:rsidR="00334F75">
        <w:rPr>
          <w:rFonts w:ascii="Helvetica Light" w:hAnsi="Helvetica Light"/>
          <w:sz w:val="22"/>
          <w:szCs w:val="22"/>
        </w:rPr>
        <w:t>the study</w:t>
      </w:r>
      <w:r w:rsidR="00334F75" w:rsidRPr="00BD794B">
        <w:rPr>
          <w:rFonts w:ascii="Helvetica Light" w:hAnsi="Helvetica Light"/>
          <w:sz w:val="22"/>
          <w:szCs w:val="22"/>
        </w:rPr>
        <w:t xml:space="preserve"> </w:t>
      </w:r>
      <w:r w:rsidR="00A10436" w:rsidRPr="00BD794B">
        <w:rPr>
          <w:rFonts w:ascii="Helvetica Light" w:hAnsi="Helvetica Light"/>
          <w:sz w:val="22"/>
          <w:szCs w:val="22"/>
        </w:rPr>
        <w:t>area specifically</w:t>
      </w:r>
      <w:r w:rsidR="00484FB2">
        <w:rPr>
          <w:rFonts w:ascii="Helvetica Light" w:hAnsi="Helvetica Light"/>
          <w:sz w:val="22"/>
          <w:szCs w:val="22"/>
        </w:rPr>
        <w:t>:</w:t>
      </w:r>
      <w:r w:rsidR="00484FB2" w:rsidRPr="00BD794B">
        <w:rPr>
          <w:rFonts w:ascii="Helvetica Light" w:hAnsi="Helvetica Light"/>
          <w:sz w:val="22"/>
          <w:szCs w:val="22"/>
        </w:rPr>
        <w:t xml:space="preserve"> </w:t>
      </w:r>
      <w:r w:rsidR="00484FB2">
        <w:rPr>
          <w:rFonts w:ascii="Helvetica Light" w:hAnsi="Helvetica Light"/>
          <w:sz w:val="22"/>
          <w:szCs w:val="22"/>
        </w:rPr>
        <w:t>a</w:t>
      </w:r>
      <w:r w:rsidR="002C620E">
        <w:rPr>
          <w:rFonts w:ascii="Helvetica Light" w:hAnsi="Helvetica Light"/>
          <w:sz w:val="22"/>
          <w:szCs w:val="22"/>
        </w:rPr>
        <w:t>mong ever-married</w:t>
      </w:r>
      <w:r w:rsidR="00541913" w:rsidRPr="00BD794B">
        <w:rPr>
          <w:rFonts w:ascii="Helvetica Light" w:hAnsi="Helvetica Light"/>
          <w:sz w:val="22"/>
          <w:szCs w:val="22"/>
        </w:rPr>
        <w:t xml:space="preserve"> </w:t>
      </w:r>
      <w:r w:rsidR="002C620E">
        <w:rPr>
          <w:rFonts w:ascii="Helvetica Light" w:hAnsi="Helvetica Light"/>
          <w:sz w:val="22"/>
          <w:szCs w:val="22"/>
        </w:rPr>
        <w:t>women</w:t>
      </w:r>
      <w:r w:rsidR="00541913" w:rsidRPr="00BD794B">
        <w:rPr>
          <w:rFonts w:ascii="Helvetica Light" w:hAnsi="Helvetica Light"/>
          <w:sz w:val="22"/>
          <w:szCs w:val="22"/>
        </w:rPr>
        <w:t>, age at first marriage ranged between 13</w:t>
      </w:r>
      <w:r w:rsidR="006164D4">
        <w:rPr>
          <w:rFonts w:ascii="Helvetica Light" w:hAnsi="Helvetica Light"/>
          <w:sz w:val="22"/>
          <w:szCs w:val="22"/>
        </w:rPr>
        <w:t>-</w:t>
      </w:r>
      <w:r w:rsidR="00541913" w:rsidRPr="00BD794B">
        <w:rPr>
          <w:rFonts w:ascii="Helvetica Light" w:hAnsi="Helvetica Light"/>
          <w:sz w:val="22"/>
          <w:szCs w:val="22"/>
        </w:rPr>
        <w:t>29 years, with a median of 20 years</w:t>
      </w:r>
      <w:r w:rsidR="00773E53" w:rsidRPr="00BD794B">
        <w:rPr>
          <w:rFonts w:ascii="Helvetica Light" w:hAnsi="Helvetica Light"/>
          <w:sz w:val="22"/>
          <w:szCs w:val="22"/>
        </w:rPr>
        <w:t xml:space="preserve"> (mean=18.58</w:t>
      </w:r>
      <w:r w:rsidR="00136775" w:rsidRPr="00BD794B">
        <w:rPr>
          <w:rFonts w:ascii="Helvetica Light" w:hAnsi="Helvetica Light"/>
          <w:sz w:val="22"/>
          <w:szCs w:val="22"/>
        </w:rPr>
        <w:t xml:space="preserve">; </w:t>
      </w:r>
      <w:proofErr w:type="spellStart"/>
      <w:r w:rsidR="00136775" w:rsidRPr="00BD794B">
        <w:rPr>
          <w:rFonts w:ascii="Helvetica Light" w:hAnsi="Helvetica Light"/>
          <w:sz w:val="22"/>
          <w:szCs w:val="22"/>
        </w:rPr>
        <w:t>s.d.</w:t>
      </w:r>
      <w:proofErr w:type="spellEnd"/>
      <w:r w:rsidR="00136775" w:rsidRPr="00BD794B">
        <w:rPr>
          <w:rFonts w:ascii="Helvetica Light" w:hAnsi="Helvetica Light"/>
          <w:sz w:val="22"/>
          <w:szCs w:val="22"/>
        </w:rPr>
        <w:t>=2.72</w:t>
      </w:r>
      <w:r w:rsidR="009A339D" w:rsidRPr="00BD794B">
        <w:rPr>
          <w:rFonts w:ascii="Helvetica Light" w:hAnsi="Helvetica Light"/>
          <w:sz w:val="22"/>
          <w:szCs w:val="22"/>
        </w:rPr>
        <w:t>, n=</w:t>
      </w:r>
      <w:r w:rsidR="00F36127" w:rsidRPr="00BD794B">
        <w:rPr>
          <w:rFonts w:ascii="Helvetica Light" w:hAnsi="Helvetica Light"/>
          <w:sz w:val="22"/>
          <w:szCs w:val="22"/>
        </w:rPr>
        <w:t>497</w:t>
      </w:r>
      <w:r w:rsidR="00773E53" w:rsidRPr="00BD794B">
        <w:rPr>
          <w:rFonts w:ascii="Helvetica Light" w:hAnsi="Helvetica Light"/>
          <w:sz w:val="22"/>
          <w:szCs w:val="22"/>
        </w:rPr>
        <w:t>)</w:t>
      </w:r>
      <w:r w:rsidR="00F36127" w:rsidRPr="00BD794B">
        <w:rPr>
          <w:rFonts w:ascii="Helvetica Light" w:hAnsi="Helvetica Light"/>
          <w:sz w:val="22"/>
          <w:szCs w:val="22"/>
        </w:rPr>
        <w:t xml:space="preserve">; </w:t>
      </w:r>
      <w:r w:rsidR="00101F48" w:rsidRPr="00BD794B">
        <w:rPr>
          <w:rFonts w:ascii="Helvetica Light" w:hAnsi="Helvetica Light"/>
          <w:sz w:val="22"/>
          <w:szCs w:val="22"/>
        </w:rPr>
        <w:t>35% married before 18 years</w:t>
      </w:r>
      <w:r w:rsidR="00484FB2">
        <w:rPr>
          <w:rFonts w:ascii="Helvetica Light" w:hAnsi="Helvetica Light"/>
          <w:sz w:val="22"/>
          <w:szCs w:val="22"/>
        </w:rPr>
        <w:t>;</w:t>
      </w:r>
      <w:r w:rsidR="00274E63" w:rsidRPr="00BD794B">
        <w:rPr>
          <w:rFonts w:ascii="Helvetica Light" w:hAnsi="Helvetica Light"/>
          <w:sz w:val="22"/>
          <w:szCs w:val="22"/>
        </w:rPr>
        <w:t xml:space="preserve"> and</w:t>
      </w:r>
      <w:r w:rsidR="00101F48" w:rsidRPr="00BD794B">
        <w:rPr>
          <w:rFonts w:ascii="Helvetica Light" w:hAnsi="Helvetica Light"/>
          <w:sz w:val="22"/>
          <w:szCs w:val="22"/>
        </w:rPr>
        <w:t xml:space="preserve"> </w:t>
      </w:r>
      <w:r w:rsidR="00243BE0" w:rsidRPr="00BD794B">
        <w:rPr>
          <w:rFonts w:ascii="Helvetica Light" w:hAnsi="Helvetica Light"/>
          <w:sz w:val="22"/>
          <w:szCs w:val="22"/>
        </w:rPr>
        <w:t xml:space="preserve">2% married </w:t>
      </w:r>
      <w:r w:rsidR="00E919C8" w:rsidRPr="00BD794B">
        <w:rPr>
          <w:rFonts w:ascii="Helvetica Light" w:hAnsi="Helvetica Light"/>
          <w:sz w:val="22"/>
          <w:szCs w:val="22"/>
        </w:rPr>
        <w:t xml:space="preserve">‘very early’ (i.e. </w:t>
      </w:r>
      <w:r w:rsidR="00243BE0" w:rsidRPr="00BD794B">
        <w:rPr>
          <w:rFonts w:ascii="Helvetica Light" w:hAnsi="Helvetica Light"/>
          <w:sz w:val="22"/>
          <w:szCs w:val="22"/>
        </w:rPr>
        <w:t>before</w:t>
      </w:r>
      <w:r w:rsidR="00701032" w:rsidRPr="00BD794B">
        <w:rPr>
          <w:rFonts w:ascii="Helvetica Light" w:hAnsi="Helvetica Light"/>
          <w:sz w:val="22"/>
          <w:szCs w:val="22"/>
        </w:rPr>
        <w:t xml:space="preserve"> </w:t>
      </w:r>
      <w:r w:rsidR="00243BE0" w:rsidRPr="00BD794B">
        <w:rPr>
          <w:rFonts w:ascii="Helvetica Light" w:hAnsi="Helvetica Light"/>
          <w:sz w:val="22"/>
          <w:szCs w:val="22"/>
        </w:rPr>
        <w:t>15 years</w:t>
      </w:r>
      <w:r w:rsidR="00E919C8" w:rsidRPr="00BD794B">
        <w:rPr>
          <w:rFonts w:ascii="Helvetica Light" w:hAnsi="Helvetica Light"/>
          <w:sz w:val="22"/>
          <w:szCs w:val="22"/>
        </w:rPr>
        <w:t>;</w:t>
      </w:r>
      <w:r w:rsidR="00BD794B">
        <w:rPr>
          <w:rFonts w:ascii="Helvetica Light" w:hAnsi="Helvetica Light"/>
          <w:sz w:val="22"/>
          <w:szCs w:val="22"/>
        </w:rPr>
        <w:t xml:space="preserve"> Table 1</w:t>
      </w:r>
      <w:r w:rsidR="00D55371">
        <w:rPr>
          <w:rFonts w:ascii="Helvetica Light" w:hAnsi="Helvetica Light"/>
          <w:sz w:val="22"/>
          <w:szCs w:val="22"/>
        </w:rPr>
        <w:t>; Supplementary Table 1</w:t>
      </w:r>
      <w:r w:rsidR="00BD794B">
        <w:rPr>
          <w:rFonts w:ascii="Helvetica Light" w:hAnsi="Helvetica Light"/>
          <w:sz w:val="22"/>
          <w:szCs w:val="22"/>
        </w:rPr>
        <w:t>)</w:t>
      </w:r>
      <w:r w:rsidR="00101F48" w:rsidRPr="00BD794B">
        <w:rPr>
          <w:rFonts w:ascii="Helvetica Light" w:hAnsi="Helvetica Light"/>
          <w:sz w:val="22"/>
          <w:szCs w:val="22"/>
        </w:rPr>
        <w:t xml:space="preserve">. </w:t>
      </w:r>
      <w:r w:rsidR="00541913" w:rsidRPr="00BD794B">
        <w:rPr>
          <w:rFonts w:ascii="Helvetica Light" w:hAnsi="Helvetica Light"/>
          <w:sz w:val="22"/>
          <w:szCs w:val="22"/>
        </w:rPr>
        <w:t>Thus</w:t>
      </w:r>
      <w:r w:rsidR="004B2B77" w:rsidRPr="00BD794B">
        <w:rPr>
          <w:rFonts w:ascii="Helvetica Light" w:hAnsi="Helvetica Light"/>
          <w:sz w:val="22"/>
          <w:szCs w:val="22"/>
        </w:rPr>
        <w:t>,</w:t>
      </w:r>
      <w:r w:rsidR="00923D01" w:rsidRPr="00BD794B">
        <w:rPr>
          <w:rFonts w:ascii="Helvetica Light" w:hAnsi="Helvetica Light"/>
          <w:sz w:val="22"/>
          <w:szCs w:val="22"/>
        </w:rPr>
        <w:t xml:space="preserve"> this</w:t>
      </w:r>
      <w:r w:rsidR="00541913" w:rsidRPr="00BD794B">
        <w:rPr>
          <w:rFonts w:ascii="Helvetica Light" w:hAnsi="Helvetica Light"/>
          <w:sz w:val="22"/>
          <w:szCs w:val="22"/>
        </w:rPr>
        <w:t xml:space="preserve"> is a context</w:t>
      </w:r>
      <w:r w:rsidR="00701032" w:rsidRPr="00BD794B">
        <w:rPr>
          <w:rFonts w:ascii="Helvetica Light" w:hAnsi="Helvetica Light"/>
          <w:sz w:val="22"/>
          <w:szCs w:val="22"/>
        </w:rPr>
        <w:t xml:space="preserve">, not atypical for </w:t>
      </w:r>
      <w:r w:rsidR="00373270" w:rsidRPr="00BD794B">
        <w:rPr>
          <w:rFonts w:ascii="Helvetica Light" w:hAnsi="Helvetica Light"/>
          <w:sz w:val="22"/>
          <w:szCs w:val="22"/>
        </w:rPr>
        <w:t>East</w:t>
      </w:r>
      <w:r w:rsidR="00701032" w:rsidRPr="00BD794B">
        <w:rPr>
          <w:rFonts w:ascii="Helvetica Light" w:hAnsi="Helvetica Light"/>
          <w:sz w:val="22"/>
          <w:szCs w:val="22"/>
        </w:rPr>
        <w:t xml:space="preserve"> Africa,</w:t>
      </w:r>
      <w:r w:rsidR="00541913" w:rsidRPr="00BD794B">
        <w:rPr>
          <w:rFonts w:ascii="Helvetica Light" w:hAnsi="Helvetica Light"/>
          <w:sz w:val="22"/>
          <w:szCs w:val="22"/>
        </w:rPr>
        <w:t xml:space="preserve"> where rates of early marriage are very high, but primarily concern adolescents rather than children</w:t>
      </w:r>
      <w:r w:rsidR="002455DE" w:rsidRPr="00BD794B">
        <w:rPr>
          <w:rFonts w:ascii="Helvetica Light" w:hAnsi="Helvetica Light"/>
          <w:sz w:val="22"/>
          <w:szCs w:val="22"/>
        </w:rPr>
        <w:t xml:space="preserve"> per se</w:t>
      </w:r>
      <w:r w:rsidR="00541913" w:rsidRPr="00BD794B">
        <w:rPr>
          <w:rFonts w:ascii="Helvetica Light" w:hAnsi="Helvetica Light"/>
          <w:sz w:val="22"/>
          <w:szCs w:val="22"/>
        </w:rPr>
        <w:t xml:space="preserve">. </w:t>
      </w:r>
      <w:r w:rsidR="00101F48" w:rsidRPr="00BD794B">
        <w:rPr>
          <w:rFonts w:ascii="Helvetica Light" w:hAnsi="Helvetica Light"/>
          <w:sz w:val="22"/>
          <w:szCs w:val="22"/>
        </w:rPr>
        <w:t xml:space="preserve">Of </w:t>
      </w:r>
      <w:r w:rsidR="00701032" w:rsidRPr="00BD794B">
        <w:rPr>
          <w:rFonts w:ascii="Helvetica Light" w:hAnsi="Helvetica Light"/>
          <w:sz w:val="22"/>
          <w:szCs w:val="22"/>
        </w:rPr>
        <w:t>participants</w:t>
      </w:r>
      <w:r w:rsidR="00101F48" w:rsidRPr="00BD794B">
        <w:rPr>
          <w:rFonts w:ascii="Helvetica Light" w:hAnsi="Helvetica Light"/>
          <w:sz w:val="22"/>
          <w:szCs w:val="22"/>
        </w:rPr>
        <w:t xml:space="preserve"> w</w:t>
      </w:r>
      <w:r w:rsidR="004B2B77" w:rsidRPr="00BD794B">
        <w:rPr>
          <w:rFonts w:ascii="Helvetica Light" w:hAnsi="Helvetica Light"/>
          <w:sz w:val="22"/>
          <w:szCs w:val="22"/>
        </w:rPr>
        <w:t xml:space="preserve">ho </w:t>
      </w:r>
      <w:r w:rsidR="002455DE" w:rsidRPr="00BD794B">
        <w:rPr>
          <w:rFonts w:ascii="Helvetica Light" w:hAnsi="Helvetica Light"/>
          <w:sz w:val="22"/>
          <w:szCs w:val="22"/>
        </w:rPr>
        <w:t xml:space="preserve">had </w:t>
      </w:r>
      <w:r w:rsidR="004B2B77" w:rsidRPr="00BD794B">
        <w:rPr>
          <w:rFonts w:ascii="Helvetica Light" w:hAnsi="Helvetica Light"/>
          <w:sz w:val="22"/>
          <w:szCs w:val="22"/>
        </w:rPr>
        <w:t>formally married</w:t>
      </w:r>
      <w:r w:rsidR="00701032" w:rsidRPr="00BD794B">
        <w:rPr>
          <w:rFonts w:ascii="Helvetica Light" w:hAnsi="Helvetica Light"/>
          <w:sz w:val="22"/>
          <w:szCs w:val="22"/>
        </w:rPr>
        <w:t xml:space="preserve"> (i.e. </w:t>
      </w:r>
      <w:r w:rsidR="00373270" w:rsidRPr="00BD794B">
        <w:rPr>
          <w:rFonts w:ascii="Helvetica Light" w:hAnsi="Helvetica Light"/>
          <w:sz w:val="22"/>
          <w:szCs w:val="22"/>
        </w:rPr>
        <w:t>with</w:t>
      </w:r>
      <w:r w:rsidR="00701032" w:rsidRPr="00BD794B">
        <w:rPr>
          <w:rFonts w:ascii="Helvetica Light" w:hAnsi="Helvetica Light"/>
          <w:sz w:val="22"/>
          <w:szCs w:val="22"/>
        </w:rPr>
        <w:t xml:space="preserve"> a ceremony)</w:t>
      </w:r>
      <w:r w:rsidR="00101F48" w:rsidRPr="00BD794B">
        <w:rPr>
          <w:rFonts w:ascii="Helvetica Light" w:hAnsi="Helvetica Light"/>
          <w:sz w:val="22"/>
          <w:szCs w:val="22"/>
        </w:rPr>
        <w:t xml:space="preserve">, </w:t>
      </w:r>
      <w:r w:rsidR="00833154" w:rsidRPr="00BD794B">
        <w:rPr>
          <w:rFonts w:ascii="Helvetica Light" w:hAnsi="Helvetica Light"/>
          <w:sz w:val="22"/>
          <w:szCs w:val="22"/>
        </w:rPr>
        <w:t>69</w:t>
      </w:r>
      <w:r w:rsidR="00101F48" w:rsidRPr="00BD794B">
        <w:rPr>
          <w:rFonts w:ascii="Helvetica Light" w:hAnsi="Helvetica Light"/>
          <w:sz w:val="22"/>
          <w:szCs w:val="22"/>
        </w:rPr>
        <w:t xml:space="preserve">% received </w:t>
      </w:r>
      <w:r w:rsidR="00945715" w:rsidRPr="00BD794B">
        <w:rPr>
          <w:rFonts w:ascii="Helvetica Light" w:hAnsi="Helvetica Light"/>
          <w:sz w:val="22"/>
          <w:szCs w:val="22"/>
        </w:rPr>
        <w:t>bridewealth</w:t>
      </w:r>
      <w:r w:rsidR="00101F48" w:rsidRPr="00BD794B">
        <w:rPr>
          <w:rFonts w:ascii="Helvetica Light" w:hAnsi="Helvetica Light"/>
          <w:sz w:val="22"/>
          <w:szCs w:val="22"/>
        </w:rPr>
        <w:t xml:space="preserve"> in cows, money, and/or other gifts at an average value of 5</w:t>
      </w:r>
      <w:r w:rsidR="00833154" w:rsidRPr="00BD794B">
        <w:rPr>
          <w:rFonts w:ascii="Helvetica Light" w:hAnsi="Helvetica Light"/>
          <w:sz w:val="22"/>
          <w:szCs w:val="22"/>
        </w:rPr>
        <w:t>71</w:t>
      </w:r>
      <w:r w:rsidR="00101F48" w:rsidRPr="00BD794B">
        <w:rPr>
          <w:rFonts w:ascii="Helvetica Light" w:hAnsi="Helvetica Light"/>
          <w:sz w:val="22"/>
          <w:szCs w:val="22"/>
        </w:rPr>
        <w:t xml:space="preserve"> USD</w:t>
      </w:r>
      <w:r w:rsidR="00773E53" w:rsidRPr="00BD794B">
        <w:rPr>
          <w:rFonts w:ascii="Helvetica Light" w:hAnsi="Helvetica Light"/>
          <w:sz w:val="22"/>
          <w:szCs w:val="22"/>
        </w:rPr>
        <w:t xml:space="preserve"> (min=0; max=2680; </w:t>
      </w:r>
      <w:proofErr w:type="spellStart"/>
      <w:r w:rsidR="00773E53" w:rsidRPr="00BD794B">
        <w:rPr>
          <w:rFonts w:ascii="Helvetica Light" w:hAnsi="Helvetica Light"/>
          <w:sz w:val="22"/>
          <w:szCs w:val="22"/>
        </w:rPr>
        <w:t>s.d</w:t>
      </w:r>
      <w:r w:rsidR="00267D02" w:rsidRPr="00BD794B">
        <w:rPr>
          <w:rFonts w:ascii="Helvetica Light" w:hAnsi="Helvetica Light"/>
          <w:sz w:val="22"/>
          <w:szCs w:val="22"/>
        </w:rPr>
        <w:t>.</w:t>
      </w:r>
      <w:proofErr w:type="spellEnd"/>
      <w:r w:rsidR="00267D02" w:rsidRPr="00BD794B">
        <w:rPr>
          <w:rFonts w:ascii="Helvetica Light" w:hAnsi="Helvetica Light"/>
          <w:sz w:val="22"/>
          <w:szCs w:val="22"/>
        </w:rPr>
        <w:t>=</w:t>
      </w:r>
      <w:r w:rsidR="00101F48" w:rsidRPr="00BD794B">
        <w:rPr>
          <w:rFonts w:ascii="Helvetica Light" w:hAnsi="Helvetica Light"/>
          <w:sz w:val="22"/>
          <w:szCs w:val="22"/>
        </w:rPr>
        <w:t>407</w:t>
      </w:r>
      <w:r w:rsidR="00373270" w:rsidRPr="00BD794B">
        <w:rPr>
          <w:rFonts w:ascii="Helvetica Light" w:hAnsi="Helvetica Light"/>
          <w:sz w:val="22"/>
          <w:szCs w:val="22"/>
        </w:rPr>
        <w:t>, n=247</w:t>
      </w:r>
      <w:r w:rsidR="00101F48" w:rsidRPr="00BD794B">
        <w:rPr>
          <w:rFonts w:ascii="Helvetica Light" w:hAnsi="Helvetica Light"/>
          <w:sz w:val="22"/>
          <w:szCs w:val="22"/>
        </w:rPr>
        <w:t xml:space="preserve">). </w:t>
      </w:r>
      <w:r w:rsidR="00A10436" w:rsidRPr="00BD794B">
        <w:rPr>
          <w:rFonts w:ascii="Helvetica Light" w:hAnsi="Helvetica Light"/>
          <w:sz w:val="22"/>
          <w:szCs w:val="22"/>
        </w:rPr>
        <w:t>H</w:t>
      </w:r>
      <w:r w:rsidRPr="00BD794B">
        <w:rPr>
          <w:rFonts w:ascii="Helvetica Light" w:hAnsi="Helvetica Light"/>
          <w:sz w:val="22"/>
          <w:szCs w:val="22"/>
        </w:rPr>
        <w:t xml:space="preserve">igh rates of poverty and the tradition of </w:t>
      </w:r>
      <w:r w:rsidR="00945715" w:rsidRPr="00BD794B">
        <w:rPr>
          <w:rFonts w:ascii="Helvetica Light" w:hAnsi="Helvetica Light"/>
          <w:sz w:val="22"/>
          <w:szCs w:val="22"/>
        </w:rPr>
        <w:t>bridewealth</w:t>
      </w:r>
      <w:r w:rsidR="00A10436" w:rsidRPr="00BD794B">
        <w:rPr>
          <w:rFonts w:ascii="Helvetica Light" w:hAnsi="Helvetica Light"/>
          <w:sz w:val="22"/>
          <w:szCs w:val="22"/>
        </w:rPr>
        <w:t xml:space="preserve"> present incentives for parents to marry their daughters early</w:t>
      </w:r>
      <w:r w:rsidR="00B804E2" w:rsidRPr="00BD794B">
        <w:rPr>
          <w:rFonts w:ascii="Helvetica Light" w:hAnsi="Helvetica Light"/>
          <w:sz w:val="22"/>
          <w:szCs w:val="22"/>
        </w:rPr>
        <w:t>, both to gain capital and extract higher bridewealth for younger brides</w:t>
      </w:r>
      <w:r w:rsidRPr="00BD794B">
        <w:rPr>
          <w:rFonts w:ascii="Helvetica Light" w:hAnsi="Helvetica Light"/>
          <w:sz w:val="22"/>
          <w:szCs w:val="22"/>
        </w:rPr>
        <w:t>,</w:t>
      </w:r>
      <w:r w:rsidR="00A10436" w:rsidRPr="00BD794B">
        <w:rPr>
          <w:rFonts w:ascii="Helvetica Light" w:hAnsi="Helvetica Light"/>
          <w:sz w:val="22"/>
          <w:szCs w:val="22"/>
        </w:rPr>
        <w:t xml:space="preserve"> </w:t>
      </w:r>
      <w:r w:rsidR="00274E63" w:rsidRPr="00BD794B">
        <w:rPr>
          <w:rFonts w:ascii="Helvetica Light" w:hAnsi="Helvetica Light"/>
          <w:sz w:val="22"/>
          <w:szCs w:val="22"/>
        </w:rPr>
        <w:t>reinforcing</w:t>
      </w:r>
      <w:r w:rsidR="00541913" w:rsidRPr="00BD794B">
        <w:rPr>
          <w:rFonts w:ascii="Helvetica Light" w:hAnsi="Helvetica Light"/>
          <w:sz w:val="22"/>
          <w:szCs w:val="22"/>
        </w:rPr>
        <w:t xml:space="preserve"> scope for parent-offspring conflict over the timing of marriage.</w:t>
      </w:r>
      <w:r w:rsidR="00C604B9">
        <w:rPr>
          <w:rFonts w:ascii="Helvetica Light" w:hAnsi="Helvetica Light"/>
          <w:sz w:val="22"/>
          <w:szCs w:val="22"/>
        </w:rPr>
        <w:t xml:space="preserve"> </w:t>
      </w:r>
      <w:r w:rsidR="00B44CD6" w:rsidRPr="00BD794B">
        <w:rPr>
          <w:rFonts w:ascii="Helvetica Light" w:hAnsi="Helvetica Light"/>
          <w:sz w:val="22"/>
          <w:szCs w:val="22"/>
        </w:rPr>
        <w:t>On the ot</w:t>
      </w:r>
      <w:r w:rsidR="00715C35" w:rsidRPr="00BD794B">
        <w:rPr>
          <w:rFonts w:ascii="Helvetica Light" w:hAnsi="Helvetica Light"/>
          <w:sz w:val="22"/>
          <w:szCs w:val="22"/>
        </w:rPr>
        <w:t>her hand, both pre-marital births and divorce are common</w:t>
      </w:r>
      <w:r w:rsidR="00701032" w:rsidRPr="00BD794B">
        <w:rPr>
          <w:rFonts w:ascii="Helvetica Light" w:hAnsi="Helvetica Light"/>
          <w:sz w:val="22"/>
          <w:szCs w:val="22"/>
        </w:rPr>
        <w:t xml:space="preserve"> in this region</w:t>
      </w:r>
      <w:r w:rsidR="00B6551F" w:rsidRPr="00BD794B">
        <w:rPr>
          <w:rFonts w:ascii="Helvetica Light" w:hAnsi="Helvetica Light"/>
          <w:sz w:val="22"/>
          <w:szCs w:val="22"/>
        </w:rPr>
        <w:fldChar w:fldCharType="begin" w:fldLock="1"/>
      </w:r>
      <w:r w:rsidR="00795F3E">
        <w:rPr>
          <w:rFonts w:ascii="Helvetica Light" w:hAnsi="Helvetica Light"/>
          <w:sz w:val="22"/>
          <w:szCs w:val="22"/>
        </w:rPr>
        <w:instrText>ADDIN CSL_CITATION {"citationItems":[{"id":"ITEM-1","itemData":{"author":[{"dropping-particle":"","family":"Boerma","given":"J T","non-dropping-particle":"","parse-names":false,"suffix":""},{"dropping-particle":"","family":"Urassa","given":"Mark","non-dropping-particle":"","parse-names":false,"suffix":""},{"dropping-particle":"","family":"Nnko","given":"S","non-dropping-particle":"","parse-names":false,"suffix":""},{"dropping-particle":"","family":"Isingo","given":"R","non-dropping-particle":"","parse-names":false,"suffix":""},{"dropping-particle":"","family":"Zaba","given":"Basia","non-dropping-particle":"","parse-names":false,"suffix":""},{"dropping-particle":"","family":"Mwaluko","given":"G","non-dropping-particle":"","parse-names":false,"suffix":""}],"container-title":"Sexually Transmitted Infections","id":"ITEM-1","issue":"Suppl 1","issued":{"date-parts":[["2002"]]},"note":"NULL","page":"97-105","title":"Sociodemographic context of the AIDS epidemic in a rural area in Tanzania with a focus on people's mobility and marriage","type":"article-journal","volume":"78"},"uris":["http://www.mendeley.com/documents/?uuid=0a11c18a-500c-4be3-8674-831ce5859bee"]}],"mendeley":{"formattedCitation":"&lt;sup&gt;25&lt;/sup&gt;","plainTextFormattedCitation":"25","previouslyFormattedCitation":"&lt;sup&gt;24&lt;/sup&gt;"},"properties":{"noteIndex":0},"schema":"https://github.com/citation-style-language/schema/raw/master/csl-citation.json"}</w:instrText>
      </w:r>
      <w:r w:rsidR="00B6551F" w:rsidRPr="00BD794B">
        <w:rPr>
          <w:rFonts w:ascii="Helvetica Light" w:hAnsi="Helvetica Light"/>
          <w:sz w:val="22"/>
          <w:szCs w:val="22"/>
        </w:rPr>
        <w:fldChar w:fldCharType="separate"/>
      </w:r>
      <w:r w:rsidR="00795F3E" w:rsidRPr="00795F3E">
        <w:rPr>
          <w:rFonts w:ascii="Helvetica Light" w:hAnsi="Helvetica Light"/>
          <w:noProof/>
          <w:sz w:val="22"/>
          <w:szCs w:val="22"/>
          <w:vertAlign w:val="superscript"/>
        </w:rPr>
        <w:t>25</w:t>
      </w:r>
      <w:r w:rsidR="00B6551F" w:rsidRPr="00BD794B">
        <w:rPr>
          <w:rFonts w:ascii="Helvetica Light" w:hAnsi="Helvetica Light"/>
          <w:sz w:val="22"/>
          <w:szCs w:val="22"/>
        </w:rPr>
        <w:fldChar w:fldCharType="end"/>
      </w:r>
      <w:r w:rsidR="00715C35" w:rsidRPr="00BD794B">
        <w:rPr>
          <w:rFonts w:ascii="Helvetica Light" w:hAnsi="Helvetica Light"/>
          <w:sz w:val="22"/>
          <w:szCs w:val="22"/>
        </w:rPr>
        <w:t xml:space="preserve">, suggesting that marriage choices may </w:t>
      </w:r>
      <w:r w:rsidR="00B6551F" w:rsidRPr="00BD794B">
        <w:rPr>
          <w:rFonts w:ascii="Helvetica Light" w:hAnsi="Helvetica Light"/>
          <w:sz w:val="22"/>
          <w:szCs w:val="22"/>
        </w:rPr>
        <w:t>be</w:t>
      </w:r>
      <w:r w:rsidR="00715C35" w:rsidRPr="00BD794B">
        <w:rPr>
          <w:rFonts w:ascii="Helvetica Light" w:hAnsi="Helvetica Light"/>
          <w:sz w:val="22"/>
          <w:szCs w:val="22"/>
        </w:rPr>
        <w:t xml:space="preserve"> less </w:t>
      </w:r>
      <w:r w:rsidR="00715C35" w:rsidRPr="00BD794B">
        <w:rPr>
          <w:rFonts w:ascii="Helvetica Light" w:hAnsi="Helvetica Light"/>
          <w:sz w:val="22"/>
          <w:szCs w:val="22"/>
        </w:rPr>
        <w:lastRenderedPageBreak/>
        <w:t xml:space="preserve">consequential to </w:t>
      </w:r>
      <w:r w:rsidR="006164D4">
        <w:rPr>
          <w:rFonts w:ascii="Helvetica Light" w:hAnsi="Helvetica Light"/>
          <w:sz w:val="22"/>
          <w:szCs w:val="22"/>
        </w:rPr>
        <w:t xml:space="preserve">a </w:t>
      </w:r>
      <w:r w:rsidR="00715C35" w:rsidRPr="00BD794B">
        <w:rPr>
          <w:rFonts w:ascii="Helvetica Light" w:hAnsi="Helvetica Light"/>
          <w:sz w:val="22"/>
          <w:szCs w:val="22"/>
        </w:rPr>
        <w:t>wom</w:t>
      </w:r>
      <w:r w:rsidR="006164D4">
        <w:rPr>
          <w:rFonts w:ascii="Helvetica Light" w:hAnsi="Helvetica Light"/>
          <w:sz w:val="22"/>
          <w:szCs w:val="22"/>
        </w:rPr>
        <w:t>a</w:t>
      </w:r>
      <w:r w:rsidR="00715C35" w:rsidRPr="00BD794B">
        <w:rPr>
          <w:rFonts w:ascii="Helvetica Light" w:hAnsi="Helvetica Light"/>
          <w:sz w:val="22"/>
          <w:szCs w:val="22"/>
        </w:rPr>
        <w:t xml:space="preserve">n’s </w:t>
      </w:r>
      <w:r w:rsidR="00136775" w:rsidRPr="00BD794B">
        <w:rPr>
          <w:rFonts w:ascii="Helvetica Light" w:hAnsi="Helvetica Light"/>
          <w:sz w:val="22"/>
          <w:szCs w:val="22"/>
        </w:rPr>
        <w:t>life course</w:t>
      </w:r>
      <w:r w:rsidR="00101F48" w:rsidRPr="00BD794B">
        <w:rPr>
          <w:rFonts w:ascii="Helvetica Light" w:hAnsi="Helvetica Light"/>
          <w:sz w:val="22"/>
          <w:szCs w:val="22"/>
        </w:rPr>
        <w:t xml:space="preserve"> compared to contexts where pre-marital birth and divorce are not normative. </w:t>
      </w:r>
    </w:p>
    <w:p w14:paraId="54795A5D" w14:textId="411EC667" w:rsidR="00721EEB" w:rsidRDefault="00160019" w:rsidP="00BD794B">
      <w:pPr>
        <w:spacing w:after="240" w:line="480" w:lineRule="auto"/>
        <w:rPr>
          <w:noProof/>
        </w:rPr>
      </w:pPr>
      <w:r w:rsidRPr="00BD794B">
        <w:rPr>
          <w:rFonts w:ascii="Helvetica Light" w:hAnsi="Helvetica Light"/>
          <w:color w:val="000000" w:themeColor="text1"/>
          <w:sz w:val="22"/>
          <w:szCs w:val="22"/>
        </w:rPr>
        <w:t>I</w:t>
      </w:r>
      <w:r w:rsidR="00F64E17" w:rsidRPr="00BD794B">
        <w:rPr>
          <w:rFonts w:ascii="Helvetica Light" w:hAnsi="Helvetica Light"/>
          <w:color w:val="000000" w:themeColor="text1"/>
          <w:sz w:val="22"/>
          <w:szCs w:val="22"/>
        </w:rPr>
        <w:t xml:space="preserve">f early marriage is driven by </w:t>
      </w:r>
      <w:r w:rsidR="009B7EB7" w:rsidRPr="00BD794B">
        <w:rPr>
          <w:rFonts w:ascii="Helvetica Light" w:hAnsi="Helvetica Light"/>
          <w:color w:val="000000" w:themeColor="text1"/>
          <w:sz w:val="22"/>
          <w:szCs w:val="22"/>
        </w:rPr>
        <w:t>parent</w:t>
      </w:r>
      <w:r w:rsidR="00D701AD" w:rsidRPr="00BD794B">
        <w:rPr>
          <w:rFonts w:ascii="Helvetica Light" w:hAnsi="Helvetica Light"/>
          <w:color w:val="000000" w:themeColor="text1"/>
          <w:sz w:val="22"/>
          <w:szCs w:val="22"/>
        </w:rPr>
        <w:t xml:space="preserve">al </w:t>
      </w:r>
      <w:r w:rsidR="00881CC2" w:rsidRPr="00BD794B">
        <w:rPr>
          <w:rFonts w:ascii="Helvetica Light" w:hAnsi="Helvetica Light"/>
          <w:color w:val="000000" w:themeColor="text1"/>
          <w:sz w:val="22"/>
          <w:szCs w:val="22"/>
        </w:rPr>
        <w:t>coercion</w:t>
      </w:r>
      <w:r w:rsidR="00D701AD" w:rsidRPr="00BD794B">
        <w:rPr>
          <w:rFonts w:ascii="Helvetica Light" w:hAnsi="Helvetica Light"/>
          <w:color w:val="000000" w:themeColor="text1"/>
          <w:sz w:val="22"/>
          <w:szCs w:val="22"/>
        </w:rPr>
        <w:t xml:space="preserve">, then we expect </w:t>
      </w:r>
      <w:r w:rsidR="00881CC2" w:rsidRPr="00BD794B">
        <w:rPr>
          <w:rFonts w:ascii="Helvetica Light" w:hAnsi="Helvetica Light"/>
          <w:color w:val="000000" w:themeColor="text1"/>
          <w:sz w:val="22"/>
          <w:szCs w:val="22"/>
        </w:rPr>
        <w:t xml:space="preserve">that </w:t>
      </w:r>
      <w:r w:rsidR="00F64E17" w:rsidRPr="00BD794B">
        <w:rPr>
          <w:rFonts w:ascii="Helvetica Light" w:hAnsi="Helvetica Light"/>
          <w:color w:val="000000" w:themeColor="text1"/>
          <w:sz w:val="22"/>
          <w:szCs w:val="22"/>
        </w:rPr>
        <w:t>parents and their family unit will benefit from their daughter</w:t>
      </w:r>
      <w:r w:rsidR="00541913" w:rsidRPr="00BD794B">
        <w:rPr>
          <w:rFonts w:ascii="Helvetica Light" w:hAnsi="Helvetica Light"/>
          <w:color w:val="000000" w:themeColor="text1"/>
          <w:sz w:val="22"/>
          <w:szCs w:val="22"/>
        </w:rPr>
        <w:t xml:space="preserve">s marrying </w:t>
      </w:r>
      <w:r w:rsidR="006F5BE3" w:rsidRPr="00BD794B">
        <w:rPr>
          <w:rFonts w:ascii="Helvetica Light" w:hAnsi="Helvetica Light"/>
          <w:color w:val="000000" w:themeColor="text1"/>
          <w:sz w:val="22"/>
          <w:szCs w:val="22"/>
        </w:rPr>
        <w:t>earl</w:t>
      </w:r>
      <w:r w:rsidR="006F5BE3">
        <w:rPr>
          <w:rFonts w:ascii="Helvetica Light" w:hAnsi="Helvetica Light"/>
          <w:color w:val="000000" w:themeColor="text1"/>
          <w:sz w:val="22"/>
          <w:szCs w:val="22"/>
        </w:rPr>
        <w:t>ier</w:t>
      </w:r>
      <w:r w:rsidR="006F5BE3" w:rsidRPr="00BD794B">
        <w:rPr>
          <w:rFonts w:ascii="Helvetica Light" w:hAnsi="Helvetica Light"/>
          <w:color w:val="000000" w:themeColor="text1"/>
          <w:sz w:val="22"/>
          <w:szCs w:val="22"/>
        </w:rPr>
        <w:t xml:space="preserve"> </w:t>
      </w:r>
      <w:r w:rsidR="00541913" w:rsidRPr="00BD794B">
        <w:rPr>
          <w:rFonts w:ascii="Helvetica Light" w:hAnsi="Helvetica Light"/>
          <w:color w:val="000000" w:themeColor="text1"/>
          <w:sz w:val="22"/>
          <w:szCs w:val="22"/>
        </w:rPr>
        <w:t>rather than late</w:t>
      </w:r>
      <w:r w:rsidR="006F5BE3">
        <w:rPr>
          <w:rFonts w:ascii="Helvetica Light" w:hAnsi="Helvetica Light"/>
          <w:color w:val="000000" w:themeColor="text1"/>
          <w:sz w:val="22"/>
          <w:szCs w:val="22"/>
        </w:rPr>
        <w:t>r</w:t>
      </w:r>
      <w:r w:rsidR="00392B45" w:rsidRPr="00BD794B">
        <w:rPr>
          <w:rFonts w:ascii="Helvetica Light" w:hAnsi="Helvetica Light"/>
          <w:color w:val="000000" w:themeColor="text1"/>
          <w:sz w:val="22"/>
          <w:szCs w:val="22"/>
        </w:rPr>
        <w:t xml:space="preserve">. </w:t>
      </w:r>
      <w:r w:rsidR="00274E63" w:rsidRPr="00BD794B">
        <w:rPr>
          <w:rFonts w:ascii="Helvetica Light" w:hAnsi="Helvetica Light"/>
          <w:color w:val="000000" w:themeColor="text1"/>
          <w:sz w:val="22"/>
          <w:szCs w:val="22"/>
        </w:rPr>
        <w:t xml:space="preserve">We find that </w:t>
      </w:r>
      <w:r w:rsidR="006A749D" w:rsidRPr="00BD794B">
        <w:rPr>
          <w:rFonts w:ascii="Helvetica Light" w:hAnsi="Helvetica Light"/>
          <w:color w:val="000000" w:themeColor="text1"/>
          <w:sz w:val="22"/>
          <w:szCs w:val="22"/>
        </w:rPr>
        <w:t xml:space="preserve">timing of marriage is not correlated with probability of receiving </w:t>
      </w:r>
      <w:r w:rsidR="00945715" w:rsidRPr="00BD794B">
        <w:rPr>
          <w:rFonts w:ascii="Helvetica Light" w:hAnsi="Helvetica Light"/>
          <w:color w:val="000000" w:themeColor="text1"/>
          <w:sz w:val="22"/>
          <w:szCs w:val="22"/>
        </w:rPr>
        <w:t>bridewealth</w:t>
      </w:r>
      <w:r w:rsidR="00736246" w:rsidRPr="00BD794B">
        <w:rPr>
          <w:rFonts w:ascii="Helvetica Light" w:hAnsi="Helvetica Light"/>
          <w:color w:val="000000" w:themeColor="text1"/>
          <w:sz w:val="22"/>
          <w:szCs w:val="22"/>
        </w:rPr>
        <w:t xml:space="preserve"> (</w:t>
      </w:r>
      <w:r w:rsidR="00C65F5C" w:rsidRPr="00BD794B">
        <w:rPr>
          <w:rFonts w:ascii="Helvetica Light" w:hAnsi="Helvetica Light"/>
          <w:color w:val="000000" w:themeColor="text1"/>
          <w:sz w:val="22"/>
          <w:szCs w:val="22"/>
        </w:rPr>
        <w:sym w:font="Symbol" w:char="F063"/>
      </w:r>
      <w:r w:rsidR="00C65F5C" w:rsidRPr="00BD794B">
        <w:rPr>
          <w:rFonts w:ascii="Helvetica Light" w:hAnsi="Helvetica Light"/>
          <w:color w:val="000000" w:themeColor="text1"/>
          <w:sz w:val="22"/>
          <w:szCs w:val="22"/>
          <w:vertAlign w:val="superscript"/>
        </w:rPr>
        <w:t>2</w:t>
      </w:r>
      <w:r w:rsidR="00C65F5C" w:rsidRPr="00BD794B">
        <w:rPr>
          <w:rFonts w:ascii="Helvetica Light" w:hAnsi="Helvetica Light"/>
          <w:color w:val="000000" w:themeColor="text1"/>
          <w:sz w:val="22"/>
          <w:szCs w:val="22"/>
        </w:rPr>
        <w:t>(4)</w:t>
      </w:r>
      <w:r w:rsidR="00736246" w:rsidRPr="00BD794B">
        <w:rPr>
          <w:rFonts w:ascii="Helvetica Light" w:hAnsi="Helvetica Light"/>
          <w:color w:val="000000" w:themeColor="text1"/>
          <w:sz w:val="22"/>
          <w:szCs w:val="22"/>
        </w:rPr>
        <w:t>=</w:t>
      </w:r>
      <w:r w:rsidR="007739B2" w:rsidRPr="00BD794B">
        <w:rPr>
          <w:rFonts w:ascii="Helvetica Light" w:hAnsi="Helvetica Light"/>
          <w:color w:val="000000" w:themeColor="text1"/>
          <w:sz w:val="22"/>
          <w:szCs w:val="22"/>
        </w:rPr>
        <w:t>3.79, p=</w:t>
      </w:r>
      <w:r w:rsidR="00736246" w:rsidRPr="00BD794B">
        <w:rPr>
          <w:rFonts w:ascii="Helvetica Light" w:hAnsi="Helvetica Light"/>
          <w:color w:val="000000" w:themeColor="text1"/>
          <w:sz w:val="22"/>
          <w:szCs w:val="22"/>
        </w:rPr>
        <w:t>0.44</w:t>
      </w:r>
      <w:r w:rsidR="007E66FC" w:rsidRPr="00BD794B">
        <w:rPr>
          <w:rFonts w:ascii="Helvetica Light" w:hAnsi="Helvetica Light"/>
          <w:color w:val="000000" w:themeColor="text1"/>
          <w:sz w:val="22"/>
          <w:szCs w:val="22"/>
        </w:rPr>
        <w:t xml:space="preserve">; </w:t>
      </w:r>
      <w:r w:rsidR="001A7074">
        <w:rPr>
          <w:rFonts w:ascii="Helvetica Light" w:hAnsi="Helvetica Light"/>
          <w:color w:val="000000" w:themeColor="text1"/>
          <w:sz w:val="22"/>
          <w:szCs w:val="22"/>
        </w:rPr>
        <w:t xml:space="preserve">Figure </w:t>
      </w:r>
      <w:r w:rsidR="005C0097">
        <w:rPr>
          <w:rFonts w:ascii="Helvetica Light" w:hAnsi="Helvetica Light"/>
          <w:color w:val="000000" w:themeColor="text1"/>
          <w:sz w:val="22"/>
          <w:szCs w:val="22"/>
        </w:rPr>
        <w:t>1a</w:t>
      </w:r>
      <w:r w:rsidR="00D37F56">
        <w:rPr>
          <w:rFonts w:ascii="Helvetica Light" w:hAnsi="Helvetica Light"/>
          <w:color w:val="000000" w:themeColor="text1"/>
          <w:sz w:val="22"/>
          <w:szCs w:val="22"/>
        </w:rPr>
        <w:t>)</w:t>
      </w:r>
      <w:r w:rsidR="00EF4C61" w:rsidRPr="00BD794B">
        <w:rPr>
          <w:rFonts w:ascii="Helvetica Light" w:hAnsi="Helvetica Light"/>
          <w:color w:val="000000" w:themeColor="text1"/>
          <w:sz w:val="22"/>
          <w:szCs w:val="22"/>
        </w:rPr>
        <w:t>. However,</w:t>
      </w:r>
      <w:r w:rsidR="006A749D" w:rsidRPr="00BD794B">
        <w:rPr>
          <w:rFonts w:ascii="Helvetica Light" w:hAnsi="Helvetica Light"/>
          <w:color w:val="000000" w:themeColor="text1"/>
          <w:sz w:val="22"/>
          <w:szCs w:val="22"/>
        </w:rPr>
        <w:t xml:space="preserve"> given that </w:t>
      </w:r>
      <w:r w:rsidR="00EF4C61" w:rsidRPr="00BD794B">
        <w:rPr>
          <w:rFonts w:ascii="Helvetica Light" w:hAnsi="Helvetica Light"/>
          <w:color w:val="000000" w:themeColor="text1"/>
          <w:sz w:val="22"/>
          <w:szCs w:val="22"/>
        </w:rPr>
        <w:t>bridewealth</w:t>
      </w:r>
      <w:r w:rsidR="006A749D" w:rsidRPr="00BD794B">
        <w:rPr>
          <w:rFonts w:ascii="Helvetica Light" w:hAnsi="Helvetica Light"/>
          <w:color w:val="000000" w:themeColor="text1"/>
          <w:sz w:val="22"/>
          <w:szCs w:val="22"/>
        </w:rPr>
        <w:t xml:space="preserve"> was received, women married at younger ages receive</w:t>
      </w:r>
      <w:r w:rsidR="008B342E" w:rsidRPr="00BD794B">
        <w:rPr>
          <w:rFonts w:ascii="Helvetica Light" w:hAnsi="Helvetica Light"/>
          <w:color w:val="000000" w:themeColor="text1"/>
          <w:sz w:val="22"/>
          <w:szCs w:val="22"/>
        </w:rPr>
        <w:t>d</w:t>
      </w:r>
      <w:r w:rsidR="006A749D" w:rsidRPr="00BD794B">
        <w:rPr>
          <w:rFonts w:ascii="Helvetica Light" w:hAnsi="Helvetica Light"/>
          <w:color w:val="000000" w:themeColor="text1"/>
          <w:sz w:val="22"/>
          <w:szCs w:val="22"/>
        </w:rPr>
        <w:t xml:space="preserve"> higher </w:t>
      </w:r>
      <w:r w:rsidR="00945715" w:rsidRPr="00BD794B">
        <w:rPr>
          <w:rFonts w:ascii="Helvetica Light" w:hAnsi="Helvetica Light"/>
          <w:color w:val="000000" w:themeColor="text1"/>
          <w:sz w:val="22"/>
          <w:szCs w:val="22"/>
        </w:rPr>
        <w:t>bridewealth</w:t>
      </w:r>
      <w:r w:rsidR="007739B2" w:rsidRPr="00BD794B">
        <w:rPr>
          <w:rFonts w:ascii="Helvetica Light" w:hAnsi="Helvetica Light"/>
          <w:color w:val="000000" w:themeColor="text1"/>
          <w:sz w:val="22"/>
          <w:szCs w:val="22"/>
        </w:rPr>
        <w:t xml:space="preserve"> (</w:t>
      </w:r>
      <w:r w:rsidR="007739B2" w:rsidRPr="00BD794B">
        <w:rPr>
          <w:rFonts w:ascii="Helvetica Light" w:hAnsi="Helvetica Light"/>
          <w:color w:val="000000" w:themeColor="text1"/>
          <w:sz w:val="22"/>
          <w:szCs w:val="22"/>
        </w:rPr>
        <w:sym w:font="Symbol" w:char="F063"/>
      </w:r>
      <w:r w:rsidR="007739B2" w:rsidRPr="00BD794B">
        <w:rPr>
          <w:rFonts w:ascii="Helvetica Light" w:hAnsi="Helvetica Light"/>
          <w:color w:val="000000" w:themeColor="text1"/>
          <w:sz w:val="22"/>
          <w:szCs w:val="22"/>
          <w:vertAlign w:val="superscript"/>
        </w:rPr>
        <w:t>2</w:t>
      </w:r>
      <w:r w:rsidR="007739B2" w:rsidRPr="00BD794B">
        <w:rPr>
          <w:rFonts w:ascii="Helvetica Light" w:hAnsi="Helvetica Light"/>
          <w:color w:val="000000" w:themeColor="text1"/>
          <w:sz w:val="22"/>
          <w:szCs w:val="22"/>
        </w:rPr>
        <w:t>(4)=9.5</w:t>
      </w:r>
      <w:r w:rsidR="00E044BE">
        <w:rPr>
          <w:rFonts w:ascii="Helvetica Light" w:hAnsi="Helvetica Light"/>
          <w:color w:val="000000" w:themeColor="text1"/>
          <w:sz w:val="22"/>
          <w:szCs w:val="22"/>
        </w:rPr>
        <w:t>9</w:t>
      </w:r>
      <w:r w:rsidR="007739B2" w:rsidRPr="00BD794B">
        <w:rPr>
          <w:rFonts w:ascii="Helvetica Light" w:hAnsi="Helvetica Light"/>
          <w:color w:val="000000" w:themeColor="text1"/>
          <w:sz w:val="22"/>
          <w:szCs w:val="22"/>
        </w:rPr>
        <w:t xml:space="preserve">, </w:t>
      </w:r>
      <w:r w:rsidR="00270C80" w:rsidRPr="00BD794B">
        <w:rPr>
          <w:rFonts w:ascii="Helvetica Light" w:hAnsi="Helvetica Light"/>
          <w:color w:val="000000" w:themeColor="text1"/>
          <w:sz w:val="22"/>
          <w:szCs w:val="22"/>
        </w:rPr>
        <w:t>p</w:t>
      </w:r>
      <w:r w:rsidR="00CE72AF" w:rsidRPr="00BD794B">
        <w:rPr>
          <w:rFonts w:ascii="Helvetica Light" w:hAnsi="Helvetica Light"/>
          <w:color w:val="000000" w:themeColor="text1"/>
          <w:sz w:val="22"/>
          <w:szCs w:val="22"/>
        </w:rPr>
        <w:t>=0.05)</w:t>
      </w:r>
      <w:r w:rsidR="008B342E" w:rsidRPr="00BD794B">
        <w:rPr>
          <w:rFonts w:ascii="Helvetica Light" w:hAnsi="Helvetica Light"/>
          <w:color w:val="000000" w:themeColor="text1"/>
          <w:sz w:val="22"/>
          <w:szCs w:val="22"/>
        </w:rPr>
        <w:t xml:space="preserve"> </w:t>
      </w:r>
      <w:r w:rsidR="00FD2401">
        <w:rPr>
          <w:rFonts w:ascii="Helvetica Light" w:hAnsi="Helvetica Light"/>
          <w:color w:val="000000" w:themeColor="text1"/>
          <w:sz w:val="22"/>
          <w:szCs w:val="22"/>
        </w:rPr>
        <w:t>consistent with</w:t>
      </w:r>
      <w:r w:rsidR="008B342E" w:rsidRPr="00BD794B">
        <w:rPr>
          <w:rFonts w:ascii="Helvetica Light" w:hAnsi="Helvetica Light"/>
          <w:color w:val="000000" w:themeColor="text1"/>
          <w:sz w:val="22"/>
          <w:szCs w:val="22"/>
        </w:rPr>
        <w:t xml:space="preserve"> </w:t>
      </w:r>
      <w:r w:rsidR="00013DD9" w:rsidRPr="00BD794B">
        <w:rPr>
          <w:rFonts w:ascii="Helvetica Light" w:hAnsi="Helvetica Light"/>
          <w:color w:val="000000" w:themeColor="text1"/>
          <w:sz w:val="22"/>
          <w:szCs w:val="22"/>
        </w:rPr>
        <w:t xml:space="preserve">a parental </w:t>
      </w:r>
      <w:r w:rsidR="008B342E" w:rsidRPr="00BD794B">
        <w:rPr>
          <w:rFonts w:ascii="Helvetica Light" w:hAnsi="Helvetica Light"/>
          <w:color w:val="000000" w:themeColor="text1"/>
          <w:sz w:val="22"/>
          <w:szCs w:val="22"/>
        </w:rPr>
        <w:t xml:space="preserve">incentive for </w:t>
      </w:r>
      <w:r w:rsidR="00EF4C61" w:rsidRPr="00BD794B">
        <w:rPr>
          <w:rFonts w:ascii="Helvetica Light" w:hAnsi="Helvetica Light"/>
          <w:color w:val="000000" w:themeColor="text1"/>
          <w:sz w:val="22"/>
          <w:szCs w:val="22"/>
        </w:rPr>
        <w:t xml:space="preserve">their daughters to marry </w:t>
      </w:r>
      <w:r w:rsidR="008B342E" w:rsidRPr="00BD794B">
        <w:rPr>
          <w:rFonts w:ascii="Helvetica Light" w:hAnsi="Helvetica Light"/>
          <w:color w:val="000000" w:themeColor="text1"/>
          <w:sz w:val="22"/>
          <w:szCs w:val="22"/>
        </w:rPr>
        <w:t>early</w:t>
      </w:r>
      <w:r w:rsidR="002455DE" w:rsidRPr="00BD794B">
        <w:rPr>
          <w:rFonts w:ascii="Helvetica Light" w:hAnsi="Helvetica Light"/>
          <w:color w:val="000000" w:themeColor="text1"/>
          <w:sz w:val="22"/>
          <w:szCs w:val="22"/>
        </w:rPr>
        <w:t xml:space="preserve">. </w:t>
      </w:r>
      <w:r w:rsidR="007E66FC" w:rsidRPr="00BD794B">
        <w:rPr>
          <w:rFonts w:ascii="Helvetica Light" w:hAnsi="Helvetica Light"/>
          <w:color w:val="000000" w:themeColor="text1"/>
          <w:sz w:val="22"/>
          <w:szCs w:val="22"/>
        </w:rPr>
        <w:t>W</w:t>
      </w:r>
      <w:r w:rsidR="002455DE" w:rsidRPr="00BD794B">
        <w:rPr>
          <w:rFonts w:ascii="Helvetica Light" w:hAnsi="Helvetica Light"/>
          <w:color w:val="000000" w:themeColor="text1"/>
          <w:sz w:val="22"/>
          <w:szCs w:val="22"/>
        </w:rPr>
        <w:t>omen who married over 2</w:t>
      </w:r>
      <w:r w:rsidR="007E66FC" w:rsidRPr="00BD794B">
        <w:rPr>
          <w:rFonts w:ascii="Helvetica Light" w:hAnsi="Helvetica Light"/>
          <w:color w:val="000000" w:themeColor="text1"/>
          <w:sz w:val="22"/>
          <w:szCs w:val="22"/>
        </w:rPr>
        <w:t>2</w:t>
      </w:r>
      <w:r w:rsidR="006A749D" w:rsidRPr="00BD794B">
        <w:rPr>
          <w:rFonts w:ascii="Helvetica Light" w:hAnsi="Helvetica Light"/>
          <w:color w:val="000000" w:themeColor="text1"/>
          <w:sz w:val="22"/>
          <w:szCs w:val="22"/>
        </w:rPr>
        <w:t xml:space="preserve"> yea</w:t>
      </w:r>
      <w:r w:rsidR="007E66FC" w:rsidRPr="00BD794B">
        <w:rPr>
          <w:rFonts w:ascii="Helvetica Light" w:hAnsi="Helvetica Light"/>
          <w:color w:val="000000" w:themeColor="text1"/>
          <w:sz w:val="22"/>
          <w:szCs w:val="22"/>
        </w:rPr>
        <w:t xml:space="preserve">rs were expected to </w:t>
      </w:r>
      <w:r w:rsidR="006A749D" w:rsidRPr="00BD794B">
        <w:rPr>
          <w:rFonts w:ascii="Helvetica Light" w:hAnsi="Helvetica Light"/>
          <w:color w:val="000000" w:themeColor="text1"/>
          <w:sz w:val="22"/>
          <w:szCs w:val="22"/>
        </w:rPr>
        <w:t xml:space="preserve">receive </w:t>
      </w:r>
      <w:r w:rsidR="00346F11" w:rsidRPr="00BD794B">
        <w:rPr>
          <w:rFonts w:ascii="Helvetica Light" w:hAnsi="Helvetica Light"/>
          <w:color w:val="000000" w:themeColor="text1"/>
          <w:sz w:val="22"/>
          <w:szCs w:val="22"/>
        </w:rPr>
        <w:t xml:space="preserve">the equivalent of </w:t>
      </w:r>
      <w:r w:rsidR="004449D7" w:rsidRPr="00BD794B">
        <w:rPr>
          <w:rFonts w:ascii="Helvetica Light" w:hAnsi="Helvetica Light"/>
          <w:color w:val="000000" w:themeColor="text1"/>
          <w:sz w:val="22"/>
          <w:szCs w:val="22"/>
        </w:rPr>
        <w:t>152</w:t>
      </w:r>
      <w:r w:rsidR="006A749D" w:rsidRPr="00BD794B">
        <w:rPr>
          <w:rFonts w:ascii="Helvetica Light" w:hAnsi="Helvetica Light"/>
          <w:color w:val="000000" w:themeColor="text1"/>
          <w:sz w:val="22"/>
          <w:szCs w:val="22"/>
        </w:rPr>
        <w:t xml:space="preserve"> USD less than </w:t>
      </w:r>
      <w:r w:rsidR="00701032" w:rsidRPr="00BD794B">
        <w:rPr>
          <w:rFonts w:ascii="Helvetica Light" w:hAnsi="Helvetica Light"/>
          <w:color w:val="000000" w:themeColor="text1"/>
          <w:sz w:val="22"/>
          <w:szCs w:val="22"/>
        </w:rPr>
        <w:t xml:space="preserve">those </w:t>
      </w:r>
      <w:r w:rsidR="006A749D" w:rsidRPr="00BD794B">
        <w:rPr>
          <w:rFonts w:ascii="Helvetica Light" w:hAnsi="Helvetica Light"/>
          <w:color w:val="000000" w:themeColor="text1"/>
          <w:sz w:val="22"/>
          <w:szCs w:val="22"/>
        </w:rPr>
        <w:t>married from 15 through 17 years</w:t>
      </w:r>
      <w:r w:rsidR="007E66FC" w:rsidRPr="00BD794B">
        <w:rPr>
          <w:rFonts w:ascii="Helvetica Light" w:hAnsi="Helvetica Light"/>
          <w:color w:val="000000" w:themeColor="text1"/>
          <w:sz w:val="22"/>
          <w:szCs w:val="22"/>
        </w:rPr>
        <w:t xml:space="preserve"> once accounting for current age and village of residence</w:t>
      </w:r>
      <w:r w:rsidR="00FB3972">
        <w:rPr>
          <w:rFonts w:ascii="Helvetica Light" w:hAnsi="Helvetica Light"/>
          <w:color w:val="000000" w:themeColor="text1"/>
          <w:sz w:val="22"/>
          <w:szCs w:val="22"/>
        </w:rPr>
        <w:t>, while</w:t>
      </w:r>
      <w:r w:rsidR="00FB3972" w:rsidRPr="00BD794B">
        <w:rPr>
          <w:rFonts w:ascii="Helvetica Light" w:hAnsi="Helvetica Light"/>
          <w:color w:val="000000" w:themeColor="text1"/>
          <w:sz w:val="22"/>
          <w:szCs w:val="22"/>
        </w:rPr>
        <w:t xml:space="preserve"> </w:t>
      </w:r>
      <w:r w:rsidR="00701032" w:rsidRPr="00BD794B">
        <w:rPr>
          <w:rFonts w:ascii="Helvetica Light" w:hAnsi="Helvetica Light"/>
          <w:color w:val="000000" w:themeColor="text1"/>
          <w:sz w:val="22"/>
          <w:szCs w:val="22"/>
        </w:rPr>
        <w:t xml:space="preserve">participants </w:t>
      </w:r>
      <w:r w:rsidR="006A749D" w:rsidRPr="00BD794B">
        <w:rPr>
          <w:rFonts w:ascii="Helvetica Light" w:hAnsi="Helvetica Light"/>
          <w:color w:val="000000" w:themeColor="text1"/>
          <w:sz w:val="22"/>
          <w:szCs w:val="22"/>
        </w:rPr>
        <w:t>married under 15 years receive</w:t>
      </w:r>
      <w:r w:rsidR="00B2597A">
        <w:rPr>
          <w:rFonts w:ascii="Helvetica Light" w:hAnsi="Helvetica Light"/>
          <w:color w:val="000000" w:themeColor="text1"/>
          <w:sz w:val="22"/>
          <w:szCs w:val="22"/>
        </w:rPr>
        <w:t xml:space="preserve"> an expected </w:t>
      </w:r>
      <w:r w:rsidR="007007AB">
        <w:rPr>
          <w:rFonts w:ascii="Helvetica Light" w:hAnsi="Helvetica Light"/>
          <w:color w:val="000000" w:themeColor="text1"/>
          <w:sz w:val="22"/>
          <w:szCs w:val="22"/>
        </w:rPr>
        <w:t>4</w:t>
      </w:r>
      <w:r w:rsidR="004449D7" w:rsidRPr="00BD794B">
        <w:rPr>
          <w:rFonts w:ascii="Helvetica Light" w:hAnsi="Helvetica Light"/>
          <w:color w:val="000000" w:themeColor="text1"/>
          <w:sz w:val="22"/>
          <w:szCs w:val="22"/>
        </w:rPr>
        <w:t>56</w:t>
      </w:r>
      <w:r w:rsidR="006A749D" w:rsidRPr="00BD794B">
        <w:rPr>
          <w:rFonts w:ascii="Helvetica Light" w:hAnsi="Helvetica Light"/>
          <w:color w:val="000000" w:themeColor="text1"/>
          <w:sz w:val="22"/>
          <w:szCs w:val="22"/>
        </w:rPr>
        <w:t xml:space="preserve"> USD more than </w:t>
      </w:r>
      <w:r w:rsidR="00701032" w:rsidRPr="00BD794B">
        <w:rPr>
          <w:rFonts w:ascii="Helvetica Light" w:hAnsi="Helvetica Light"/>
          <w:color w:val="000000" w:themeColor="text1"/>
          <w:sz w:val="22"/>
          <w:szCs w:val="22"/>
        </w:rPr>
        <w:t xml:space="preserve">those </w:t>
      </w:r>
      <w:r w:rsidR="006A749D" w:rsidRPr="00BD794B">
        <w:rPr>
          <w:rFonts w:ascii="Helvetica Light" w:hAnsi="Helvetica Light"/>
          <w:color w:val="000000" w:themeColor="text1"/>
          <w:sz w:val="22"/>
          <w:szCs w:val="22"/>
        </w:rPr>
        <w:t>married from 15 through 17 years (</w:t>
      </w:r>
      <w:r w:rsidR="001A7074">
        <w:rPr>
          <w:rFonts w:ascii="Helvetica Light" w:hAnsi="Helvetica Light"/>
          <w:color w:val="000000" w:themeColor="text1"/>
          <w:sz w:val="22"/>
          <w:szCs w:val="22"/>
        </w:rPr>
        <w:t xml:space="preserve">Figure </w:t>
      </w:r>
      <w:r w:rsidR="005C0097">
        <w:rPr>
          <w:rFonts w:ascii="Helvetica Light" w:hAnsi="Helvetica Light"/>
          <w:color w:val="000000" w:themeColor="text1"/>
          <w:sz w:val="22"/>
          <w:szCs w:val="22"/>
        </w:rPr>
        <w:t>1b</w:t>
      </w:r>
      <w:r w:rsidR="006A749D" w:rsidRPr="00BD794B">
        <w:rPr>
          <w:rFonts w:ascii="Helvetica Light" w:hAnsi="Helvetica Light"/>
          <w:color w:val="000000" w:themeColor="text1"/>
          <w:sz w:val="22"/>
          <w:szCs w:val="22"/>
        </w:rPr>
        <w:t xml:space="preserve">; </w:t>
      </w:r>
      <w:r w:rsidR="00040918" w:rsidRPr="00BD794B">
        <w:rPr>
          <w:rFonts w:ascii="Helvetica Light" w:hAnsi="Helvetica Light"/>
          <w:color w:val="000000" w:themeColor="text1"/>
          <w:sz w:val="22"/>
          <w:szCs w:val="22"/>
        </w:rPr>
        <w:t>S</w:t>
      </w:r>
      <w:r w:rsidR="00040918">
        <w:rPr>
          <w:rFonts w:ascii="Helvetica Light" w:hAnsi="Helvetica Light"/>
          <w:color w:val="000000" w:themeColor="text1"/>
          <w:sz w:val="22"/>
          <w:szCs w:val="22"/>
        </w:rPr>
        <w:t>upplementary</w:t>
      </w:r>
      <w:r w:rsidR="00040918" w:rsidRPr="00BD794B">
        <w:rPr>
          <w:rFonts w:ascii="Helvetica Light" w:hAnsi="Helvetica Light"/>
          <w:color w:val="000000" w:themeColor="text1"/>
          <w:sz w:val="22"/>
          <w:szCs w:val="22"/>
        </w:rPr>
        <w:t xml:space="preserve"> </w:t>
      </w:r>
      <w:r w:rsidR="006A749D" w:rsidRPr="00BD794B">
        <w:rPr>
          <w:rFonts w:ascii="Helvetica Light" w:hAnsi="Helvetica Light"/>
          <w:color w:val="000000" w:themeColor="text1"/>
          <w:sz w:val="22"/>
          <w:szCs w:val="22"/>
        </w:rPr>
        <w:t xml:space="preserve">Tables </w:t>
      </w:r>
      <w:r w:rsidR="00E74336" w:rsidRPr="00BD794B">
        <w:rPr>
          <w:rFonts w:ascii="Helvetica Light" w:hAnsi="Helvetica Light"/>
          <w:color w:val="000000" w:themeColor="text1"/>
          <w:sz w:val="22"/>
          <w:szCs w:val="22"/>
        </w:rPr>
        <w:t>2-3</w:t>
      </w:r>
      <w:r w:rsidR="006A749D" w:rsidRPr="00BD794B">
        <w:rPr>
          <w:rFonts w:ascii="Helvetica Light" w:hAnsi="Helvetica Light"/>
          <w:color w:val="000000" w:themeColor="text1"/>
          <w:sz w:val="22"/>
          <w:szCs w:val="22"/>
        </w:rPr>
        <w:t>). We also tested how family configuration influenced risk of early marriage</w:t>
      </w:r>
      <w:r w:rsidR="00E67826" w:rsidRPr="00BD794B">
        <w:rPr>
          <w:rFonts w:ascii="Helvetica Light" w:hAnsi="Helvetica Light"/>
          <w:color w:val="000000" w:themeColor="text1"/>
          <w:sz w:val="22"/>
          <w:szCs w:val="22"/>
        </w:rPr>
        <w:t xml:space="preserve">, predicting that </w:t>
      </w:r>
      <w:r w:rsidR="00701032" w:rsidRPr="00BD794B">
        <w:rPr>
          <w:rFonts w:ascii="Helvetica Light" w:hAnsi="Helvetica Light"/>
          <w:color w:val="000000" w:themeColor="text1"/>
          <w:sz w:val="22"/>
          <w:szCs w:val="22"/>
        </w:rPr>
        <w:t xml:space="preserve">women </w:t>
      </w:r>
      <w:r w:rsidR="00871E19" w:rsidRPr="00BD794B">
        <w:rPr>
          <w:rFonts w:ascii="Helvetica Light" w:hAnsi="Helvetica Light"/>
          <w:color w:val="000000" w:themeColor="text1"/>
          <w:sz w:val="22"/>
          <w:szCs w:val="22"/>
        </w:rPr>
        <w:t xml:space="preserve">with more older brothers would be most likely to marry </w:t>
      </w:r>
      <w:r w:rsidR="00456CA6" w:rsidRPr="00BD794B">
        <w:rPr>
          <w:rFonts w:ascii="Helvetica Light" w:hAnsi="Helvetica Light"/>
          <w:color w:val="000000" w:themeColor="text1"/>
          <w:sz w:val="22"/>
          <w:szCs w:val="22"/>
        </w:rPr>
        <w:t>earl</w:t>
      </w:r>
      <w:r w:rsidR="00456CA6">
        <w:rPr>
          <w:rFonts w:ascii="Helvetica Light" w:hAnsi="Helvetica Light"/>
          <w:color w:val="000000" w:themeColor="text1"/>
          <w:sz w:val="22"/>
          <w:szCs w:val="22"/>
        </w:rPr>
        <w:t>ier</w:t>
      </w:r>
      <w:r w:rsidR="00456CA6" w:rsidRPr="00BD794B">
        <w:rPr>
          <w:rFonts w:ascii="Helvetica Light" w:hAnsi="Helvetica Light"/>
          <w:color w:val="000000" w:themeColor="text1"/>
          <w:sz w:val="22"/>
          <w:szCs w:val="22"/>
        </w:rPr>
        <w:t xml:space="preserve"> </w:t>
      </w:r>
      <w:r w:rsidR="00871E19" w:rsidRPr="00BD794B">
        <w:rPr>
          <w:rFonts w:ascii="Helvetica Light" w:hAnsi="Helvetica Light"/>
          <w:color w:val="000000" w:themeColor="text1"/>
          <w:sz w:val="22"/>
          <w:szCs w:val="22"/>
        </w:rPr>
        <w:t xml:space="preserve">given the increased pressure on parents to </w:t>
      </w:r>
      <w:r w:rsidR="00923D01" w:rsidRPr="00BD794B">
        <w:rPr>
          <w:rFonts w:ascii="Helvetica Light" w:hAnsi="Helvetica Light"/>
          <w:color w:val="000000" w:themeColor="text1"/>
          <w:sz w:val="22"/>
          <w:szCs w:val="22"/>
        </w:rPr>
        <w:t xml:space="preserve">accrue capital to </w:t>
      </w:r>
      <w:r w:rsidR="00871E19" w:rsidRPr="00BD794B">
        <w:rPr>
          <w:rFonts w:ascii="Helvetica Light" w:hAnsi="Helvetica Light"/>
          <w:color w:val="000000" w:themeColor="text1"/>
          <w:sz w:val="22"/>
          <w:szCs w:val="22"/>
        </w:rPr>
        <w:t xml:space="preserve">pay their </w:t>
      </w:r>
      <w:r w:rsidR="00676E26" w:rsidRPr="00BD794B">
        <w:rPr>
          <w:rFonts w:ascii="Helvetica Light" w:hAnsi="Helvetica Light"/>
          <w:color w:val="000000" w:themeColor="text1"/>
          <w:sz w:val="22"/>
          <w:szCs w:val="22"/>
        </w:rPr>
        <w:t xml:space="preserve">sons’ </w:t>
      </w:r>
      <w:r w:rsidR="00871E19" w:rsidRPr="00BD794B">
        <w:rPr>
          <w:rFonts w:ascii="Helvetica Light" w:hAnsi="Helvetica Light"/>
          <w:color w:val="000000" w:themeColor="text1"/>
          <w:sz w:val="22"/>
          <w:szCs w:val="22"/>
        </w:rPr>
        <w:t xml:space="preserve">bridewealth transfers. </w:t>
      </w:r>
      <w:r w:rsidR="00854303" w:rsidRPr="00BD794B">
        <w:rPr>
          <w:rFonts w:ascii="Helvetica Light" w:hAnsi="Helvetica Light"/>
          <w:color w:val="000000" w:themeColor="text1"/>
          <w:sz w:val="22"/>
          <w:szCs w:val="22"/>
        </w:rPr>
        <w:t>W</w:t>
      </w:r>
      <w:r w:rsidR="00267D02" w:rsidRPr="00BD794B">
        <w:rPr>
          <w:rFonts w:ascii="Helvetica Light" w:hAnsi="Helvetica Light"/>
          <w:color w:val="000000" w:themeColor="text1"/>
          <w:sz w:val="22"/>
          <w:szCs w:val="22"/>
        </w:rPr>
        <w:t>e find</w:t>
      </w:r>
      <w:r w:rsidR="000B6EDF" w:rsidRPr="00BD794B">
        <w:rPr>
          <w:rFonts w:ascii="Helvetica Light" w:hAnsi="Helvetica Light"/>
          <w:color w:val="000000" w:themeColor="text1"/>
          <w:sz w:val="22"/>
          <w:szCs w:val="22"/>
        </w:rPr>
        <w:t xml:space="preserve"> a relationship between number of older brothers and timing of marriage,</w:t>
      </w:r>
      <w:r w:rsidR="00854303" w:rsidRPr="00BD794B">
        <w:rPr>
          <w:rFonts w:ascii="Helvetica Light" w:hAnsi="Helvetica Light"/>
          <w:color w:val="000000" w:themeColor="text1"/>
          <w:sz w:val="22"/>
          <w:szCs w:val="22"/>
        </w:rPr>
        <w:t xml:space="preserve"> although</w:t>
      </w:r>
      <w:r w:rsidR="000B6EDF" w:rsidRPr="00BD794B">
        <w:rPr>
          <w:rFonts w:ascii="Helvetica Light" w:hAnsi="Helvetica Light"/>
          <w:color w:val="000000" w:themeColor="text1"/>
          <w:sz w:val="22"/>
          <w:szCs w:val="22"/>
        </w:rPr>
        <w:t xml:space="preserve"> </w:t>
      </w:r>
      <w:r w:rsidR="00267D02" w:rsidRPr="00BD794B">
        <w:rPr>
          <w:rFonts w:ascii="Helvetica Light" w:hAnsi="Helvetica Light"/>
          <w:color w:val="000000" w:themeColor="text1"/>
          <w:sz w:val="22"/>
          <w:szCs w:val="22"/>
        </w:rPr>
        <w:t>it</w:t>
      </w:r>
      <w:r w:rsidR="000B6EDF" w:rsidRPr="00BD794B">
        <w:rPr>
          <w:rFonts w:ascii="Helvetica Light" w:hAnsi="Helvetica Light"/>
          <w:color w:val="000000" w:themeColor="text1"/>
          <w:sz w:val="22"/>
          <w:szCs w:val="22"/>
        </w:rPr>
        <w:t xml:space="preserve"> is not dose</w:t>
      </w:r>
      <w:r w:rsidR="002E2581" w:rsidRPr="00BD794B">
        <w:rPr>
          <w:rFonts w:ascii="Helvetica Light" w:hAnsi="Helvetica Light"/>
          <w:color w:val="000000" w:themeColor="text1"/>
          <w:sz w:val="22"/>
          <w:szCs w:val="22"/>
        </w:rPr>
        <w:t>-</w:t>
      </w:r>
      <w:r w:rsidR="000B6EDF" w:rsidRPr="00BD794B">
        <w:rPr>
          <w:rFonts w:ascii="Helvetica Light" w:hAnsi="Helvetica Light"/>
          <w:color w:val="000000" w:themeColor="text1"/>
          <w:sz w:val="22"/>
          <w:szCs w:val="22"/>
        </w:rPr>
        <w:t xml:space="preserve">response; only </w:t>
      </w:r>
      <w:r w:rsidR="00353E1F" w:rsidRPr="00BD794B">
        <w:rPr>
          <w:rFonts w:ascii="Helvetica Light" w:hAnsi="Helvetica Light"/>
          <w:color w:val="000000" w:themeColor="text1"/>
          <w:sz w:val="22"/>
          <w:szCs w:val="22"/>
        </w:rPr>
        <w:t xml:space="preserve">those </w:t>
      </w:r>
      <w:r w:rsidR="00F64E17" w:rsidRPr="00BD794B">
        <w:rPr>
          <w:rFonts w:ascii="Helvetica Light" w:hAnsi="Helvetica Light"/>
          <w:color w:val="000000" w:themeColor="text1"/>
          <w:sz w:val="22"/>
          <w:szCs w:val="22"/>
        </w:rPr>
        <w:t xml:space="preserve">with </w:t>
      </w:r>
      <w:r w:rsidR="00236E8A" w:rsidRPr="00BD794B">
        <w:rPr>
          <w:rFonts w:ascii="Helvetica Light" w:hAnsi="Helvetica Light"/>
          <w:color w:val="000000" w:themeColor="text1"/>
          <w:sz w:val="22"/>
          <w:szCs w:val="22"/>
        </w:rPr>
        <w:t xml:space="preserve">four or </w:t>
      </w:r>
      <w:r w:rsidR="00F64E17" w:rsidRPr="00BD794B">
        <w:rPr>
          <w:rFonts w:ascii="Helvetica Light" w:hAnsi="Helvetica Light"/>
          <w:color w:val="000000" w:themeColor="text1"/>
          <w:sz w:val="22"/>
          <w:szCs w:val="22"/>
        </w:rPr>
        <w:t xml:space="preserve">more older brothers </w:t>
      </w:r>
      <w:r w:rsidR="0003302D" w:rsidRPr="00BD794B">
        <w:rPr>
          <w:rFonts w:ascii="Helvetica Light" w:hAnsi="Helvetica Light"/>
          <w:color w:val="000000" w:themeColor="text1"/>
          <w:sz w:val="22"/>
          <w:szCs w:val="22"/>
        </w:rPr>
        <w:t xml:space="preserve">(9.5%) </w:t>
      </w:r>
      <w:r w:rsidR="00F64E17" w:rsidRPr="00BD794B">
        <w:rPr>
          <w:rFonts w:ascii="Helvetica Light" w:hAnsi="Helvetica Light"/>
          <w:color w:val="000000" w:themeColor="text1"/>
          <w:sz w:val="22"/>
          <w:szCs w:val="22"/>
        </w:rPr>
        <w:t>marry earlier</w:t>
      </w:r>
      <w:r w:rsidR="00236E8A" w:rsidRPr="00BD794B">
        <w:rPr>
          <w:rFonts w:ascii="Helvetica Light" w:hAnsi="Helvetica Light"/>
          <w:color w:val="000000" w:themeColor="text1"/>
          <w:sz w:val="22"/>
          <w:szCs w:val="22"/>
        </w:rPr>
        <w:t xml:space="preserve"> than those with fewer brothers</w:t>
      </w:r>
      <w:r w:rsidR="00AB3D95" w:rsidRPr="00BD794B">
        <w:rPr>
          <w:rFonts w:ascii="Helvetica Light" w:hAnsi="Helvetica Light"/>
          <w:color w:val="000000" w:themeColor="text1"/>
          <w:sz w:val="22"/>
          <w:szCs w:val="22"/>
        </w:rPr>
        <w:t xml:space="preserve">, particularly from </w:t>
      </w:r>
      <w:r w:rsidR="00F627BE" w:rsidRPr="00BD794B">
        <w:rPr>
          <w:rFonts w:ascii="Helvetica Light" w:hAnsi="Helvetica Light"/>
          <w:color w:val="000000" w:themeColor="text1"/>
          <w:sz w:val="22"/>
          <w:szCs w:val="22"/>
        </w:rPr>
        <w:t xml:space="preserve">ages 16 to 19 years </w:t>
      </w:r>
      <w:r w:rsidR="00626187" w:rsidRPr="00BD794B">
        <w:rPr>
          <w:rFonts w:ascii="Helvetica Light" w:hAnsi="Helvetica Light"/>
          <w:color w:val="000000" w:themeColor="text1"/>
          <w:sz w:val="22"/>
          <w:szCs w:val="22"/>
        </w:rPr>
        <w:t>(</w:t>
      </w:r>
      <w:r w:rsidR="001A7074">
        <w:rPr>
          <w:rFonts w:ascii="Helvetica Light" w:hAnsi="Helvetica Light"/>
          <w:color w:val="000000" w:themeColor="text1"/>
          <w:sz w:val="22"/>
          <w:szCs w:val="22"/>
        </w:rPr>
        <w:t xml:space="preserve">Figure </w:t>
      </w:r>
      <w:r w:rsidR="005C0097">
        <w:rPr>
          <w:rFonts w:ascii="Helvetica Light" w:hAnsi="Helvetica Light"/>
          <w:color w:val="000000" w:themeColor="text1"/>
          <w:sz w:val="22"/>
          <w:szCs w:val="22"/>
        </w:rPr>
        <w:t>1c</w:t>
      </w:r>
      <w:r w:rsidR="00CE72AF" w:rsidRPr="00BD794B">
        <w:rPr>
          <w:rFonts w:ascii="Helvetica Light" w:hAnsi="Helvetica Light"/>
          <w:color w:val="000000" w:themeColor="text1"/>
          <w:sz w:val="22"/>
          <w:szCs w:val="22"/>
        </w:rPr>
        <w:t xml:space="preserve">; </w:t>
      </w:r>
      <w:r w:rsidR="00C65F5C" w:rsidRPr="00BD794B">
        <w:rPr>
          <w:rFonts w:ascii="Helvetica Light" w:hAnsi="Helvetica Light"/>
          <w:color w:val="000000" w:themeColor="text1"/>
          <w:sz w:val="22"/>
          <w:szCs w:val="22"/>
        </w:rPr>
        <w:sym w:font="Symbol" w:char="F063"/>
      </w:r>
      <w:r w:rsidR="00C65F5C" w:rsidRPr="00BD794B">
        <w:rPr>
          <w:rFonts w:ascii="Helvetica Light" w:hAnsi="Helvetica Light"/>
          <w:color w:val="000000" w:themeColor="text1"/>
          <w:sz w:val="22"/>
          <w:szCs w:val="22"/>
          <w:vertAlign w:val="superscript"/>
        </w:rPr>
        <w:t>2</w:t>
      </w:r>
      <w:r w:rsidR="00C65F5C" w:rsidRPr="00BD794B">
        <w:rPr>
          <w:rFonts w:ascii="Helvetica Light" w:hAnsi="Helvetica Light"/>
          <w:color w:val="000000" w:themeColor="text1"/>
          <w:sz w:val="22"/>
          <w:szCs w:val="22"/>
        </w:rPr>
        <w:t>(</w:t>
      </w:r>
      <w:r w:rsidR="000635F4">
        <w:rPr>
          <w:rFonts w:ascii="Helvetica Light" w:hAnsi="Helvetica Light"/>
          <w:color w:val="000000" w:themeColor="text1"/>
          <w:sz w:val="22"/>
          <w:szCs w:val="22"/>
        </w:rPr>
        <w:t>8</w:t>
      </w:r>
      <w:r w:rsidR="00C65F5C" w:rsidRPr="00BD794B">
        <w:rPr>
          <w:rFonts w:ascii="Helvetica Light" w:hAnsi="Helvetica Light"/>
          <w:color w:val="000000" w:themeColor="text1"/>
          <w:sz w:val="22"/>
          <w:szCs w:val="22"/>
        </w:rPr>
        <w:t>)=</w:t>
      </w:r>
      <w:r w:rsidR="000635F4">
        <w:rPr>
          <w:rFonts w:ascii="Helvetica Light" w:hAnsi="Helvetica Light"/>
          <w:color w:val="000000" w:themeColor="text1"/>
          <w:sz w:val="22"/>
          <w:szCs w:val="22"/>
        </w:rPr>
        <w:t>17.46</w:t>
      </w:r>
      <w:r w:rsidR="00C65F5C" w:rsidRPr="00BD794B">
        <w:rPr>
          <w:rFonts w:ascii="Helvetica Light" w:hAnsi="Helvetica Light"/>
          <w:color w:val="000000" w:themeColor="text1"/>
          <w:sz w:val="22"/>
          <w:szCs w:val="22"/>
        </w:rPr>
        <w:t>, p=0.</w:t>
      </w:r>
      <w:r w:rsidR="000635F4">
        <w:rPr>
          <w:rFonts w:ascii="Helvetica Light" w:hAnsi="Helvetica Light"/>
          <w:color w:val="000000" w:themeColor="text1"/>
          <w:sz w:val="22"/>
          <w:szCs w:val="22"/>
        </w:rPr>
        <w:t>03</w:t>
      </w:r>
      <w:r w:rsidR="00626187" w:rsidRPr="00BD794B">
        <w:rPr>
          <w:rFonts w:ascii="Helvetica Light" w:hAnsi="Helvetica Light"/>
          <w:color w:val="000000" w:themeColor="text1"/>
          <w:sz w:val="22"/>
          <w:szCs w:val="22"/>
        </w:rPr>
        <w:t>)</w:t>
      </w:r>
      <w:r w:rsidR="000B6EDF" w:rsidRPr="00BD794B">
        <w:rPr>
          <w:rFonts w:ascii="Helvetica Light" w:hAnsi="Helvetica Light"/>
          <w:color w:val="000000" w:themeColor="text1"/>
          <w:sz w:val="22"/>
          <w:szCs w:val="22"/>
        </w:rPr>
        <w:t>. A</w:t>
      </w:r>
      <w:r w:rsidR="00F85609" w:rsidRPr="00BD794B">
        <w:rPr>
          <w:rFonts w:ascii="Helvetica Light" w:hAnsi="Helvetica Light"/>
          <w:color w:val="000000" w:themeColor="text1"/>
          <w:sz w:val="22"/>
          <w:szCs w:val="22"/>
        </w:rPr>
        <w:t xml:space="preserve"> similar relationship is not found with other siblings (</w:t>
      </w:r>
      <w:r w:rsidR="005C0097" w:rsidRPr="00BD794B">
        <w:rPr>
          <w:rFonts w:ascii="Helvetica Light" w:hAnsi="Helvetica Light"/>
          <w:color w:val="000000" w:themeColor="text1"/>
          <w:sz w:val="22"/>
          <w:szCs w:val="22"/>
        </w:rPr>
        <w:t>S</w:t>
      </w:r>
      <w:r w:rsidR="005C0097">
        <w:rPr>
          <w:rFonts w:ascii="Helvetica Light" w:hAnsi="Helvetica Light"/>
          <w:color w:val="000000" w:themeColor="text1"/>
          <w:sz w:val="22"/>
          <w:szCs w:val="22"/>
        </w:rPr>
        <w:t>upplementary</w:t>
      </w:r>
      <w:r w:rsidR="005C0097" w:rsidRPr="00BD794B">
        <w:rPr>
          <w:rFonts w:ascii="Helvetica Light" w:hAnsi="Helvetica Light"/>
          <w:color w:val="000000" w:themeColor="text1"/>
          <w:sz w:val="22"/>
          <w:szCs w:val="22"/>
        </w:rPr>
        <w:t xml:space="preserve"> </w:t>
      </w:r>
      <w:r w:rsidR="00CE72AF" w:rsidRPr="00BD794B">
        <w:rPr>
          <w:rFonts w:ascii="Helvetica Light" w:hAnsi="Helvetica Light"/>
          <w:color w:val="000000" w:themeColor="text1"/>
          <w:sz w:val="22"/>
          <w:szCs w:val="22"/>
        </w:rPr>
        <w:t xml:space="preserve">Tables </w:t>
      </w:r>
      <w:r w:rsidR="00837EF7">
        <w:rPr>
          <w:rFonts w:ascii="Helvetica Light" w:hAnsi="Helvetica Light"/>
          <w:color w:val="000000" w:themeColor="text1"/>
          <w:sz w:val="22"/>
          <w:szCs w:val="22"/>
        </w:rPr>
        <w:t>4</w:t>
      </w:r>
      <w:r w:rsidR="00E74336" w:rsidRPr="00BD794B">
        <w:rPr>
          <w:rFonts w:ascii="Helvetica Light" w:hAnsi="Helvetica Light"/>
          <w:color w:val="000000" w:themeColor="text1"/>
          <w:sz w:val="22"/>
          <w:szCs w:val="22"/>
        </w:rPr>
        <w:t>-7</w:t>
      </w:r>
      <w:r w:rsidR="00491D39" w:rsidRPr="00BD794B">
        <w:rPr>
          <w:rFonts w:ascii="Helvetica Light" w:hAnsi="Helvetica Light"/>
          <w:color w:val="000000" w:themeColor="text1"/>
          <w:sz w:val="22"/>
          <w:szCs w:val="22"/>
        </w:rPr>
        <w:t>)</w:t>
      </w:r>
      <w:r w:rsidR="00615154" w:rsidRPr="00BD794B">
        <w:rPr>
          <w:rFonts w:ascii="Helvetica Light" w:hAnsi="Helvetica Light"/>
          <w:color w:val="000000" w:themeColor="text1"/>
          <w:sz w:val="22"/>
          <w:szCs w:val="22"/>
        </w:rPr>
        <w:t>.</w:t>
      </w:r>
      <w:r w:rsidR="00961D4E" w:rsidRPr="00BD794B">
        <w:rPr>
          <w:rFonts w:ascii="Helvetica Light" w:hAnsi="Helvetica Light"/>
          <w:color w:val="000000" w:themeColor="text1"/>
          <w:sz w:val="22"/>
          <w:szCs w:val="22"/>
        </w:rPr>
        <w:t xml:space="preserve"> </w:t>
      </w:r>
      <w:r w:rsidR="0045411D" w:rsidRPr="0045411D">
        <w:rPr>
          <w:noProof/>
        </w:rPr>
        <w:t xml:space="preserve"> </w:t>
      </w:r>
    </w:p>
    <w:p w14:paraId="21611F95" w14:textId="78F1050D" w:rsidR="00F64E17" w:rsidRPr="00BD794B" w:rsidRDefault="00871E19"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When parents and their children</w:t>
      </w:r>
      <w:r w:rsidRPr="00BD794B">
        <w:rPr>
          <w:rFonts w:ascii="Helvetica Light" w:eastAsia="Helvetica" w:hAnsi="Helvetica Light"/>
          <w:color w:val="000000" w:themeColor="text1"/>
          <w:sz w:val="22"/>
          <w:szCs w:val="22"/>
        </w:rPr>
        <w:t>’</w:t>
      </w:r>
      <w:r w:rsidRPr="00BD794B">
        <w:rPr>
          <w:rFonts w:ascii="Helvetica Light" w:hAnsi="Helvetica Light"/>
          <w:color w:val="000000" w:themeColor="text1"/>
          <w:sz w:val="22"/>
          <w:szCs w:val="22"/>
        </w:rPr>
        <w:t xml:space="preserve">s interests diverge, parents are expected to manipulate their children to </w:t>
      </w:r>
      <w:r w:rsidR="00DC44C6">
        <w:rPr>
          <w:rFonts w:ascii="Helvetica Light" w:hAnsi="Helvetica Light"/>
          <w:color w:val="000000" w:themeColor="text1"/>
          <w:sz w:val="22"/>
          <w:szCs w:val="22"/>
        </w:rPr>
        <w:t>‘</w:t>
      </w:r>
      <w:r w:rsidRPr="00BD794B">
        <w:rPr>
          <w:rFonts w:ascii="Helvetica Light" w:hAnsi="Helvetica Light"/>
          <w:color w:val="000000" w:themeColor="text1"/>
          <w:sz w:val="22"/>
          <w:szCs w:val="22"/>
        </w:rPr>
        <w:t>win</w:t>
      </w:r>
      <w:r w:rsidR="00DC44C6">
        <w:rPr>
          <w:rFonts w:ascii="Helvetica Light" w:hAnsi="Helvetica Light"/>
          <w:color w:val="000000" w:themeColor="text1"/>
          <w:sz w:val="22"/>
          <w:szCs w:val="22"/>
        </w:rPr>
        <w:t>’</w:t>
      </w:r>
      <w:r w:rsidRPr="00BD794B">
        <w:rPr>
          <w:rFonts w:ascii="Helvetica Light" w:hAnsi="Helvetica Light"/>
          <w:color w:val="000000" w:themeColor="text1"/>
          <w:sz w:val="22"/>
          <w:szCs w:val="22"/>
        </w:rPr>
        <w:t xml:space="preserve"> the conflict at cost to the child, especially in gerontocratic and collectivist societies</w:t>
      </w:r>
      <w:r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{"citationItems":[{"id":"ITEM-1","itemData":{"DOI":"10.1177/1069397109337711","ISBN":"1069397109337","ISSN":"10693971","PMID":"47788293","abstract":"Contrary to assumptions underlying current psychological theories of human mating, throughout much of human history parents often controlled the mating behavior of their children. In the present research, the authors tested the hypothesis that the level of parental influence on mating is associated with the level of collectivism in a culture. A scale to assess the degree of parental influence on mate choice was administered to four samples: 371 students from the Netherlands; 197 young people from Kurdistan, Iraq; 80 students from 30 different countries studying in the Netherlands; and 102 students in Canada. As expected, the Kurdish sample reported higher levels of parental influence on mate choice than the Dutch sample, and parental influence was found to be higher in more collectivistic countries. In the Canadian sample, participants with an East Asian background (who have greater exposure to collectivistic cultural norms) indicated greater parental influence than did participants with a European background.","author":[{"dropping-particle":"","family":"Buunk","given":"Abraham P.","non-dropping-particle":"","parse-names":false,"suffix":""},{"dropping-particle":"","family":"Park","given":"Justin H.","non-dropping-particle":"","parse-names":false,"suffix":""},{"dropping-particle":"","family":"Duncan","given":"Lesley A.","non-dropping-particle":"","parse-names":false,"suffix":""}],"container-title":"Cross-Cultural Research","id":"ITEM-1","issue":"1","issued":{"date-parts":[["2010"]]},"page":"23-40","title":"Cultural variation in parental influence on mate choice","type":"article-journal","volume":"44"},"uris":["http://www.mendeley.com/documents/?uuid=1de37888-771f-4cbb-bda7-d4a16378c59b"]}],"mendeley":{"formattedCitation":"&lt;sup&gt;26&lt;/sup&gt;","plainTextFormattedCitation":"26","previouslyFormattedCitation":"&lt;sup&gt;25&lt;/sup&gt;"},"properties":{"noteIndex":0},"schema":"https://github.com/citation-style-language/schema/raw/master/csl-citation.json"}</w:instrText>
      </w:r>
      <w:r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26</w:t>
      </w:r>
      <w:r w:rsidRPr="00BD794B">
        <w:rPr>
          <w:rFonts w:ascii="Helvetica Light" w:hAnsi="Helvetica Light"/>
          <w:color w:val="000000" w:themeColor="text1"/>
          <w:sz w:val="22"/>
          <w:szCs w:val="22"/>
        </w:rPr>
        <w:fldChar w:fldCharType="end"/>
      </w:r>
      <w:r w:rsidRPr="00BD794B">
        <w:rPr>
          <w:rFonts w:ascii="Helvetica Light" w:hAnsi="Helvetica Light"/>
          <w:color w:val="000000" w:themeColor="text1"/>
          <w:sz w:val="22"/>
          <w:szCs w:val="22"/>
        </w:rPr>
        <w:t>. Thus, a p</w:t>
      </w:r>
      <w:r w:rsidR="00E315EE" w:rsidRPr="00BD794B">
        <w:rPr>
          <w:rFonts w:ascii="Helvetica Light" w:hAnsi="Helvetica Light"/>
          <w:color w:val="000000" w:themeColor="text1"/>
          <w:sz w:val="22"/>
          <w:szCs w:val="22"/>
        </w:rPr>
        <w:t xml:space="preserve">arent-offspring conflict model </w:t>
      </w:r>
      <w:r w:rsidRPr="00BD794B">
        <w:rPr>
          <w:rFonts w:ascii="Helvetica Light" w:hAnsi="Helvetica Light"/>
          <w:color w:val="000000" w:themeColor="text1"/>
          <w:sz w:val="22"/>
          <w:szCs w:val="22"/>
        </w:rPr>
        <w:t xml:space="preserve">suggests that daughters will be coerced </w:t>
      </w:r>
      <w:r w:rsidR="000B6EDF" w:rsidRPr="00BD794B">
        <w:rPr>
          <w:rFonts w:ascii="Helvetica Light" w:hAnsi="Helvetica Light"/>
          <w:color w:val="000000" w:themeColor="text1"/>
          <w:sz w:val="22"/>
          <w:szCs w:val="22"/>
        </w:rPr>
        <w:t xml:space="preserve">to </w:t>
      </w:r>
      <w:r w:rsidR="00346F11" w:rsidRPr="00BD794B">
        <w:rPr>
          <w:rFonts w:ascii="Helvetica Light" w:hAnsi="Helvetica Light"/>
          <w:color w:val="000000" w:themeColor="text1"/>
          <w:sz w:val="22"/>
          <w:szCs w:val="22"/>
        </w:rPr>
        <w:t>enter</w:t>
      </w:r>
      <w:r w:rsidRPr="00BD794B">
        <w:rPr>
          <w:rFonts w:ascii="Helvetica Light" w:hAnsi="Helvetica Light"/>
          <w:color w:val="000000" w:themeColor="text1"/>
          <w:sz w:val="22"/>
          <w:szCs w:val="22"/>
        </w:rPr>
        <w:t xml:space="preserve"> early marriage</w:t>
      </w:r>
      <w:r w:rsidR="000B6EDF" w:rsidRPr="00BD794B">
        <w:rPr>
          <w:rFonts w:ascii="Helvetica Light" w:hAnsi="Helvetica Light"/>
          <w:color w:val="000000" w:themeColor="text1"/>
          <w:sz w:val="22"/>
          <w:szCs w:val="22"/>
        </w:rPr>
        <w:t>s</w:t>
      </w:r>
      <w:r w:rsidR="00D740C2" w:rsidRPr="00BD794B">
        <w:rPr>
          <w:rFonts w:ascii="Helvetica Light" w:hAnsi="Helvetica Light"/>
          <w:color w:val="000000" w:themeColor="text1"/>
          <w:sz w:val="22"/>
          <w:szCs w:val="22"/>
        </w:rPr>
        <w:t xml:space="preserve"> against their best interests</w:t>
      </w:r>
      <w:r w:rsidR="00AB3D95" w:rsidRPr="00BD794B">
        <w:rPr>
          <w:rFonts w:ascii="Helvetica Light" w:hAnsi="Helvetica Light"/>
          <w:color w:val="000000" w:themeColor="text1"/>
          <w:sz w:val="22"/>
          <w:szCs w:val="22"/>
        </w:rPr>
        <w:t xml:space="preserve"> and as such we could expect that </w:t>
      </w:r>
      <w:r w:rsidR="00353E1F" w:rsidRPr="00BD794B">
        <w:rPr>
          <w:rFonts w:ascii="Helvetica Light" w:hAnsi="Helvetica Light"/>
          <w:color w:val="000000" w:themeColor="text1"/>
          <w:sz w:val="22"/>
          <w:szCs w:val="22"/>
        </w:rPr>
        <w:t xml:space="preserve">girls and </w:t>
      </w:r>
      <w:r w:rsidR="00AB3D95" w:rsidRPr="00BD794B">
        <w:rPr>
          <w:rFonts w:ascii="Helvetica Light" w:hAnsi="Helvetica Light"/>
          <w:color w:val="000000" w:themeColor="text1"/>
          <w:sz w:val="22"/>
          <w:szCs w:val="22"/>
        </w:rPr>
        <w:t>women who married at earlier ages would be less likely to have chosen their own husband</w:t>
      </w:r>
      <w:r w:rsidRPr="00BD794B">
        <w:rPr>
          <w:rFonts w:ascii="Helvetica Light" w:hAnsi="Helvetica Light"/>
          <w:color w:val="000000" w:themeColor="text1"/>
          <w:sz w:val="22"/>
          <w:szCs w:val="22"/>
        </w:rPr>
        <w:t xml:space="preserve">. </w:t>
      </w:r>
      <w:r w:rsidR="00AB3D95" w:rsidRPr="00BD794B">
        <w:rPr>
          <w:rFonts w:ascii="Helvetica Light" w:hAnsi="Helvetica Light"/>
          <w:color w:val="000000" w:themeColor="text1"/>
          <w:sz w:val="22"/>
          <w:szCs w:val="22"/>
        </w:rPr>
        <w:t>We do not find this</w:t>
      </w:r>
      <w:r w:rsidR="00FD2401">
        <w:rPr>
          <w:rFonts w:ascii="Helvetica Light" w:hAnsi="Helvetica Light"/>
          <w:color w:val="000000" w:themeColor="text1"/>
          <w:sz w:val="22"/>
          <w:szCs w:val="22"/>
        </w:rPr>
        <w:t xml:space="preserve"> </w:t>
      </w:r>
      <w:r w:rsidR="00CE72AF" w:rsidRPr="00BD794B">
        <w:rPr>
          <w:rFonts w:ascii="Helvetica Light" w:hAnsi="Helvetica Light"/>
          <w:color w:val="000000" w:themeColor="text1"/>
          <w:sz w:val="22"/>
          <w:szCs w:val="22"/>
        </w:rPr>
        <w:t>(</w:t>
      </w:r>
      <w:r w:rsidR="007739B2" w:rsidRPr="00BD794B">
        <w:rPr>
          <w:rFonts w:ascii="Helvetica Light" w:hAnsi="Helvetica Light"/>
          <w:color w:val="000000" w:themeColor="text1"/>
          <w:sz w:val="22"/>
          <w:szCs w:val="22"/>
        </w:rPr>
        <w:sym w:font="Symbol" w:char="F063"/>
      </w:r>
      <w:r w:rsidR="007739B2" w:rsidRPr="00BD794B">
        <w:rPr>
          <w:rFonts w:ascii="Helvetica Light" w:hAnsi="Helvetica Light"/>
          <w:color w:val="000000" w:themeColor="text1"/>
          <w:sz w:val="22"/>
          <w:szCs w:val="22"/>
          <w:vertAlign w:val="superscript"/>
        </w:rPr>
        <w:t>2</w:t>
      </w:r>
      <w:r w:rsidR="007739B2" w:rsidRPr="00BD794B">
        <w:rPr>
          <w:rFonts w:ascii="Helvetica Light" w:hAnsi="Helvetica Light"/>
          <w:color w:val="000000" w:themeColor="text1"/>
          <w:sz w:val="22"/>
          <w:szCs w:val="22"/>
        </w:rPr>
        <w:t xml:space="preserve">(4)=7.65, </w:t>
      </w:r>
      <w:r w:rsidR="00CE72AF" w:rsidRPr="00BD794B">
        <w:rPr>
          <w:rFonts w:ascii="Helvetica Light" w:hAnsi="Helvetica Light"/>
          <w:color w:val="000000" w:themeColor="text1"/>
          <w:sz w:val="22"/>
          <w:szCs w:val="22"/>
        </w:rPr>
        <w:t>p=0.11)</w:t>
      </w:r>
      <w:r w:rsidR="00AB3D95" w:rsidRPr="00BD794B">
        <w:rPr>
          <w:rFonts w:ascii="Helvetica Light" w:hAnsi="Helvetica Light"/>
          <w:color w:val="000000" w:themeColor="text1"/>
          <w:sz w:val="22"/>
          <w:szCs w:val="22"/>
        </w:rPr>
        <w:t>: r</w:t>
      </w:r>
      <w:r w:rsidR="00160019" w:rsidRPr="00BD794B">
        <w:rPr>
          <w:rFonts w:ascii="Helvetica Light" w:hAnsi="Helvetica Light"/>
          <w:color w:val="000000" w:themeColor="text1"/>
          <w:sz w:val="22"/>
          <w:szCs w:val="22"/>
        </w:rPr>
        <w:t>egardless of age at marriage</w:t>
      </w:r>
      <w:r w:rsidR="00854303" w:rsidRPr="00BD794B">
        <w:rPr>
          <w:rFonts w:ascii="Helvetica Light" w:hAnsi="Helvetica Light"/>
          <w:color w:val="000000" w:themeColor="text1"/>
          <w:sz w:val="22"/>
          <w:szCs w:val="22"/>
        </w:rPr>
        <w:t>,</w:t>
      </w:r>
      <w:r w:rsidR="00160019" w:rsidRPr="00BD794B">
        <w:rPr>
          <w:rFonts w:ascii="Helvetica Light" w:hAnsi="Helvetica Light"/>
          <w:color w:val="000000" w:themeColor="text1"/>
          <w:sz w:val="22"/>
          <w:szCs w:val="22"/>
        </w:rPr>
        <w:t xml:space="preserve"> </w:t>
      </w:r>
      <w:r w:rsidR="00353E1F" w:rsidRPr="00BD794B">
        <w:rPr>
          <w:rFonts w:ascii="Helvetica Light" w:hAnsi="Helvetica Light"/>
          <w:color w:val="000000" w:themeColor="text1"/>
          <w:sz w:val="22"/>
          <w:szCs w:val="22"/>
        </w:rPr>
        <w:t xml:space="preserve">participants </w:t>
      </w:r>
      <w:r w:rsidR="00160019" w:rsidRPr="00BD794B">
        <w:rPr>
          <w:rFonts w:ascii="Helvetica Light" w:hAnsi="Helvetica Light"/>
          <w:color w:val="000000" w:themeColor="text1"/>
          <w:sz w:val="22"/>
          <w:szCs w:val="22"/>
        </w:rPr>
        <w:t>were very likely to have chosen their own partner (</w:t>
      </w:r>
      <w:r w:rsidR="001A7074">
        <w:rPr>
          <w:rFonts w:ascii="Helvetica Light" w:hAnsi="Helvetica Light"/>
          <w:color w:val="000000" w:themeColor="text1"/>
          <w:sz w:val="22"/>
          <w:szCs w:val="22"/>
        </w:rPr>
        <w:t xml:space="preserve">Figure </w:t>
      </w:r>
      <w:r w:rsidR="005C0097">
        <w:rPr>
          <w:rFonts w:ascii="Helvetica Light" w:hAnsi="Helvetica Light"/>
          <w:color w:val="000000" w:themeColor="text1"/>
          <w:sz w:val="22"/>
          <w:szCs w:val="22"/>
        </w:rPr>
        <w:t>1d</w:t>
      </w:r>
      <w:r w:rsidR="00AB3D95" w:rsidRPr="00BD794B">
        <w:rPr>
          <w:rFonts w:ascii="Helvetica Light" w:hAnsi="Helvetica Light"/>
          <w:color w:val="000000" w:themeColor="text1"/>
          <w:sz w:val="22"/>
          <w:szCs w:val="22"/>
        </w:rPr>
        <w:t xml:space="preserve">; </w:t>
      </w:r>
      <w:r w:rsidR="003D370F" w:rsidRPr="00BD794B">
        <w:rPr>
          <w:rFonts w:ascii="Helvetica Light" w:hAnsi="Helvetica Light"/>
          <w:color w:val="000000" w:themeColor="text1"/>
          <w:sz w:val="22"/>
          <w:szCs w:val="22"/>
        </w:rPr>
        <w:t>S</w:t>
      </w:r>
      <w:r w:rsidR="003D370F">
        <w:rPr>
          <w:rFonts w:ascii="Helvetica Light" w:hAnsi="Helvetica Light"/>
          <w:color w:val="000000" w:themeColor="text1"/>
          <w:sz w:val="22"/>
          <w:szCs w:val="22"/>
        </w:rPr>
        <w:t>upplementary</w:t>
      </w:r>
      <w:r w:rsidR="003D370F" w:rsidRPr="00BD794B">
        <w:rPr>
          <w:rFonts w:ascii="Helvetica Light" w:hAnsi="Helvetica Light"/>
          <w:color w:val="000000" w:themeColor="text1"/>
          <w:sz w:val="22"/>
          <w:szCs w:val="22"/>
        </w:rPr>
        <w:t xml:space="preserve"> </w:t>
      </w:r>
      <w:r w:rsidR="00AB3D95" w:rsidRPr="00BD794B">
        <w:rPr>
          <w:rFonts w:ascii="Helvetica Light" w:hAnsi="Helvetica Light"/>
          <w:color w:val="000000" w:themeColor="text1"/>
          <w:sz w:val="22"/>
          <w:szCs w:val="22"/>
        </w:rPr>
        <w:t>Table</w:t>
      </w:r>
      <w:r w:rsidR="00E74336" w:rsidRPr="00BD794B">
        <w:rPr>
          <w:rFonts w:ascii="Helvetica Light" w:hAnsi="Helvetica Light"/>
          <w:color w:val="000000" w:themeColor="text1"/>
          <w:sz w:val="22"/>
          <w:szCs w:val="22"/>
        </w:rPr>
        <w:t xml:space="preserve"> 8</w:t>
      </w:r>
      <w:r w:rsidR="00160019" w:rsidRPr="00BD794B">
        <w:rPr>
          <w:rFonts w:ascii="Helvetica Light" w:hAnsi="Helvetica Light"/>
          <w:color w:val="000000" w:themeColor="text1"/>
          <w:sz w:val="22"/>
          <w:szCs w:val="22"/>
        </w:rPr>
        <w:t xml:space="preserve">). </w:t>
      </w:r>
    </w:p>
    <w:p w14:paraId="735CF013" w14:textId="359867D3" w:rsidR="00524384" w:rsidRDefault="00E67826" w:rsidP="00524384">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Finally, i</w:t>
      </w:r>
      <w:r w:rsidR="00CC0E2C" w:rsidRPr="00BD794B">
        <w:rPr>
          <w:rFonts w:ascii="Helvetica Light" w:hAnsi="Helvetica Light"/>
          <w:color w:val="000000" w:themeColor="text1"/>
          <w:sz w:val="22"/>
          <w:szCs w:val="22"/>
        </w:rPr>
        <w:t xml:space="preserve">f early marriage is driven by parents winning a parent-offspring conflict, then we </w:t>
      </w:r>
      <w:r w:rsidR="00816183" w:rsidRPr="00BD794B">
        <w:rPr>
          <w:rFonts w:ascii="Helvetica Light" w:hAnsi="Helvetica Light"/>
          <w:color w:val="000000" w:themeColor="text1"/>
          <w:sz w:val="22"/>
          <w:szCs w:val="22"/>
        </w:rPr>
        <w:t xml:space="preserve">expect </w:t>
      </w:r>
      <w:r w:rsidR="00A24750" w:rsidRPr="00BD794B">
        <w:rPr>
          <w:rFonts w:ascii="Helvetica Light" w:hAnsi="Helvetica Light"/>
          <w:color w:val="000000" w:themeColor="text1"/>
          <w:sz w:val="22"/>
          <w:szCs w:val="22"/>
        </w:rPr>
        <w:t>daughters</w:t>
      </w:r>
      <w:r w:rsidR="00816183" w:rsidRPr="00BD794B">
        <w:rPr>
          <w:rFonts w:ascii="Helvetica Light" w:hAnsi="Helvetica Light"/>
          <w:color w:val="000000" w:themeColor="text1"/>
          <w:sz w:val="22"/>
          <w:szCs w:val="22"/>
        </w:rPr>
        <w:t xml:space="preserve"> to experience </w:t>
      </w:r>
      <w:r w:rsidR="005366B0" w:rsidRPr="00BD794B">
        <w:rPr>
          <w:rFonts w:ascii="Helvetica Light" w:hAnsi="Helvetica Light"/>
          <w:color w:val="000000" w:themeColor="text1"/>
          <w:sz w:val="22"/>
          <w:szCs w:val="22"/>
        </w:rPr>
        <w:t>costs to their</w:t>
      </w:r>
      <w:r w:rsidR="00816183" w:rsidRPr="00BD794B">
        <w:rPr>
          <w:rFonts w:ascii="Helvetica Light" w:hAnsi="Helvetica Light"/>
          <w:color w:val="000000" w:themeColor="text1"/>
          <w:sz w:val="22"/>
          <w:szCs w:val="22"/>
        </w:rPr>
        <w:t xml:space="preserve"> wellbeing</w:t>
      </w:r>
      <w:r w:rsidR="00A90F84" w:rsidRPr="00BD794B">
        <w:rPr>
          <w:rFonts w:ascii="Helvetica Light" w:hAnsi="Helvetica Light"/>
          <w:color w:val="000000" w:themeColor="text1"/>
          <w:sz w:val="22"/>
          <w:szCs w:val="22"/>
        </w:rPr>
        <w:t xml:space="preserve"> and/or</w:t>
      </w:r>
      <w:r w:rsidR="00353E1F" w:rsidRPr="00BD794B">
        <w:rPr>
          <w:rFonts w:ascii="Helvetica Light" w:hAnsi="Helvetica Light"/>
          <w:color w:val="000000" w:themeColor="text1"/>
          <w:sz w:val="22"/>
          <w:szCs w:val="22"/>
        </w:rPr>
        <w:t xml:space="preserve"> reproductive success </w:t>
      </w:r>
      <w:r w:rsidR="00A24750" w:rsidRPr="00BD794B">
        <w:rPr>
          <w:rFonts w:ascii="Helvetica Light" w:hAnsi="Helvetica Light"/>
          <w:color w:val="000000" w:themeColor="text1"/>
          <w:sz w:val="22"/>
          <w:szCs w:val="22"/>
        </w:rPr>
        <w:t xml:space="preserve">with </w:t>
      </w:r>
      <w:r w:rsidR="00A24750" w:rsidRPr="00BD794B">
        <w:rPr>
          <w:rFonts w:ascii="Helvetica Light" w:hAnsi="Helvetica Light"/>
          <w:color w:val="000000" w:themeColor="text1"/>
          <w:sz w:val="22"/>
          <w:szCs w:val="22"/>
        </w:rPr>
        <w:lastRenderedPageBreak/>
        <w:t>earlier ages at marriage</w:t>
      </w:r>
      <w:r w:rsidR="00816183" w:rsidRPr="00BD794B">
        <w:rPr>
          <w:rFonts w:ascii="Helvetica Light" w:hAnsi="Helvetica Light"/>
          <w:color w:val="000000" w:themeColor="text1"/>
          <w:sz w:val="22"/>
          <w:szCs w:val="22"/>
        </w:rPr>
        <w:t xml:space="preserve">. </w:t>
      </w:r>
      <w:r w:rsidR="00A90F84" w:rsidRPr="00BD794B">
        <w:rPr>
          <w:rFonts w:ascii="Helvetica Light" w:hAnsi="Helvetica Light"/>
          <w:color w:val="000000" w:themeColor="text1"/>
          <w:sz w:val="22"/>
          <w:szCs w:val="22"/>
        </w:rPr>
        <w:t>We consider</w:t>
      </w:r>
      <w:r w:rsidR="00923D01" w:rsidRPr="00BD794B">
        <w:rPr>
          <w:rFonts w:ascii="Helvetica Light" w:hAnsi="Helvetica Light"/>
          <w:color w:val="000000" w:themeColor="text1"/>
          <w:sz w:val="22"/>
          <w:szCs w:val="22"/>
        </w:rPr>
        <w:t>ed</w:t>
      </w:r>
      <w:r w:rsidR="00A90F84" w:rsidRPr="00BD794B">
        <w:rPr>
          <w:rFonts w:ascii="Helvetica Light" w:hAnsi="Helvetica Light"/>
          <w:color w:val="000000" w:themeColor="text1"/>
          <w:sz w:val="22"/>
          <w:szCs w:val="22"/>
        </w:rPr>
        <w:t xml:space="preserve"> </w:t>
      </w:r>
      <w:r w:rsidR="00AC3958" w:rsidRPr="00BD794B">
        <w:rPr>
          <w:rFonts w:ascii="Helvetica Light" w:hAnsi="Helvetica Light"/>
          <w:color w:val="000000" w:themeColor="text1"/>
          <w:sz w:val="22"/>
          <w:szCs w:val="22"/>
        </w:rPr>
        <w:t>four</w:t>
      </w:r>
      <w:r w:rsidR="00871E19" w:rsidRPr="00BD794B">
        <w:rPr>
          <w:rFonts w:ascii="Helvetica Light" w:hAnsi="Helvetica Light"/>
          <w:color w:val="000000" w:themeColor="text1"/>
          <w:sz w:val="22"/>
          <w:szCs w:val="22"/>
        </w:rPr>
        <w:t xml:space="preserve"> </w:t>
      </w:r>
      <w:r w:rsidR="00A90F84" w:rsidRPr="00BD794B">
        <w:rPr>
          <w:rFonts w:ascii="Helvetica Light" w:hAnsi="Helvetica Light"/>
          <w:color w:val="000000" w:themeColor="text1"/>
          <w:sz w:val="22"/>
          <w:szCs w:val="22"/>
        </w:rPr>
        <w:t xml:space="preserve">aspects of </w:t>
      </w:r>
      <w:r w:rsidR="002C620E">
        <w:rPr>
          <w:rFonts w:ascii="Helvetica Light" w:hAnsi="Helvetica Light"/>
          <w:color w:val="000000" w:themeColor="text1"/>
          <w:sz w:val="22"/>
          <w:szCs w:val="22"/>
        </w:rPr>
        <w:t>women’s</w:t>
      </w:r>
      <w:r w:rsidR="002C620E" w:rsidRPr="00BD794B">
        <w:rPr>
          <w:rFonts w:ascii="Helvetica Light" w:hAnsi="Helvetica Light"/>
          <w:color w:val="000000" w:themeColor="text1"/>
          <w:sz w:val="22"/>
          <w:szCs w:val="22"/>
        </w:rPr>
        <w:t xml:space="preserve"> </w:t>
      </w:r>
      <w:r w:rsidR="005C0097">
        <w:rPr>
          <w:rFonts w:ascii="Helvetica Light" w:hAnsi="Helvetica Light"/>
          <w:color w:val="000000" w:themeColor="text1"/>
          <w:sz w:val="22"/>
          <w:szCs w:val="22"/>
        </w:rPr>
        <w:t xml:space="preserve">current </w:t>
      </w:r>
      <w:r w:rsidR="00A90F84" w:rsidRPr="00BD794B">
        <w:rPr>
          <w:rFonts w:ascii="Helvetica Light" w:hAnsi="Helvetica Light"/>
          <w:color w:val="000000" w:themeColor="text1"/>
          <w:sz w:val="22"/>
          <w:szCs w:val="22"/>
        </w:rPr>
        <w:t>wellbeing</w:t>
      </w:r>
      <w:r w:rsidR="00AC3958" w:rsidRPr="00BD794B">
        <w:rPr>
          <w:rFonts w:ascii="Helvetica Light" w:hAnsi="Helvetica Light"/>
          <w:color w:val="000000" w:themeColor="text1"/>
          <w:sz w:val="22"/>
          <w:szCs w:val="22"/>
        </w:rPr>
        <w:t xml:space="preserve">: </w:t>
      </w:r>
      <w:r w:rsidR="00A90F84" w:rsidRPr="00BD794B">
        <w:rPr>
          <w:rFonts w:ascii="Helvetica Light" w:hAnsi="Helvetica Light"/>
          <w:color w:val="000000" w:themeColor="text1"/>
          <w:sz w:val="22"/>
          <w:szCs w:val="22"/>
        </w:rPr>
        <w:t>mental health, empowerment in household decision</w:t>
      </w:r>
      <w:r w:rsidR="002F051D" w:rsidRPr="00BD794B">
        <w:rPr>
          <w:rFonts w:ascii="Helvetica Light" w:hAnsi="Helvetica Light"/>
          <w:color w:val="000000" w:themeColor="text1"/>
          <w:sz w:val="22"/>
          <w:szCs w:val="22"/>
        </w:rPr>
        <w:t>-</w:t>
      </w:r>
      <w:r w:rsidR="00A90F84" w:rsidRPr="00BD794B">
        <w:rPr>
          <w:rFonts w:ascii="Helvetica Light" w:hAnsi="Helvetica Light"/>
          <w:color w:val="000000" w:themeColor="text1"/>
          <w:sz w:val="22"/>
          <w:szCs w:val="22"/>
        </w:rPr>
        <w:t>making, nutritional wellbeing (BMI)</w:t>
      </w:r>
      <w:r w:rsidR="00AC3958" w:rsidRPr="00BD794B">
        <w:rPr>
          <w:rFonts w:ascii="Helvetica Light" w:hAnsi="Helvetica Light"/>
          <w:color w:val="000000" w:themeColor="text1"/>
          <w:sz w:val="22"/>
          <w:szCs w:val="22"/>
        </w:rPr>
        <w:t>,</w:t>
      </w:r>
      <w:r w:rsidR="00871E19" w:rsidRPr="00BD794B">
        <w:rPr>
          <w:rFonts w:ascii="Helvetica Light" w:hAnsi="Helvetica Light"/>
          <w:color w:val="000000" w:themeColor="text1"/>
          <w:sz w:val="22"/>
          <w:szCs w:val="22"/>
        </w:rPr>
        <w:t xml:space="preserve"> and </w:t>
      </w:r>
      <w:r w:rsidR="00CD593E" w:rsidRPr="00BD794B">
        <w:rPr>
          <w:rFonts w:ascii="Helvetica Light" w:hAnsi="Helvetica Light"/>
          <w:color w:val="000000" w:themeColor="text1"/>
          <w:sz w:val="22"/>
          <w:szCs w:val="22"/>
        </w:rPr>
        <w:t>schooling</w:t>
      </w:r>
      <w:r w:rsidR="00A90F84" w:rsidRPr="00BD794B">
        <w:rPr>
          <w:rFonts w:ascii="Helvetica Light" w:hAnsi="Helvetica Light"/>
          <w:color w:val="000000" w:themeColor="text1"/>
          <w:sz w:val="22"/>
          <w:szCs w:val="22"/>
        </w:rPr>
        <w:t>.</w:t>
      </w:r>
      <w:r w:rsidR="000B6EDF" w:rsidRPr="00BD794B">
        <w:rPr>
          <w:rFonts w:ascii="Helvetica Light" w:hAnsi="Helvetica Light"/>
          <w:color w:val="000000" w:themeColor="text1"/>
          <w:sz w:val="22"/>
          <w:szCs w:val="22"/>
        </w:rPr>
        <w:t xml:space="preserve"> For each measure, we asse</w:t>
      </w:r>
      <w:r w:rsidR="00CD593E" w:rsidRPr="00BD794B">
        <w:rPr>
          <w:rFonts w:ascii="Helvetica Light" w:hAnsi="Helvetica Light"/>
          <w:color w:val="000000" w:themeColor="text1"/>
          <w:sz w:val="22"/>
          <w:szCs w:val="22"/>
        </w:rPr>
        <w:t>sse</w:t>
      </w:r>
      <w:r w:rsidR="00E74336" w:rsidRPr="00BD794B">
        <w:rPr>
          <w:rFonts w:ascii="Helvetica Light" w:hAnsi="Helvetica Light"/>
          <w:color w:val="000000" w:themeColor="text1"/>
          <w:sz w:val="22"/>
          <w:szCs w:val="22"/>
        </w:rPr>
        <w:t>d</w:t>
      </w:r>
      <w:r w:rsidR="000B6EDF" w:rsidRPr="00BD794B">
        <w:rPr>
          <w:rFonts w:ascii="Helvetica Light" w:hAnsi="Helvetica Light"/>
          <w:color w:val="000000" w:themeColor="text1"/>
          <w:sz w:val="22"/>
          <w:szCs w:val="22"/>
        </w:rPr>
        <w:t xml:space="preserve"> </w:t>
      </w:r>
      <w:r w:rsidR="00676E26" w:rsidRPr="00BD794B">
        <w:rPr>
          <w:rFonts w:ascii="Helvetica Light" w:hAnsi="Helvetica Light"/>
          <w:color w:val="000000" w:themeColor="text1"/>
          <w:sz w:val="22"/>
          <w:szCs w:val="22"/>
        </w:rPr>
        <w:t xml:space="preserve">the association between </w:t>
      </w:r>
      <w:r w:rsidR="007007AB">
        <w:rPr>
          <w:rFonts w:ascii="Helvetica Light" w:hAnsi="Helvetica Light"/>
          <w:color w:val="000000" w:themeColor="text1"/>
          <w:sz w:val="22"/>
          <w:szCs w:val="22"/>
        </w:rPr>
        <w:t>marital</w:t>
      </w:r>
      <w:r w:rsidR="005979A3">
        <w:rPr>
          <w:rFonts w:ascii="Helvetica Light" w:hAnsi="Helvetica Light"/>
          <w:color w:val="000000" w:themeColor="text1"/>
          <w:sz w:val="22"/>
          <w:szCs w:val="22"/>
        </w:rPr>
        <w:t xml:space="preserve"> </w:t>
      </w:r>
      <w:r w:rsidR="00837EF7">
        <w:rPr>
          <w:rFonts w:ascii="Helvetica Light" w:hAnsi="Helvetica Light"/>
          <w:color w:val="000000" w:themeColor="text1"/>
          <w:sz w:val="22"/>
          <w:szCs w:val="22"/>
        </w:rPr>
        <w:t xml:space="preserve">timing </w:t>
      </w:r>
      <w:r w:rsidR="005979A3">
        <w:rPr>
          <w:rFonts w:ascii="Helvetica Light" w:hAnsi="Helvetica Light"/>
          <w:color w:val="000000" w:themeColor="text1"/>
          <w:sz w:val="22"/>
          <w:szCs w:val="22"/>
        </w:rPr>
        <w:t>and wellbeing</w:t>
      </w:r>
      <w:r w:rsidR="000B6EDF" w:rsidRPr="00BD794B">
        <w:rPr>
          <w:rFonts w:ascii="Helvetica Light" w:hAnsi="Helvetica Light"/>
          <w:color w:val="000000" w:themeColor="text1"/>
          <w:sz w:val="22"/>
          <w:szCs w:val="22"/>
        </w:rPr>
        <w:t xml:space="preserve"> in two ways: </w:t>
      </w:r>
      <w:r w:rsidR="00923D01" w:rsidRPr="00BD794B">
        <w:rPr>
          <w:rFonts w:ascii="Helvetica Light" w:hAnsi="Helvetica Light"/>
          <w:color w:val="000000" w:themeColor="text1"/>
          <w:sz w:val="22"/>
          <w:szCs w:val="22"/>
        </w:rPr>
        <w:t>first</w:t>
      </w:r>
      <w:r w:rsidR="00854303" w:rsidRPr="00BD794B">
        <w:rPr>
          <w:rFonts w:ascii="Helvetica Light" w:hAnsi="Helvetica Light"/>
          <w:color w:val="000000" w:themeColor="text1"/>
          <w:sz w:val="22"/>
          <w:szCs w:val="22"/>
        </w:rPr>
        <w:t xml:space="preserve">, we </w:t>
      </w:r>
      <w:r w:rsidR="00923D01" w:rsidRPr="00BD794B">
        <w:rPr>
          <w:rFonts w:ascii="Helvetica Light" w:hAnsi="Helvetica Light"/>
          <w:color w:val="000000" w:themeColor="text1"/>
          <w:sz w:val="22"/>
          <w:szCs w:val="22"/>
        </w:rPr>
        <w:t>compared ever</w:t>
      </w:r>
      <w:r w:rsidR="001B7CC8">
        <w:rPr>
          <w:rFonts w:ascii="Helvetica Light" w:hAnsi="Helvetica Light"/>
          <w:color w:val="000000" w:themeColor="text1"/>
          <w:sz w:val="22"/>
          <w:szCs w:val="22"/>
        </w:rPr>
        <w:t>-</w:t>
      </w:r>
      <w:r w:rsidR="00923D01" w:rsidRPr="00BD794B">
        <w:rPr>
          <w:rFonts w:ascii="Helvetica Light" w:hAnsi="Helvetica Light"/>
          <w:color w:val="000000" w:themeColor="text1"/>
          <w:sz w:val="22"/>
          <w:szCs w:val="22"/>
        </w:rPr>
        <w:t xml:space="preserve">married </w:t>
      </w:r>
      <w:r w:rsidR="002C620E">
        <w:rPr>
          <w:rFonts w:ascii="Helvetica Light" w:hAnsi="Helvetica Light"/>
          <w:color w:val="000000" w:themeColor="text1"/>
          <w:sz w:val="22"/>
          <w:szCs w:val="22"/>
        </w:rPr>
        <w:t>women</w:t>
      </w:r>
      <w:r w:rsidR="002C620E" w:rsidRPr="00BD794B">
        <w:rPr>
          <w:rFonts w:ascii="Helvetica Light" w:hAnsi="Helvetica Light"/>
          <w:color w:val="000000" w:themeColor="text1"/>
          <w:sz w:val="22"/>
          <w:szCs w:val="22"/>
        </w:rPr>
        <w:t xml:space="preserve"> </w:t>
      </w:r>
      <w:r w:rsidR="00923D01" w:rsidRPr="00BD794B">
        <w:rPr>
          <w:rFonts w:ascii="Helvetica Light" w:hAnsi="Helvetica Light"/>
          <w:color w:val="000000" w:themeColor="text1"/>
          <w:sz w:val="22"/>
          <w:szCs w:val="22"/>
        </w:rPr>
        <w:t>by age at first marriage</w:t>
      </w:r>
      <w:r w:rsidR="00EA39B0" w:rsidRPr="00BD794B">
        <w:rPr>
          <w:rFonts w:ascii="Helvetica Light" w:hAnsi="Helvetica Light"/>
          <w:color w:val="000000" w:themeColor="text1"/>
          <w:sz w:val="22"/>
          <w:szCs w:val="22"/>
        </w:rPr>
        <w:t xml:space="preserve"> </w:t>
      </w:r>
      <w:r w:rsidR="000D5CC6" w:rsidRPr="00BD794B">
        <w:rPr>
          <w:rFonts w:ascii="Helvetica Light" w:hAnsi="Helvetica Light"/>
          <w:color w:val="000000" w:themeColor="text1"/>
          <w:sz w:val="22"/>
          <w:szCs w:val="22"/>
        </w:rPr>
        <w:t xml:space="preserve">controlling for current age and village of residence </w:t>
      </w:r>
      <w:r w:rsidR="00EA39B0" w:rsidRPr="00BD794B">
        <w:rPr>
          <w:rFonts w:ascii="Helvetica Light" w:hAnsi="Helvetica Light"/>
          <w:color w:val="000000" w:themeColor="text1"/>
          <w:sz w:val="22"/>
          <w:szCs w:val="22"/>
        </w:rPr>
        <w:t>(</w:t>
      </w:r>
      <w:r w:rsidR="003D370F" w:rsidRPr="00BD794B">
        <w:rPr>
          <w:rFonts w:ascii="Helvetica Light" w:hAnsi="Helvetica Light"/>
          <w:color w:val="000000" w:themeColor="text1"/>
          <w:sz w:val="22"/>
          <w:szCs w:val="22"/>
        </w:rPr>
        <w:t>S</w:t>
      </w:r>
      <w:r w:rsidR="003D370F">
        <w:rPr>
          <w:rFonts w:ascii="Helvetica Light" w:hAnsi="Helvetica Light"/>
          <w:color w:val="000000" w:themeColor="text1"/>
          <w:sz w:val="22"/>
          <w:szCs w:val="22"/>
        </w:rPr>
        <w:t>upplementary</w:t>
      </w:r>
      <w:r w:rsidR="003D370F" w:rsidRPr="00BD794B">
        <w:rPr>
          <w:rFonts w:ascii="Helvetica Light" w:hAnsi="Helvetica Light"/>
          <w:color w:val="000000" w:themeColor="text1"/>
          <w:sz w:val="22"/>
          <w:szCs w:val="22"/>
        </w:rPr>
        <w:t xml:space="preserve"> </w:t>
      </w:r>
      <w:r w:rsidR="00EA39B0" w:rsidRPr="00BD794B">
        <w:rPr>
          <w:rFonts w:ascii="Helvetica Light" w:hAnsi="Helvetica Light"/>
          <w:color w:val="000000" w:themeColor="text1"/>
          <w:sz w:val="22"/>
          <w:szCs w:val="22"/>
        </w:rPr>
        <w:t>Tables 9-12)</w:t>
      </w:r>
      <w:r w:rsidR="000B6EDF" w:rsidRPr="00BD794B">
        <w:rPr>
          <w:rFonts w:ascii="Helvetica Light" w:hAnsi="Helvetica Light"/>
          <w:color w:val="000000" w:themeColor="text1"/>
          <w:sz w:val="22"/>
          <w:szCs w:val="22"/>
        </w:rPr>
        <w:t>;</w:t>
      </w:r>
      <w:r w:rsidR="00923D01" w:rsidRPr="00BD794B">
        <w:rPr>
          <w:rFonts w:ascii="Helvetica Light" w:hAnsi="Helvetica Light"/>
          <w:color w:val="000000" w:themeColor="text1"/>
          <w:sz w:val="22"/>
          <w:szCs w:val="22"/>
        </w:rPr>
        <w:t xml:space="preserve"> and</w:t>
      </w:r>
      <w:r w:rsidR="000B6EDF" w:rsidRPr="00BD794B">
        <w:rPr>
          <w:rFonts w:ascii="Helvetica Light" w:hAnsi="Helvetica Light"/>
          <w:color w:val="000000" w:themeColor="text1"/>
          <w:sz w:val="22"/>
          <w:szCs w:val="22"/>
        </w:rPr>
        <w:t xml:space="preserve"> second</w:t>
      </w:r>
      <w:r w:rsidR="00854303" w:rsidRPr="00BD794B">
        <w:rPr>
          <w:rFonts w:ascii="Helvetica Light" w:hAnsi="Helvetica Light"/>
          <w:color w:val="000000" w:themeColor="text1"/>
          <w:sz w:val="22"/>
          <w:szCs w:val="22"/>
        </w:rPr>
        <w:t>,</w:t>
      </w:r>
      <w:r w:rsidR="00923D01" w:rsidRPr="00BD794B">
        <w:rPr>
          <w:rFonts w:ascii="Helvetica Light" w:hAnsi="Helvetica Light"/>
          <w:color w:val="000000" w:themeColor="text1"/>
          <w:sz w:val="22"/>
          <w:szCs w:val="22"/>
        </w:rPr>
        <w:t xml:space="preserve"> </w:t>
      </w:r>
      <w:r w:rsidR="00676E26" w:rsidRPr="00BD794B">
        <w:rPr>
          <w:rFonts w:ascii="Helvetica Light" w:hAnsi="Helvetica Light"/>
          <w:color w:val="000000" w:themeColor="text1"/>
          <w:sz w:val="22"/>
          <w:szCs w:val="22"/>
        </w:rPr>
        <w:t xml:space="preserve">we </w:t>
      </w:r>
      <w:r w:rsidR="00923D01" w:rsidRPr="00BD794B">
        <w:rPr>
          <w:rFonts w:ascii="Helvetica Light" w:hAnsi="Helvetica Light"/>
          <w:color w:val="000000" w:themeColor="text1"/>
          <w:sz w:val="22"/>
          <w:szCs w:val="22"/>
        </w:rPr>
        <w:t xml:space="preserve">contrasted </w:t>
      </w:r>
      <w:r w:rsidR="000B6EDF" w:rsidRPr="00BD794B">
        <w:rPr>
          <w:rFonts w:ascii="Helvetica Light" w:hAnsi="Helvetica Light"/>
          <w:color w:val="000000" w:themeColor="text1"/>
          <w:sz w:val="22"/>
          <w:szCs w:val="22"/>
        </w:rPr>
        <w:t>ever and never</w:t>
      </w:r>
      <w:r w:rsidR="002C620E">
        <w:rPr>
          <w:rFonts w:ascii="Helvetica Light" w:hAnsi="Helvetica Light"/>
          <w:color w:val="000000" w:themeColor="text1"/>
          <w:sz w:val="22"/>
          <w:szCs w:val="22"/>
        </w:rPr>
        <w:t>-</w:t>
      </w:r>
      <w:r w:rsidR="00923D01" w:rsidRPr="00BD794B">
        <w:rPr>
          <w:rFonts w:ascii="Helvetica Light" w:hAnsi="Helvetica Light"/>
          <w:color w:val="000000" w:themeColor="text1"/>
          <w:sz w:val="22"/>
          <w:szCs w:val="22"/>
        </w:rPr>
        <w:t xml:space="preserve">married </w:t>
      </w:r>
      <w:r w:rsidR="002C620E">
        <w:rPr>
          <w:rFonts w:ascii="Helvetica Light" w:hAnsi="Helvetica Light"/>
          <w:color w:val="000000" w:themeColor="text1"/>
          <w:sz w:val="22"/>
          <w:szCs w:val="22"/>
        </w:rPr>
        <w:t>women</w:t>
      </w:r>
      <w:r w:rsidR="002C620E" w:rsidRPr="00BD794B">
        <w:rPr>
          <w:rFonts w:ascii="Helvetica Light" w:hAnsi="Helvetica Light"/>
          <w:color w:val="000000" w:themeColor="text1"/>
          <w:sz w:val="22"/>
          <w:szCs w:val="22"/>
        </w:rPr>
        <w:t xml:space="preserve"> </w:t>
      </w:r>
      <w:r w:rsidR="000B6EDF" w:rsidRPr="00BD794B">
        <w:rPr>
          <w:rFonts w:ascii="Helvetica Light" w:hAnsi="Helvetica Light"/>
          <w:color w:val="000000" w:themeColor="text1"/>
          <w:sz w:val="22"/>
          <w:szCs w:val="22"/>
        </w:rPr>
        <w:t>within</w:t>
      </w:r>
      <w:r w:rsidR="004A4EE6" w:rsidRPr="00BD794B">
        <w:rPr>
          <w:rFonts w:ascii="Helvetica Light" w:hAnsi="Helvetica Light"/>
          <w:color w:val="000000" w:themeColor="text1"/>
          <w:sz w:val="22"/>
          <w:szCs w:val="22"/>
        </w:rPr>
        <w:t xml:space="preserve"> </w:t>
      </w:r>
      <w:r w:rsidR="00616B3F" w:rsidRPr="00BD794B">
        <w:rPr>
          <w:rFonts w:ascii="Helvetica Light" w:hAnsi="Helvetica Light"/>
          <w:color w:val="000000" w:themeColor="text1"/>
          <w:sz w:val="22"/>
          <w:szCs w:val="22"/>
        </w:rPr>
        <w:t xml:space="preserve">current </w:t>
      </w:r>
      <w:r w:rsidR="004A4EE6" w:rsidRPr="00BD794B">
        <w:rPr>
          <w:rFonts w:ascii="Helvetica Light" w:hAnsi="Helvetica Light"/>
          <w:color w:val="000000" w:themeColor="text1"/>
          <w:sz w:val="22"/>
          <w:szCs w:val="22"/>
        </w:rPr>
        <w:t>age</w:t>
      </w:r>
      <w:r w:rsidR="000B6EDF" w:rsidRPr="00BD794B">
        <w:rPr>
          <w:rFonts w:ascii="Helvetica Light" w:hAnsi="Helvetica Light"/>
          <w:color w:val="000000" w:themeColor="text1"/>
          <w:sz w:val="22"/>
          <w:szCs w:val="22"/>
        </w:rPr>
        <w:t xml:space="preserve"> groups</w:t>
      </w:r>
      <w:r w:rsidR="00EA39B0" w:rsidRPr="00BD794B">
        <w:rPr>
          <w:rFonts w:ascii="Helvetica Light" w:hAnsi="Helvetica Light"/>
          <w:color w:val="000000" w:themeColor="text1"/>
          <w:sz w:val="22"/>
          <w:szCs w:val="22"/>
        </w:rPr>
        <w:t xml:space="preserve"> </w:t>
      </w:r>
      <w:r w:rsidR="000D5CC6" w:rsidRPr="00BD794B">
        <w:rPr>
          <w:rFonts w:ascii="Helvetica Light" w:hAnsi="Helvetica Light"/>
          <w:color w:val="000000" w:themeColor="text1"/>
          <w:sz w:val="22"/>
          <w:szCs w:val="22"/>
        </w:rPr>
        <w:t xml:space="preserve">controlling for village of residence </w:t>
      </w:r>
      <w:r w:rsidR="00EA39B0" w:rsidRPr="00BD794B">
        <w:rPr>
          <w:rFonts w:ascii="Helvetica Light" w:hAnsi="Helvetica Light"/>
          <w:color w:val="000000" w:themeColor="text1"/>
          <w:sz w:val="22"/>
          <w:szCs w:val="22"/>
        </w:rPr>
        <w:t>(</w:t>
      </w:r>
      <w:r w:rsidR="007A452D" w:rsidRPr="00BD794B">
        <w:rPr>
          <w:rFonts w:ascii="Helvetica Light" w:hAnsi="Helvetica Light"/>
          <w:color w:val="000000" w:themeColor="text1"/>
          <w:sz w:val="22"/>
          <w:szCs w:val="22"/>
        </w:rPr>
        <w:t>S</w:t>
      </w:r>
      <w:r w:rsidR="007A452D">
        <w:rPr>
          <w:rFonts w:ascii="Helvetica Light" w:hAnsi="Helvetica Light"/>
          <w:color w:val="000000" w:themeColor="text1"/>
          <w:sz w:val="22"/>
          <w:szCs w:val="22"/>
        </w:rPr>
        <w:t>upplementary</w:t>
      </w:r>
      <w:r w:rsidR="007A452D" w:rsidRPr="00BD794B">
        <w:rPr>
          <w:rFonts w:ascii="Helvetica Light" w:hAnsi="Helvetica Light"/>
          <w:color w:val="000000" w:themeColor="text1"/>
          <w:sz w:val="22"/>
          <w:szCs w:val="22"/>
        </w:rPr>
        <w:t xml:space="preserve"> </w:t>
      </w:r>
      <w:r w:rsidR="00EA39B0" w:rsidRPr="00BD794B">
        <w:rPr>
          <w:rFonts w:ascii="Helvetica Light" w:hAnsi="Helvetica Light"/>
          <w:color w:val="000000" w:themeColor="text1"/>
          <w:sz w:val="22"/>
          <w:szCs w:val="22"/>
        </w:rPr>
        <w:t>Tables 13-16)</w:t>
      </w:r>
      <w:r w:rsidR="004A4EE6" w:rsidRPr="00BD794B">
        <w:rPr>
          <w:rFonts w:ascii="Helvetica Light" w:hAnsi="Helvetica Light"/>
          <w:color w:val="000000" w:themeColor="text1"/>
          <w:sz w:val="22"/>
          <w:szCs w:val="22"/>
        </w:rPr>
        <w:t>.</w:t>
      </w:r>
      <w:r w:rsidR="00AC3958" w:rsidRPr="00BD794B">
        <w:rPr>
          <w:rFonts w:ascii="Helvetica Light" w:hAnsi="Helvetica Light"/>
          <w:color w:val="000000" w:themeColor="text1"/>
          <w:sz w:val="22"/>
          <w:szCs w:val="22"/>
        </w:rPr>
        <w:t xml:space="preserve"> </w:t>
      </w:r>
      <w:r w:rsidR="00B04451" w:rsidRPr="00BD794B">
        <w:rPr>
          <w:rFonts w:ascii="Helvetica Light" w:hAnsi="Helvetica Light"/>
          <w:color w:val="000000" w:themeColor="text1"/>
          <w:sz w:val="22"/>
          <w:szCs w:val="22"/>
        </w:rPr>
        <w:t>Among ever</w:t>
      </w:r>
      <w:r w:rsidR="002C620E">
        <w:rPr>
          <w:rFonts w:ascii="Helvetica Light" w:hAnsi="Helvetica Light"/>
          <w:color w:val="000000" w:themeColor="text1"/>
          <w:sz w:val="22"/>
          <w:szCs w:val="22"/>
        </w:rPr>
        <w:t>-</w:t>
      </w:r>
      <w:r w:rsidR="00B04451" w:rsidRPr="00BD794B">
        <w:rPr>
          <w:rFonts w:ascii="Helvetica Light" w:hAnsi="Helvetica Light"/>
          <w:color w:val="000000" w:themeColor="text1"/>
          <w:sz w:val="22"/>
          <w:szCs w:val="22"/>
        </w:rPr>
        <w:t xml:space="preserve">married </w:t>
      </w:r>
      <w:r w:rsidR="002C620E">
        <w:rPr>
          <w:rFonts w:ascii="Helvetica Light" w:hAnsi="Helvetica Light"/>
          <w:color w:val="000000" w:themeColor="text1"/>
          <w:sz w:val="22"/>
          <w:szCs w:val="22"/>
        </w:rPr>
        <w:t>women</w:t>
      </w:r>
      <w:r w:rsidR="00B04451" w:rsidRPr="00BD794B">
        <w:rPr>
          <w:rFonts w:ascii="Helvetica Light" w:hAnsi="Helvetica Light"/>
          <w:color w:val="000000" w:themeColor="text1"/>
          <w:sz w:val="22"/>
          <w:szCs w:val="22"/>
        </w:rPr>
        <w:t xml:space="preserve">, </w:t>
      </w:r>
      <w:r w:rsidR="00854303" w:rsidRPr="00BD794B">
        <w:rPr>
          <w:rFonts w:ascii="Helvetica Light" w:hAnsi="Helvetica Light"/>
          <w:color w:val="000000" w:themeColor="text1"/>
          <w:sz w:val="22"/>
          <w:szCs w:val="22"/>
        </w:rPr>
        <w:t xml:space="preserve">age at first marriage was unrelated to </w:t>
      </w:r>
      <w:r w:rsidR="00A90F84" w:rsidRPr="00BD794B">
        <w:rPr>
          <w:rFonts w:ascii="Helvetica Light" w:hAnsi="Helvetica Light"/>
          <w:color w:val="000000" w:themeColor="text1"/>
          <w:sz w:val="22"/>
          <w:szCs w:val="22"/>
        </w:rPr>
        <w:t xml:space="preserve">mental health </w:t>
      </w:r>
      <w:r w:rsidR="007739B2" w:rsidRPr="00BD794B">
        <w:rPr>
          <w:rFonts w:ascii="Helvetica Light" w:hAnsi="Helvetica Light"/>
          <w:color w:val="000000" w:themeColor="text1"/>
          <w:sz w:val="22"/>
          <w:szCs w:val="22"/>
        </w:rPr>
        <w:t>(</w:t>
      </w:r>
      <w:r w:rsidR="007739B2" w:rsidRPr="00BD794B">
        <w:rPr>
          <w:rFonts w:ascii="Helvetica Light" w:hAnsi="Helvetica Light"/>
          <w:color w:val="000000" w:themeColor="text1"/>
          <w:sz w:val="22"/>
          <w:szCs w:val="22"/>
        </w:rPr>
        <w:sym w:font="Symbol" w:char="F063"/>
      </w:r>
      <w:r w:rsidR="007739B2" w:rsidRPr="00BD794B">
        <w:rPr>
          <w:rFonts w:ascii="Helvetica Light" w:hAnsi="Helvetica Light"/>
          <w:color w:val="000000" w:themeColor="text1"/>
          <w:sz w:val="22"/>
          <w:szCs w:val="22"/>
          <w:vertAlign w:val="superscript"/>
        </w:rPr>
        <w:t>2</w:t>
      </w:r>
      <w:r w:rsidR="007739B2" w:rsidRPr="00BD794B">
        <w:rPr>
          <w:rFonts w:ascii="Helvetica Light" w:hAnsi="Helvetica Light"/>
          <w:color w:val="000000" w:themeColor="text1"/>
          <w:sz w:val="22"/>
          <w:szCs w:val="22"/>
        </w:rPr>
        <w:t xml:space="preserve">(4)=4.20, </w:t>
      </w:r>
      <w:r w:rsidR="005974B4" w:rsidRPr="00BD794B">
        <w:rPr>
          <w:rFonts w:ascii="Helvetica Light" w:hAnsi="Helvetica Light"/>
          <w:color w:val="000000" w:themeColor="text1"/>
          <w:sz w:val="22"/>
          <w:szCs w:val="22"/>
        </w:rPr>
        <w:t>p=0.3</w:t>
      </w:r>
      <w:r w:rsidR="00736246" w:rsidRPr="00BD794B">
        <w:rPr>
          <w:rFonts w:ascii="Helvetica Light" w:hAnsi="Helvetica Light"/>
          <w:color w:val="000000" w:themeColor="text1"/>
          <w:sz w:val="22"/>
          <w:szCs w:val="22"/>
        </w:rPr>
        <w:t>8</w:t>
      </w:r>
      <w:r w:rsidR="005974B4" w:rsidRPr="00BD794B">
        <w:rPr>
          <w:rFonts w:ascii="Helvetica Light" w:hAnsi="Helvetica Light"/>
          <w:color w:val="000000" w:themeColor="text1"/>
          <w:sz w:val="22"/>
          <w:szCs w:val="22"/>
        </w:rPr>
        <w:t>),</w:t>
      </w:r>
      <w:r w:rsidR="00A90F84" w:rsidRPr="00BD794B">
        <w:rPr>
          <w:rFonts w:ascii="Helvetica Light" w:hAnsi="Helvetica Light"/>
          <w:color w:val="000000" w:themeColor="text1"/>
          <w:sz w:val="22"/>
          <w:szCs w:val="22"/>
        </w:rPr>
        <w:t xml:space="preserve"> empowerment in household decision</w:t>
      </w:r>
      <w:r w:rsidR="002F051D" w:rsidRPr="00BD794B">
        <w:rPr>
          <w:rFonts w:ascii="Helvetica Light" w:hAnsi="Helvetica Light"/>
          <w:color w:val="000000" w:themeColor="text1"/>
          <w:sz w:val="22"/>
          <w:szCs w:val="22"/>
        </w:rPr>
        <w:t>-</w:t>
      </w:r>
      <w:r w:rsidR="00A90F84" w:rsidRPr="00BD794B">
        <w:rPr>
          <w:rFonts w:ascii="Helvetica Light" w:hAnsi="Helvetica Light"/>
          <w:color w:val="000000" w:themeColor="text1"/>
          <w:sz w:val="22"/>
          <w:szCs w:val="22"/>
        </w:rPr>
        <w:t xml:space="preserve">making </w:t>
      </w:r>
      <w:r w:rsidR="007739B2" w:rsidRPr="00BD794B">
        <w:rPr>
          <w:rFonts w:ascii="Helvetica Light" w:hAnsi="Helvetica Light"/>
          <w:color w:val="000000" w:themeColor="text1"/>
          <w:sz w:val="22"/>
          <w:szCs w:val="22"/>
        </w:rPr>
        <w:t>(</w:t>
      </w:r>
      <w:r w:rsidR="007739B2" w:rsidRPr="00BD794B">
        <w:rPr>
          <w:rFonts w:ascii="Helvetica Light" w:hAnsi="Helvetica Light"/>
          <w:color w:val="000000" w:themeColor="text1"/>
          <w:sz w:val="22"/>
          <w:szCs w:val="22"/>
        </w:rPr>
        <w:sym w:font="Symbol" w:char="F063"/>
      </w:r>
      <w:r w:rsidR="007739B2" w:rsidRPr="00BD794B">
        <w:rPr>
          <w:rFonts w:ascii="Helvetica Light" w:hAnsi="Helvetica Light"/>
          <w:color w:val="000000" w:themeColor="text1"/>
          <w:sz w:val="22"/>
          <w:szCs w:val="22"/>
          <w:vertAlign w:val="superscript"/>
        </w:rPr>
        <w:t>2</w:t>
      </w:r>
      <w:r w:rsidR="007739B2" w:rsidRPr="00BD794B">
        <w:rPr>
          <w:rFonts w:ascii="Helvetica Light" w:hAnsi="Helvetica Light"/>
          <w:color w:val="000000" w:themeColor="text1"/>
          <w:sz w:val="22"/>
          <w:szCs w:val="22"/>
        </w:rPr>
        <w:t xml:space="preserve">(4)=1.91, </w:t>
      </w:r>
      <w:r w:rsidR="005974B4" w:rsidRPr="00BD794B">
        <w:rPr>
          <w:rFonts w:ascii="Helvetica Light" w:hAnsi="Helvetica Light"/>
          <w:color w:val="000000" w:themeColor="text1"/>
          <w:sz w:val="22"/>
          <w:szCs w:val="22"/>
        </w:rPr>
        <w:t>p=0.</w:t>
      </w:r>
      <w:r w:rsidR="00736246" w:rsidRPr="00BD794B">
        <w:rPr>
          <w:rFonts w:ascii="Helvetica Light" w:hAnsi="Helvetica Light"/>
          <w:color w:val="000000" w:themeColor="text1"/>
          <w:sz w:val="22"/>
          <w:szCs w:val="22"/>
        </w:rPr>
        <w:t>7</w:t>
      </w:r>
      <w:r w:rsidR="00CE72AF" w:rsidRPr="00BD794B">
        <w:rPr>
          <w:rFonts w:ascii="Helvetica Light" w:hAnsi="Helvetica Light"/>
          <w:color w:val="000000" w:themeColor="text1"/>
          <w:sz w:val="22"/>
          <w:szCs w:val="22"/>
        </w:rPr>
        <w:t>5</w:t>
      </w:r>
      <w:r w:rsidR="005974B4" w:rsidRPr="00BD794B">
        <w:rPr>
          <w:rFonts w:ascii="Helvetica Light" w:hAnsi="Helvetica Light"/>
          <w:color w:val="000000" w:themeColor="text1"/>
          <w:sz w:val="22"/>
          <w:szCs w:val="22"/>
        </w:rPr>
        <w:t>), or</w:t>
      </w:r>
      <w:r w:rsidR="00A90F84" w:rsidRPr="00BD794B">
        <w:rPr>
          <w:rFonts w:ascii="Helvetica Light" w:hAnsi="Helvetica Light"/>
          <w:color w:val="000000" w:themeColor="text1"/>
          <w:sz w:val="22"/>
          <w:szCs w:val="22"/>
        </w:rPr>
        <w:t xml:space="preserve"> </w:t>
      </w:r>
      <w:r w:rsidR="0060434F" w:rsidRPr="00BD794B">
        <w:rPr>
          <w:rFonts w:ascii="Helvetica Light" w:hAnsi="Helvetica Light"/>
          <w:color w:val="000000" w:themeColor="text1"/>
          <w:sz w:val="22"/>
          <w:szCs w:val="22"/>
        </w:rPr>
        <w:t>nutritional status (</w:t>
      </w:r>
      <w:r w:rsidR="00A90F84" w:rsidRPr="00BD794B">
        <w:rPr>
          <w:rFonts w:ascii="Helvetica Light" w:hAnsi="Helvetica Light"/>
          <w:color w:val="000000" w:themeColor="text1"/>
          <w:sz w:val="22"/>
          <w:szCs w:val="22"/>
        </w:rPr>
        <w:t>BMI</w:t>
      </w:r>
      <w:r w:rsidR="0060434F" w:rsidRPr="00BD794B">
        <w:rPr>
          <w:rFonts w:ascii="Helvetica Light" w:hAnsi="Helvetica Light"/>
          <w:color w:val="000000" w:themeColor="text1"/>
          <w:sz w:val="22"/>
          <w:szCs w:val="22"/>
        </w:rPr>
        <w:t>)</w:t>
      </w:r>
      <w:r w:rsidR="00A90F84" w:rsidRPr="00BD794B">
        <w:rPr>
          <w:rFonts w:ascii="Helvetica Light" w:hAnsi="Helvetica Light"/>
          <w:color w:val="000000" w:themeColor="text1"/>
          <w:sz w:val="22"/>
          <w:szCs w:val="22"/>
        </w:rPr>
        <w:t xml:space="preserve"> </w:t>
      </w:r>
      <w:r w:rsidR="007739B2" w:rsidRPr="00BD794B">
        <w:rPr>
          <w:rFonts w:ascii="Helvetica Light" w:hAnsi="Helvetica Light"/>
          <w:color w:val="000000" w:themeColor="text1"/>
          <w:sz w:val="22"/>
          <w:szCs w:val="22"/>
        </w:rPr>
        <w:t>(</w:t>
      </w:r>
      <w:r w:rsidR="007739B2" w:rsidRPr="00BD794B">
        <w:rPr>
          <w:rFonts w:ascii="Helvetica Light" w:hAnsi="Helvetica Light"/>
          <w:color w:val="000000" w:themeColor="text1"/>
          <w:sz w:val="22"/>
          <w:szCs w:val="22"/>
        </w:rPr>
        <w:sym w:font="Symbol" w:char="F063"/>
      </w:r>
      <w:r w:rsidR="007739B2" w:rsidRPr="00BD794B">
        <w:rPr>
          <w:rFonts w:ascii="Helvetica Light" w:hAnsi="Helvetica Light"/>
          <w:color w:val="000000" w:themeColor="text1"/>
          <w:sz w:val="22"/>
          <w:szCs w:val="22"/>
          <w:vertAlign w:val="superscript"/>
        </w:rPr>
        <w:t>2</w:t>
      </w:r>
      <w:r w:rsidR="007739B2" w:rsidRPr="00BD794B">
        <w:rPr>
          <w:rFonts w:ascii="Helvetica Light" w:hAnsi="Helvetica Light"/>
          <w:color w:val="000000" w:themeColor="text1"/>
          <w:sz w:val="22"/>
          <w:szCs w:val="22"/>
        </w:rPr>
        <w:t xml:space="preserve">(4)=2.19, </w:t>
      </w:r>
      <w:r w:rsidR="005974B4" w:rsidRPr="00BD794B">
        <w:rPr>
          <w:rFonts w:ascii="Helvetica Light" w:hAnsi="Helvetica Light"/>
          <w:color w:val="000000" w:themeColor="text1"/>
          <w:sz w:val="22"/>
          <w:szCs w:val="22"/>
        </w:rPr>
        <w:t>p=0.</w:t>
      </w:r>
      <w:r w:rsidR="00736246" w:rsidRPr="00BD794B">
        <w:rPr>
          <w:rFonts w:ascii="Helvetica Light" w:hAnsi="Helvetica Light"/>
          <w:color w:val="000000" w:themeColor="text1"/>
          <w:sz w:val="22"/>
          <w:szCs w:val="22"/>
        </w:rPr>
        <w:t>70</w:t>
      </w:r>
      <w:r w:rsidR="005974B4" w:rsidRPr="00BD794B">
        <w:rPr>
          <w:rFonts w:ascii="Helvetica Light" w:hAnsi="Helvetica Light"/>
          <w:color w:val="000000" w:themeColor="text1"/>
          <w:sz w:val="22"/>
          <w:szCs w:val="22"/>
        </w:rPr>
        <w:t xml:space="preserve">) </w:t>
      </w:r>
      <w:r w:rsidR="00293EA9" w:rsidRPr="00BD794B">
        <w:rPr>
          <w:rFonts w:ascii="Helvetica Light" w:hAnsi="Helvetica Light"/>
          <w:color w:val="000000" w:themeColor="text1"/>
          <w:sz w:val="22"/>
          <w:szCs w:val="22"/>
        </w:rPr>
        <w:t>(</w:t>
      </w:r>
      <w:r w:rsidR="001A7074">
        <w:rPr>
          <w:rFonts w:ascii="Helvetica Light" w:hAnsi="Helvetica Light"/>
          <w:color w:val="000000" w:themeColor="text1"/>
          <w:sz w:val="22"/>
          <w:szCs w:val="22"/>
        </w:rPr>
        <w:t>Figure 2</w:t>
      </w:r>
      <w:r w:rsidR="00293EA9" w:rsidRPr="00BD794B">
        <w:rPr>
          <w:rFonts w:ascii="Helvetica Light" w:hAnsi="Helvetica Light"/>
          <w:color w:val="000000" w:themeColor="text1"/>
          <w:sz w:val="22"/>
          <w:szCs w:val="22"/>
        </w:rPr>
        <w:t>)</w:t>
      </w:r>
      <w:r w:rsidR="00AC3958" w:rsidRPr="00BD794B">
        <w:rPr>
          <w:rFonts w:ascii="Helvetica Light" w:hAnsi="Helvetica Light"/>
          <w:color w:val="000000" w:themeColor="text1"/>
          <w:sz w:val="22"/>
          <w:szCs w:val="22"/>
        </w:rPr>
        <w:t xml:space="preserve">. </w:t>
      </w:r>
      <w:r w:rsidR="00D82849">
        <w:rPr>
          <w:rFonts w:ascii="Helvetica Light" w:hAnsi="Helvetica Light"/>
          <w:color w:val="000000" w:themeColor="text1"/>
          <w:sz w:val="22"/>
          <w:szCs w:val="22"/>
        </w:rPr>
        <w:t>M</w:t>
      </w:r>
      <w:r w:rsidR="009F0EA9" w:rsidRPr="00BD794B">
        <w:rPr>
          <w:rFonts w:ascii="Helvetica Light" w:hAnsi="Helvetica Light"/>
          <w:color w:val="000000" w:themeColor="text1"/>
          <w:sz w:val="22"/>
          <w:szCs w:val="22"/>
        </w:rPr>
        <w:t>ental health and, to some extent empowerment</w:t>
      </w:r>
      <w:r w:rsidR="00D82849" w:rsidRPr="00BD794B">
        <w:rPr>
          <w:rFonts w:ascii="Helvetica Light" w:hAnsi="Helvetica Light"/>
          <w:color w:val="000000" w:themeColor="text1"/>
          <w:sz w:val="22"/>
          <w:szCs w:val="22"/>
        </w:rPr>
        <w:t>,</w:t>
      </w:r>
      <w:r w:rsidR="009F0EA9" w:rsidRPr="00BD794B">
        <w:rPr>
          <w:rFonts w:ascii="Helvetica Light" w:hAnsi="Helvetica Light"/>
          <w:color w:val="000000" w:themeColor="text1"/>
          <w:sz w:val="22"/>
          <w:szCs w:val="22"/>
        </w:rPr>
        <w:t xml:space="preserve"> appea</w:t>
      </w:r>
      <w:r w:rsidR="007E66FC" w:rsidRPr="00BD794B">
        <w:rPr>
          <w:rFonts w:ascii="Helvetica Light" w:hAnsi="Helvetica Light"/>
          <w:color w:val="000000" w:themeColor="text1"/>
          <w:sz w:val="22"/>
          <w:szCs w:val="22"/>
        </w:rPr>
        <w:t>r to be poorer for women who married ‘very early’</w:t>
      </w:r>
      <w:r w:rsidR="009B2463" w:rsidRPr="00BD794B">
        <w:rPr>
          <w:rFonts w:ascii="Helvetica Light" w:hAnsi="Helvetica Light"/>
          <w:color w:val="000000" w:themeColor="text1"/>
          <w:sz w:val="22"/>
          <w:szCs w:val="22"/>
        </w:rPr>
        <w:t xml:space="preserve"> (&lt;15 years)</w:t>
      </w:r>
      <w:r w:rsidR="00D82849">
        <w:rPr>
          <w:rFonts w:ascii="Helvetica Light" w:hAnsi="Helvetica Light"/>
          <w:color w:val="000000" w:themeColor="text1"/>
          <w:sz w:val="22"/>
          <w:szCs w:val="22"/>
        </w:rPr>
        <w:t xml:space="preserve"> compared to women married at older ages</w:t>
      </w:r>
      <w:r w:rsidR="00E2541A" w:rsidRPr="00BD794B">
        <w:rPr>
          <w:rFonts w:ascii="Helvetica Light" w:hAnsi="Helvetica Light"/>
          <w:color w:val="000000" w:themeColor="text1"/>
          <w:sz w:val="22"/>
          <w:szCs w:val="22"/>
        </w:rPr>
        <w:t xml:space="preserve">, although such marriages are extremely rare in this population and </w:t>
      </w:r>
      <w:r w:rsidR="009F0EA9" w:rsidRPr="00BD794B">
        <w:rPr>
          <w:rFonts w:ascii="Helvetica Light" w:hAnsi="Helvetica Light"/>
          <w:color w:val="000000" w:themeColor="text1"/>
          <w:sz w:val="22"/>
          <w:szCs w:val="22"/>
        </w:rPr>
        <w:t xml:space="preserve">confidence intervals for these estimates are very wide. </w:t>
      </w:r>
      <w:r w:rsidR="00E2541A" w:rsidRPr="00BD794B">
        <w:rPr>
          <w:rFonts w:ascii="Helvetica Light" w:hAnsi="Helvetica Light"/>
          <w:color w:val="000000" w:themeColor="text1"/>
          <w:sz w:val="22"/>
          <w:szCs w:val="22"/>
        </w:rPr>
        <w:t>W</w:t>
      </w:r>
      <w:r w:rsidR="009F0EA9" w:rsidRPr="00BD794B">
        <w:rPr>
          <w:rFonts w:ascii="Helvetica Light" w:hAnsi="Helvetica Light"/>
          <w:color w:val="000000" w:themeColor="text1"/>
          <w:sz w:val="22"/>
          <w:szCs w:val="22"/>
        </w:rPr>
        <w:t xml:space="preserve">hen </w:t>
      </w:r>
      <w:r w:rsidR="0037243D" w:rsidRPr="00BD794B">
        <w:rPr>
          <w:rFonts w:ascii="Helvetica Light" w:hAnsi="Helvetica Light"/>
          <w:color w:val="000000" w:themeColor="text1"/>
          <w:sz w:val="22"/>
          <w:szCs w:val="22"/>
        </w:rPr>
        <w:t xml:space="preserve">compared to </w:t>
      </w:r>
      <w:r w:rsidR="000B6EDF" w:rsidRPr="00BD794B">
        <w:rPr>
          <w:rFonts w:ascii="Helvetica Light" w:hAnsi="Helvetica Light"/>
          <w:color w:val="000000" w:themeColor="text1"/>
          <w:sz w:val="22"/>
          <w:szCs w:val="22"/>
        </w:rPr>
        <w:t>never</w:t>
      </w:r>
      <w:r w:rsidR="002C620E">
        <w:rPr>
          <w:rFonts w:ascii="Helvetica Light" w:hAnsi="Helvetica Light"/>
          <w:color w:val="000000" w:themeColor="text1"/>
          <w:sz w:val="22"/>
          <w:szCs w:val="22"/>
        </w:rPr>
        <w:t>-</w:t>
      </w:r>
      <w:r w:rsidR="003E40A4" w:rsidRPr="00BD794B">
        <w:rPr>
          <w:rFonts w:ascii="Helvetica Light" w:hAnsi="Helvetica Light"/>
          <w:color w:val="000000" w:themeColor="text1"/>
          <w:sz w:val="22"/>
          <w:szCs w:val="22"/>
        </w:rPr>
        <w:t xml:space="preserve">married </w:t>
      </w:r>
      <w:r w:rsidR="005979A3">
        <w:rPr>
          <w:rFonts w:ascii="Helvetica Light" w:hAnsi="Helvetica Light"/>
          <w:color w:val="000000" w:themeColor="text1"/>
          <w:sz w:val="22"/>
          <w:szCs w:val="22"/>
        </w:rPr>
        <w:t>girls/</w:t>
      </w:r>
      <w:r w:rsidR="003E40A4" w:rsidRPr="00BD794B">
        <w:rPr>
          <w:rFonts w:ascii="Helvetica Light" w:hAnsi="Helvetica Light"/>
          <w:color w:val="000000" w:themeColor="text1"/>
          <w:sz w:val="22"/>
          <w:szCs w:val="22"/>
        </w:rPr>
        <w:t xml:space="preserve">women of the same age, </w:t>
      </w:r>
      <w:r w:rsidR="007A452D">
        <w:rPr>
          <w:rFonts w:ascii="Helvetica Light" w:hAnsi="Helvetica Light"/>
          <w:color w:val="000000" w:themeColor="text1"/>
          <w:sz w:val="22"/>
          <w:szCs w:val="22"/>
        </w:rPr>
        <w:t xml:space="preserve">ever-married </w:t>
      </w:r>
      <w:r w:rsidR="00426098" w:rsidRPr="00BD794B">
        <w:rPr>
          <w:rFonts w:ascii="Helvetica Light" w:hAnsi="Helvetica Light"/>
          <w:color w:val="000000" w:themeColor="text1"/>
          <w:sz w:val="22"/>
          <w:szCs w:val="22"/>
        </w:rPr>
        <w:t>15-17-year-old</w:t>
      </w:r>
      <w:r w:rsidR="007A452D">
        <w:rPr>
          <w:rFonts w:ascii="Helvetica Light" w:hAnsi="Helvetica Light"/>
          <w:color w:val="000000" w:themeColor="text1"/>
          <w:sz w:val="22"/>
          <w:szCs w:val="22"/>
        </w:rPr>
        <w:t>s</w:t>
      </w:r>
      <w:r w:rsidR="00426098" w:rsidRPr="00BD794B">
        <w:rPr>
          <w:rFonts w:ascii="Helvetica Light" w:hAnsi="Helvetica Light"/>
          <w:color w:val="000000" w:themeColor="text1"/>
          <w:sz w:val="22"/>
          <w:szCs w:val="22"/>
        </w:rPr>
        <w:t xml:space="preserve"> had higher empowerment</w:t>
      </w:r>
      <w:r w:rsidR="00856ACC" w:rsidRPr="00BD794B">
        <w:rPr>
          <w:rFonts w:ascii="Helvetica Light" w:hAnsi="Helvetica Light"/>
          <w:color w:val="000000" w:themeColor="text1"/>
          <w:sz w:val="22"/>
          <w:szCs w:val="22"/>
        </w:rPr>
        <w:t xml:space="preserve"> (</w:t>
      </w:r>
      <w:r w:rsidR="00856ACC" w:rsidRPr="00BD794B">
        <w:rPr>
          <w:rFonts w:ascii="Helvetica Light" w:hAnsi="Helvetica Light"/>
          <w:color w:val="000000" w:themeColor="text1"/>
          <w:sz w:val="22"/>
          <w:szCs w:val="22"/>
        </w:rPr>
        <w:sym w:font="Symbol" w:char="F063"/>
      </w:r>
      <w:r w:rsidR="00856ACC" w:rsidRPr="00BD794B">
        <w:rPr>
          <w:rFonts w:ascii="Helvetica Light" w:hAnsi="Helvetica Light"/>
          <w:color w:val="000000" w:themeColor="text1"/>
          <w:sz w:val="22"/>
          <w:szCs w:val="22"/>
          <w:vertAlign w:val="superscript"/>
        </w:rPr>
        <w:t>2</w:t>
      </w:r>
      <w:r w:rsidR="00856ACC" w:rsidRPr="00BD794B">
        <w:rPr>
          <w:rFonts w:ascii="Helvetica Light" w:hAnsi="Helvetica Light"/>
          <w:color w:val="000000" w:themeColor="text1"/>
          <w:sz w:val="22"/>
          <w:szCs w:val="22"/>
        </w:rPr>
        <w:t>(4)=17.07, p=0.002)</w:t>
      </w:r>
      <w:r w:rsidR="00426098" w:rsidRPr="00BD794B">
        <w:rPr>
          <w:rFonts w:ascii="Helvetica Light" w:hAnsi="Helvetica Light"/>
          <w:color w:val="000000" w:themeColor="text1"/>
          <w:sz w:val="22"/>
          <w:szCs w:val="22"/>
        </w:rPr>
        <w:t xml:space="preserve"> but </w:t>
      </w:r>
      <w:r w:rsidR="00CE72AF" w:rsidRPr="00BD794B">
        <w:rPr>
          <w:rFonts w:ascii="Helvetica Light" w:hAnsi="Helvetica Light"/>
          <w:color w:val="000000" w:themeColor="text1"/>
          <w:sz w:val="22"/>
          <w:szCs w:val="22"/>
        </w:rPr>
        <w:t>poorer</w:t>
      </w:r>
      <w:r w:rsidR="00426098" w:rsidRPr="00BD794B">
        <w:rPr>
          <w:rFonts w:ascii="Helvetica Light" w:hAnsi="Helvetica Light"/>
          <w:color w:val="000000" w:themeColor="text1"/>
          <w:sz w:val="22"/>
          <w:szCs w:val="22"/>
        </w:rPr>
        <w:t xml:space="preserve"> mental health</w:t>
      </w:r>
      <w:r w:rsidR="00856ACC" w:rsidRPr="00BD794B">
        <w:rPr>
          <w:rFonts w:ascii="Helvetica Light" w:hAnsi="Helvetica Light"/>
          <w:color w:val="000000" w:themeColor="text1"/>
          <w:sz w:val="22"/>
          <w:szCs w:val="22"/>
        </w:rPr>
        <w:t xml:space="preserve"> (</w:t>
      </w:r>
      <w:r w:rsidR="00856ACC" w:rsidRPr="00BD794B">
        <w:rPr>
          <w:rFonts w:ascii="Helvetica Light" w:hAnsi="Helvetica Light"/>
          <w:color w:val="000000" w:themeColor="text1"/>
          <w:sz w:val="22"/>
          <w:szCs w:val="22"/>
        </w:rPr>
        <w:sym w:font="Symbol" w:char="F063"/>
      </w:r>
      <w:r w:rsidR="00856ACC" w:rsidRPr="00BD794B">
        <w:rPr>
          <w:rFonts w:ascii="Helvetica Light" w:hAnsi="Helvetica Light"/>
          <w:color w:val="000000" w:themeColor="text1"/>
          <w:sz w:val="22"/>
          <w:szCs w:val="22"/>
          <w:vertAlign w:val="superscript"/>
        </w:rPr>
        <w:t>2</w:t>
      </w:r>
      <w:r w:rsidR="00856ACC" w:rsidRPr="00BD794B">
        <w:rPr>
          <w:rFonts w:ascii="Helvetica Light" w:hAnsi="Helvetica Light"/>
          <w:color w:val="000000" w:themeColor="text1"/>
          <w:sz w:val="22"/>
          <w:szCs w:val="22"/>
        </w:rPr>
        <w:t>(4)=13.22, p=0.02)</w:t>
      </w:r>
      <w:r w:rsidR="00426098" w:rsidRPr="00BD794B">
        <w:rPr>
          <w:rFonts w:ascii="Helvetica Light" w:hAnsi="Helvetica Light"/>
          <w:color w:val="000000" w:themeColor="text1"/>
          <w:sz w:val="22"/>
          <w:szCs w:val="22"/>
        </w:rPr>
        <w:t xml:space="preserve">. </w:t>
      </w:r>
      <w:r w:rsidR="00E2541A" w:rsidRPr="00BD794B">
        <w:rPr>
          <w:rFonts w:ascii="Helvetica Light" w:hAnsi="Helvetica Light"/>
          <w:color w:val="000000" w:themeColor="text1"/>
          <w:sz w:val="22"/>
          <w:szCs w:val="22"/>
        </w:rPr>
        <w:t xml:space="preserve">Both analysis methods indicate that early marriage is correlated with lower educational attainment. </w:t>
      </w:r>
      <w:r w:rsidR="009F0EA9" w:rsidRPr="00795F3E">
        <w:rPr>
          <w:rFonts w:ascii="Helvetica Light" w:hAnsi="Helvetica Light"/>
          <w:color w:val="000000" w:themeColor="text1"/>
          <w:sz w:val="22"/>
          <w:szCs w:val="22"/>
        </w:rPr>
        <w:t>Among ever</w:t>
      </w:r>
      <w:r w:rsidR="002C620E" w:rsidRPr="00795F3E">
        <w:rPr>
          <w:rFonts w:ascii="Helvetica Light" w:hAnsi="Helvetica Light"/>
          <w:color w:val="000000" w:themeColor="text1"/>
          <w:sz w:val="22"/>
          <w:szCs w:val="22"/>
        </w:rPr>
        <w:t>-</w:t>
      </w:r>
      <w:r w:rsidR="009F0EA9" w:rsidRPr="00795F3E">
        <w:rPr>
          <w:rFonts w:ascii="Helvetica Light" w:hAnsi="Helvetica Light"/>
          <w:color w:val="000000" w:themeColor="text1"/>
          <w:sz w:val="22"/>
          <w:szCs w:val="22"/>
        </w:rPr>
        <w:t>married w</w:t>
      </w:r>
      <w:r w:rsidR="00AC3958" w:rsidRPr="00795F3E">
        <w:rPr>
          <w:rFonts w:ascii="Helvetica Light" w:hAnsi="Helvetica Light"/>
          <w:color w:val="000000" w:themeColor="text1"/>
          <w:sz w:val="22"/>
          <w:szCs w:val="22"/>
        </w:rPr>
        <w:t>omen</w:t>
      </w:r>
      <w:r w:rsidR="00E2541A" w:rsidRPr="00795F3E">
        <w:rPr>
          <w:rFonts w:ascii="Helvetica Light" w:hAnsi="Helvetica Light"/>
          <w:color w:val="000000" w:themeColor="text1"/>
          <w:sz w:val="22"/>
          <w:szCs w:val="22"/>
        </w:rPr>
        <w:t xml:space="preserve"> for example</w:t>
      </w:r>
      <w:r w:rsidR="009F0EA9" w:rsidRPr="00795F3E">
        <w:rPr>
          <w:rFonts w:ascii="Helvetica Light" w:hAnsi="Helvetica Light"/>
          <w:color w:val="000000" w:themeColor="text1"/>
          <w:sz w:val="22"/>
          <w:szCs w:val="22"/>
        </w:rPr>
        <w:t xml:space="preserve">, those </w:t>
      </w:r>
      <w:r w:rsidR="00AC3958" w:rsidRPr="00795F3E">
        <w:rPr>
          <w:rFonts w:ascii="Helvetica Light" w:hAnsi="Helvetica Light"/>
          <w:color w:val="000000" w:themeColor="text1"/>
          <w:sz w:val="22"/>
          <w:szCs w:val="22"/>
        </w:rPr>
        <w:t xml:space="preserve">married </w:t>
      </w:r>
      <w:r w:rsidR="007A452D" w:rsidRPr="00795F3E">
        <w:rPr>
          <w:rFonts w:ascii="Helvetica Light" w:hAnsi="Helvetica Light"/>
          <w:color w:val="000000" w:themeColor="text1"/>
          <w:sz w:val="22"/>
          <w:szCs w:val="22"/>
        </w:rPr>
        <w:t xml:space="preserve">at or </w:t>
      </w:r>
      <w:r w:rsidR="00F152A2" w:rsidRPr="00795F3E">
        <w:rPr>
          <w:rFonts w:ascii="Helvetica Light" w:hAnsi="Helvetica Light"/>
          <w:color w:val="000000" w:themeColor="text1"/>
          <w:sz w:val="22"/>
          <w:szCs w:val="22"/>
        </w:rPr>
        <w:t>over 18 years</w:t>
      </w:r>
      <w:r w:rsidR="00AC3958" w:rsidRPr="00795F3E">
        <w:rPr>
          <w:rFonts w:ascii="Helvetica Light" w:hAnsi="Helvetica Light"/>
          <w:color w:val="000000" w:themeColor="text1"/>
          <w:sz w:val="22"/>
          <w:szCs w:val="22"/>
        </w:rPr>
        <w:t xml:space="preserve"> </w:t>
      </w:r>
      <w:r w:rsidR="00067149" w:rsidRPr="00795F3E">
        <w:rPr>
          <w:rFonts w:ascii="Helvetica Light" w:hAnsi="Helvetica Light"/>
          <w:color w:val="000000" w:themeColor="text1"/>
          <w:sz w:val="22"/>
          <w:szCs w:val="22"/>
        </w:rPr>
        <w:t xml:space="preserve">had </w:t>
      </w:r>
      <w:r w:rsidR="00F152A2" w:rsidRPr="00795F3E">
        <w:rPr>
          <w:rFonts w:ascii="Helvetica Light" w:hAnsi="Helvetica Light"/>
          <w:color w:val="000000" w:themeColor="text1"/>
          <w:sz w:val="22"/>
          <w:szCs w:val="22"/>
        </w:rPr>
        <w:t>1.76</w:t>
      </w:r>
      <w:r w:rsidR="00E81BAA" w:rsidRPr="00795F3E">
        <w:rPr>
          <w:rFonts w:ascii="Helvetica Light" w:hAnsi="Helvetica Light"/>
          <w:color w:val="000000" w:themeColor="text1"/>
          <w:sz w:val="22"/>
          <w:szCs w:val="22"/>
        </w:rPr>
        <w:t xml:space="preserve"> </w:t>
      </w:r>
      <w:r w:rsidR="00795F3E" w:rsidRPr="00795F3E">
        <w:rPr>
          <w:rFonts w:ascii="Helvetica Light" w:hAnsi="Helvetica Light"/>
          <w:color w:val="000000" w:themeColor="text1"/>
          <w:sz w:val="22"/>
          <w:szCs w:val="22"/>
        </w:rPr>
        <w:t xml:space="preserve">(married at 18-19 years 95% CI </w:t>
      </w:r>
      <w:r w:rsidR="00795F3E" w:rsidRPr="00795F3E">
        <w:rPr>
          <w:rFonts w:ascii="Helvetica Light" w:hAnsi="Helvetica Light"/>
          <w:color w:val="000000" w:themeColor="text1"/>
          <w:sz w:val="22"/>
          <w:szCs w:val="22"/>
        </w:rPr>
        <w:t>0.64</w:t>
      </w:r>
      <w:r w:rsidR="00795F3E">
        <w:rPr>
          <w:rFonts w:ascii="Helvetica Light" w:hAnsi="Helvetica Light"/>
          <w:color w:val="000000" w:themeColor="text1"/>
          <w:sz w:val="22"/>
          <w:szCs w:val="22"/>
        </w:rPr>
        <w:t xml:space="preserve">, </w:t>
      </w:r>
      <w:r w:rsidR="00795F3E" w:rsidRPr="00795F3E">
        <w:rPr>
          <w:rFonts w:ascii="Helvetica Light" w:hAnsi="Helvetica Light"/>
          <w:color w:val="000000" w:themeColor="text1"/>
          <w:sz w:val="22"/>
          <w:szCs w:val="22"/>
        </w:rPr>
        <w:t xml:space="preserve">2.89) </w:t>
      </w:r>
      <w:r w:rsidR="00F152A2" w:rsidRPr="00795F3E">
        <w:rPr>
          <w:rFonts w:ascii="Helvetica Light" w:hAnsi="Helvetica Light"/>
          <w:color w:val="000000" w:themeColor="text1"/>
          <w:sz w:val="22"/>
          <w:szCs w:val="22"/>
        </w:rPr>
        <w:t>to 3.95</w:t>
      </w:r>
      <w:r w:rsidR="00E81BAA" w:rsidRPr="00795F3E">
        <w:rPr>
          <w:rFonts w:ascii="Helvetica Light" w:hAnsi="Helvetica Light"/>
          <w:color w:val="000000" w:themeColor="text1"/>
          <w:sz w:val="22"/>
          <w:szCs w:val="22"/>
        </w:rPr>
        <w:t xml:space="preserve"> (married at </w:t>
      </w:r>
      <w:r w:rsidR="00795F3E" w:rsidRPr="00795F3E">
        <w:rPr>
          <w:rFonts w:ascii="Helvetica Light" w:hAnsi="Helvetica Light"/>
          <w:color w:val="000000" w:themeColor="text1"/>
          <w:sz w:val="22"/>
          <w:szCs w:val="22"/>
        </w:rPr>
        <w:t>22-29</w:t>
      </w:r>
      <w:r w:rsidR="00E81BAA" w:rsidRPr="00795F3E">
        <w:rPr>
          <w:rFonts w:ascii="Helvetica Light" w:hAnsi="Helvetica Light"/>
          <w:color w:val="000000" w:themeColor="text1"/>
          <w:sz w:val="22"/>
          <w:szCs w:val="22"/>
        </w:rPr>
        <w:t xml:space="preserve"> years 95% CI </w:t>
      </w:r>
      <w:r w:rsidR="00795F3E" w:rsidRPr="00795F3E">
        <w:rPr>
          <w:rFonts w:ascii="Helvetica Light" w:hAnsi="Helvetica Light"/>
          <w:color w:val="000000" w:themeColor="text1"/>
          <w:sz w:val="22"/>
          <w:szCs w:val="22"/>
        </w:rPr>
        <w:t>2.69</w:t>
      </w:r>
      <w:r w:rsidR="00795F3E">
        <w:rPr>
          <w:rFonts w:ascii="Helvetica Light" w:hAnsi="Helvetica Light"/>
          <w:color w:val="000000" w:themeColor="text1"/>
          <w:sz w:val="22"/>
          <w:szCs w:val="22"/>
        </w:rPr>
        <w:t xml:space="preserve">, </w:t>
      </w:r>
      <w:r w:rsidR="00795F3E" w:rsidRPr="00795F3E">
        <w:rPr>
          <w:rFonts w:ascii="Helvetica Light" w:hAnsi="Helvetica Light"/>
          <w:color w:val="000000" w:themeColor="text1"/>
          <w:sz w:val="22"/>
          <w:szCs w:val="22"/>
        </w:rPr>
        <w:t>5.21</w:t>
      </w:r>
      <w:r w:rsidR="00E81BAA" w:rsidRPr="00795F3E">
        <w:rPr>
          <w:rFonts w:ascii="Helvetica Light" w:hAnsi="Helvetica Light"/>
          <w:color w:val="000000" w:themeColor="text1"/>
          <w:sz w:val="22"/>
          <w:szCs w:val="22"/>
        </w:rPr>
        <w:t>)</w:t>
      </w:r>
      <w:r w:rsidR="00F152A2" w:rsidRPr="00795F3E">
        <w:rPr>
          <w:rFonts w:ascii="Helvetica Light" w:hAnsi="Helvetica Light"/>
          <w:color w:val="000000" w:themeColor="text1"/>
          <w:sz w:val="22"/>
          <w:szCs w:val="22"/>
        </w:rPr>
        <w:t xml:space="preserve"> times </w:t>
      </w:r>
      <w:r w:rsidR="00067149" w:rsidRPr="00795F3E">
        <w:rPr>
          <w:rFonts w:ascii="Helvetica Light" w:hAnsi="Helvetica Light"/>
          <w:color w:val="000000" w:themeColor="text1"/>
          <w:sz w:val="22"/>
          <w:szCs w:val="22"/>
        </w:rPr>
        <w:t>higher odds of having</w:t>
      </w:r>
      <w:r w:rsidR="00AC3958" w:rsidRPr="00795F3E">
        <w:rPr>
          <w:rFonts w:ascii="Helvetica Light" w:hAnsi="Helvetica Light"/>
          <w:color w:val="000000" w:themeColor="text1"/>
          <w:sz w:val="22"/>
          <w:szCs w:val="22"/>
        </w:rPr>
        <w:t xml:space="preserve"> attended secondary school than </w:t>
      </w:r>
      <w:r w:rsidR="005979A3" w:rsidRPr="00795F3E">
        <w:rPr>
          <w:rFonts w:ascii="Helvetica Light" w:hAnsi="Helvetica Light"/>
          <w:color w:val="000000" w:themeColor="text1"/>
          <w:sz w:val="22"/>
          <w:szCs w:val="22"/>
        </w:rPr>
        <w:t xml:space="preserve">those </w:t>
      </w:r>
      <w:r w:rsidR="00AC3958" w:rsidRPr="00795F3E">
        <w:rPr>
          <w:rFonts w:ascii="Helvetica Light" w:hAnsi="Helvetica Light"/>
          <w:color w:val="000000" w:themeColor="text1"/>
          <w:sz w:val="22"/>
          <w:szCs w:val="22"/>
        </w:rPr>
        <w:t xml:space="preserve">married </w:t>
      </w:r>
      <w:r w:rsidR="00F152A2" w:rsidRPr="00795F3E">
        <w:rPr>
          <w:rFonts w:ascii="Helvetica Light" w:hAnsi="Helvetica Light"/>
          <w:color w:val="000000" w:themeColor="text1"/>
          <w:sz w:val="22"/>
          <w:szCs w:val="22"/>
        </w:rPr>
        <w:t>from ages 15 through 17 years</w:t>
      </w:r>
      <w:r w:rsidR="00E9066B" w:rsidRPr="00795F3E">
        <w:rPr>
          <w:rFonts w:ascii="Helvetica Light" w:hAnsi="Helvetica Light"/>
          <w:color w:val="000000" w:themeColor="text1"/>
          <w:sz w:val="22"/>
          <w:szCs w:val="22"/>
        </w:rPr>
        <w:t xml:space="preserve"> (</w:t>
      </w:r>
      <w:r w:rsidR="00E9066B" w:rsidRPr="00795F3E">
        <w:rPr>
          <w:rFonts w:ascii="Helvetica Light" w:hAnsi="Helvetica Light"/>
          <w:color w:val="000000" w:themeColor="text1"/>
          <w:sz w:val="22"/>
          <w:szCs w:val="22"/>
        </w:rPr>
        <w:sym w:font="Symbol" w:char="F063"/>
      </w:r>
      <w:r w:rsidR="00E9066B" w:rsidRPr="00795F3E">
        <w:rPr>
          <w:rFonts w:ascii="Helvetica Light" w:hAnsi="Helvetica Light"/>
          <w:color w:val="000000" w:themeColor="text1"/>
          <w:sz w:val="22"/>
          <w:szCs w:val="22"/>
          <w:vertAlign w:val="superscript"/>
        </w:rPr>
        <w:t>2</w:t>
      </w:r>
      <w:r w:rsidR="00E9066B" w:rsidRPr="00795F3E">
        <w:rPr>
          <w:rFonts w:ascii="Helvetica Light" w:hAnsi="Helvetica Light"/>
          <w:color w:val="000000" w:themeColor="text1"/>
          <w:sz w:val="22"/>
          <w:szCs w:val="22"/>
        </w:rPr>
        <w:t xml:space="preserve">(3)=57.63, </w:t>
      </w:r>
      <w:r w:rsidR="003F4AB4" w:rsidRPr="00795F3E">
        <w:rPr>
          <w:rFonts w:ascii="Helvetica Light" w:hAnsi="Helvetica Light"/>
          <w:color w:val="000000" w:themeColor="text1"/>
          <w:sz w:val="22"/>
          <w:szCs w:val="22"/>
        </w:rPr>
        <w:t>p&lt;0.001)</w:t>
      </w:r>
      <w:r w:rsidR="009B2463" w:rsidRPr="00795F3E">
        <w:rPr>
          <w:rFonts w:ascii="Helvetica Light" w:hAnsi="Helvetica Light"/>
          <w:color w:val="000000" w:themeColor="text1"/>
          <w:sz w:val="22"/>
          <w:szCs w:val="22"/>
        </w:rPr>
        <w:t>.</w:t>
      </w:r>
      <w:r w:rsidR="009B2463" w:rsidRPr="00BD794B">
        <w:rPr>
          <w:rFonts w:ascii="Helvetica Light" w:hAnsi="Helvetica Light"/>
          <w:color w:val="000000" w:themeColor="text1"/>
          <w:sz w:val="22"/>
          <w:szCs w:val="22"/>
        </w:rPr>
        <w:t xml:space="preserve"> </w:t>
      </w:r>
      <w:r w:rsidR="007A452D">
        <w:rPr>
          <w:rFonts w:ascii="Helvetica Light" w:hAnsi="Helvetica Light"/>
          <w:color w:val="000000" w:themeColor="text1"/>
          <w:sz w:val="22"/>
          <w:szCs w:val="22"/>
        </w:rPr>
        <w:t xml:space="preserve">No </w:t>
      </w:r>
      <w:r w:rsidR="002C620E">
        <w:rPr>
          <w:rFonts w:ascii="Helvetica Light" w:hAnsi="Helvetica Light"/>
          <w:color w:val="000000" w:themeColor="text1"/>
          <w:sz w:val="22"/>
          <w:szCs w:val="22"/>
        </w:rPr>
        <w:t>women</w:t>
      </w:r>
      <w:r w:rsidR="002C620E" w:rsidRPr="00BD794B">
        <w:rPr>
          <w:rFonts w:ascii="Helvetica Light" w:hAnsi="Helvetica Light"/>
          <w:color w:val="000000" w:themeColor="text1"/>
          <w:sz w:val="22"/>
          <w:szCs w:val="22"/>
        </w:rPr>
        <w:t xml:space="preserve"> </w:t>
      </w:r>
      <w:r w:rsidR="002C620E">
        <w:rPr>
          <w:rFonts w:ascii="Helvetica Light" w:hAnsi="Helvetica Light"/>
          <w:color w:val="000000" w:themeColor="text1"/>
          <w:sz w:val="22"/>
          <w:szCs w:val="22"/>
        </w:rPr>
        <w:t xml:space="preserve">who had </w:t>
      </w:r>
      <w:r w:rsidR="0054170C" w:rsidRPr="00BD794B">
        <w:rPr>
          <w:rFonts w:ascii="Helvetica Light" w:hAnsi="Helvetica Light"/>
          <w:color w:val="000000" w:themeColor="text1"/>
          <w:sz w:val="22"/>
          <w:szCs w:val="22"/>
        </w:rPr>
        <w:t>married under 15 years attended secondary school</w:t>
      </w:r>
      <w:r w:rsidR="00E752AE" w:rsidRPr="00BD794B">
        <w:rPr>
          <w:rFonts w:ascii="Helvetica Light" w:hAnsi="Helvetica Light"/>
          <w:color w:val="000000" w:themeColor="text1"/>
          <w:sz w:val="22"/>
          <w:szCs w:val="22"/>
        </w:rPr>
        <w:t xml:space="preserve">. </w:t>
      </w:r>
      <w:r w:rsidR="00E2541A" w:rsidRPr="00BD794B">
        <w:rPr>
          <w:rFonts w:ascii="Helvetica Light" w:hAnsi="Helvetica Light"/>
          <w:color w:val="000000" w:themeColor="text1"/>
          <w:sz w:val="22"/>
          <w:szCs w:val="22"/>
        </w:rPr>
        <w:t>However,</w:t>
      </w:r>
      <w:r w:rsidR="00F81C47">
        <w:rPr>
          <w:rFonts w:ascii="Helvetica Light" w:hAnsi="Helvetica Light"/>
          <w:color w:val="000000" w:themeColor="text1"/>
          <w:sz w:val="22"/>
          <w:szCs w:val="22"/>
        </w:rPr>
        <w:t xml:space="preserve"> as we discuss further below,</w:t>
      </w:r>
      <w:r w:rsidR="00E2541A" w:rsidRPr="00BD794B">
        <w:rPr>
          <w:rFonts w:ascii="Helvetica Light" w:hAnsi="Helvetica Light"/>
          <w:color w:val="000000" w:themeColor="text1"/>
          <w:sz w:val="22"/>
          <w:szCs w:val="22"/>
        </w:rPr>
        <w:t xml:space="preserve"> </w:t>
      </w:r>
      <w:r w:rsidR="00013DD9" w:rsidRPr="00BD794B">
        <w:rPr>
          <w:rFonts w:ascii="Helvetica Light" w:hAnsi="Helvetica Light"/>
          <w:color w:val="000000" w:themeColor="text1"/>
          <w:sz w:val="22"/>
          <w:szCs w:val="22"/>
        </w:rPr>
        <w:t>strong</w:t>
      </w:r>
      <w:r w:rsidR="00AC3958" w:rsidRPr="00BD794B">
        <w:rPr>
          <w:rFonts w:ascii="Helvetica Light" w:hAnsi="Helvetica Light"/>
          <w:color w:val="000000" w:themeColor="text1"/>
          <w:sz w:val="22"/>
          <w:szCs w:val="22"/>
        </w:rPr>
        <w:t xml:space="preserve"> local norms prohibiting marriage</w:t>
      </w:r>
      <w:r w:rsidR="00286F0D">
        <w:rPr>
          <w:rFonts w:ascii="Helvetica Light" w:hAnsi="Helvetica Light"/>
          <w:color w:val="000000" w:themeColor="text1"/>
          <w:sz w:val="22"/>
          <w:szCs w:val="22"/>
        </w:rPr>
        <w:t xml:space="preserve"> </w:t>
      </w:r>
      <w:r w:rsidR="00286F0D" w:rsidRPr="00BD794B">
        <w:rPr>
          <w:rFonts w:ascii="Helvetica Light" w:hAnsi="Helvetica Light"/>
          <w:color w:val="000000" w:themeColor="text1"/>
          <w:sz w:val="22"/>
          <w:szCs w:val="22"/>
        </w:rPr>
        <w:t xml:space="preserve">to </w:t>
      </w:r>
      <w:r w:rsidR="00286F0D">
        <w:rPr>
          <w:rFonts w:ascii="Helvetica Light" w:hAnsi="Helvetica Light"/>
          <w:color w:val="000000" w:themeColor="text1"/>
          <w:sz w:val="22"/>
          <w:szCs w:val="22"/>
        </w:rPr>
        <w:t>(or sexual relationships with)</w:t>
      </w:r>
      <w:r w:rsidR="00AC3958" w:rsidRPr="00BD794B">
        <w:rPr>
          <w:rFonts w:ascii="Helvetica Light" w:hAnsi="Helvetica Light"/>
          <w:color w:val="000000" w:themeColor="text1"/>
          <w:sz w:val="22"/>
          <w:szCs w:val="22"/>
        </w:rPr>
        <w:t xml:space="preserve"> school</w:t>
      </w:r>
      <w:r w:rsidR="00013DD9" w:rsidRPr="00BD794B">
        <w:rPr>
          <w:rFonts w:ascii="Helvetica Light" w:hAnsi="Helvetica Light"/>
          <w:color w:val="000000" w:themeColor="text1"/>
          <w:sz w:val="22"/>
          <w:szCs w:val="22"/>
        </w:rPr>
        <w:t>girls</w:t>
      </w:r>
      <w:r w:rsidR="00286F0D"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{"citationItems":[{"id":"ITEM-1","itemData":{"author":[{"dropping-particle":"","family":"Schaffnit","given":"Susan B.","non-dropping-particle":"","parse-names":false,"suffix":""},{"dropping-particle":"","family":"Urassa","given":"Mark","non-dropping-particle":"","parse-names":false,"suffix":""},{"dropping-particle":"","family":"Lawson","given":"David W.","non-dropping-particle":"","parse-names":false,"suffix":""}],"id":"ITEM-1","issued":{"date-parts":[["0"]]},"title":"‘Child marriage’ in context: Exploring local attitudes towards early marriage in rural Tanzania","type":"article-journal"},"uris":["http://www.mendeley.com/documents/?uuid=cc718d33-4997-424f-b1a3-e30e28692119"]},{"id":"ITEM-2","itemData":{"DOI":"10.1016/j.socscimed.2005.06.052","ISBN":"0277-9536 (Print)\\n0277-9536 (Linking)","ISSN":"02779536","PMID":"16139937","abstract":"There has been a long-running debate as to whether sexual cultures in sub-Saharan Africa are permissive or characterised by restrictive rules, rituals and self-restraint. This paper, based on participant observation data, outlines the main features of sexual culture in rural northern Tanzania and highlights both permissive and restrictive norms and expectations for young people. It also illustrates how sexual beliefs are socially constructed and subject to social change. Sexual activity is constrained by clear norms of school pupil abstinence, female sexual respectability and taboos around the discussion of sex. However, these norms are incompatible with several widely held expectations: that sexual activity is inevitable unless prevented, sex is a female resource to be exploited, restrictions on sexual activity are relaxed at festivals, and masculine esteem is boosted through sexual experience. Differential commitment to these norms and expectations reflects conflicts between generations and genders. Young people appear to manage the contradictions in these norms by concealing their sexual relationships. This almost certainly contributes to their short duration and the high levels of partner change, since relationships are not reinforced through social recognition and there is little scope to develop intimacy through non-sexual contacts. © 2005 Elsevier Ltd. All rights reserved.","author":[{"dropping-particle":"","family":"Wight","given":"Daniel","non-dropping-particle":"","parse-names":false,"suffix":""},{"dropping-particle":"","family":"Plummer","given":"Mary L.","non-dropping-particle":"","parse-names":false,"suffix":""},{"dropping-particle":"","family":"Mshana","given":"Gerry","non-dropping-particle":"","parse-names":false,"suffix":""},{"dropping-particle":"","family":"Wamoyi","given":"Joyce","non-dropping-particle":"","parse-names":false,"suffix":""},{"dropping-particle":"","family":"Shigongo","given":"Zachayo S.","non-dropping-particle":"","parse-names":false,"suffix":""},{"dropping-particle":"","family":"Ross","given":"David A.","non-dropping-particle":"","parse-names":false,"suffix":""}],"container-title":"Social Science and Medicine","id":"ITEM-2","issue":"4","issued":{"date-parts":[["2006"]]},"page":"987-997","title":"Contradictory sexual norms and expectations for young people in rural Northern Tanzania","type":"article-journal","volume":"62"},"uris":["http://www.mendeley.com/documents/?uuid=ad7853f6-6045-4068-a17a-b76e8050d58a"]}],"mendeley":{"formattedCitation":"&lt;sup&gt;27,28&lt;/sup&gt;","plainTextFormattedCitation":"27,28","previouslyFormattedCitation":"&lt;sup&gt;26,27&lt;/sup&gt;"},"properties":{"noteIndex":0},"schema":"https://github.com/citation-style-language/schema/raw/master/csl-citation.json"}</w:instrText>
      </w:r>
      <w:r w:rsidR="00286F0D"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27,28</w:t>
      </w:r>
      <w:r w:rsidR="00286F0D" w:rsidRPr="00BD794B">
        <w:rPr>
          <w:rFonts w:ascii="Helvetica Light" w:hAnsi="Helvetica Light"/>
          <w:color w:val="000000" w:themeColor="text1"/>
          <w:sz w:val="22"/>
          <w:szCs w:val="22"/>
        </w:rPr>
        <w:fldChar w:fldCharType="end"/>
      </w:r>
      <w:r w:rsidR="00013DD9" w:rsidRPr="00BD794B">
        <w:rPr>
          <w:rFonts w:ascii="Helvetica Light" w:hAnsi="Helvetica Light"/>
          <w:color w:val="000000" w:themeColor="text1"/>
          <w:sz w:val="22"/>
          <w:szCs w:val="22"/>
        </w:rPr>
        <w:t xml:space="preserve"> </w:t>
      </w:r>
      <w:r w:rsidR="00524384">
        <w:rPr>
          <w:rFonts w:ascii="Helvetica Light" w:hAnsi="Helvetica Light"/>
          <w:color w:val="000000" w:themeColor="text1"/>
          <w:sz w:val="22"/>
          <w:szCs w:val="22"/>
        </w:rPr>
        <w:t>suggest</w:t>
      </w:r>
      <w:r w:rsidR="00013DD9" w:rsidRPr="00BD794B">
        <w:rPr>
          <w:rFonts w:ascii="Helvetica Light" w:hAnsi="Helvetica Light"/>
          <w:color w:val="000000" w:themeColor="text1"/>
          <w:sz w:val="22"/>
          <w:szCs w:val="22"/>
        </w:rPr>
        <w:t xml:space="preserve"> </w:t>
      </w:r>
      <w:r w:rsidR="00AC3958" w:rsidRPr="00BD794B">
        <w:rPr>
          <w:rFonts w:ascii="Helvetica Light" w:hAnsi="Helvetica Light"/>
          <w:color w:val="000000" w:themeColor="text1"/>
          <w:sz w:val="22"/>
          <w:szCs w:val="22"/>
        </w:rPr>
        <w:t xml:space="preserve">that leaving school is more likely to </w:t>
      </w:r>
      <w:r w:rsidR="00274D69" w:rsidRPr="00BD794B">
        <w:rPr>
          <w:rFonts w:ascii="Helvetica Light" w:hAnsi="Helvetica Light"/>
          <w:color w:val="000000" w:themeColor="text1"/>
          <w:sz w:val="22"/>
          <w:szCs w:val="22"/>
        </w:rPr>
        <w:t>precede</w:t>
      </w:r>
      <w:r w:rsidR="00AC3958" w:rsidRPr="00BD794B">
        <w:rPr>
          <w:rFonts w:ascii="Helvetica Light" w:hAnsi="Helvetica Light"/>
          <w:color w:val="000000" w:themeColor="text1"/>
          <w:sz w:val="22"/>
          <w:szCs w:val="22"/>
        </w:rPr>
        <w:t xml:space="preserve"> </w:t>
      </w:r>
      <w:r w:rsidR="001C223B" w:rsidRPr="00BD794B">
        <w:rPr>
          <w:rFonts w:ascii="Helvetica Light" w:hAnsi="Helvetica Light"/>
          <w:color w:val="000000" w:themeColor="text1"/>
          <w:sz w:val="22"/>
          <w:szCs w:val="22"/>
        </w:rPr>
        <w:t>marriage than vice versa</w:t>
      </w:r>
      <w:r w:rsidR="004A0530">
        <w:rPr>
          <w:rFonts w:ascii="Helvetica Light" w:hAnsi="Helvetica Light"/>
          <w:color w:val="000000" w:themeColor="text1"/>
          <w:sz w:val="22"/>
          <w:szCs w:val="22"/>
        </w:rPr>
        <w:t xml:space="preserve"> in the study area</w:t>
      </w:r>
      <w:r w:rsidR="00A90F84" w:rsidRPr="00BD794B">
        <w:rPr>
          <w:rFonts w:ascii="Helvetica Light" w:hAnsi="Helvetica Light"/>
          <w:color w:val="000000" w:themeColor="text1"/>
          <w:sz w:val="22"/>
          <w:szCs w:val="22"/>
        </w:rPr>
        <w:t>.</w:t>
      </w:r>
      <w:r w:rsidR="005974B4" w:rsidRPr="00BD794B">
        <w:rPr>
          <w:rFonts w:ascii="Helvetica Light" w:hAnsi="Helvetica Light"/>
          <w:color w:val="000000" w:themeColor="text1"/>
          <w:sz w:val="22"/>
          <w:szCs w:val="22"/>
        </w:rPr>
        <w:t xml:space="preserve"> </w:t>
      </w:r>
      <w:r w:rsidR="00740D83">
        <w:rPr>
          <w:rFonts w:ascii="Helvetica Light" w:hAnsi="Helvetica Light"/>
          <w:color w:val="000000" w:themeColor="text1"/>
          <w:sz w:val="22"/>
          <w:szCs w:val="22"/>
        </w:rPr>
        <w:t xml:space="preserve"> </w:t>
      </w:r>
    </w:p>
    <w:p w14:paraId="713E3EDF" w14:textId="37F2A32E" w:rsidR="00B2597A" w:rsidRDefault="00E224D2" w:rsidP="00B2597A">
      <w:pPr>
        <w:spacing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Women</w:t>
      </w:r>
      <w:r w:rsidR="00E75399" w:rsidRPr="00BD794B">
        <w:rPr>
          <w:rFonts w:ascii="Helvetica Light" w:eastAsia="Helvetica" w:hAnsi="Helvetica Light"/>
          <w:color w:val="000000" w:themeColor="text1"/>
          <w:sz w:val="22"/>
          <w:szCs w:val="22"/>
        </w:rPr>
        <w:t>’</w:t>
      </w:r>
      <w:r w:rsidR="00E75399" w:rsidRPr="00BD794B">
        <w:rPr>
          <w:rFonts w:ascii="Helvetica Light" w:hAnsi="Helvetica Light"/>
          <w:color w:val="000000" w:themeColor="text1"/>
          <w:sz w:val="22"/>
          <w:szCs w:val="22"/>
        </w:rPr>
        <w:t>s age-specific fert</w:t>
      </w:r>
      <w:r w:rsidR="005974B4" w:rsidRPr="00BD794B">
        <w:rPr>
          <w:rFonts w:ascii="Helvetica Light" w:hAnsi="Helvetica Light"/>
          <w:color w:val="000000" w:themeColor="text1"/>
          <w:sz w:val="22"/>
          <w:szCs w:val="22"/>
        </w:rPr>
        <w:t>ility</w:t>
      </w:r>
      <w:r w:rsidR="00F152A2" w:rsidRPr="00BD794B">
        <w:rPr>
          <w:rFonts w:ascii="Helvetica Light" w:hAnsi="Helvetica Light"/>
          <w:color w:val="000000" w:themeColor="text1"/>
          <w:sz w:val="22"/>
          <w:szCs w:val="22"/>
        </w:rPr>
        <w:t xml:space="preserve"> (based on </w:t>
      </w:r>
      <w:r w:rsidR="009B2463" w:rsidRPr="00BD794B">
        <w:rPr>
          <w:rFonts w:ascii="Helvetica Light" w:hAnsi="Helvetica Light"/>
          <w:color w:val="000000" w:themeColor="text1"/>
          <w:sz w:val="22"/>
          <w:szCs w:val="22"/>
        </w:rPr>
        <w:t>currently living</w:t>
      </w:r>
      <w:r w:rsidR="00F152A2" w:rsidRPr="00BD794B">
        <w:rPr>
          <w:rFonts w:ascii="Helvetica Light" w:hAnsi="Helvetica Light"/>
          <w:color w:val="000000" w:themeColor="text1"/>
          <w:sz w:val="22"/>
          <w:szCs w:val="22"/>
        </w:rPr>
        <w:t xml:space="preserve"> offspring)</w:t>
      </w:r>
      <w:r w:rsidR="00524384">
        <w:rPr>
          <w:rFonts w:ascii="Helvetica Light" w:hAnsi="Helvetica Light"/>
          <w:color w:val="000000" w:themeColor="text1"/>
          <w:sz w:val="22"/>
          <w:szCs w:val="22"/>
        </w:rPr>
        <w:t xml:space="preserve"> </w:t>
      </w:r>
      <w:r w:rsidR="005974B4" w:rsidRPr="00BD794B">
        <w:rPr>
          <w:rFonts w:ascii="Helvetica Light" w:hAnsi="Helvetica Light"/>
          <w:color w:val="000000" w:themeColor="text1"/>
          <w:sz w:val="22"/>
          <w:szCs w:val="22"/>
        </w:rPr>
        <w:t xml:space="preserve">was </w:t>
      </w:r>
      <w:r w:rsidR="00AE2B16" w:rsidRPr="00BD794B">
        <w:rPr>
          <w:rFonts w:ascii="Helvetica Light" w:hAnsi="Helvetica Light"/>
          <w:color w:val="000000" w:themeColor="text1"/>
          <w:sz w:val="22"/>
          <w:szCs w:val="22"/>
        </w:rPr>
        <w:t xml:space="preserve">negatively </w:t>
      </w:r>
      <w:r w:rsidR="00E75399" w:rsidRPr="00BD794B">
        <w:rPr>
          <w:rFonts w:ascii="Helvetica Light" w:hAnsi="Helvetica Light"/>
          <w:color w:val="000000" w:themeColor="text1"/>
          <w:sz w:val="22"/>
          <w:szCs w:val="22"/>
        </w:rPr>
        <w:t>correlated with age at first marriage</w:t>
      </w:r>
      <w:r w:rsidR="007A452D">
        <w:rPr>
          <w:rFonts w:ascii="Helvetica Light" w:hAnsi="Helvetica Light"/>
          <w:color w:val="000000" w:themeColor="text1"/>
          <w:sz w:val="22"/>
          <w:szCs w:val="22"/>
        </w:rPr>
        <w:t xml:space="preserve">, </w:t>
      </w:r>
      <w:r w:rsidR="00F152A2" w:rsidRPr="00BD794B">
        <w:rPr>
          <w:rFonts w:ascii="Helvetica Light" w:hAnsi="Helvetica Light"/>
          <w:color w:val="000000" w:themeColor="text1"/>
          <w:sz w:val="22"/>
          <w:szCs w:val="22"/>
        </w:rPr>
        <w:t xml:space="preserve">controlling for village of residence </w:t>
      </w:r>
      <w:r w:rsidR="00E9066B" w:rsidRPr="00BD794B">
        <w:rPr>
          <w:rFonts w:ascii="Helvetica Light" w:hAnsi="Helvetica Light"/>
          <w:color w:val="000000" w:themeColor="text1"/>
          <w:sz w:val="22"/>
          <w:szCs w:val="22"/>
        </w:rPr>
        <w:t>(</w:t>
      </w:r>
      <w:r w:rsidR="00E9066B" w:rsidRPr="00BD794B">
        <w:rPr>
          <w:rFonts w:ascii="Helvetica Light" w:hAnsi="Helvetica Light"/>
          <w:color w:val="000000" w:themeColor="text1"/>
          <w:sz w:val="22"/>
          <w:szCs w:val="22"/>
        </w:rPr>
        <w:sym w:font="Symbol" w:char="F063"/>
      </w:r>
      <w:r w:rsidR="00E9066B" w:rsidRPr="00BD794B">
        <w:rPr>
          <w:rFonts w:ascii="Helvetica Light" w:hAnsi="Helvetica Light"/>
          <w:color w:val="000000" w:themeColor="text1"/>
          <w:sz w:val="22"/>
          <w:szCs w:val="22"/>
          <w:vertAlign w:val="superscript"/>
        </w:rPr>
        <w:t>2</w:t>
      </w:r>
      <w:r w:rsidR="00E9066B" w:rsidRPr="00BD794B">
        <w:rPr>
          <w:rFonts w:ascii="Helvetica Light" w:hAnsi="Helvetica Light"/>
          <w:color w:val="000000" w:themeColor="text1"/>
          <w:sz w:val="22"/>
          <w:szCs w:val="22"/>
        </w:rPr>
        <w:t>(</w:t>
      </w:r>
      <w:r w:rsidR="004A7F4C" w:rsidRPr="00BD794B">
        <w:rPr>
          <w:rFonts w:ascii="Helvetica Light" w:hAnsi="Helvetica Light"/>
          <w:color w:val="000000" w:themeColor="text1"/>
          <w:sz w:val="22"/>
          <w:szCs w:val="22"/>
        </w:rPr>
        <w:t>4</w:t>
      </w:r>
      <w:r w:rsidR="00E9066B" w:rsidRPr="00BD794B">
        <w:rPr>
          <w:rFonts w:ascii="Helvetica Light" w:hAnsi="Helvetica Light"/>
          <w:color w:val="000000" w:themeColor="text1"/>
          <w:sz w:val="22"/>
          <w:szCs w:val="22"/>
        </w:rPr>
        <w:t>)=</w:t>
      </w:r>
      <w:r w:rsidR="004A7F4C" w:rsidRPr="00BD794B">
        <w:rPr>
          <w:rFonts w:ascii="Helvetica Light" w:hAnsi="Helvetica Light"/>
          <w:color w:val="000000" w:themeColor="text1"/>
          <w:sz w:val="22"/>
          <w:szCs w:val="22"/>
        </w:rPr>
        <w:t>57.15</w:t>
      </w:r>
      <w:r w:rsidR="00E9066B" w:rsidRPr="00BD794B">
        <w:rPr>
          <w:rFonts w:ascii="Helvetica Light" w:hAnsi="Helvetica Light"/>
          <w:color w:val="000000" w:themeColor="text1"/>
          <w:sz w:val="22"/>
          <w:szCs w:val="22"/>
        </w:rPr>
        <w:t xml:space="preserve">, </w:t>
      </w:r>
      <w:r w:rsidR="005974B4" w:rsidRPr="00BD794B">
        <w:rPr>
          <w:rFonts w:ascii="Helvetica Light" w:hAnsi="Helvetica Light"/>
          <w:color w:val="000000" w:themeColor="text1"/>
          <w:sz w:val="22"/>
          <w:szCs w:val="22"/>
        </w:rPr>
        <w:t>p&lt;0.001)</w:t>
      </w:r>
      <w:r w:rsidR="00511018" w:rsidRPr="00BD794B">
        <w:rPr>
          <w:rFonts w:ascii="Helvetica Light" w:hAnsi="Helvetica Light"/>
          <w:color w:val="000000" w:themeColor="text1"/>
          <w:sz w:val="22"/>
          <w:szCs w:val="22"/>
        </w:rPr>
        <w:t>. W</w:t>
      </w:r>
      <w:r w:rsidR="00E75399" w:rsidRPr="00BD794B">
        <w:rPr>
          <w:rFonts w:ascii="Helvetica Light" w:hAnsi="Helvetica Light"/>
          <w:color w:val="000000" w:themeColor="text1"/>
          <w:sz w:val="22"/>
          <w:szCs w:val="22"/>
        </w:rPr>
        <w:t>omen who married over</w:t>
      </w:r>
      <w:r w:rsidR="00B91876">
        <w:rPr>
          <w:rFonts w:ascii="Helvetica Light" w:hAnsi="Helvetica Light"/>
          <w:color w:val="000000" w:themeColor="text1"/>
          <w:sz w:val="22"/>
          <w:szCs w:val="22"/>
        </w:rPr>
        <w:t xml:space="preserve"> </w:t>
      </w:r>
      <w:r w:rsidR="00511018" w:rsidRPr="00BD794B">
        <w:rPr>
          <w:rFonts w:ascii="Helvetica Light" w:hAnsi="Helvetica Light"/>
          <w:color w:val="000000" w:themeColor="text1"/>
          <w:sz w:val="22"/>
          <w:szCs w:val="22"/>
        </w:rPr>
        <w:t>18</w:t>
      </w:r>
      <w:r w:rsidR="00E75399" w:rsidRPr="00BD794B">
        <w:rPr>
          <w:rFonts w:ascii="Helvetica Light" w:hAnsi="Helvetica Light"/>
          <w:color w:val="000000" w:themeColor="text1"/>
          <w:sz w:val="22"/>
          <w:szCs w:val="22"/>
        </w:rPr>
        <w:t xml:space="preserve"> years </w:t>
      </w:r>
      <w:r w:rsidR="003064A7" w:rsidRPr="00BD794B">
        <w:rPr>
          <w:rFonts w:ascii="Helvetica Light" w:hAnsi="Helvetica Light"/>
          <w:color w:val="000000" w:themeColor="text1"/>
          <w:sz w:val="22"/>
          <w:szCs w:val="22"/>
        </w:rPr>
        <w:t xml:space="preserve">were expected to have .2 </w:t>
      </w:r>
      <w:r w:rsidR="00795F3E">
        <w:rPr>
          <w:rFonts w:ascii="Helvetica Light" w:hAnsi="Helvetica Light"/>
          <w:color w:val="000000" w:themeColor="text1"/>
          <w:sz w:val="22"/>
          <w:szCs w:val="22"/>
        </w:rPr>
        <w:t xml:space="preserve">(married 18-19 years 95% CI -0.48, 0.09) </w:t>
      </w:r>
      <w:r w:rsidR="003064A7" w:rsidRPr="00BD794B">
        <w:rPr>
          <w:rFonts w:ascii="Helvetica Light" w:hAnsi="Helvetica Light"/>
          <w:color w:val="000000" w:themeColor="text1"/>
          <w:sz w:val="22"/>
          <w:szCs w:val="22"/>
        </w:rPr>
        <w:t xml:space="preserve">to 1.68 </w:t>
      </w:r>
      <w:r w:rsidR="00795F3E">
        <w:rPr>
          <w:rFonts w:ascii="Helvetica Light" w:hAnsi="Helvetica Light"/>
          <w:color w:val="000000" w:themeColor="text1"/>
          <w:sz w:val="22"/>
          <w:szCs w:val="22"/>
        </w:rPr>
        <w:t xml:space="preserve">(married 23-29 years 95% CI -2.15, -1.21) </w:t>
      </w:r>
      <w:r w:rsidR="003064A7" w:rsidRPr="00BD794B">
        <w:rPr>
          <w:rFonts w:ascii="Helvetica Light" w:hAnsi="Helvetica Light"/>
          <w:color w:val="000000" w:themeColor="text1"/>
          <w:sz w:val="22"/>
          <w:szCs w:val="22"/>
        </w:rPr>
        <w:t xml:space="preserve">fewer </w:t>
      </w:r>
      <w:r w:rsidR="009B2463" w:rsidRPr="00BD794B">
        <w:rPr>
          <w:rFonts w:ascii="Helvetica Light" w:hAnsi="Helvetica Light"/>
          <w:color w:val="000000" w:themeColor="text1"/>
          <w:sz w:val="22"/>
          <w:szCs w:val="22"/>
        </w:rPr>
        <w:t xml:space="preserve">living </w:t>
      </w:r>
      <w:r w:rsidR="003064A7" w:rsidRPr="00BD794B">
        <w:rPr>
          <w:rFonts w:ascii="Helvetica Light" w:hAnsi="Helvetica Light"/>
          <w:color w:val="000000" w:themeColor="text1"/>
          <w:sz w:val="22"/>
          <w:szCs w:val="22"/>
        </w:rPr>
        <w:t xml:space="preserve">children than </w:t>
      </w:r>
      <w:r w:rsidR="00B91876">
        <w:rPr>
          <w:rFonts w:ascii="Helvetica Light" w:hAnsi="Helvetica Light"/>
          <w:color w:val="000000" w:themeColor="text1"/>
          <w:sz w:val="22"/>
          <w:szCs w:val="22"/>
        </w:rPr>
        <w:t>those</w:t>
      </w:r>
      <w:r w:rsidR="00B91876" w:rsidRPr="00BD794B">
        <w:rPr>
          <w:rFonts w:ascii="Helvetica Light" w:hAnsi="Helvetica Light"/>
          <w:color w:val="000000" w:themeColor="text1"/>
          <w:sz w:val="22"/>
          <w:szCs w:val="22"/>
        </w:rPr>
        <w:t xml:space="preserve"> </w:t>
      </w:r>
      <w:r w:rsidR="003064A7" w:rsidRPr="00BD794B">
        <w:rPr>
          <w:rFonts w:ascii="Helvetica Light" w:hAnsi="Helvetica Light"/>
          <w:color w:val="000000" w:themeColor="text1"/>
          <w:sz w:val="22"/>
          <w:szCs w:val="22"/>
        </w:rPr>
        <w:t xml:space="preserve">who married from 15 through 17 years </w:t>
      </w:r>
      <w:r w:rsidR="00155524" w:rsidRPr="00BD794B">
        <w:rPr>
          <w:rFonts w:ascii="Helvetica Light" w:hAnsi="Helvetica Light"/>
          <w:color w:val="000000" w:themeColor="text1"/>
          <w:sz w:val="22"/>
          <w:szCs w:val="22"/>
        </w:rPr>
        <w:t>(</w:t>
      </w:r>
      <w:r w:rsidR="001A7074">
        <w:rPr>
          <w:rFonts w:ascii="Helvetica Light" w:hAnsi="Helvetica Light"/>
          <w:color w:val="000000" w:themeColor="text1"/>
          <w:sz w:val="22"/>
          <w:szCs w:val="22"/>
        </w:rPr>
        <w:t xml:space="preserve">Figure </w:t>
      </w:r>
      <w:r w:rsidR="007A452D">
        <w:rPr>
          <w:rFonts w:ascii="Helvetica Light" w:hAnsi="Helvetica Light"/>
          <w:color w:val="000000" w:themeColor="text1"/>
          <w:sz w:val="22"/>
          <w:szCs w:val="22"/>
        </w:rPr>
        <w:t>3a</w:t>
      </w:r>
      <w:r w:rsidR="00FA2544" w:rsidRPr="00BD794B">
        <w:rPr>
          <w:rFonts w:ascii="Helvetica Light" w:hAnsi="Helvetica Light"/>
          <w:color w:val="000000" w:themeColor="text1"/>
          <w:sz w:val="22"/>
          <w:szCs w:val="22"/>
        </w:rPr>
        <w:t xml:space="preserve">; </w:t>
      </w:r>
      <w:r w:rsidR="007A452D" w:rsidRPr="00BD794B">
        <w:rPr>
          <w:rFonts w:ascii="Helvetica Light" w:hAnsi="Helvetica Light"/>
          <w:color w:val="000000" w:themeColor="text1"/>
          <w:sz w:val="22"/>
          <w:szCs w:val="22"/>
        </w:rPr>
        <w:t>S</w:t>
      </w:r>
      <w:r w:rsidR="007A452D">
        <w:rPr>
          <w:rFonts w:ascii="Helvetica Light" w:hAnsi="Helvetica Light"/>
          <w:color w:val="000000" w:themeColor="text1"/>
          <w:sz w:val="22"/>
          <w:szCs w:val="22"/>
        </w:rPr>
        <w:t>upplementary</w:t>
      </w:r>
      <w:r w:rsidR="007A452D" w:rsidRPr="00BD794B">
        <w:rPr>
          <w:rFonts w:ascii="Helvetica Light" w:hAnsi="Helvetica Light"/>
          <w:color w:val="000000" w:themeColor="text1"/>
          <w:sz w:val="22"/>
          <w:szCs w:val="22"/>
        </w:rPr>
        <w:t xml:space="preserve"> </w:t>
      </w:r>
      <w:r w:rsidR="00FA2544" w:rsidRPr="00BD794B">
        <w:rPr>
          <w:rFonts w:ascii="Helvetica Light" w:hAnsi="Helvetica Light"/>
          <w:color w:val="000000" w:themeColor="text1"/>
          <w:sz w:val="22"/>
          <w:szCs w:val="22"/>
        </w:rPr>
        <w:t xml:space="preserve">Table </w:t>
      </w:r>
      <w:r w:rsidR="004A7F4C" w:rsidRPr="00BD794B">
        <w:rPr>
          <w:rFonts w:ascii="Helvetica Light" w:hAnsi="Helvetica Light"/>
          <w:color w:val="000000" w:themeColor="text1"/>
          <w:sz w:val="22"/>
          <w:szCs w:val="22"/>
        </w:rPr>
        <w:t>17</w:t>
      </w:r>
      <w:r w:rsidR="00511018" w:rsidRPr="00BD794B">
        <w:rPr>
          <w:rFonts w:ascii="Helvetica Light" w:hAnsi="Helvetica Light"/>
          <w:color w:val="000000" w:themeColor="text1"/>
          <w:sz w:val="22"/>
          <w:szCs w:val="22"/>
        </w:rPr>
        <w:t>a)</w:t>
      </w:r>
      <w:r w:rsidR="003064A7" w:rsidRPr="00BD794B">
        <w:rPr>
          <w:rFonts w:ascii="Helvetica Light" w:hAnsi="Helvetica Light"/>
          <w:color w:val="000000" w:themeColor="text1"/>
          <w:sz w:val="22"/>
          <w:szCs w:val="22"/>
        </w:rPr>
        <w:t xml:space="preserve">; </w:t>
      </w:r>
      <w:r w:rsidR="00524384">
        <w:rPr>
          <w:rFonts w:ascii="Helvetica Light" w:hAnsi="Helvetica Light"/>
          <w:color w:val="000000" w:themeColor="text1"/>
          <w:sz w:val="22"/>
          <w:szCs w:val="22"/>
        </w:rPr>
        <w:t>p</w:t>
      </w:r>
      <w:r w:rsidR="003064A7" w:rsidRPr="00BD794B">
        <w:rPr>
          <w:rFonts w:ascii="Helvetica Light" w:hAnsi="Helvetica Light"/>
          <w:color w:val="000000" w:themeColor="text1"/>
          <w:sz w:val="22"/>
          <w:szCs w:val="22"/>
        </w:rPr>
        <w:t xml:space="preserve">ut another way, a woman married </w:t>
      </w:r>
      <w:r w:rsidR="009B2463" w:rsidRPr="00BD794B">
        <w:rPr>
          <w:rFonts w:ascii="Helvetica Light" w:hAnsi="Helvetica Light"/>
          <w:color w:val="000000" w:themeColor="text1"/>
          <w:sz w:val="22"/>
          <w:szCs w:val="22"/>
        </w:rPr>
        <w:t>from</w:t>
      </w:r>
      <w:r w:rsidR="003064A7" w:rsidRPr="00BD794B">
        <w:rPr>
          <w:rFonts w:ascii="Helvetica Light" w:hAnsi="Helvetica Light"/>
          <w:color w:val="000000" w:themeColor="text1"/>
          <w:sz w:val="22"/>
          <w:szCs w:val="22"/>
        </w:rPr>
        <w:t xml:space="preserve"> 15 through 17 years is expected to have 3.12 children by age 30 compared to </w:t>
      </w:r>
      <w:r w:rsidR="003064A7" w:rsidRPr="00BD794B">
        <w:rPr>
          <w:rFonts w:ascii="Helvetica Light" w:hAnsi="Helvetica Light"/>
          <w:color w:val="000000" w:themeColor="text1"/>
          <w:sz w:val="22"/>
          <w:szCs w:val="22"/>
        </w:rPr>
        <w:lastRenderedPageBreak/>
        <w:t xml:space="preserve">1.45 children for women </w:t>
      </w:r>
      <w:r w:rsidR="009B2463" w:rsidRPr="00BD794B">
        <w:rPr>
          <w:rFonts w:ascii="Helvetica Light" w:hAnsi="Helvetica Light"/>
          <w:color w:val="000000" w:themeColor="text1"/>
          <w:sz w:val="22"/>
          <w:szCs w:val="22"/>
        </w:rPr>
        <w:t xml:space="preserve">who </w:t>
      </w:r>
      <w:r w:rsidR="00C7685F" w:rsidRPr="00BD794B">
        <w:rPr>
          <w:rFonts w:ascii="Helvetica Light" w:hAnsi="Helvetica Light"/>
          <w:color w:val="000000" w:themeColor="text1"/>
          <w:sz w:val="22"/>
          <w:szCs w:val="22"/>
        </w:rPr>
        <w:t xml:space="preserve">delayed </w:t>
      </w:r>
      <w:r w:rsidR="009B2463" w:rsidRPr="00BD794B">
        <w:rPr>
          <w:rFonts w:ascii="Helvetica Light" w:hAnsi="Helvetica Light"/>
          <w:color w:val="000000" w:themeColor="text1"/>
          <w:sz w:val="22"/>
          <w:szCs w:val="22"/>
        </w:rPr>
        <w:t xml:space="preserve">marriage </w:t>
      </w:r>
      <w:r w:rsidR="00C7685F" w:rsidRPr="00BD794B">
        <w:rPr>
          <w:rFonts w:ascii="Helvetica Light" w:hAnsi="Helvetica Light"/>
          <w:color w:val="000000" w:themeColor="text1"/>
          <w:sz w:val="22"/>
          <w:szCs w:val="22"/>
        </w:rPr>
        <w:t>until over</w:t>
      </w:r>
      <w:r w:rsidR="003064A7" w:rsidRPr="00BD794B">
        <w:rPr>
          <w:rFonts w:ascii="Helvetica Light" w:hAnsi="Helvetica Light"/>
          <w:color w:val="000000" w:themeColor="text1"/>
          <w:sz w:val="22"/>
          <w:szCs w:val="22"/>
        </w:rPr>
        <w:t xml:space="preserve"> 22 years (</w:t>
      </w:r>
      <w:r w:rsidR="007A452D" w:rsidRPr="00BD794B">
        <w:rPr>
          <w:rFonts w:ascii="Helvetica Light" w:hAnsi="Helvetica Light"/>
          <w:color w:val="000000" w:themeColor="text1"/>
          <w:sz w:val="22"/>
          <w:szCs w:val="22"/>
        </w:rPr>
        <w:t>S</w:t>
      </w:r>
      <w:r w:rsidR="007A452D">
        <w:rPr>
          <w:rFonts w:ascii="Helvetica Light" w:hAnsi="Helvetica Light"/>
          <w:color w:val="000000" w:themeColor="text1"/>
          <w:sz w:val="22"/>
          <w:szCs w:val="22"/>
        </w:rPr>
        <w:t>upplementary</w:t>
      </w:r>
      <w:r w:rsidR="007A452D" w:rsidRPr="00BD794B">
        <w:rPr>
          <w:rFonts w:ascii="Helvetica Light" w:hAnsi="Helvetica Light"/>
          <w:color w:val="000000" w:themeColor="text1"/>
          <w:sz w:val="22"/>
          <w:szCs w:val="22"/>
        </w:rPr>
        <w:t xml:space="preserve"> </w:t>
      </w:r>
      <w:r w:rsidR="003064A7" w:rsidRPr="00BD794B">
        <w:rPr>
          <w:rFonts w:ascii="Helvetica Light" w:hAnsi="Helvetica Light"/>
          <w:color w:val="000000" w:themeColor="text1"/>
          <w:sz w:val="22"/>
          <w:szCs w:val="22"/>
        </w:rPr>
        <w:t xml:space="preserve">Table </w:t>
      </w:r>
      <w:r w:rsidR="004A7F4C" w:rsidRPr="00BD794B">
        <w:rPr>
          <w:rFonts w:ascii="Helvetica Light" w:hAnsi="Helvetica Light"/>
          <w:color w:val="000000" w:themeColor="text1"/>
          <w:sz w:val="22"/>
          <w:szCs w:val="22"/>
        </w:rPr>
        <w:t>17</w:t>
      </w:r>
      <w:r w:rsidR="003064A7" w:rsidRPr="00BD794B">
        <w:rPr>
          <w:rFonts w:ascii="Helvetica Light" w:hAnsi="Helvetica Light"/>
          <w:color w:val="000000" w:themeColor="text1"/>
          <w:sz w:val="22"/>
          <w:szCs w:val="22"/>
        </w:rPr>
        <w:t>b)</w:t>
      </w:r>
      <w:r w:rsidR="002C06BD" w:rsidRPr="00BD794B">
        <w:rPr>
          <w:rFonts w:ascii="Helvetica Light" w:hAnsi="Helvetica Light"/>
          <w:color w:val="000000" w:themeColor="text1"/>
          <w:sz w:val="22"/>
          <w:szCs w:val="22"/>
        </w:rPr>
        <w:t>.</w:t>
      </w:r>
      <w:r w:rsidR="00E2541A" w:rsidRPr="00BD794B">
        <w:rPr>
          <w:rFonts w:ascii="Helvetica Light" w:hAnsi="Helvetica Light"/>
          <w:color w:val="000000" w:themeColor="text1"/>
          <w:sz w:val="22"/>
          <w:szCs w:val="22"/>
        </w:rPr>
        <w:t xml:space="preserve"> </w:t>
      </w:r>
      <w:r w:rsidRPr="00BD794B">
        <w:rPr>
          <w:rFonts w:ascii="Helvetica Light" w:hAnsi="Helvetica Light"/>
          <w:color w:val="000000" w:themeColor="text1"/>
          <w:sz w:val="22"/>
          <w:szCs w:val="22"/>
        </w:rPr>
        <w:t xml:space="preserve">It is possible that </w:t>
      </w:r>
      <w:r w:rsidR="00D81088" w:rsidRPr="00BD794B">
        <w:rPr>
          <w:rFonts w:ascii="Helvetica Light" w:hAnsi="Helvetica Light"/>
          <w:color w:val="000000" w:themeColor="text1"/>
          <w:sz w:val="22"/>
          <w:szCs w:val="22"/>
        </w:rPr>
        <w:t>‘very early marriage’</w:t>
      </w:r>
      <w:r w:rsidRPr="00BD794B">
        <w:rPr>
          <w:rFonts w:ascii="Helvetica Light" w:hAnsi="Helvetica Light"/>
          <w:color w:val="000000" w:themeColor="text1"/>
          <w:sz w:val="22"/>
          <w:szCs w:val="22"/>
        </w:rPr>
        <w:t xml:space="preserve"> is detrimental to </w:t>
      </w:r>
      <w:r w:rsidR="00A54615" w:rsidRPr="00BD794B">
        <w:rPr>
          <w:rFonts w:ascii="Helvetica Light" w:hAnsi="Helvetica Light"/>
          <w:color w:val="000000" w:themeColor="text1"/>
          <w:sz w:val="22"/>
          <w:szCs w:val="22"/>
        </w:rPr>
        <w:t>fertility</w:t>
      </w:r>
      <w:r w:rsidR="008E7545" w:rsidRPr="00BD794B">
        <w:rPr>
          <w:rFonts w:ascii="Helvetica Light" w:hAnsi="Helvetica Light"/>
          <w:color w:val="000000" w:themeColor="text1"/>
          <w:sz w:val="22"/>
          <w:szCs w:val="22"/>
        </w:rPr>
        <w:t xml:space="preserve"> (an expected </w:t>
      </w:r>
      <w:r w:rsidR="00670518" w:rsidRPr="00BD794B">
        <w:rPr>
          <w:rFonts w:ascii="Helvetica Light" w:hAnsi="Helvetica Light"/>
          <w:color w:val="000000" w:themeColor="text1"/>
          <w:sz w:val="22"/>
          <w:szCs w:val="22"/>
        </w:rPr>
        <w:t>.</w:t>
      </w:r>
      <w:r w:rsidR="008E7545" w:rsidRPr="00BD794B">
        <w:rPr>
          <w:rFonts w:ascii="Helvetica Light" w:hAnsi="Helvetica Light"/>
          <w:color w:val="000000" w:themeColor="text1"/>
          <w:sz w:val="22"/>
          <w:szCs w:val="22"/>
        </w:rPr>
        <w:t>25</w:t>
      </w:r>
      <w:r w:rsidR="00670518" w:rsidRPr="00BD794B">
        <w:rPr>
          <w:rFonts w:ascii="Helvetica Light" w:hAnsi="Helvetica Light"/>
          <w:color w:val="000000" w:themeColor="text1"/>
          <w:sz w:val="22"/>
          <w:szCs w:val="22"/>
        </w:rPr>
        <w:t xml:space="preserve"> </w:t>
      </w:r>
      <w:r w:rsidR="008E7545" w:rsidRPr="00BD794B">
        <w:rPr>
          <w:rFonts w:ascii="Helvetica Light" w:hAnsi="Helvetica Light"/>
          <w:color w:val="000000" w:themeColor="text1"/>
          <w:sz w:val="22"/>
          <w:szCs w:val="22"/>
        </w:rPr>
        <w:t xml:space="preserve">fewer </w:t>
      </w:r>
      <w:r w:rsidR="004A7F4C" w:rsidRPr="00BD794B">
        <w:rPr>
          <w:rFonts w:ascii="Helvetica Light" w:hAnsi="Helvetica Light"/>
          <w:color w:val="000000" w:themeColor="text1"/>
          <w:sz w:val="22"/>
          <w:szCs w:val="22"/>
        </w:rPr>
        <w:t>children</w:t>
      </w:r>
      <w:r w:rsidR="00670518" w:rsidRPr="00BD794B">
        <w:rPr>
          <w:rFonts w:ascii="Helvetica Light" w:hAnsi="Helvetica Light"/>
          <w:color w:val="000000" w:themeColor="text1"/>
          <w:sz w:val="22"/>
          <w:szCs w:val="22"/>
        </w:rPr>
        <w:t xml:space="preserve"> </w:t>
      </w:r>
      <w:r w:rsidR="007007AB">
        <w:rPr>
          <w:rFonts w:ascii="Helvetica Light" w:hAnsi="Helvetica Light"/>
          <w:color w:val="000000" w:themeColor="text1"/>
          <w:sz w:val="22"/>
          <w:szCs w:val="22"/>
        </w:rPr>
        <w:t xml:space="preserve">given current age </w:t>
      </w:r>
      <w:r w:rsidR="00670518" w:rsidRPr="00BD794B">
        <w:rPr>
          <w:rFonts w:ascii="Helvetica Light" w:hAnsi="Helvetica Light"/>
          <w:color w:val="000000" w:themeColor="text1"/>
          <w:sz w:val="22"/>
          <w:szCs w:val="22"/>
        </w:rPr>
        <w:t>compared to those married aged 15 though 17 years</w:t>
      </w:r>
      <w:r w:rsidR="00C7685F" w:rsidRPr="00BD794B">
        <w:rPr>
          <w:rFonts w:ascii="Helvetica Light" w:hAnsi="Helvetica Light"/>
          <w:color w:val="000000" w:themeColor="text1"/>
          <w:sz w:val="22"/>
          <w:szCs w:val="22"/>
        </w:rPr>
        <w:t xml:space="preserve">; </w:t>
      </w:r>
      <w:r w:rsidR="001A7074">
        <w:rPr>
          <w:rFonts w:ascii="Helvetica Light" w:hAnsi="Helvetica Light"/>
          <w:color w:val="000000" w:themeColor="text1"/>
          <w:sz w:val="22"/>
          <w:szCs w:val="22"/>
        </w:rPr>
        <w:t xml:space="preserve">Figure </w:t>
      </w:r>
      <w:r w:rsidR="007A452D">
        <w:rPr>
          <w:rFonts w:ascii="Helvetica Light" w:hAnsi="Helvetica Light"/>
          <w:color w:val="000000" w:themeColor="text1"/>
          <w:sz w:val="22"/>
          <w:szCs w:val="22"/>
        </w:rPr>
        <w:t>3a</w:t>
      </w:r>
      <w:r w:rsidR="00670518" w:rsidRPr="00BD794B">
        <w:rPr>
          <w:rFonts w:ascii="Helvetica Light" w:hAnsi="Helvetica Light"/>
          <w:color w:val="000000" w:themeColor="text1"/>
          <w:sz w:val="22"/>
          <w:szCs w:val="22"/>
        </w:rPr>
        <w:t>)</w:t>
      </w:r>
      <w:r w:rsidRPr="00BD794B">
        <w:rPr>
          <w:rFonts w:ascii="Helvetica Light" w:hAnsi="Helvetica Light"/>
          <w:color w:val="000000" w:themeColor="text1"/>
          <w:sz w:val="22"/>
          <w:szCs w:val="22"/>
        </w:rPr>
        <w:t xml:space="preserve">, but few women </w:t>
      </w:r>
      <w:r w:rsidR="004C585F" w:rsidRPr="00BD794B">
        <w:rPr>
          <w:rFonts w:ascii="Helvetica Light" w:hAnsi="Helvetica Light"/>
          <w:color w:val="000000" w:themeColor="text1"/>
          <w:sz w:val="22"/>
          <w:szCs w:val="22"/>
        </w:rPr>
        <w:t xml:space="preserve">were married </w:t>
      </w:r>
      <w:r w:rsidR="00252C2E" w:rsidRPr="00BD794B">
        <w:rPr>
          <w:rFonts w:ascii="Helvetica Light" w:hAnsi="Helvetica Light"/>
          <w:color w:val="000000" w:themeColor="text1"/>
          <w:sz w:val="22"/>
          <w:szCs w:val="22"/>
        </w:rPr>
        <w:t>this early</w:t>
      </w:r>
      <w:r w:rsidRPr="00BD794B">
        <w:rPr>
          <w:rFonts w:ascii="Helvetica Light" w:hAnsi="Helvetica Light"/>
          <w:color w:val="000000" w:themeColor="text1"/>
          <w:sz w:val="22"/>
          <w:szCs w:val="22"/>
        </w:rPr>
        <w:t xml:space="preserve"> </w:t>
      </w:r>
      <w:r w:rsidR="005A6E80" w:rsidRPr="00BD794B">
        <w:rPr>
          <w:rFonts w:ascii="Helvetica Light" w:hAnsi="Helvetica Light"/>
          <w:color w:val="000000" w:themeColor="text1"/>
          <w:sz w:val="22"/>
          <w:szCs w:val="22"/>
        </w:rPr>
        <w:t>and</w:t>
      </w:r>
      <w:r w:rsidR="00015A05">
        <w:rPr>
          <w:rFonts w:ascii="Helvetica Light" w:hAnsi="Helvetica Light"/>
          <w:color w:val="000000" w:themeColor="text1"/>
          <w:sz w:val="22"/>
          <w:szCs w:val="22"/>
        </w:rPr>
        <w:t xml:space="preserve"> </w:t>
      </w:r>
      <w:r w:rsidRPr="00BD794B">
        <w:rPr>
          <w:rFonts w:ascii="Helvetica Light" w:hAnsi="Helvetica Light"/>
          <w:color w:val="000000" w:themeColor="text1"/>
          <w:sz w:val="22"/>
          <w:szCs w:val="22"/>
        </w:rPr>
        <w:t>confi</w:t>
      </w:r>
      <w:r w:rsidR="00790979" w:rsidRPr="00BD794B">
        <w:rPr>
          <w:rFonts w:ascii="Helvetica Light" w:hAnsi="Helvetica Light"/>
          <w:color w:val="000000" w:themeColor="text1"/>
          <w:sz w:val="22"/>
          <w:szCs w:val="22"/>
        </w:rPr>
        <w:t xml:space="preserve">dence intervals are wide. </w:t>
      </w:r>
      <w:r w:rsidR="00102024" w:rsidRPr="00BD794B">
        <w:rPr>
          <w:rFonts w:ascii="Helvetica Light" w:hAnsi="Helvetica Light"/>
          <w:color w:val="000000" w:themeColor="text1"/>
          <w:sz w:val="22"/>
          <w:szCs w:val="22"/>
        </w:rPr>
        <w:t xml:space="preserve">When comparing </w:t>
      </w:r>
      <w:r w:rsidR="00D81088" w:rsidRPr="00BD794B">
        <w:rPr>
          <w:rFonts w:ascii="Helvetica Light" w:hAnsi="Helvetica Light"/>
          <w:color w:val="000000" w:themeColor="text1"/>
          <w:sz w:val="22"/>
          <w:szCs w:val="22"/>
        </w:rPr>
        <w:t>number of living children</w:t>
      </w:r>
      <w:r w:rsidR="00102024" w:rsidRPr="00BD794B">
        <w:rPr>
          <w:rFonts w:ascii="Helvetica Light" w:hAnsi="Helvetica Light"/>
          <w:color w:val="000000" w:themeColor="text1"/>
          <w:sz w:val="22"/>
          <w:szCs w:val="22"/>
        </w:rPr>
        <w:t xml:space="preserve"> by marital status within current age groups, we find </w:t>
      </w:r>
      <w:r w:rsidR="00D81088" w:rsidRPr="00BD794B">
        <w:rPr>
          <w:rFonts w:ascii="Helvetica Light" w:hAnsi="Helvetica Light"/>
          <w:color w:val="000000" w:themeColor="text1"/>
          <w:sz w:val="22"/>
          <w:szCs w:val="22"/>
        </w:rPr>
        <w:t xml:space="preserve">that </w:t>
      </w:r>
      <w:r w:rsidR="00C7685F" w:rsidRPr="00BD794B">
        <w:rPr>
          <w:rFonts w:ascii="Helvetica Light" w:hAnsi="Helvetica Light"/>
          <w:color w:val="000000" w:themeColor="text1"/>
          <w:sz w:val="22"/>
          <w:szCs w:val="22"/>
        </w:rPr>
        <w:t>ever</w:t>
      </w:r>
      <w:r w:rsidR="002C620E">
        <w:rPr>
          <w:rFonts w:ascii="Helvetica Light" w:hAnsi="Helvetica Light"/>
          <w:color w:val="000000" w:themeColor="text1"/>
          <w:sz w:val="22"/>
          <w:szCs w:val="22"/>
        </w:rPr>
        <w:t>-</w:t>
      </w:r>
      <w:r w:rsidR="00D81088" w:rsidRPr="00BD794B">
        <w:rPr>
          <w:rFonts w:ascii="Helvetica Light" w:hAnsi="Helvetica Light"/>
          <w:color w:val="000000" w:themeColor="text1"/>
          <w:sz w:val="22"/>
          <w:szCs w:val="22"/>
        </w:rPr>
        <w:t xml:space="preserve">married </w:t>
      </w:r>
      <w:r w:rsidR="005979A3">
        <w:rPr>
          <w:rFonts w:ascii="Helvetica Light" w:hAnsi="Helvetica Light"/>
          <w:color w:val="000000" w:themeColor="text1"/>
          <w:sz w:val="22"/>
          <w:szCs w:val="22"/>
        </w:rPr>
        <w:t xml:space="preserve">women </w:t>
      </w:r>
      <w:r w:rsidR="00EC6252" w:rsidRPr="00BD794B">
        <w:rPr>
          <w:rFonts w:ascii="Helvetica Light" w:hAnsi="Helvetica Light"/>
          <w:color w:val="000000" w:themeColor="text1"/>
          <w:sz w:val="22"/>
          <w:szCs w:val="22"/>
        </w:rPr>
        <w:t xml:space="preserve">have </w:t>
      </w:r>
      <w:r w:rsidR="00D81088" w:rsidRPr="00BD794B">
        <w:rPr>
          <w:rFonts w:ascii="Helvetica Light" w:hAnsi="Helvetica Light"/>
          <w:color w:val="000000" w:themeColor="text1"/>
          <w:sz w:val="22"/>
          <w:szCs w:val="22"/>
        </w:rPr>
        <w:t xml:space="preserve">higher predicted number of living children </w:t>
      </w:r>
      <w:r w:rsidR="00C7685F" w:rsidRPr="00BD794B">
        <w:rPr>
          <w:rFonts w:ascii="Helvetica Light" w:hAnsi="Helvetica Light"/>
          <w:color w:val="000000" w:themeColor="text1"/>
          <w:sz w:val="22"/>
          <w:szCs w:val="22"/>
        </w:rPr>
        <w:t>than never</w:t>
      </w:r>
      <w:r w:rsidR="002C620E">
        <w:rPr>
          <w:rFonts w:ascii="Helvetica Light" w:hAnsi="Helvetica Light"/>
          <w:color w:val="000000" w:themeColor="text1"/>
          <w:sz w:val="22"/>
          <w:szCs w:val="22"/>
        </w:rPr>
        <w:t>-</w:t>
      </w:r>
      <w:r w:rsidR="00C7685F" w:rsidRPr="00BD794B">
        <w:rPr>
          <w:rFonts w:ascii="Helvetica Light" w:hAnsi="Helvetica Light"/>
          <w:color w:val="000000" w:themeColor="text1"/>
          <w:sz w:val="22"/>
          <w:szCs w:val="22"/>
        </w:rPr>
        <w:t xml:space="preserve">married women </w:t>
      </w:r>
      <w:r w:rsidR="009B2463" w:rsidRPr="00BD794B">
        <w:rPr>
          <w:rFonts w:ascii="Helvetica Light" w:hAnsi="Helvetica Light"/>
          <w:color w:val="000000" w:themeColor="text1"/>
          <w:sz w:val="22"/>
          <w:szCs w:val="22"/>
        </w:rPr>
        <w:t xml:space="preserve">within all age groups </w:t>
      </w:r>
      <w:r w:rsidR="00777A4A" w:rsidRPr="00BD794B">
        <w:rPr>
          <w:rFonts w:ascii="Helvetica Light" w:hAnsi="Helvetica Light"/>
          <w:color w:val="000000" w:themeColor="text1"/>
          <w:sz w:val="22"/>
          <w:szCs w:val="22"/>
        </w:rPr>
        <w:t>(</w:t>
      </w:r>
      <w:r w:rsidR="00777A4A" w:rsidRPr="00BD794B">
        <w:rPr>
          <w:rFonts w:ascii="Helvetica Light" w:hAnsi="Helvetica Light"/>
          <w:color w:val="000000" w:themeColor="text1"/>
          <w:sz w:val="22"/>
          <w:szCs w:val="22"/>
        </w:rPr>
        <w:sym w:font="Symbol" w:char="F063"/>
      </w:r>
      <w:r w:rsidR="00777A4A" w:rsidRPr="00BD794B">
        <w:rPr>
          <w:rFonts w:ascii="Helvetica Light" w:hAnsi="Helvetica Light"/>
          <w:color w:val="000000" w:themeColor="text1"/>
          <w:sz w:val="22"/>
          <w:szCs w:val="22"/>
          <w:vertAlign w:val="superscript"/>
        </w:rPr>
        <w:t>2</w:t>
      </w:r>
      <w:r w:rsidR="00777A4A" w:rsidRPr="00BD794B">
        <w:rPr>
          <w:rFonts w:ascii="Helvetica Light" w:hAnsi="Helvetica Light"/>
          <w:color w:val="000000" w:themeColor="text1"/>
          <w:sz w:val="22"/>
          <w:szCs w:val="22"/>
        </w:rPr>
        <w:t>(4)=2</w:t>
      </w:r>
      <w:r w:rsidR="00D81088" w:rsidRPr="00BD794B">
        <w:rPr>
          <w:rFonts w:ascii="Helvetica Light" w:hAnsi="Helvetica Light"/>
          <w:color w:val="000000" w:themeColor="text1"/>
          <w:sz w:val="22"/>
          <w:szCs w:val="22"/>
        </w:rPr>
        <w:t>7.35</w:t>
      </w:r>
      <w:r w:rsidR="00777A4A" w:rsidRPr="00BD794B">
        <w:rPr>
          <w:rFonts w:ascii="Helvetica Light" w:hAnsi="Helvetica Light"/>
          <w:color w:val="000000" w:themeColor="text1"/>
          <w:sz w:val="22"/>
          <w:szCs w:val="22"/>
        </w:rPr>
        <w:t>, p&lt;0.001</w:t>
      </w:r>
      <w:r w:rsidR="00E16F67" w:rsidRPr="00BD794B">
        <w:rPr>
          <w:rFonts w:ascii="Helvetica Light" w:hAnsi="Helvetica Light"/>
          <w:color w:val="000000" w:themeColor="text1"/>
          <w:sz w:val="22"/>
          <w:szCs w:val="22"/>
        </w:rPr>
        <w:t xml:space="preserve">; </w:t>
      </w:r>
      <w:r w:rsidR="00EC6252" w:rsidRPr="00BD794B">
        <w:rPr>
          <w:rFonts w:ascii="Helvetica Light" w:hAnsi="Helvetica Light"/>
          <w:color w:val="000000" w:themeColor="text1"/>
          <w:sz w:val="22"/>
          <w:szCs w:val="22"/>
        </w:rPr>
        <w:t xml:space="preserve">Figure </w:t>
      </w:r>
      <w:r w:rsidR="007A452D" w:rsidRPr="00BD794B">
        <w:rPr>
          <w:rFonts w:ascii="Helvetica Light" w:hAnsi="Helvetica Light"/>
          <w:color w:val="000000" w:themeColor="text1"/>
          <w:sz w:val="22"/>
          <w:szCs w:val="22"/>
        </w:rPr>
        <w:t>3</w:t>
      </w:r>
      <w:r w:rsidR="007A452D">
        <w:rPr>
          <w:rFonts w:ascii="Helvetica Light" w:hAnsi="Helvetica Light"/>
          <w:color w:val="000000" w:themeColor="text1"/>
          <w:sz w:val="22"/>
          <w:szCs w:val="22"/>
        </w:rPr>
        <w:t>b</w:t>
      </w:r>
      <w:r w:rsidR="00EC6252" w:rsidRPr="00BD794B">
        <w:rPr>
          <w:rFonts w:ascii="Helvetica Light" w:hAnsi="Helvetica Light"/>
          <w:color w:val="000000" w:themeColor="text1"/>
          <w:sz w:val="22"/>
          <w:szCs w:val="22"/>
        </w:rPr>
        <w:t xml:space="preserve">; </w:t>
      </w:r>
      <w:r w:rsidR="007A452D" w:rsidRPr="00BD794B">
        <w:rPr>
          <w:rFonts w:ascii="Helvetica Light" w:hAnsi="Helvetica Light"/>
          <w:color w:val="000000" w:themeColor="text1"/>
          <w:sz w:val="22"/>
          <w:szCs w:val="22"/>
        </w:rPr>
        <w:t>S</w:t>
      </w:r>
      <w:r w:rsidR="007A452D">
        <w:rPr>
          <w:rFonts w:ascii="Helvetica Light" w:hAnsi="Helvetica Light"/>
          <w:color w:val="000000" w:themeColor="text1"/>
          <w:sz w:val="22"/>
          <w:szCs w:val="22"/>
        </w:rPr>
        <w:t>upplementary</w:t>
      </w:r>
      <w:r w:rsidR="007A452D" w:rsidRPr="00BD794B">
        <w:rPr>
          <w:rFonts w:ascii="Helvetica Light" w:hAnsi="Helvetica Light"/>
          <w:color w:val="000000" w:themeColor="text1"/>
          <w:sz w:val="22"/>
          <w:szCs w:val="22"/>
        </w:rPr>
        <w:t xml:space="preserve"> </w:t>
      </w:r>
      <w:r w:rsidR="00E16F67" w:rsidRPr="00BD794B">
        <w:rPr>
          <w:rFonts w:ascii="Helvetica Light" w:hAnsi="Helvetica Light"/>
          <w:color w:val="000000" w:themeColor="text1"/>
          <w:sz w:val="22"/>
          <w:szCs w:val="22"/>
        </w:rPr>
        <w:t xml:space="preserve">Table </w:t>
      </w:r>
      <w:r w:rsidR="00D81088" w:rsidRPr="00BD794B">
        <w:rPr>
          <w:rFonts w:ascii="Helvetica Light" w:hAnsi="Helvetica Light"/>
          <w:color w:val="000000" w:themeColor="text1"/>
          <w:sz w:val="22"/>
          <w:szCs w:val="22"/>
        </w:rPr>
        <w:t>18</w:t>
      </w:r>
      <w:r w:rsidR="00777A4A" w:rsidRPr="00BD794B">
        <w:rPr>
          <w:rFonts w:ascii="Helvetica Light" w:hAnsi="Helvetica Light"/>
          <w:color w:val="000000" w:themeColor="text1"/>
          <w:sz w:val="22"/>
          <w:szCs w:val="22"/>
        </w:rPr>
        <w:t>)</w:t>
      </w:r>
      <w:r w:rsidR="00102024" w:rsidRPr="00BD794B">
        <w:rPr>
          <w:rFonts w:ascii="Helvetica Light" w:hAnsi="Helvetica Light"/>
          <w:color w:val="000000" w:themeColor="text1"/>
          <w:sz w:val="22"/>
          <w:szCs w:val="22"/>
        </w:rPr>
        <w:t xml:space="preserve">. </w:t>
      </w:r>
      <w:r w:rsidR="004A4EE6" w:rsidRPr="00BD794B">
        <w:rPr>
          <w:rFonts w:ascii="Helvetica Light" w:hAnsi="Helvetica Light"/>
          <w:color w:val="000000" w:themeColor="text1"/>
          <w:sz w:val="22"/>
          <w:szCs w:val="22"/>
        </w:rPr>
        <w:t xml:space="preserve">As such, while our findings are </w:t>
      </w:r>
      <w:r w:rsidR="002C06BD" w:rsidRPr="00BD794B">
        <w:rPr>
          <w:rFonts w:ascii="Helvetica Light" w:hAnsi="Helvetica Light"/>
          <w:color w:val="000000" w:themeColor="text1"/>
          <w:sz w:val="22"/>
          <w:szCs w:val="22"/>
        </w:rPr>
        <w:t xml:space="preserve">largely </w:t>
      </w:r>
      <w:r w:rsidR="004A4EE6" w:rsidRPr="00BD794B">
        <w:rPr>
          <w:rFonts w:ascii="Helvetica Light" w:hAnsi="Helvetica Light"/>
          <w:color w:val="000000" w:themeColor="text1"/>
          <w:sz w:val="22"/>
          <w:szCs w:val="22"/>
        </w:rPr>
        <w:t xml:space="preserve">equivocal with respect to </w:t>
      </w:r>
      <w:r w:rsidR="00B713DE" w:rsidRPr="00BD794B">
        <w:rPr>
          <w:rFonts w:ascii="Helvetica Light" w:hAnsi="Helvetica Light"/>
          <w:color w:val="000000" w:themeColor="text1"/>
          <w:sz w:val="22"/>
          <w:szCs w:val="22"/>
        </w:rPr>
        <w:t>relationships between</w:t>
      </w:r>
      <w:r w:rsidR="004A4EE6" w:rsidRPr="00BD794B">
        <w:rPr>
          <w:rFonts w:ascii="Helvetica Light" w:hAnsi="Helvetica Light"/>
          <w:color w:val="000000" w:themeColor="text1"/>
          <w:sz w:val="22"/>
          <w:szCs w:val="22"/>
        </w:rPr>
        <w:t xml:space="preserve"> early marriage </w:t>
      </w:r>
      <w:r w:rsidR="00B713DE" w:rsidRPr="00BD794B">
        <w:rPr>
          <w:rFonts w:ascii="Helvetica Light" w:hAnsi="Helvetica Light"/>
          <w:color w:val="000000" w:themeColor="text1"/>
          <w:sz w:val="22"/>
          <w:szCs w:val="22"/>
        </w:rPr>
        <w:t>and</w:t>
      </w:r>
      <w:r w:rsidR="004A4EE6" w:rsidRPr="00BD794B">
        <w:rPr>
          <w:rFonts w:ascii="Helvetica Light" w:hAnsi="Helvetica Light"/>
          <w:color w:val="000000" w:themeColor="text1"/>
          <w:sz w:val="22"/>
          <w:szCs w:val="22"/>
        </w:rPr>
        <w:t xml:space="preserve"> wellbeing, </w:t>
      </w:r>
      <w:r w:rsidR="005D15C8" w:rsidRPr="00BD794B">
        <w:rPr>
          <w:rFonts w:ascii="Helvetica Light" w:hAnsi="Helvetica Light"/>
          <w:color w:val="000000" w:themeColor="text1"/>
          <w:sz w:val="22"/>
          <w:szCs w:val="22"/>
        </w:rPr>
        <w:t xml:space="preserve">early </w:t>
      </w:r>
      <w:r w:rsidR="004A4EE6" w:rsidRPr="00BD794B">
        <w:rPr>
          <w:rFonts w:ascii="Helvetica Light" w:hAnsi="Helvetica Light"/>
          <w:color w:val="000000" w:themeColor="text1"/>
          <w:sz w:val="22"/>
          <w:szCs w:val="22"/>
        </w:rPr>
        <w:t xml:space="preserve">marriage is </w:t>
      </w:r>
      <w:r w:rsidR="002C06BD" w:rsidRPr="00BD794B">
        <w:rPr>
          <w:rFonts w:ascii="Helvetica Light" w:hAnsi="Helvetica Light"/>
          <w:color w:val="000000" w:themeColor="text1"/>
          <w:sz w:val="22"/>
          <w:szCs w:val="22"/>
        </w:rPr>
        <w:t xml:space="preserve">clearly </w:t>
      </w:r>
      <w:r w:rsidR="009B2463" w:rsidRPr="00BD794B">
        <w:rPr>
          <w:rFonts w:ascii="Helvetica Light" w:hAnsi="Helvetica Light"/>
          <w:color w:val="000000" w:themeColor="text1"/>
          <w:sz w:val="22"/>
          <w:szCs w:val="22"/>
        </w:rPr>
        <w:t>associated with higher</w:t>
      </w:r>
      <w:r w:rsidR="004A4EE6" w:rsidRPr="00BD794B">
        <w:rPr>
          <w:rFonts w:ascii="Helvetica Light" w:hAnsi="Helvetica Light"/>
          <w:color w:val="000000" w:themeColor="text1"/>
          <w:sz w:val="22"/>
          <w:szCs w:val="22"/>
        </w:rPr>
        <w:t xml:space="preserve"> reproductive success. </w:t>
      </w:r>
    </w:p>
    <w:p w14:paraId="0FDDDA3E" w14:textId="7331AB6E" w:rsidR="003253D1" w:rsidRPr="00BD794B" w:rsidRDefault="00F30ABA" w:rsidP="00B2597A">
      <w:pPr>
        <w:spacing w:before="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Together, our findings strongly suggest that w</w:t>
      </w:r>
      <w:r w:rsidR="00CB246E" w:rsidRPr="00BD794B">
        <w:rPr>
          <w:rFonts w:ascii="Helvetica Light" w:hAnsi="Helvetica Light"/>
          <w:color w:val="000000" w:themeColor="text1"/>
          <w:sz w:val="22"/>
          <w:szCs w:val="22"/>
        </w:rPr>
        <w:t xml:space="preserve">hile the potential </w:t>
      </w:r>
      <w:r w:rsidR="00E10AEA" w:rsidRPr="00BD794B">
        <w:rPr>
          <w:rFonts w:ascii="Helvetica Light" w:hAnsi="Helvetica Light"/>
          <w:color w:val="000000" w:themeColor="text1"/>
          <w:sz w:val="22"/>
          <w:szCs w:val="22"/>
        </w:rPr>
        <w:t xml:space="preserve">for parent-offspring </w:t>
      </w:r>
      <w:r w:rsidR="00CB246E" w:rsidRPr="00BD794B">
        <w:rPr>
          <w:rFonts w:ascii="Helvetica Light" w:hAnsi="Helvetica Light"/>
          <w:color w:val="000000" w:themeColor="text1"/>
          <w:sz w:val="22"/>
          <w:szCs w:val="22"/>
        </w:rPr>
        <w:t xml:space="preserve">conflict over the timing of marriage is </w:t>
      </w:r>
      <w:r w:rsidR="009B2463" w:rsidRPr="00BD794B">
        <w:rPr>
          <w:rFonts w:ascii="Helvetica Light" w:hAnsi="Helvetica Light"/>
          <w:color w:val="000000" w:themeColor="text1"/>
          <w:sz w:val="22"/>
          <w:szCs w:val="22"/>
        </w:rPr>
        <w:t>present</w:t>
      </w:r>
      <w:r w:rsidR="00CB246E" w:rsidRPr="00BD794B">
        <w:rPr>
          <w:rFonts w:ascii="Helvetica Light" w:hAnsi="Helvetica Light"/>
          <w:color w:val="000000" w:themeColor="text1"/>
          <w:sz w:val="22"/>
          <w:szCs w:val="22"/>
        </w:rPr>
        <w:t xml:space="preserve"> </w:t>
      </w:r>
      <w:r w:rsidR="00E10AEA" w:rsidRPr="00BD794B">
        <w:rPr>
          <w:rFonts w:ascii="Helvetica Light" w:hAnsi="Helvetica Light"/>
          <w:color w:val="000000" w:themeColor="text1"/>
          <w:sz w:val="22"/>
          <w:szCs w:val="22"/>
        </w:rPr>
        <w:t>in this population</w:t>
      </w:r>
      <w:r w:rsidR="00CB246E" w:rsidRPr="00BD794B">
        <w:rPr>
          <w:rFonts w:ascii="Helvetica Light" w:hAnsi="Helvetica Light"/>
          <w:color w:val="000000" w:themeColor="text1"/>
          <w:sz w:val="22"/>
          <w:szCs w:val="22"/>
        </w:rPr>
        <w:t xml:space="preserve">, </w:t>
      </w:r>
      <w:r w:rsidRPr="00BD794B">
        <w:rPr>
          <w:rFonts w:ascii="Helvetica Light" w:hAnsi="Helvetica Light"/>
          <w:color w:val="000000" w:themeColor="text1"/>
          <w:sz w:val="22"/>
          <w:szCs w:val="22"/>
        </w:rPr>
        <w:t>local</w:t>
      </w:r>
      <w:r w:rsidR="008708C4" w:rsidRPr="00BD794B">
        <w:rPr>
          <w:rFonts w:ascii="Helvetica Light" w:hAnsi="Helvetica Light"/>
          <w:color w:val="000000" w:themeColor="text1"/>
          <w:sz w:val="22"/>
          <w:szCs w:val="22"/>
        </w:rPr>
        <w:t>ly high</w:t>
      </w:r>
      <w:r w:rsidRPr="00BD794B">
        <w:rPr>
          <w:rFonts w:ascii="Helvetica Light" w:hAnsi="Helvetica Light"/>
          <w:color w:val="000000" w:themeColor="text1"/>
          <w:sz w:val="22"/>
          <w:szCs w:val="22"/>
        </w:rPr>
        <w:t xml:space="preserve"> </w:t>
      </w:r>
      <w:r w:rsidR="00CB246E" w:rsidRPr="00BD794B">
        <w:rPr>
          <w:rFonts w:ascii="Helvetica Light" w:hAnsi="Helvetica Light"/>
          <w:color w:val="000000" w:themeColor="text1"/>
          <w:sz w:val="22"/>
          <w:szCs w:val="22"/>
        </w:rPr>
        <w:t xml:space="preserve">rates of early marriage are </w:t>
      </w:r>
      <w:r w:rsidR="00E10AEA" w:rsidRPr="00BD794B">
        <w:rPr>
          <w:rFonts w:ascii="Helvetica Light" w:hAnsi="Helvetica Light"/>
          <w:color w:val="000000" w:themeColor="text1"/>
          <w:sz w:val="22"/>
          <w:szCs w:val="22"/>
        </w:rPr>
        <w:t xml:space="preserve">more likely to be driven by </w:t>
      </w:r>
      <w:r w:rsidR="003C4EB9">
        <w:rPr>
          <w:rFonts w:ascii="Helvetica Light" w:hAnsi="Helvetica Light"/>
          <w:color w:val="000000" w:themeColor="text1"/>
          <w:sz w:val="22"/>
          <w:szCs w:val="22"/>
        </w:rPr>
        <w:t>the</w:t>
      </w:r>
      <w:r w:rsidR="00E10AEA" w:rsidRPr="00BD794B">
        <w:rPr>
          <w:rFonts w:ascii="Helvetica Light" w:hAnsi="Helvetica Light"/>
          <w:color w:val="000000" w:themeColor="text1"/>
          <w:sz w:val="22"/>
          <w:szCs w:val="22"/>
        </w:rPr>
        <w:t xml:space="preserve"> interests of</w:t>
      </w:r>
      <w:r w:rsidR="003C4EB9">
        <w:rPr>
          <w:rFonts w:ascii="Helvetica Light" w:hAnsi="Helvetica Light"/>
          <w:color w:val="000000" w:themeColor="text1"/>
          <w:sz w:val="22"/>
          <w:szCs w:val="22"/>
        </w:rPr>
        <w:t xml:space="preserve"> both</w:t>
      </w:r>
      <w:r w:rsidR="00E10AEA" w:rsidRPr="00BD794B">
        <w:rPr>
          <w:rFonts w:ascii="Helvetica Light" w:hAnsi="Helvetica Light"/>
          <w:color w:val="000000" w:themeColor="text1"/>
          <w:sz w:val="22"/>
          <w:szCs w:val="22"/>
        </w:rPr>
        <w:t xml:space="preserve"> parents and daughters</w:t>
      </w:r>
      <w:r w:rsidR="00AE2B16" w:rsidRPr="00BD794B">
        <w:rPr>
          <w:rFonts w:ascii="Helvetica Light" w:hAnsi="Helvetica Light"/>
          <w:color w:val="000000" w:themeColor="text1"/>
          <w:sz w:val="22"/>
          <w:szCs w:val="22"/>
        </w:rPr>
        <w:t xml:space="preserve"> than parental coercion</w:t>
      </w:r>
      <w:r w:rsidR="00E10AEA" w:rsidRPr="00BD794B">
        <w:rPr>
          <w:rFonts w:ascii="Helvetica Light" w:hAnsi="Helvetica Light"/>
          <w:color w:val="000000" w:themeColor="text1"/>
          <w:sz w:val="22"/>
          <w:szCs w:val="22"/>
        </w:rPr>
        <w:t xml:space="preserve">. </w:t>
      </w:r>
      <w:r w:rsidR="00E67826" w:rsidRPr="00BD794B">
        <w:rPr>
          <w:rFonts w:ascii="Helvetica Light" w:hAnsi="Helvetica Light"/>
          <w:color w:val="000000" w:themeColor="text1"/>
          <w:sz w:val="22"/>
          <w:szCs w:val="22"/>
        </w:rPr>
        <w:t>P</w:t>
      </w:r>
      <w:r w:rsidR="00280D5C" w:rsidRPr="00BD794B">
        <w:rPr>
          <w:rFonts w:ascii="Helvetica Light" w:hAnsi="Helvetica Light"/>
          <w:color w:val="000000" w:themeColor="text1"/>
          <w:sz w:val="22"/>
          <w:szCs w:val="22"/>
        </w:rPr>
        <w:t>arents benefit from daughters</w:t>
      </w:r>
      <w:r w:rsidR="001D39EF" w:rsidRPr="00BD794B">
        <w:rPr>
          <w:rFonts w:ascii="Helvetica Light" w:eastAsia="Helvetica" w:hAnsi="Helvetica Light"/>
          <w:color w:val="000000" w:themeColor="text1"/>
          <w:sz w:val="22"/>
          <w:szCs w:val="22"/>
        </w:rPr>
        <w:t>’</w:t>
      </w:r>
      <w:r w:rsidR="001D39EF" w:rsidRPr="00BD794B">
        <w:rPr>
          <w:rFonts w:ascii="Helvetica Light" w:hAnsi="Helvetica Light"/>
          <w:color w:val="000000" w:themeColor="text1"/>
          <w:sz w:val="22"/>
          <w:szCs w:val="22"/>
        </w:rPr>
        <w:t xml:space="preserve"> early marriages</w:t>
      </w:r>
      <w:r w:rsidR="00306FF2" w:rsidRPr="00BD794B">
        <w:rPr>
          <w:rFonts w:ascii="Helvetica Light" w:hAnsi="Helvetica Light"/>
          <w:color w:val="000000" w:themeColor="text1"/>
          <w:sz w:val="22"/>
          <w:szCs w:val="22"/>
        </w:rPr>
        <w:t xml:space="preserve"> </w:t>
      </w:r>
      <w:r w:rsidR="003253D1" w:rsidRPr="00BD794B">
        <w:rPr>
          <w:rFonts w:ascii="Helvetica Light" w:hAnsi="Helvetica Light"/>
          <w:color w:val="000000" w:themeColor="text1"/>
          <w:sz w:val="22"/>
          <w:szCs w:val="22"/>
        </w:rPr>
        <w:t>through the receipt of</w:t>
      </w:r>
      <w:r w:rsidR="0017068F" w:rsidRPr="00BD794B">
        <w:rPr>
          <w:rFonts w:ascii="Helvetica Light" w:hAnsi="Helvetica Light"/>
          <w:color w:val="000000" w:themeColor="text1"/>
          <w:sz w:val="22"/>
          <w:szCs w:val="22"/>
        </w:rPr>
        <w:t xml:space="preserve"> higher </w:t>
      </w:r>
      <w:r w:rsidR="00945715" w:rsidRPr="00BD794B">
        <w:rPr>
          <w:rFonts w:ascii="Helvetica Light" w:hAnsi="Helvetica Light"/>
          <w:color w:val="000000" w:themeColor="text1"/>
          <w:sz w:val="22"/>
          <w:szCs w:val="22"/>
        </w:rPr>
        <w:t>bridewealth</w:t>
      </w:r>
      <w:r w:rsidR="0017068F" w:rsidRPr="00BD794B">
        <w:rPr>
          <w:rFonts w:ascii="Helvetica Light" w:hAnsi="Helvetica Light"/>
          <w:color w:val="000000" w:themeColor="text1"/>
          <w:sz w:val="22"/>
          <w:szCs w:val="22"/>
        </w:rPr>
        <w:t xml:space="preserve"> </w:t>
      </w:r>
      <w:r w:rsidR="003253D1" w:rsidRPr="00BD794B">
        <w:rPr>
          <w:rFonts w:ascii="Helvetica Light" w:hAnsi="Helvetica Light"/>
          <w:color w:val="000000" w:themeColor="text1"/>
          <w:sz w:val="22"/>
          <w:szCs w:val="22"/>
        </w:rPr>
        <w:t>transfers</w:t>
      </w:r>
      <w:r w:rsidR="0017068F" w:rsidRPr="00BD794B">
        <w:rPr>
          <w:rFonts w:ascii="Helvetica Light" w:hAnsi="Helvetica Light"/>
          <w:color w:val="000000" w:themeColor="text1"/>
          <w:sz w:val="22"/>
          <w:szCs w:val="22"/>
        </w:rPr>
        <w:t xml:space="preserve">; and this is particularly exaggerated for </w:t>
      </w:r>
      <w:r w:rsidR="00922538">
        <w:rPr>
          <w:rFonts w:ascii="Helvetica Light" w:hAnsi="Helvetica Light"/>
          <w:color w:val="000000" w:themeColor="text1"/>
          <w:sz w:val="22"/>
          <w:szCs w:val="22"/>
        </w:rPr>
        <w:t>daughters</w:t>
      </w:r>
      <w:r w:rsidR="00922538" w:rsidRPr="00BD794B">
        <w:rPr>
          <w:rFonts w:ascii="Helvetica Light" w:hAnsi="Helvetica Light"/>
          <w:color w:val="000000" w:themeColor="text1"/>
          <w:sz w:val="22"/>
          <w:szCs w:val="22"/>
        </w:rPr>
        <w:t xml:space="preserve"> </w:t>
      </w:r>
      <w:r w:rsidR="0017068F" w:rsidRPr="00BD794B">
        <w:rPr>
          <w:rFonts w:ascii="Helvetica Light" w:hAnsi="Helvetica Light"/>
          <w:color w:val="000000" w:themeColor="text1"/>
          <w:sz w:val="22"/>
          <w:szCs w:val="22"/>
        </w:rPr>
        <w:t>married</w:t>
      </w:r>
      <w:r w:rsidR="00306FF2" w:rsidRPr="00BD794B">
        <w:rPr>
          <w:rFonts w:ascii="Helvetica Light" w:hAnsi="Helvetica Light"/>
          <w:color w:val="000000" w:themeColor="text1"/>
          <w:sz w:val="22"/>
          <w:szCs w:val="22"/>
        </w:rPr>
        <w:t xml:space="preserve"> at very young ages. </w:t>
      </w:r>
      <w:r w:rsidR="0065766E" w:rsidRPr="00BD794B">
        <w:rPr>
          <w:rFonts w:ascii="Helvetica Light" w:hAnsi="Helvetica Light"/>
          <w:color w:val="000000" w:themeColor="text1"/>
          <w:sz w:val="22"/>
          <w:szCs w:val="22"/>
        </w:rPr>
        <w:t>Th</w:t>
      </w:r>
      <w:r w:rsidR="003253D1" w:rsidRPr="00BD794B">
        <w:rPr>
          <w:rFonts w:ascii="Helvetica Light" w:hAnsi="Helvetica Light"/>
          <w:color w:val="000000" w:themeColor="text1"/>
          <w:sz w:val="22"/>
          <w:szCs w:val="22"/>
        </w:rPr>
        <w:t xml:space="preserve">is </w:t>
      </w:r>
      <w:r w:rsidR="0065766E" w:rsidRPr="00BD794B">
        <w:rPr>
          <w:rFonts w:ascii="Helvetica Light" w:hAnsi="Helvetica Light"/>
          <w:color w:val="000000" w:themeColor="text1"/>
          <w:sz w:val="22"/>
          <w:szCs w:val="22"/>
        </w:rPr>
        <w:t>effect</w:t>
      </w:r>
      <w:r w:rsidR="003253D1" w:rsidRPr="00BD794B">
        <w:rPr>
          <w:rFonts w:ascii="Helvetica Light" w:hAnsi="Helvetica Light"/>
          <w:color w:val="000000" w:themeColor="text1"/>
          <w:sz w:val="22"/>
          <w:szCs w:val="22"/>
        </w:rPr>
        <w:t xml:space="preserve"> is</w:t>
      </w:r>
      <w:r w:rsidRPr="00BD794B">
        <w:rPr>
          <w:rFonts w:ascii="Helvetica Light" w:hAnsi="Helvetica Light"/>
          <w:color w:val="000000" w:themeColor="text1"/>
          <w:sz w:val="22"/>
          <w:szCs w:val="22"/>
        </w:rPr>
        <w:t xml:space="preserve"> likely highly </w:t>
      </w:r>
      <w:r w:rsidR="0065766E" w:rsidRPr="00BD794B">
        <w:rPr>
          <w:rFonts w:ascii="Helvetica Light" w:hAnsi="Helvetica Light"/>
          <w:color w:val="000000" w:themeColor="text1"/>
          <w:sz w:val="22"/>
          <w:szCs w:val="22"/>
        </w:rPr>
        <w:t>generalizable, with research in other settings also showing that bridewealth</w:t>
      </w:r>
      <w:bookmarkStart w:id="0" w:name="_GoBack"/>
      <w:bookmarkEnd w:id="0"/>
      <w:r w:rsidR="0065766E" w:rsidRPr="00BD794B">
        <w:rPr>
          <w:rFonts w:ascii="Helvetica Light" w:hAnsi="Helvetica Light"/>
          <w:color w:val="000000" w:themeColor="text1"/>
          <w:sz w:val="22"/>
          <w:szCs w:val="22"/>
        </w:rPr>
        <w:t xml:space="preserve"> transfers are larger</w:t>
      </w:r>
      <w:r w:rsidR="0065766E"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{"citationItems":[{"id":"ITEM-1","itemData":{"DOI":"10.1086/661215","ISSN":"0013-0079","abstract":"In this paper we focus on the timing of marriages of women, whose mar- riages are associated with bride wealth payments, which are transfers from (the family of) the groom to the bride’s family. Unmarried daughters could therefore be considered assets who, at times of need, can be cashed in.We investigate both theoretically and empirically to what extent the timing of a marriage of a daughter is affected by the economic conditions of the household from which she originates. We distinguish household specific wealth levels and two types of shocks: correlated (weather) shocks and id- iosyncratic (wealth) shocks. We estimate a duration model using a unique panel survey of Zimbabwean smallholder farmers. The estimation results support the hypothesis that the timing of marriage is affected by household characteristics; girls from households that experienced a negative idiosyn- cratic (wealth) shock are more likely to marry.","author":[{"dropping-particle":"","family":"Hoogeveen","given":"Johannes","non-dropping-particle":"","parse-names":false,"suffix":""},{"dropping-particle":"","family":"Klaauw","given":"Bas","non-dropping-particle":"van der","parse-names":false,"suffix":""},{"dropping-particle":"","family":"Lomwel","given":"Gijsbert","non-dropping-particle":"van","parse-names":false,"suffix":""}],"container-title":"Economic Development and Cultural Change","id":"ITEM-1","issue":"1","issued":{"date-parts":[["2011","10"]]},"page":"121-154","title":"On the Timing of Marriage, Cattle, and Shocks","type":"article-journal","volume":"60"},"uris":["http://www.mendeley.com/documents/?uuid=1ada887b-2768-42ec-9c53-84e0ebbbf1ae"]}],"mendeley":{"formattedCitation":"&lt;sup&gt;29&lt;/sup&gt;","plainTextFormattedCitation":"29","previouslyFormattedCitation":"&lt;sup&gt;28&lt;/sup&gt;"},"properties":{"noteIndex":0},"schema":"https://github.com/citation-style-language/schema/raw/master/csl-citation.json"}</w:instrText>
      </w:r>
      <w:r w:rsidR="0065766E"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29</w:t>
      </w:r>
      <w:r w:rsidR="0065766E" w:rsidRPr="00BD794B">
        <w:rPr>
          <w:rFonts w:ascii="Helvetica Light" w:hAnsi="Helvetica Light"/>
          <w:color w:val="000000" w:themeColor="text1"/>
          <w:sz w:val="22"/>
          <w:szCs w:val="22"/>
        </w:rPr>
        <w:fldChar w:fldCharType="end"/>
      </w:r>
      <w:r w:rsidR="0065766E" w:rsidRPr="00BD794B">
        <w:rPr>
          <w:rFonts w:ascii="Helvetica Light" w:hAnsi="Helvetica Light"/>
          <w:color w:val="000000" w:themeColor="text1"/>
          <w:sz w:val="22"/>
          <w:szCs w:val="22"/>
        </w:rPr>
        <w:t xml:space="preserve"> and dowry transfers are lower</w:t>
      </w:r>
      <w:r w:rsidR="00E10AEA"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{"citationItems":[{"id":"ITEM-1","itemData":{"abstract":"One important aspect characterizing marriages in India is the financial transfer made at the time of marriage between families involved. These transfers can go in both directions – from the bride’s family to the groom’s, known as dowry, and vice versa, known as brideprice. While previous research has focused on dowry and brideprice separately, the possibility of a joint determination has been ignored. In this paper, I analyze dowry and brideprice as interdependent institutions, using retrospective data from the Rural Economic and Demographic Survey 1998, a nationally representative survey of rural India. I use logistic, ordinary least square and seemingly unrelated regression models to provide a complete picture of the prevalence, diffusion and inflation of dowry and brideprice in India from 1975 to 1999, while determining the factors affecting the size of economic exchanges between families. The key finding is that the practice of dowry has expanded over time at both the country and the regional levels. However, contrary to popular belief and some research findings, the real value of dowry and brideprice has declined over time. Education and age of bride and groom, groom’s parental landholding, distance of marriage migration and the ratio of female to male at marriageable age are, in general, the important factors affecting the size of dowry. One very interesting finding is the positive association between bride’s education and dowry when the opposite is expected. The explanation is that for an educated bride, dowry is paid more as a bequest than as a price to attract better grooms. Findings in this paper expand our knowledge of the dynamics and key determinants of marriage transactions in India, contributing to the broader agenda of improving our understanding of an important social institution that is too often responsible for violating basic human rights.","author":[{"dropping-particle":"","family":"Chowdhury","given":"Afra Rahman","non-dropping-particle":"","parse-names":false,"suffix":""}],"container-title":"Population Association of America","id":"ITEM-1","issued":{"date-parts":[["2010"]]},"title":"Money and Marriage : The Practice of Dowry and Brideprice in Rural India","type":"paper-conference"},"uris":["http://www.mendeley.com/documents/?uuid=0ab3764e-c655-418f-9d33-a357ee861968"]}],"mendeley":{"formattedCitation":"&lt;sup&gt;30&lt;/sup&gt;","plainTextFormattedCitation":"30","previouslyFormattedCitation":"&lt;sup&gt;29&lt;/sup&gt;"},"properties":{"noteIndex":0},"schema":"https://github.com/citation-style-language/schema/raw/master/csl-citation.json"}</w:instrText>
      </w:r>
      <w:r w:rsidR="00E10AEA"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30</w:t>
      </w:r>
      <w:r w:rsidR="00E10AEA" w:rsidRPr="00BD794B">
        <w:rPr>
          <w:rFonts w:ascii="Helvetica Light" w:hAnsi="Helvetica Light"/>
          <w:color w:val="000000" w:themeColor="text1"/>
          <w:sz w:val="22"/>
          <w:szCs w:val="22"/>
        </w:rPr>
        <w:fldChar w:fldCharType="end"/>
      </w:r>
      <w:r w:rsidR="00E10AEA" w:rsidRPr="00BD794B">
        <w:rPr>
          <w:rFonts w:ascii="Helvetica Light" w:hAnsi="Helvetica Light"/>
          <w:color w:val="000000" w:themeColor="text1"/>
          <w:sz w:val="22"/>
          <w:szCs w:val="22"/>
        </w:rPr>
        <w:t xml:space="preserve"> when brides are </w:t>
      </w:r>
      <w:r w:rsidR="0065766E" w:rsidRPr="00BD794B">
        <w:rPr>
          <w:rFonts w:ascii="Helvetica Light" w:hAnsi="Helvetica Light"/>
          <w:color w:val="000000" w:themeColor="text1"/>
          <w:sz w:val="22"/>
          <w:szCs w:val="22"/>
        </w:rPr>
        <w:t xml:space="preserve">relatively </w:t>
      </w:r>
      <w:r w:rsidR="00E10AEA" w:rsidRPr="00BD794B">
        <w:rPr>
          <w:rFonts w:ascii="Helvetica Light" w:hAnsi="Helvetica Light"/>
          <w:color w:val="000000" w:themeColor="text1"/>
          <w:sz w:val="22"/>
          <w:szCs w:val="22"/>
        </w:rPr>
        <w:t>young</w:t>
      </w:r>
      <w:r w:rsidR="0065766E" w:rsidRPr="00BD794B">
        <w:rPr>
          <w:rFonts w:ascii="Helvetica Light" w:hAnsi="Helvetica Light"/>
          <w:color w:val="000000" w:themeColor="text1"/>
          <w:sz w:val="22"/>
          <w:szCs w:val="22"/>
        </w:rPr>
        <w:t>, and a wider literature demonstrating the high currency of female youth on the mating market</w:t>
      </w:r>
      <w:r w:rsidR="008F3C4D"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{"citationItems":[{"id":"ITEM-1","itemData":{"DOI":"10.1037/ebs0000127","ISSN":"2330-2933","author":[{"dropping-particle":"","family":"Conroy-Beam","given":"Daniel","non-dropping-particle":"","parse-names":false,"suffix":""},{"dropping-particle":"","family":"Buss","given":"David M.","non-dropping-particle":"","parse-names":false,"suffix":""}],"container-title":"Evolutionary Behavioral Sciences","id":"ITEM-1","issue":"August","issued":{"date-parts":[["2018","8","9"]]},"title":"Why is age so important in human mating? Evolved age preferences and their influences on multiple mating behaviors.","type":"article-journal"},"uris":["http://www.mendeley.com/documents/?uuid=2356126c-1c17-4318-8321-7eb41b76e18f"]}],"mendeley":{"formattedCitation":"&lt;sup&gt;31&lt;/sup&gt;","plainTextFormattedCitation":"31","previouslyFormattedCitation":"&lt;sup&gt;30&lt;/sup&gt;"},"properties":{"noteIndex":0},"schema":"https://github.com/citation-style-language/schema/raw/master/csl-citation.json"}</w:instrText>
      </w:r>
      <w:r w:rsidR="008F3C4D"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31</w:t>
      </w:r>
      <w:r w:rsidR="008F3C4D" w:rsidRPr="00BD794B">
        <w:rPr>
          <w:rFonts w:ascii="Helvetica Light" w:hAnsi="Helvetica Light"/>
          <w:color w:val="000000" w:themeColor="text1"/>
          <w:sz w:val="22"/>
          <w:szCs w:val="22"/>
        </w:rPr>
        <w:fldChar w:fldCharType="end"/>
      </w:r>
      <w:r w:rsidR="00E10AEA" w:rsidRPr="00BD794B">
        <w:rPr>
          <w:rFonts w:ascii="Helvetica Light" w:hAnsi="Helvetica Light"/>
          <w:color w:val="000000" w:themeColor="text1"/>
          <w:sz w:val="22"/>
          <w:szCs w:val="22"/>
        </w:rPr>
        <w:t>.</w:t>
      </w:r>
      <w:r w:rsidR="0065766E" w:rsidRPr="00BD794B">
        <w:rPr>
          <w:rFonts w:ascii="Helvetica Light" w:hAnsi="Helvetica Light"/>
          <w:color w:val="000000" w:themeColor="text1"/>
          <w:sz w:val="22"/>
          <w:szCs w:val="22"/>
        </w:rPr>
        <w:t xml:space="preserve"> </w:t>
      </w:r>
      <w:r w:rsidR="00E85108" w:rsidRPr="00BD794B">
        <w:rPr>
          <w:rFonts w:ascii="Helvetica Light" w:hAnsi="Helvetica Light"/>
          <w:color w:val="000000" w:themeColor="text1"/>
          <w:sz w:val="22"/>
          <w:szCs w:val="22"/>
        </w:rPr>
        <w:t xml:space="preserve">Parents </w:t>
      </w:r>
      <w:r w:rsidR="006728A2" w:rsidRPr="00BD794B">
        <w:rPr>
          <w:rFonts w:ascii="Helvetica Light" w:hAnsi="Helvetica Light"/>
          <w:color w:val="000000" w:themeColor="text1"/>
          <w:sz w:val="22"/>
          <w:szCs w:val="22"/>
        </w:rPr>
        <w:t xml:space="preserve">may use this wealth to </w:t>
      </w:r>
      <w:r w:rsidR="008B33B5" w:rsidRPr="00BD794B">
        <w:rPr>
          <w:rFonts w:ascii="Helvetica Light" w:hAnsi="Helvetica Light"/>
          <w:color w:val="000000" w:themeColor="text1"/>
          <w:sz w:val="22"/>
          <w:szCs w:val="22"/>
        </w:rPr>
        <w:t xml:space="preserve">gain capital to </w:t>
      </w:r>
      <w:r w:rsidR="006728A2" w:rsidRPr="00BD794B">
        <w:rPr>
          <w:rFonts w:ascii="Helvetica Light" w:hAnsi="Helvetica Light"/>
          <w:color w:val="000000" w:themeColor="text1"/>
          <w:sz w:val="22"/>
          <w:szCs w:val="22"/>
        </w:rPr>
        <w:t>marry off their sons</w:t>
      </w:r>
      <w:r w:rsidR="008B33B5" w:rsidRPr="00BD794B">
        <w:rPr>
          <w:rFonts w:ascii="Helvetica Light" w:hAnsi="Helvetica Light"/>
          <w:color w:val="000000" w:themeColor="text1"/>
          <w:sz w:val="22"/>
          <w:szCs w:val="22"/>
        </w:rPr>
        <w:t>, again a plausible scenario</w:t>
      </w:r>
      <w:r w:rsidR="00015A05">
        <w:rPr>
          <w:rFonts w:ascii="Helvetica Light" w:hAnsi="Helvetica Light"/>
          <w:color w:val="000000" w:themeColor="text1"/>
          <w:sz w:val="22"/>
          <w:szCs w:val="22"/>
        </w:rPr>
        <w:t xml:space="preserve"> </w:t>
      </w:r>
      <w:r w:rsidR="005979A3">
        <w:rPr>
          <w:rFonts w:ascii="Helvetica Light" w:hAnsi="Helvetica Light"/>
          <w:color w:val="000000" w:themeColor="text1"/>
          <w:sz w:val="22"/>
          <w:szCs w:val="22"/>
        </w:rPr>
        <w:t>consistent with</w:t>
      </w:r>
      <w:r w:rsidR="00015A05">
        <w:rPr>
          <w:rFonts w:ascii="Helvetica Light" w:hAnsi="Helvetica Light"/>
          <w:color w:val="000000" w:themeColor="text1"/>
          <w:sz w:val="22"/>
          <w:szCs w:val="22"/>
        </w:rPr>
        <w:t xml:space="preserve"> ethnographic work</w:t>
      </w:r>
      <w:r w:rsidR="006728A2" w:rsidRPr="00BD794B">
        <w:rPr>
          <w:rFonts w:ascii="Helvetica Light" w:hAnsi="Helvetica Light"/>
          <w:color w:val="000000" w:themeColor="text1"/>
          <w:sz w:val="22"/>
          <w:szCs w:val="22"/>
        </w:rPr>
        <w:t xml:space="preserve"> in </w:t>
      </w:r>
      <w:r w:rsidR="0053506B" w:rsidRPr="00BD794B">
        <w:rPr>
          <w:rFonts w:ascii="Helvetica Light" w:hAnsi="Helvetica Light"/>
          <w:color w:val="000000" w:themeColor="text1"/>
          <w:sz w:val="22"/>
          <w:szCs w:val="22"/>
        </w:rPr>
        <w:t>the</w:t>
      </w:r>
      <w:r w:rsidR="006728A2" w:rsidRPr="00BD794B">
        <w:rPr>
          <w:rFonts w:ascii="Helvetica Light" w:hAnsi="Helvetica Light"/>
          <w:color w:val="000000" w:themeColor="text1"/>
          <w:sz w:val="22"/>
          <w:szCs w:val="22"/>
        </w:rPr>
        <w:t xml:space="preserve"> nearby </w:t>
      </w:r>
      <w:proofErr w:type="spellStart"/>
      <w:r w:rsidR="00235F15" w:rsidRPr="00BD794B">
        <w:rPr>
          <w:rFonts w:ascii="Helvetica Light" w:hAnsi="Helvetica Light"/>
          <w:color w:val="000000" w:themeColor="text1"/>
          <w:sz w:val="22"/>
          <w:szCs w:val="22"/>
        </w:rPr>
        <w:t>Tarime</w:t>
      </w:r>
      <w:proofErr w:type="spellEnd"/>
      <w:r w:rsidR="00235F15" w:rsidRPr="00BD794B">
        <w:rPr>
          <w:rFonts w:ascii="Helvetica Light" w:hAnsi="Helvetica Light"/>
          <w:color w:val="000000" w:themeColor="text1"/>
          <w:sz w:val="22"/>
          <w:szCs w:val="22"/>
        </w:rPr>
        <w:t xml:space="preserve"> District</w:t>
      </w:r>
      <w:r w:rsidR="00015A05"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{"citationItems":[{"id":"ITEM-1","itemData":{"author":[{"dropping-particle":"","family":"Urrio","given":"Lulu Imelda","non-dropping-particle":"","parse-names":false,"suffix":""},{"dropping-particle":"","family":"Mtengeti","given":"Koshuma","non-dropping-particle":"","parse-names":false,"suffix":""},{"dropping-particle":"","family":"Jackson","given":"Emmanuel","non-dropping-particle":"","parse-names":false,"suffix":""},{"dropping-particle":"","family":"Mghamba","given":"Grace","non-dropping-particle":"","parse-names":false,"suffix":""}],"id":"ITEM-1","issue":"May","issued":{"date-parts":[["2009"]]},"title":"Peer Research Report on Child Marriage in Tarime District, Mara Region, Tanzania","type":"report"},"uris":["http://www.mendeley.com/documents/?uuid=2af6442c-9ff2-4229-815a-a7b3ee14a3a0"]}],"mendeley":{"formattedCitation":"&lt;sup&gt;32&lt;/sup&gt;","plainTextFormattedCitation":"32","previouslyFormattedCitation":"&lt;sup&gt;31&lt;/sup&gt;"},"properties":{"noteIndex":0},"schema":"https://github.com/citation-style-language/schema/raw/master/csl-citation.json"}</w:instrText>
      </w:r>
      <w:r w:rsidR="00015A05"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32</w:t>
      </w:r>
      <w:r w:rsidR="00015A05" w:rsidRPr="00BD794B">
        <w:rPr>
          <w:rFonts w:ascii="Helvetica Light" w:hAnsi="Helvetica Light"/>
          <w:color w:val="000000" w:themeColor="text1"/>
          <w:sz w:val="22"/>
          <w:szCs w:val="22"/>
        </w:rPr>
        <w:fldChar w:fldCharType="end"/>
      </w:r>
      <w:r w:rsidR="00015A05">
        <w:rPr>
          <w:rFonts w:ascii="Helvetica Light" w:hAnsi="Helvetica Light"/>
          <w:color w:val="000000" w:themeColor="text1"/>
          <w:sz w:val="22"/>
          <w:szCs w:val="22"/>
        </w:rPr>
        <w:t xml:space="preserve">. </w:t>
      </w:r>
      <w:r w:rsidR="00932FF9">
        <w:rPr>
          <w:rFonts w:ascii="Helvetica Light" w:hAnsi="Helvetica Light"/>
          <w:color w:val="000000" w:themeColor="text1"/>
          <w:sz w:val="22"/>
          <w:szCs w:val="22"/>
        </w:rPr>
        <w:t xml:space="preserve">The reception of </w:t>
      </w:r>
      <w:r w:rsidR="003966F4">
        <w:rPr>
          <w:rFonts w:ascii="Helvetica Light" w:hAnsi="Helvetica Light"/>
          <w:color w:val="000000" w:themeColor="text1"/>
          <w:sz w:val="22"/>
          <w:szCs w:val="22"/>
        </w:rPr>
        <w:t xml:space="preserve">high </w:t>
      </w:r>
      <w:r w:rsidR="00932FF9">
        <w:rPr>
          <w:rFonts w:ascii="Helvetica Light" w:hAnsi="Helvetica Light"/>
          <w:color w:val="000000" w:themeColor="text1"/>
          <w:sz w:val="22"/>
          <w:szCs w:val="22"/>
        </w:rPr>
        <w:t>bridewealth</w:t>
      </w:r>
      <w:r w:rsidR="003966F4">
        <w:rPr>
          <w:rFonts w:ascii="Helvetica Light" w:hAnsi="Helvetica Light"/>
          <w:color w:val="000000" w:themeColor="text1"/>
          <w:sz w:val="22"/>
          <w:szCs w:val="22"/>
        </w:rPr>
        <w:t xml:space="preserve"> also</w:t>
      </w:r>
      <w:r w:rsidR="00932FF9">
        <w:rPr>
          <w:rFonts w:ascii="Helvetica Light" w:hAnsi="Helvetica Light"/>
          <w:color w:val="000000" w:themeColor="text1"/>
          <w:sz w:val="22"/>
          <w:szCs w:val="22"/>
        </w:rPr>
        <w:t xml:space="preserve"> comes with non-economic benefits for parents; </w:t>
      </w:r>
      <w:r w:rsidR="005979A3">
        <w:rPr>
          <w:rFonts w:ascii="Helvetica Light" w:hAnsi="Helvetica Light"/>
          <w:color w:val="000000" w:themeColor="text1"/>
          <w:sz w:val="22"/>
          <w:szCs w:val="22"/>
        </w:rPr>
        <w:t>one</w:t>
      </w:r>
      <w:r w:rsidR="00932FF9">
        <w:rPr>
          <w:rFonts w:ascii="Helvetica Light" w:hAnsi="Helvetica Light"/>
          <w:color w:val="000000" w:themeColor="text1"/>
          <w:sz w:val="22"/>
          <w:szCs w:val="22"/>
        </w:rPr>
        <w:t xml:space="preserve"> </w:t>
      </w:r>
      <w:r w:rsidR="003966F4">
        <w:rPr>
          <w:rFonts w:ascii="Helvetica Light" w:hAnsi="Helvetica Light"/>
          <w:color w:val="000000" w:themeColor="text1"/>
          <w:sz w:val="22"/>
          <w:szCs w:val="22"/>
        </w:rPr>
        <w:t>woman</w:t>
      </w:r>
      <w:r w:rsidR="009B7A9E">
        <w:rPr>
          <w:rFonts w:ascii="Helvetica Light" w:hAnsi="Helvetica Light"/>
          <w:color w:val="000000" w:themeColor="text1"/>
          <w:sz w:val="22"/>
          <w:szCs w:val="22"/>
        </w:rPr>
        <w:t xml:space="preserve"> </w:t>
      </w:r>
      <w:r w:rsidR="004A0530">
        <w:rPr>
          <w:rFonts w:ascii="Helvetica Light" w:hAnsi="Helvetica Light"/>
          <w:color w:val="000000" w:themeColor="text1"/>
          <w:sz w:val="22"/>
          <w:szCs w:val="22"/>
        </w:rPr>
        <w:t>in th</w:t>
      </w:r>
      <w:r w:rsidR="003C4EB9">
        <w:rPr>
          <w:rFonts w:ascii="Helvetica Light" w:hAnsi="Helvetica Light"/>
          <w:color w:val="000000" w:themeColor="text1"/>
          <w:sz w:val="22"/>
          <w:szCs w:val="22"/>
        </w:rPr>
        <w:t>is</w:t>
      </w:r>
      <w:r w:rsidR="004A0530">
        <w:rPr>
          <w:rFonts w:ascii="Helvetica Light" w:hAnsi="Helvetica Light"/>
          <w:color w:val="000000" w:themeColor="text1"/>
          <w:sz w:val="22"/>
          <w:szCs w:val="22"/>
        </w:rPr>
        <w:t xml:space="preserve"> study </w:t>
      </w:r>
      <w:r w:rsidR="00932FF9">
        <w:rPr>
          <w:rFonts w:ascii="Helvetica Light" w:hAnsi="Helvetica Light"/>
          <w:color w:val="000000" w:themeColor="text1"/>
          <w:sz w:val="22"/>
          <w:szCs w:val="22"/>
        </w:rPr>
        <w:t xml:space="preserve">noted </w:t>
      </w:r>
      <w:r w:rsidR="004A0530">
        <w:rPr>
          <w:rFonts w:ascii="Helvetica Light" w:hAnsi="Helvetica Light"/>
          <w:color w:val="000000" w:themeColor="text1"/>
          <w:sz w:val="22"/>
          <w:szCs w:val="22"/>
        </w:rPr>
        <w:t>that bridewealth “</w:t>
      </w:r>
      <w:r w:rsidR="009B7A9E" w:rsidRPr="009B7A9E">
        <w:rPr>
          <w:rFonts w:ascii="Helvetica Light" w:hAnsi="Helvetica Light"/>
          <w:bCs/>
          <w:iCs/>
          <w:color w:val="000000" w:themeColor="text1"/>
          <w:sz w:val="22"/>
          <w:szCs w:val="22"/>
        </w:rPr>
        <w:t>is a respect to the parents and the woman</w:t>
      </w:r>
      <w:r w:rsidR="009B7A9E" w:rsidRPr="009B7A9E">
        <w:rPr>
          <w:rFonts w:ascii="Helvetica Light" w:hAnsi="Helvetica Light"/>
          <w:iCs/>
          <w:color w:val="000000" w:themeColor="text1"/>
          <w:sz w:val="22"/>
          <w:szCs w:val="22"/>
        </w:rPr>
        <w:t xml:space="preserve"> </w:t>
      </w:r>
      <w:r w:rsidR="009B7A9E" w:rsidRPr="009B7A9E">
        <w:rPr>
          <w:rFonts w:ascii="Helvetica Light" w:hAnsi="Helvetica Light"/>
          <w:color w:val="000000" w:themeColor="text1"/>
          <w:sz w:val="22"/>
          <w:szCs w:val="22"/>
        </w:rPr>
        <w:t xml:space="preserve">who is married and </w:t>
      </w:r>
      <w:r w:rsidR="009B7A9E" w:rsidRPr="009B7A9E">
        <w:rPr>
          <w:rFonts w:ascii="Helvetica Light" w:hAnsi="Helvetica Light"/>
          <w:bCs/>
          <w:iCs/>
          <w:color w:val="000000" w:themeColor="text1"/>
          <w:sz w:val="22"/>
          <w:szCs w:val="22"/>
        </w:rPr>
        <w:t>respect even for the man</w:t>
      </w:r>
      <w:r w:rsidR="009B7A9E" w:rsidRPr="009B7A9E">
        <w:rPr>
          <w:rFonts w:ascii="Helvetica Light" w:hAnsi="Helvetica Light"/>
          <w:b/>
          <w:bCs/>
          <w:i/>
          <w:iCs/>
          <w:color w:val="000000" w:themeColor="text1"/>
          <w:sz w:val="22"/>
          <w:szCs w:val="22"/>
        </w:rPr>
        <w:t xml:space="preserve"> </w:t>
      </w:r>
      <w:r w:rsidR="009B7A9E" w:rsidRPr="009B7A9E">
        <w:rPr>
          <w:rFonts w:ascii="Helvetica Light" w:hAnsi="Helvetica Light"/>
          <w:color w:val="000000" w:themeColor="text1"/>
          <w:sz w:val="22"/>
          <w:szCs w:val="22"/>
        </w:rPr>
        <w:t>because he will be blessed by God and the parents.</w:t>
      </w:r>
      <w:r w:rsidR="009B7A9E">
        <w:rPr>
          <w:rFonts w:ascii="Helvetica Light" w:hAnsi="Helvetica Light"/>
          <w:color w:val="000000" w:themeColor="text1"/>
          <w:sz w:val="22"/>
          <w:szCs w:val="22"/>
        </w:rPr>
        <w:t xml:space="preserve">” </w:t>
      </w:r>
    </w:p>
    <w:p w14:paraId="67970FED" w14:textId="0374585B" w:rsidR="005D4866" w:rsidRPr="00BD794B" w:rsidRDefault="005D4866" w:rsidP="00695B5B">
      <w:pPr>
        <w:spacing w:before="240"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 xml:space="preserve">With parents standing to benefit from their daughters’ early marriages, we could expect that parents would attempt to </w:t>
      </w:r>
      <w:r w:rsidR="000F2A6A">
        <w:rPr>
          <w:rFonts w:ascii="Helvetica Light" w:hAnsi="Helvetica Light"/>
          <w:color w:val="000000" w:themeColor="text1"/>
          <w:sz w:val="22"/>
          <w:szCs w:val="22"/>
        </w:rPr>
        <w:t>control</w:t>
      </w:r>
      <w:r w:rsidRPr="00BD794B">
        <w:rPr>
          <w:rFonts w:ascii="Helvetica Light" w:hAnsi="Helvetica Light"/>
          <w:color w:val="000000" w:themeColor="text1"/>
          <w:sz w:val="22"/>
          <w:szCs w:val="22"/>
        </w:rPr>
        <w:t xml:space="preserve"> the marital</w:t>
      </w:r>
      <w:r w:rsidR="003C4EB9">
        <w:rPr>
          <w:rFonts w:ascii="Helvetica Light" w:hAnsi="Helvetica Light"/>
          <w:color w:val="000000" w:themeColor="text1"/>
          <w:sz w:val="22"/>
          <w:szCs w:val="22"/>
        </w:rPr>
        <w:t xml:space="preserve"> process</w:t>
      </w:r>
      <w:r w:rsidRPr="00BD794B">
        <w:rPr>
          <w:rFonts w:ascii="Helvetica Light" w:hAnsi="Helvetica Light"/>
          <w:color w:val="000000" w:themeColor="text1"/>
          <w:sz w:val="22"/>
          <w:szCs w:val="22"/>
        </w:rPr>
        <w:t xml:space="preserve">. </w:t>
      </w:r>
      <w:r w:rsidR="00506531">
        <w:rPr>
          <w:rFonts w:ascii="Helvetica Light" w:hAnsi="Helvetica Light"/>
          <w:color w:val="000000" w:themeColor="text1"/>
          <w:sz w:val="22"/>
          <w:szCs w:val="22"/>
        </w:rPr>
        <w:t>I</w:t>
      </w:r>
      <w:r w:rsidRPr="00BD794B">
        <w:rPr>
          <w:rFonts w:ascii="Helvetica Light" w:hAnsi="Helvetica Light"/>
          <w:color w:val="000000" w:themeColor="text1"/>
          <w:sz w:val="22"/>
          <w:szCs w:val="22"/>
        </w:rPr>
        <w:t>t</w:t>
      </w:r>
      <w:r w:rsidR="00B77890" w:rsidRPr="00BD794B">
        <w:rPr>
          <w:rFonts w:ascii="Helvetica Light" w:hAnsi="Helvetica Light"/>
          <w:color w:val="000000" w:themeColor="text1"/>
          <w:sz w:val="22"/>
          <w:szCs w:val="22"/>
        </w:rPr>
        <w:t xml:space="preserve"> is not uncommon for parents and daughters to disagree over ideal son-in-law/husband characteristics</w:t>
      </w:r>
      <w:r w:rsidR="00F8424A" w:rsidRPr="00BD794B">
        <w:rPr>
          <w:rFonts w:ascii="Helvetica Light" w:hAnsi="Helvetica Light"/>
          <w:color w:val="000000" w:themeColor="text1"/>
          <w:sz w:val="22"/>
          <w:szCs w:val="22"/>
        </w:rPr>
        <w:fldChar w:fldCharType="begin" w:fldLock="1"/>
      </w:r>
      <w:r w:rsidR="00F80316">
        <w:rPr>
          <w:rFonts w:ascii="Helvetica Light" w:hAnsi="Helvetica Light"/>
          <w:color w:val="000000" w:themeColor="text1"/>
          <w:sz w:val="22"/>
          <w:szCs w:val="22"/>
        </w:rPr>
        <w:instrText>ADDIN CSL_CITATION {"citationItems":[{"id":"ITEM-1","itemData":{"DOI":"10.1177/1474704915604561","ISSN":"14747049","abstract":"Evolutionary reasoning indicates that certain traits are more beneficial\\nwhen they are found in a mate than in a son-or a daughter-in-law, while\\nother traits are more beneficial when they are found in a son-or a\\ndaughter-in-law than in a mate. This translates into different\\nevolutionary pressures exercised on in-law and mate preferences driving\\nthem to diverge. The purpose of this research is to identify the domains\\nover which in-law and mate choice is exercised, and following this, to\\nidentify the areas of agreement and disagreement in these domains. In\\nparticular, using an extensive sample of parents (N = 1,717), Study 1\\nidentifies 10 domains over which mate and in-law choice is exercised.\\nStudy 2 employs a sample of families (N = 541) in order to compare the\\npreferences of parents with the preferences of their children. It is\\nfound that in-law and mate preferences diverge over several domains\\nincluding good looks, personality, and family background.","author":[{"dropping-particle":"","family":"Apostolou","given":"Menelaos","non-dropping-particle":"","parse-names":false,"suffix":""}],"container-title":"Evolutionary Psychology","id":"ITEM-1","issue":"3","issued":{"date-parts":[["2015"]]},"page":"1-12","title":"Parent-offspring conflict over mating: Domains of agreement and disagreement","type":"article-journal","volume":"13"},"uris":["http://www.mendeley.com/documents/?uuid=a780b4dd-ad3b-4822-b79b-c55c1980f94f"]},{"id":"ITEM-2","itemData":{"DOI":"10.1016/j.evolhumbehav.2013.07.004","ISBN":"10905138","ISSN":"10905138","abstract":"In human societies, parents often have a strong influence on the mate choice of their offspring. Moreover, empirical studies show that conflict over mate choice between parents and offspring is widespread across human cultures. Here we provide the first theoretical investigation into this conflict, showing that it may result from an underlying evolutionary conflict over parental resource distribution. We present a series of evolutionary simulations in which we gradually expand a standard model of sexual selection by the stepwise addition of elements of parental involvement. In our model, females obtain resources enhancing their fecundity from both their chosen mate and their parents. Potential mates differ in their ability to provide resources and may signal this ability. Both females and their parents can develop a preference for the signal, with both preferences influencing the realized mate choice of the female. Parents may differentially allocate resources among their daughters depending on the resource-provisioning abilities of their sons-in-law. When fecundity returns on investment are diminishing, we find that parents invest most in daughters whose mates provide few resources. Subsequently, the daughters evolve to exploit this allocation rule through their mate choice, which is not in the parents' best interests. This results in a conflict over mate choice between parents and their offspring, manifested as an on-going divergence of offspring and parental preferences. We predict that the conflict should be most pronounced when fathers, as opposed to mothers, control resource allocation. © 2013 Elsevier Inc.","author":[{"dropping-particle":"","family":"Berg","given":"Pieter","non-dropping-particle":"van den","parse-names":false,"suffix":""},{"dropping-particle":"","family":"Fawcett","given":"Tim W.","non-dropping-particle":"","parse-names":false,"suffix":""},{"dropping-particle":"","family":"Buunk","given":"Abraham P.","non-dropping-particle":"","parse-names":false,"suffix":""},{"dropping-particle":"","family":"Weissing","given":"Franz J.","non-dropping-particle":"","parse-names":false,"suffix":""}],"container-title":"Evolution and Human Behavior","id":"ITEM-2","issue":"6","issued":{"date-parts":[["2013"]]},"page":"405-411","publisher":"Elsevier Inc.","title":"The evolution of parent-offspring conflict over mate choice","type":"article-journal","volume":"34"},"uris":["http://www.mendeley.com/documents/?uuid=1275133d-dbfa-4b98-8992-e935728b172a"]}],"mendeley":{"formattedCitation":"&lt;sup&gt;12,13&lt;/sup&gt;","plainTextFormattedCitation":"12,13","previouslyFormattedCitation":"&lt;sup&gt;12,13&lt;/sup&gt;"},"properties":{"noteIndex":0},"schema":"https://github.com/citation-style-language/schema/raw/master/csl-citation.json"}</w:instrText>
      </w:r>
      <w:r w:rsidR="00F8424A" w:rsidRPr="00BD794B">
        <w:rPr>
          <w:rFonts w:ascii="Helvetica Light" w:hAnsi="Helvetica Light"/>
          <w:color w:val="000000" w:themeColor="text1"/>
          <w:sz w:val="22"/>
          <w:szCs w:val="22"/>
        </w:rPr>
        <w:fldChar w:fldCharType="separate"/>
      </w:r>
      <w:r w:rsidR="00506531" w:rsidRPr="00506531">
        <w:rPr>
          <w:rFonts w:ascii="Helvetica Light" w:hAnsi="Helvetica Light"/>
          <w:noProof/>
          <w:color w:val="000000" w:themeColor="text1"/>
          <w:sz w:val="22"/>
          <w:szCs w:val="22"/>
          <w:vertAlign w:val="superscript"/>
        </w:rPr>
        <w:t>12,13</w:t>
      </w:r>
      <w:r w:rsidR="00F8424A" w:rsidRPr="00BD794B">
        <w:rPr>
          <w:rFonts w:ascii="Helvetica Light" w:hAnsi="Helvetica Light"/>
          <w:color w:val="000000" w:themeColor="text1"/>
          <w:sz w:val="22"/>
          <w:szCs w:val="22"/>
        </w:rPr>
        <w:fldChar w:fldCharType="end"/>
      </w:r>
      <w:r w:rsidRPr="00BD794B">
        <w:rPr>
          <w:rFonts w:ascii="Helvetica Light" w:hAnsi="Helvetica Light"/>
          <w:color w:val="000000" w:themeColor="text1"/>
          <w:sz w:val="22"/>
          <w:szCs w:val="22"/>
        </w:rPr>
        <w:t xml:space="preserve">, with parents favoring marriages which strengthen alliances and </w:t>
      </w:r>
      <w:r w:rsidR="00922538">
        <w:rPr>
          <w:rFonts w:ascii="Helvetica Light" w:hAnsi="Helvetica Light"/>
          <w:color w:val="000000" w:themeColor="text1"/>
          <w:sz w:val="22"/>
          <w:szCs w:val="22"/>
        </w:rPr>
        <w:t>ensure long-term</w:t>
      </w:r>
      <w:r w:rsidR="006F67F4" w:rsidRPr="00BD794B">
        <w:rPr>
          <w:rFonts w:ascii="Helvetica Light" w:hAnsi="Helvetica Light"/>
          <w:color w:val="000000" w:themeColor="text1"/>
          <w:sz w:val="22"/>
          <w:szCs w:val="22"/>
        </w:rPr>
        <w:t xml:space="preserve"> socioeconomic </w:t>
      </w:r>
      <w:r w:rsidR="00922538">
        <w:rPr>
          <w:rFonts w:ascii="Helvetica Light" w:hAnsi="Helvetica Light"/>
          <w:color w:val="000000" w:themeColor="text1"/>
          <w:sz w:val="22"/>
          <w:szCs w:val="22"/>
        </w:rPr>
        <w:t>stability</w:t>
      </w:r>
      <w:r w:rsidR="00F80F16">
        <w:rPr>
          <w:rFonts w:ascii="Helvetica Light" w:hAnsi="Helvetica Light"/>
          <w:color w:val="000000" w:themeColor="text1"/>
          <w:sz w:val="22"/>
          <w:szCs w:val="22"/>
        </w:rPr>
        <w:t xml:space="preserve"> of the lineage</w:t>
      </w:r>
      <w:r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{"citationItems":[{"id":"ITEM-1","itemData":{"DOI":"10.1111/j.1548-1433.2011.01375.x","ISSN":"00027294","author":[{"dropping-particle":"","family":"Archambault","given":"Caroline S.","non-dropping-particle":"","parse-names":false,"suffix":""}],"container-title":"American Anthropologist","id":"ITEM-1","issue":"4","issued":{"date-parts":[["2011","12"]]},"page":"632-643","publisher":"Blackwell Publishing Inc","title":"Ethnographic Empathy and the Social Context of Rights: “Rescuing” Maasai Girls from Early Marriage","type":"article-journal","volume":"113"},"uris":["http://www.mendeley.com/documents/?uuid=4fa780e0-9de3-4b65-84fc-6a1736d1c3f1"]}],"mendeley":{"formattedCitation":"&lt;sup&gt;20&lt;/sup&gt;","plainTextFormattedCitation":"20","previouslyFormattedCitation":"&lt;sup&gt;19&lt;/sup&gt;"},"properties":{"noteIndex":0},"schema":"https://github.com/citation-style-language/schema/raw/master/csl-citation.json"}</w:instrText>
      </w:r>
      <w:r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20</w:t>
      </w:r>
      <w:r w:rsidRPr="00BD794B">
        <w:rPr>
          <w:rFonts w:ascii="Helvetica Light" w:hAnsi="Helvetica Light"/>
          <w:color w:val="000000" w:themeColor="text1"/>
          <w:sz w:val="22"/>
          <w:szCs w:val="22"/>
        </w:rPr>
        <w:fldChar w:fldCharType="end"/>
      </w:r>
      <w:r w:rsidRPr="00BD794B">
        <w:rPr>
          <w:rFonts w:ascii="Helvetica Light" w:hAnsi="Helvetica Light"/>
          <w:color w:val="000000" w:themeColor="text1"/>
          <w:sz w:val="22"/>
          <w:szCs w:val="22"/>
        </w:rPr>
        <w:t xml:space="preserve">. </w:t>
      </w:r>
      <w:r w:rsidR="00F80F16" w:rsidRPr="00554F99">
        <w:rPr>
          <w:rFonts w:ascii="Helvetica Light" w:hAnsi="Helvetica Light"/>
          <w:color w:val="000000" w:themeColor="text1"/>
          <w:sz w:val="22"/>
          <w:szCs w:val="22"/>
        </w:rPr>
        <w:t>But even if parents and offspring agree over who to marry,</w:t>
      </w:r>
      <w:r w:rsidR="00922538" w:rsidRPr="00554F99">
        <w:rPr>
          <w:rFonts w:ascii="Helvetica Light" w:hAnsi="Helvetica Light"/>
          <w:color w:val="000000" w:themeColor="text1"/>
          <w:sz w:val="22"/>
          <w:szCs w:val="22"/>
        </w:rPr>
        <w:t xml:space="preserve"> </w:t>
      </w:r>
      <w:r w:rsidR="000F2A6A" w:rsidRPr="00554F99">
        <w:rPr>
          <w:rFonts w:ascii="Helvetica Light" w:hAnsi="Helvetica Light"/>
          <w:color w:val="000000" w:themeColor="text1"/>
          <w:sz w:val="22"/>
          <w:szCs w:val="22"/>
        </w:rPr>
        <w:t xml:space="preserve">we could expect parental control over the marital process to manifest in the exertion of control over the daughters’ </w:t>
      </w:r>
      <w:r w:rsidR="000F2A6A" w:rsidRPr="00554F99">
        <w:rPr>
          <w:rFonts w:ascii="Helvetica Light" w:hAnsi="Helvetica Light"/>
          <w:color w:val="000000" w:themeColor="text1"/>
          <w:sz w:val="22"/>
          <w:szCs w:val="22"/>
        </w:rPr>
        <w:lastRenderedPageBreak/>
        <w:t>partner choices.</w:t>
      </w:r>
      <w:r w:rsidR="000F2A6A">
        <w:rPr>
          <w:rFonts w:ascii="Helvetica Light" w:hAnsi="Helvetica Light"/>
          <w:color w:val="000000" w:themeColor="text1"/>
          <w:sz w:val="22"/>
          <w:szCs w:val="22"/>
        </w:rPr>
        <w:t xml:space="preserve"> </w:t>
      </w:r>
      <w:r w:rsidR="00392A1B">
        <w:rPr>
          <w:rFonts w:ascii="Helvetica Light" w:hAnsi="Helvetica Light"/>
          <w:color w:val="000000" w:themeColor="text1"/>
          <w:sz w:val="22"/>
          <w:szCs w:val="22"/>
        </w:rPr>
        <w:t>W</w:t>
      </w:r>
      <w:r w:rsidRPr="00BD794B">
        <w:rPr>
          <w:rFonts w:ascii="Helvetica Light" w:hAnsi="Helvetica Light"/>
          <w:color w:val="000000" w:themeColor="text1"/>
          <w:sz w:val="22"/>
          <w:szCs w:val="22"/>
        </w:rPr>
        <w:t xml:space="preserve">e do not find evidence </w:t>
      </w:r>
      <w:r w:rsidR="004A0530">
        <w:rPr>
          <w:rFonts w:ascii="Helvetica Light" w:hAnsi="Helvetica Light"/>
          <w:color w:val="000000" w:themeColor="text1"/>
          <w:sz w:val="22"/>
          <w:szCs w:val="22"/>
        </w:rPr>
        <w:t>of this</w:t>
      </w:r>
      <w:r w:rsidRPr="00BD794B">
        <w:rPr>
          <w:rFonts w:ascii="Helvetica Light" w:hAnsi="Helvetica Light"/>
          <w:color w:val="000000" w:themeColor="text1"/>
          <w:sz w:val="22"/>
          <w:szCs w:val="22"/>
        </w:rPr>
        <w:t xml:space="preserve">. Rather, </w:t>
      </w:r>
      <w:r w:rsidR="00D54118" w:rsidRPr="00554F99">
        <w:rPr>
          <w:rFonts w:ascii="Helvetica Light" w:hAnsi="Helvetica Light"/>
          <w:color w:val="000000" w:themeColor="text1"/>
          <w:sz w:val="22"/>
          <w:szCs w:val="22"/>
        </w:rPr>
        <w:t xml:space="preserve">in direct contradiction to the popular notion that </w:t>
      </w:r>
      <w:r w:rsidR="004A0530" w:rsidRPr="00554F99">
        <w:rPr>
          <w:rFonts w:ascii="Helvetica Light" w:hAnsi="Helvetica Light"/>
          <w:color w:val="000000" w:themeColor="text1"/>
          <w:sz w:val="22"/>
          <w:szCs w:val="22"/>
        </w:rPr>
        <w:t>early</w:t>
      </w:r>
      <w:r w:rsidR="00D54118" w:rsidRPr="00554F99">
        <w:rPr>
          <w:rFonts w:ascii="Helvetica Light" w:hAnsi="Helvetica Light"/>
          <w:color w:val="000000" w:themeColor="text1"/>
          <w:sz w:val="22"/>
          <w:szCs w:val="22"/>
        </w:rPr>
        <w:t xml:space="preserve"> marriages are parent-driven (with </w:t>
      </w:r>
      <w:r w:rsidR="003201CB" w:rsidRPr="00554F99">
        <w:rPr>
          <w:rFonts w:ascii="Helvetica Light" w:hAnsi="Helvetica Light"/>
          <w:color w:val="000000" w:themeColor="text1"/>
          <w:sz w:val="22"/>
          <w:szCs w:val="22"/>
        </w:rPr>
        <w:t xml:space="preserve">the terms </w:t>
      </w:r>
      <w:r w:rsidR="00D54118" w:rsidRPr="00554F99">
        <w:rPr>
          <w:rFonts w:ascii="Helvetica Light" w:hAnsi="Helvetica Light"/>
          <w:color w:val="000000" w:themeColor="text1"/>
          <w:sz w:val="22"/>
          <w:szCs w:val="22"/>
        </w:rPr>
        <w:t>‘child’</w:t>
      </w:r>
      <w:r w:rsidR="003201CB" w:rsidRPr="00554F99">
        <w:rPr>
          <w:rFonts w:ascii="Helvetica Light" w:hAnsi="Helvetica Light"/>
          <w:color w:val="000000" w:themeColor="text1"/>
          <w:sz w:val="22"/>
          <w:szCs w:val="22"/>
        </w:rPr>
        <w:t xml:space="preserve">, </w:t>
      </w:r>
      <w:r w:rsidR="00D54118" w:rsidRPr="00554F99">
        <w:rPr>
          <w:rFonts w:ascii="Helvetica Light" w:hAnsi="Helvetica Light"/>
          <w:color w:val="000000" w:themeColor="text1"/>
          <w:sz w:val="22"/>
          <w:szCs w:val="22"/>
        </w:rPr>
        <w:t xml:space="preserve">‘arranged’ and ‘forced’ </w:t>
      </w:r>
      <w:r w:rsidR="00293205" w:rsidRPr="00554F99">
        <w:rPr>
          <w:rFonts w:ascii="Helvetica Light" w:hAnsi="Helvetica Light"/>
          <w:color w:val="000000" w:themeColor="text1"/>
          <w:sz w:val="22"/>
          <w:szCs w:val="22"/>
        </w:rPr>
        <w:t>marriage often u</w:t>
      </w:r>
      <w:r w:rsidR="003201CB" w:rsidRPr="00554F99">
        <w:rPr>
          <w:rFonts w:ascii="Helvetica Light" w:hAnsi="Helvetica Light"/>
          <w:color w:val="000000" w:themeColor="text1"/>
          <w:sz w:val="22"/>
          <w:szCs w:val="22"/>
        </w:rPr>
        <w:t>sed interchangeably</w:t>
      </w:r>
      <w:r w:rsidR="00C96AE5" w:rsidRPr="00554F99">
        <w:rPr>
          <w:rFonts w:ascii="Helvetica Light" w:hAnsi="Helvetica Light"/>
          <w:color w:val="000000" w:themeColor="text1"/>
          <w:sz w:val="22"/>
          <w:szCs w:val="22"/>
        </w:rPr>
        <w:t xml:space="preserve"> by the ‘end child marriage’ movement</w:t>
      </w:r>
      <w:r w:rsidR="00D54118" w:rsidRPr="00554F99">
        <w:rPr>
          <w:rFonts w:ascii="Helvetica Light" w:hAnsi="Helvetica Light"/>
          <w:color w:val="000000" w:themeColor="text1"/>
          <w:sz w:val="22"/>
          <w:szCs w:val="22"/>
        </w:rPr>
        <w:t>)</w:t>
      </w:r>
      <w:r w:rsidR="0089120E" w:rsidRPr="00554F99">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{"citationItems":[{"id":"ITEM-1","itemData":{"DOI":"10.1016/j.childyouth.2017.06.024","ISBN":"0190-7409","ISSN":"01907409","abstract":"Child trafficking and child marriages have been condemned globally as practices which are harmful to girls' health and which violate their rights. The significance of child trafficking and child marriages for a range of development outcomes explains why both are prohibited by law and given recognition as major policy issues in many countries. Despite international conventions and corresponding regional conventions and national legislations and the efforts of numerous non-governmental, faith-based and international organisations, many girls (especially in developing countries) are still trafficked and/or subjected to forced and early marriages and the measurement of this practice remains relatively unsophisticated. This paper demonstrates that some child marriages have slave-like characteristics similar to those of child trafficking and can thus be argued to be a form of child trafficking. This is because children in forced marriages coerced into these unions and are made to engage in acts similar to victims of sex and labour trafficking.","author":[{"dropping-particle":"","family":"Warria","given":"Ajwang'","non-dropping-particle":"","parse-names":false,"suffix":""}],"container-title":"Children and Youth Services Review","id":"ITEM-1","issue":"April","issued":{"date-parts":[["2017"]]},"page":"274-279","publisher":"Elsevier","title":"Forced child marriages as a form of child trafficking","type":"article-journal","volume":"79"},"uris":["http://www.mendeley.com/documents/?uuid=ceb2a5b3-0ace-4106-ba69-a050cef9b20d"]}],"mendeley":{"formattedCitation":"&lt;sup&gt;33&lt;/sup&gt;","plainTextFormattedCitation":"33","previouslyFormattedCitation":"&lt;sup&gt;32&lt;/sup&gt;"},"properties":{"noteIndex":0},"schema":"https://github.com/citation-style-language/schema/raw/master/csl-citation.json"}</w:instrText>
      </w:r>
      <w:r w:rsidR="0089120E" w:rsidRPr="00554F99">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33</w:t>
      </w:r>
      <w:r w:rsidR="0089120E" w:rsidRPr="00554F99">
        <w:rPr>
          <w:rFonts w:ascii="Helvetica Light" w:hAnsi="Helvetica Light"/>
          <w:color w:val="000000" w:themeColor="text1"/>
          <w:sz w:val="22"/>
          <w:szCs w:val="22"/>
        </w:rPr>
        <w:fldChar w:fldCharType="end"/>
      </w:r>
      <w:r w:rsidR="00D54118" w:rsidRPr="00554F99">
        <w:rPr>
          <w:rFonts w:ascii="Helvetica Light" w:hAnsi="Helvetica Light"/>
          <w:color w:val="000000" w:themeColor="text1"/>
          <w:sz w:val="22"/>
          <w:szCs w:val="22"/>
        </w:rPr>
        <w:t>,</w:t>
      </w:r>
      <w:r w:rsidR="00D54118">
        <w:rPr>
          <w:rFonts w:ascii="Helvetica Light" w:hAnsi="Helvetica Light"/>
          <w:color w:val="000000" w:themeColor="text1"/>
          <w:sz w:val="22"/>
          <w:szCs w:val="22"/>
        </w:rPr>
        <w:t xml:space="preserve"> </w:t>
      </w:r>
      <w:r w:rsidRPr="00BD794B">
        <w:rPr>
          <w:rFonts w:ascii="Helvetica Light" w:hAnsi="Helvetica Light"/>
          <w:color w:val="000000" w:themeColor="text1"/>
          <w:sz w:val="22"/>
          <w:szCs w:val="22"/>
        </w:rPr>
        <w:t>t</w:t>
      </w:r>
      <w:r w:rsidR="006B267F" w:rsidRPr="00BD794B">
        <w:rPr>
          <w:rFonts w:ascii="Helvetica Light" w:hAnsi="Helvetica Light"/>
          <w:color w:val="000000" w:themeColor="text1"/>
          <w:sz w:val="22"/>
          <w:szCs w:val="22"/>
        </w:rPr>
        <w:t>he</w:t>
      </w:r>
      <w:r w:rsidR="0065766E" w:rsidRPr="00BD794B">
        <w:rPr>
          <w:rFonts w:ascii="Helvetica Light" w:hAnsi="Helvetica Light"/>
          <w:color w:val="000000" w:themeColor="text1"/>
          <w:sz w:val="22"/>
          <w:szCs w:val="22"/>
        </w:rPr>
        <w:t xml:space="preserve"> overwhelming majority of women report </w:t>
      </w:r>
      <w:r w:rsidR="00E67826" w:rsidRPr="00BD794B">
        <w:rPr>
          <w:rFonts w:ascii="Helvetica Light" w:hAnsi="Helvetica Light"/>
          <w:color w:val="000000" w:themeColor="text1"/>
          <w:sz w:val="22"/>
          <w:szCs w:val="22"/>
        </w:rPr>
        <w:t xml:space="preserve">autonomy in </w:t>
      </w:r>
      <w:r w:rsidR="00557AC0">
        <w:rPr>
          <w:rFonts w:ascii="Helvetica Light" w:hAnsi="Helvetica Light"/>
          <w:color w:val="000000" w:themeColor="text1"/>
          <w:sz w:val="22"/>
          <w:szCs w:val="22"/>
        </w:rPr>
        <w:t>partner choice</w:t>
      </w:r>
      <w:r w:rsidRPr="00BD794B">
        <w:rPr>
          <w:rFonts w:ascii="Helvetica Light" w:hAnsi="Helvetica Light"/>
          <w:color w:val="000000" w:themeColor="text1"/>
          <w:sz w:val="22"/>
          <w:szCs w:val="22"/>
        </w:rPr>
        <w:t xml:space="preserve">. </w:t>
      </w:r>
      <w:r w:rsidR="005979A3">
        <w:rPr>
          <w:rFonts w:ascii="Helvetica Light" w:hAnsi="Helvetica Light"/>
          <w:color w:val="000000" w:themeColor="text1"/>
          <w:sz w:val="22"/>
          <w:szCs w:val="22"/>
        </w:rPr>
        <w:t>It is</w:t>
      </w:r>
      <w:r w:rsidRPr="00BD794B">
        <w:rPr>
          <w:rFonts w:ascii="Helvetica Light" w:hAnsi="Helvetica Light"/>
          <w:color w:val="000000" w:themeColor="text1"/>
          <w:sz w:val="22"/>
          <w:szCs w:val="22"/>
        </w:rPr>
        <w:t xml:space="preserve"> possib</w:t>
      </w:r>
      <w:r w:rsidR="005979A3">
        <w:rPr>
          <w:rFonts w:ascii="Helvetica Light" w:hAnsi="Helvetica Light"/>
          <w:color w:val="000000" w:themeColor="text1"/>
          <w:sz w:val="22"/>
          <w:szCs w:val="22"/>
        </w:rPr>
        <w:t>le</w:t>
      </w:r>
      <w:r w:rsidRPr="00BD794B">
        <w:rPr>
          <w:rFonts w:ascii="Helvetica Light" w:hAnsi="Helvetica Light"/>
          <w:color w:val="000000" w:themeColor="text1"/>
          <w:sz w:val="22"/>
          <w:szCs w:val="22"/>
        </w:rPr>
        <w:t xml:space="preserve"> that young women</w:t>
      </w:r>
      <w:r w:rsidR="004A0530">
        <w:rPr>
          <w:rFonts w:ascii="Helvetica Light" w:hAnsi="Helvetica Light"/>
          <w:color w:val="000000" w:themeColor="text1"/>
          <w:sz w:val="22"/>
          <w:szCs w:val="22"/>
        </w:rPr>
        <w:t xml:space="preserve"> misreported who chose their partners</w:t>
      </w:r>
      <w:r w:rsidRPr="00BD794B">
        <w:rPr>
          <w:rFonts w:ascii="Helvetica Light" w:hAnsi="Helvetica Light"/>
          <w:color w:val="000000" w:themeColor="text1"/>
          <w:sz w:val="22"/>
          <w:szCs w:val="22"/>
        </w:rPr>
        <w:t xml:space="preserve"> during interviews. However, </w:t>
      </w:r>
      <w:r w:rsidR="003201CB">
        <w:rPr>
          <w:rFonts w:ascii="Helvetica Light" w:hAnsi="Helvetica Light"/>
          <w:color w:val="000000" w:themeColor="text1"/>
          <w:sz w:val="22"/>
          <w:szCs w:val="22"/>
        </w:rPr>
        <w:t>ethnographic data</w:t>
      </w:r>
      <w:r w:rsidR="006E1454" w:rsidRPr="00BD794B">
        <w:rPr>
          <w:rFonts w:ascii="Helvetica Light" w:hAnsi="Helvetica Light"/>
          <w:color w:val="000000" w:themeColor="text1"/>
          <w:sz w:val="22"/>
          <w:szCs w:val="22"/>
        </w:rPr>
        <w:t xml:space="preserve"> from </w:t>
      </w:r>
      <w:r w:rsidR="004A0530">
        <w:rPr>
          <w:rFonts w:ascii="Helvetica Light" w:hAnsi="Helvetica Light"/>
          <w:color w:val="000000" w:themeColor="text1"/>
          <w:sz w:val="22"/>
          <w:szCs w:val="22"/>
        </w:rPr>
        <w:t xml:space="preserve">this </w:t>
      </w:r>
      <w:r w:rsidR="002213AB">
        <w:rPr>
          <w:rFonts w:ascii="Helvetica Light" w:hAnsi="Helvetica Light"/>
          <w:color w:val="000000" w:themeColor="text1"/>
          <w:sz w:val="22"/>
          <w:szCs w:val="22"/>
        </w:rPr>
        <w:t>area</w:t>
      </w:r>
      <w:r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{"citationItems":[{"id":"ITEM-1","itemData":{"author":[{"dropping-particle":"","family":"Schaffnit","given":"Susan B.","non-dropping-particle":"","parse-names":false,"suffix":""},{"dropping-particle":"","family":"Urassa","given":"Mark","non-dropping-particle":"","parse-names":false,"suffix":""},{"dropping-particle":"","family":"Lawson","given":"David W.","non-dropping-particle":"","parse-names":false,"suffix":""}],"id":"ITEM-1","issued":{"date-parts":[["0"]]},"title":"‘Child marriage’ in context: Exploring local attitudes towards early marriage in rural Tanzania","type":"article-journal"},"uris":["http://www.mendeley.com/documents/?uuid=cc718d33-4997-424f-b1a3-e30e28692119"]},{"id":"ITEM-2","itemData":{"DOI":"10.1080/13691058.2011.562305","ISBN":"0006-3002 (Print) 0006-3002 (Linking)","ISSN":"13691058","PMID":"14996497","abstract":"Two principal pathways for apoptosis initiation exist. One pathway, which is also termed the 'extrinsic' pathway, is mediated by death receptors, a subgroup of the TNF receptor superfamily. The second pathway, which is also referred to as the 'intrinsic' pathway is controlled by members of the Bcl-2 family. A long standing discussion revolves around the question of how these two pathways influence each other in regulating the decision about life or death of a cell. Here, we review our current knowledge about the interactions between these two pathways and discuss current models which could help to resolve previous apparently contradictory results. ?? 2003 Elsevier B.V. All rights reserved.","author":[{"dropping-particle":"","family":"Wamoyi","given":"Joyce","non-dropping-particle":"","parse-names":false,"suffix":""},{"dropping-particle":"","family":"Fenwick","given":"Angela","non-dropping-particle":"","parse-names":false,"suffix":""},{"dropping-particle":"","family":"Urassa","given":"Mark","non-dropping-particle":"","parse-names":false,"suffix":""},{"dropping-particle":"","family":"Zaba","given":"Basia","non-dropping-particle":"","parse-names":false,"suffix":""},{"dropping-particle":"","family":"Stones","given":"William","non-dropping-particle":"","parse-names":false,"suffix":""}],"container-title":"Culture, Health and Sexuality","id":"ITEM-2","issue":"6","issued":{"date-parts":[["2011"]]},"page":"615-628","title":"Socio-economic change and parent-child relationships: Implications for parental control and HIV prevention among young people in rural north western Tanzania","type":"article-journal","volume":"13"},"uris":["http://www.mendeley.com/documents/?uuid=63edd114-129f-4016-9f8a-c0f843742689"]}],"mendeley":{"formattedCitation":"&lt;sup&gt;27,34&lt;/sup&gt;","plainTextFormattedCitation":"27,34","previouslyFormattedCitation":"&lt;sup&gt;26,33&lt;/sup&gt;"},"properties":{"noteIndex":0},"schema":"https://github.com/citation-style-language/schema/raw/master/csl-citation.json"}</w:instrText>
      </w:r>
      <w:r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27,34</w:t>
      </w:r>
      <w:r w:rsidRPr="00BD794B">
        <w:rPr>
          <w:rFonts w:ascii="Helvetica Light" w:hAnsi="Helvetica Light"/>
          <w:color w:val="000000" w:themeColor="text1"/>
          <w:sz w:val="22"/>
          <w:szCs w:val="22"/>
        </w:rPr>
        <w:fldChar w:fldCharType="end"/>
      </w:r>
      <w:r w:rsidR="006E1454" w:rsidRPr="00BD794B">
        <w:rPr>
          <w:rFonts w:ascii="Helvetica Light" w:hAnsi="Helvetica Light"/>
          <w:color w:val="000000" w:themeColor="text1"/>
          <w:sz w:val="22"/>
          <w:szCs w:val="22"/>
        </w:rPr>
        <w:t xml:space="preserve"> </w:t>
      </w:r>
      <w:r w:rsidRPr="00BD794B">
        <w:rPr>
          <w:rFonts w:ascii="Helvetica Light" w:hAnsi="Helvetica Light"/>
          <w:color w:val="000000" w:themeColor="text1"/>
          <w:sz w:val="22"/>
          <w:szCs w:val="22"/>
        </w:rPr>
        <w:t>support our conclusion</w:t>
      </w:r>
      <w:r w:rsidR="006E1454" w:rsidRPr="00BD794B">
        <w:rPr>
          <w:rFonts w:ascii="Helvetica Light" w:hAnsi="Helvetica Light"/>
          <w:color w:val="000000" w:themeColor="text1"/>
          <w:sz w:val="22"/>
          <w:szCs w:val="22"/>
        </w:rPr>
        <w:t xml:space="preserve"> </w:t>
      </w:r>
      <w:r w:rsidRPr="00BD794B">
        <w:rPr>
          <w:rFonts w:ascii="Helvetica Light" w:hAnsi="Helvetica Light"/>
          <w:color w:val="000000" w:themeColor="text1"/>
          <w:sz w:val="22"/>
          <w:szCs w:val="22"/>
        </w:rPr>
        <w:t>that young women are active agents in marriage decisions</w:t>
      </w:r>
      <w:r w:rsidR="006E1454" w:rsidRPr="00BD794B">
        <w:rPr>
          <w:rFonts w:ascii="Helvetica Light" w:hAnsi="Helvetica Light"/>
          <w:color w:val="000000" w:themeColor="text1"/>
          <w:sz w:val="22"/>
          <w:szCs w:val="22"/>
        </w:rPr>
        <w:t xml:space="preserve">. </w:t>
      </w:r>
      <w:r w:rsidR="00557AC0">
        <w:rPr>
          <w:rFonts w:ascii="Helvetica Light" w:hAnsi="Helvetica Light"/>
          <w:color w:val="000000" w:themeColor="text1"/>
          <w:sz w:val="22"/>
          <w:szCs w:val="22"/>
        </w:rPr>
        <w:t>A</w:t>
      </w:r>
      <w:r w:rsidRPr="00BD794B">
        <w:rPr>
          <w:rFonts w:ascii="Helvetica Light" w:hAnsi="Helvetica Light"/>
          <w:color w:val="000000" w:themeColor="text1"/>
          <w:sz w:val="22"/>
          <w:szCs w:val="22"/>
        </w:rPr>
        <w:t>utonomy in marriage choices</w:t>
      </w:r>
      <w:r w:rsidR="00F80F16">
        <w:rPr>
          <w:rFonts w:ascii="Helvetica Light" w:hAnsi="Helvetica Light"/>
          <w:color w:val="000000" w:themeColor="text1"/>
          <w:sz w:val="22"/>
          <w:szCs w:val="22"/>
        </w:rPr>
        <w:t>,</w:t>
      </w:r>
      <w:r w:rsidRPr="00BD794B">
        <w:rPr>
          <w:rFonts w:ascii="Helvetica Light" w:hAnsi="Helvetica Light"/>
          <w:color w:val="000000" w:themeColor="text1"/>
          <w:sz w:val="22"/>
          <w:szCs w:val="22"/>
        </w:rPr>
        <w:t xml:space="preserve"> along with our finding</w:t>
      </w:r>
      <w:r w:rsidR="00EB0EF4" w:rsidRPr="00BD794B">
        <w:rPr>
          <w:rFonts w:ascii="Helvetica Light" w:hAnsi="Helvetica Light"/>
          <w:color w:val="000000" w:themeColor="text1"/>
          <w:sz w:val="22"/>
          <w:szCs w:val="22"/>
        </w:rPr>
        <w:t>s</w:t>
      </w:r>
      <w:r w:rsidRPr="00BD794B">
        <w:rPr>
          <w:rFonts w:ascii="Helvetica Light" w:hAnsi="Helvetica Light"/>
          <w:color w:val="000000" w:themeColor="text1"/>
          <w:sz w:val="22"/>
          <w:szCs w:val="22"/>
        </w:rPr>
        <w:t xml:space="preserve"> that women marrying early do not suffer obvious penalties to wellbeing and have higher reproductive success than women marrying late</w:t>
      </w:r>
      <w:r w:rsidR="001C1B95">
        <w:rPr>
          <w:rFonts w:ascii="Helvetica Light" w:hAnsi="Helvetica Light"/>
          <w:color w:val="000000" w:themeColor="text1"/>
          <w:sz w:val="22"/>
          <w:szCs w:val="22"/>
        </w:rPr>
        <w:t>r</w:t>
      </w:r>
      <w:r w:rsidR="00F80F16">
        <w:rPr>
          <w:rFonts w:ascii="Helvetica Light" w:hAnsi="Helvetica Light"/>
          <w:color w:val="000000" w:themeColor="text1"/>
          <w:sz w:val="22"/>
          <w:szCs w:val="22"/>
        </w:rPr>
        <w:t>,</w:t>
      </w:r>
      <w:r w:rsidRPr="00BD794B">
        <w:rPr>
          <w:rFonts w:ascii="Helvetica Light" w:hAnsi="Helvetica Light"/>
          <w:color w:val="000000" w:themeColor="text1"/>
          <w:sz w:val="22"/>
          <w:szCs w:val="22"/>
        </w:rPr>
        <w:t xml:space="preserve"> cast doubt on the notion that early marriage, at least in late adolescence, is </w:t>
      </w:r>
      <w:r w:rsidR="00D632E3">
        <w:rPr>
          <w:rFonts w:ascii="Helvetica Light" w:hAnsi="Helvetica Light"/>
          <w:color w:val="000000" w:themeColor="text1"/>
          <w:sz w:val="22"/>
          <w:szCs w:val="22"/>
        </w:rPr>
        <w:t>inherently costly</w:t>
      </w:r>
      <w:r w:rsidR="00D632E3" w:rsidRPr="00BD794B">
        <w:rPr>
          <w:rFonts w:ascii="Helvetica Light" w:hAnsi="Helvetica Light"/>
          <w:color w:val="000000" w:themeColor="text1"/>
          <w:sz w:val="22"/>
          <w:szCs w:val="22"/>
        </w:rPr>
        <w:t xml:space="preserve"> </w:t>
      </w:r>
      <w:r w:rsidRPr="00BD794B">
        <w:rPr>
          <w:rFonts w:ascii="Helvetica Light" w:hAnsi="Helvetica Light"/>
          <w:color w:val="000000" w:themeColor="text1"/>
          <w:sz w:val="22"/>
          <w:szCs w:val="22"/>
        </w:rPr>
        <w:t>to girls and young women.</w:t>
      </w:r>
    </w:p>
    <w:p w14:paraId="4A9B2989" w14:textId="1E6BBB1E" w:rsidR="002213AB" w:rsidRPr="0098088D" w:rsidRDefault="005D4866"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T</w:t>
      </w:r>
      <w:r w:rsidR="00F30ABA" w:rsidRPr="00BD794B">
        <w:rPr>
          <w:rFonts w:ascii="Helvetica Light" w:hAnsi="Helvetica Light"/>
          <w:color w:val="000000" w:themeColor="text1"/>
          <w:sz w:val="22"/>
          <w:szCs w:val="22"/>
        </w:rPr>
        <w:t xml:space="preserve">hat wellbeing was not </w:t>
      </w:r>
      <w:r w:rsidR="00E76A92" w:rsidRPr="00BD794B">
        <w:rPr>
          <w:rFonts w:ascii="Helvetica Light" w:hAnsi="Helvetica Light"/>
          <w:color w:val="000000" w:themeColor="text1"/>
          <w:sz w:val="22"/>
          <w:szCs w:val="22"/>
        </w:rPr>
        <w:t>universally</w:t>
      </w:r>
      <w:r w:rsidR="00F30ABA" w:rsidRPr="00BD794B">
        <w:rPr>
          <w:rFonts w:ascii="Helvetica Light" w:hAnsi="Helvetica Light"/>
          <w:color w:val="000000" w:themeColor="text1"/>
          <w:sz w:val="22"/>
          <w:szCs w:val="22"/>
        </w:rPr>
        <w:t xml:space="preserve"> lower for those </w:t>
      </w:r>
      <w:r w:rsidR="002C06BD" w:rsidRPr="00BD794B">
        <w:rPr>
          <w:rFonts w:ascii="Helvetica Light" w:hAnsi="Helvetica Light"/>
          <w:color w:val="000000" w:themeColor="text1"/>
          <w:sz w:val="22"/>
          <w:szCs w:val="22"/>
        </w:rPr>
        <w:t>girls/</w:t>
      </w:r>
      <w:r w:rsidR="00F30ABA" w:rsidRPr="00BD794B">
        <w:rPr>
          <w:rFonts w:ascii="Helvetica Light" w:hAnsi="Helvetica Light"/>
          <w:color w:val="000000" w:themeColor="text1"/>
          <w:sz w:val="22"/>
          <w:szCs w:val="22"/>
        </w:rPr>
        <w:t xml:space="preserve">women </w:t>
      </w:r>
      <w:r w:rsidR="009F0EA9" w:rsidRPr="00BD794B">
        <w:rPr>
          <w:rFonts w:ascii="Helvetica Light" w:hAnsi="Helvetica Light"/>
          <w:color w:val="000000" w:themeColor="text1"/>
          <w:sz w:val="22"/>
          <w:szCs w:val="22"/>
        </w:rPr>
        <w:t>who</w:t>
      </w:r>
      <w:r w:rsidR="00F30ABA" w:rsidRPr="00BD794B">
        <w:rPr>
          <w:rFonts w:ascii="Helvetica Light" w:hAnsi="Helvetica Light"/>
          <w:color w:val="000000" w:themeColor="text1"/>
          <w:sz w:val="22"/>
          <w:szCs w:val="22"/>
        </w:rPr>
        <w:t xml:space="preserve"> marry </w:t>
      </w:r>
      <w:r w:rsidR="009A3402" w:rsidRPr="00BD794B">
        <w:rPr>
          <w:rFonts w:ascii="Helvetica Light" w:hAnsi="Helvetica Light"/>
          <w:color w:val="000000" w:themeColor="text1"/>
          <w:sz w:val="22"/>
          <w:szCs w:val="22"/>
        </w:rPr>
        <w:t>under 18 years</w:t>
      </w:r>
      <w:r w:rsidR="00F30ABA" w:rsidRPr="00BD794B">
        <w:rPr>
          <w:rFonts w:ascii="Helvetica Light" w:hAnsi="Helvetica Light"/>
          <w:color w:val="000000" w:themeColor="text1"/>
          <w:sz w:val="22"/>
          <w:szCs w:val="22"/>
        </w:rPr>
        <w:t xml:space="preserve"> requires special consideration given widespread consensus that </w:t>
      </w:r>
      <w:r w:rsidR="009A3402" w:rsidRPr="00BD794B">
        <w:rPr>
          <w:rFonts w:ascii="Helvetica Light" w:hAnsi="Helvetica Light"/>
          <w:color w:val="000000" w:themeColor="text1"/>
          <w:sz w:val="22"/>
          <w:szCs w:val="22"/>
        </w:rPr>
        <w:t>such</w:t>
      </w:r>
      <w:r w:rsidR="00F30ABA" w:rsidRPr="00BD794B">
        <w:rPr>
          <w:rFonts w:ascii="Helvetica Light" w:hAnsi="Helvetica Light"/>
          <w:color w:val="000000" w:themeColor="text1"/>
          <w:sz w:val="22"/>
          <w:szCs w:val="22"/>
        </w:rPr>
        <w:t xml:space="preserve"> marriage</w:t>
      </w:r>
      <w:r w:rsidR="009A3402" w:rsidRPr="00BD794B">
        <w:rPr>
          <w:rFonts w:ascii="Helvetica Light" w:hAnsi="Helvetica Light"/>
          <w:color w:val="000000" w:themeColor="text1"/>
          <w:sz w:val="22"/>
          <w:szCs w:val="22"/>
        </w:rPr>
        <w:t>s are</w:t>
      </w:r>
      <w:r w:rsidR="00F30ABA" w:rsidRPr="00BD794B">
        <w:rPr>
          <w:rFonts w:ascii="Helvetica Light" w:hAnsi="Helvetica Light"/>
          <w:color w:val="000000" w:themeColor="text1"/>
          <w:sz w:val="22"/>
          <w:szCs w:val="22"/>
        </w:rPr>
        <w:t xml:space="preserve"> definit</w:t>
      </w:r>
      <w:r w:rsidR="00C10C07" w:rsidRPr="00BD794B">
        <w:rPr>
          <w:rFonts w:ascii="Helvetica Light" w:hAnsi="Helvetica Light"/>
          <w:color w:val="000000" w:themeColor="text1"/>
          <w:sz w:val="22"/>
          <w:szCs w:val="22"/>
        </w:rPr>
        <w:t>iv</w:t>
      </w:r>
      <w:r w:rsidR="00F30ABA" w:rsidRPr="00BD794B">
        <w:rPr>
          <w:rFonts w:ascii="Helvetica Light" w:hAnsi="Helvetica Light"/>
          <w:color w:val="000000" w:themeColor="text1"/>
          <w:sz w:val="22"/>
          <w:szCs w:val="22"/>
        </w:rPr>
        <w:t>ely harmful</w:t>
      </w:r>
      <w:r w:rsidR="00B46C06"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{"citationItems":[{"id":"ITEM-1","itemData":{"author":[{"dropping-particle":"","family":"UNFPA","given":"","non-dropping-particle":"","parse-names":false,"suffix":""}],"id":"ITEM-1","issue":"August","issued":{"date-parts":[["2014"]]},"page":"1-4","title":"Child Marriage Fact Sheet Marrying too young end Child Marriage in Tanzania","type":"article-journal","volume":"14"},"uris":["http://www.mendeley.com/documents/?uuid=36792bff-7d4d-4249-81ee-c0dc4168f9b0"]},{"id":"ITEM-2","itemData":{"ISBN":"9781618000149","abstract":"Despite near-universal commitments to end child marriage, one in three girls in developing countries (excluding China) will probably be married before they are 18. One out of nine girls will be married before their 15th birthday. Most of these girls are poor, less-educated, and living in rural areas. Over 67 million women 20-24 year old in 2010 had been married as girls. Half were in Asia, one-fifth in Africa. In the next decade 14.2 million girls under 18 will be married every year; this translates into 39,000 girls married each day. This will rise to an average of 15.1 million girls a year, starting in 2021 until 2030, if present trends continue. While child marriages are declining among girls under age 15, 50 million girls could still be at risk of being married before their 15th birthday in this decade. While most countries allow girls to marry before they turn 18 with parental or other consent, poverty often underlies child marriage. Humanitarian crises exacerbate girls’ vulnerability. Some parents genuinely believe that marriage will secure their daughters’ future, while others see their daughters as a burden or even a commodity. Child marriage stands in the way of ensuring that girls have healthy and productive lives. Child marriage directly threatens health and wellbeing: complications from pregnancy and childbirth together are the main cause of death among adolescent girls 15-19 in developing countries. Reaching puberty should mark the beginning of a gradual transition to a healthy and productive adulthood. Instead, for many girls, puberty marks an accelerating trajectory into inequality. Child marriage is a primary source of this, curtailing a critical period for growth, learning, identity formation and experimentation: each of which is essential if maturation into fully rounded human beings is to be unhindered. International conventions declare that child marriage is a violation of human rights because it denies girls the right to decide when and with whom to marry. This report is intended to help policymakers prevent this violation of girls’ rights. It summarizes available data and evidence, while offering advice on the thicket of issues involved, and suggests prioritized actions to reduce and eventually eliminate child marriage. If nothing changes, developing countries will witness an increase in child marriage: 142 million child marriages in 2011-2020 and 151 million in the subsequent decade. As the numbers of girls who are married as chil…","author":[{"dropping-particle":"","family":"UNFPA","given":"","non-dropping-particle":"","parse-names":false,"suffix":""}],"id":"ITEM-2","issued":{"date-parts":[["2012"]]},"note":"NULL","number-of-pages":"1-76","publisher":"UN Population Fund","publisher-place":"New York","title":"Marrying Too Young - End Child Marriage","type":"book"},"uris":["http://www.mendeley.com/documents/?uuid=197163ac-c14b-4fc5-8118-d0a15942cba1"]}],"mendeley":{"formattedCitation":"&lt;sup&gt;24,35&lt;/sup&gt;","plainTextFormattedCitation":"24,35","previouslyFormattedCitation":"&lt;sup&gt;23,34&lt;/sup&gt;"},"properties":{"noteIndex":0},"schema":"https://github.com/citation-style-language/schema/raw/master/csl-citation.json"}</w:instrText>
      </w:r>
      <w:r w:rsidR="00B46C06"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24,35</w:t>
      </w:r>
      <w:r w:rsidR="00B46C06" w:rsidRPr="00BD794B">
        <w:rPr>
          <w:rFonts w:ascii="Helvetica Light" w:hAnsi="Helvetica Light"/>
          <w:color w:val="000000" w:themeColor="text1"/>
          <w:sz w:val="22"/>
          <w:szCs w:val="22"/>
        </w:rPr>
        <w:fldChar w:fldCharType="end"/>
      </w:r>
      <w:r w:rsidR="00F30ABA" w:rsidRPr="00BD794B">
        <w:rPr>
          <w:rFonts w:ascii="Helvetica Light" w:hAnsi="Helvetica Light"/>
          <w:color w:val="000000" w:themeColor="text1"/>
          <w:sz w:val="22"/>
          <w:szCs w:val="22"/>
        </w:rPr>
        <w:t xml:space="preserve">. </w:t>
      </w:r>
      <w:r w:rsidR="00965DB1" w:rsidRPr="00BD794B">
        <w:rPr>
          <w:rFonts w:ascii="Helvetica Light" w:hAnsi="Helvetica Light"/>
          <w:color w:val="000000" w:themeColor="text1"/>
          <w:sz w:val="22"/>
          <w:szCs w:val="22"/>
        </w:rPr>
        <w:t xml:space="preserve">We emphasize that our study </w:t>
      </w:r>
      <w:r w:rsidR="00575475">
        <w:rPr>
          <w:rFonts w:ascii="Helvetica Light" w:hAnsi="Helvetica Light"/>
          <w:color w:val="000000" w:themeColor="text1"/>
          <w:sz w:val="22"/>
          <w:szCs w:val="22"/>
        </w:rPr>
        <w:t>concerns</w:t>
      </w:r>
      <w:r w:rsidR="00965DB1" w:rsidRPr="00BD794B">
        <w:rPr>
          <w:rFonts w:ascii="Helvetica Light" w:hAnsi="Helvetica Light"/>
          <w:color w:val="000000" w:themeColor="text1"/>
          <w:sz w:val="22"/>
          <w:szCs w:val="22"/>
        </w:rPr>
        <w:t xml:space="preserve"> marriage primarily in late adolescence, and so is less informative about very </w:t>
      </w:r>
      <w:r w:rsidR="00575475">
        <w:rPr>
          <w:rFonts w:ascii="Helvetica Light" w:hAnsi="Helvetica Light"/>
          <w:color w:val="000000" w:themeColor="text1"/>
          <w:sz w:val="22"/>
          <w:szCs w:val="22"/>
        </w:rPr>
        <w:t>early marriage</w:t>
      </w:r>
      <w:r w:rsidR="005979A3">
        <w:rPr>
          <w:rFonts w:ascii="Helvetica Light" w:hAnsi="Helvetica Light"/>
          <w:color w:val="000000" w:themeColor="text1"/>
          <w:sz w:val="22"/>
          <w:szCs w:val="22"/>
        </w:rPr>
        <w:t xml:space="preserve"> (&lt;15 years)</w:t>
      </w:r>
      <w:r w:rsidR="00965DB1" w:rsidRPr="00BD794B">
        <w:rPr>
          <w:rFonts w:ascii="Helvetica Light" w:hAnsi="Helvetica Light"/>
          <w:color w:val="000000" w:themeColor="text1"/>
          <w:sz w:val="22"/>
          <w:szCs w:val="22"/>
        </w:rPr>
        <w:t>, which is more common</w:t>
      </w:r>
      <w:r w:rsidRPr="00BD794B">
        <w:rPr>
          <w:rFonts w:ascii="Helvetica Light" w:hAnsi="Helvetica Light"/>
          <w:color w:val="000000" w:themeColor="text1"/>
          <w:sz w:val="22"/>
          <w:szCs w:val="22"/>
        </w:rPr>
        <w:t xml:space="preserve"> in other </w:t>
      </w:r>
      <w:r w:rsidR="00444E35" w:rsidRPr="00BD794B">
        <w:rPr>
          <w:rFonts w:ascii="Helvetica Light" w:hAnsi="Helvetica Light"/>
          <w:color w:val="000000" w:themeColor="text1"/>
          <w:sz w:val="22"/>
          <w:szCs w:val="22"/>
        </w:rPr>
        <w:t>regions</w:t>
      </w:r>
      <w:r w:rsidR="00EB0EF4" w:rsidRPr="00BD794B">
        <w:rPr>
          <w:rFonts w:ascii="Helvetica Light" w:hAnsi="Helvetica Light"/>
          <w:color w:val="000000" w:themeColor="text1"/>
          <w:sz w:val="22"/>
          <w:szCs w:val="22"/>
        </w:rPr>
        <w:fldChar w:fldCharType="begin" w:fldLock="1"/>
      </w:r>
      <w:r w:rsidR="0089120E">
        <w:rPr>
          <w:rFonts w:ascii="Helvetica Light" w:hAnsi="Helvetica Light"/>
          <w:color w:val="000000" w:themeColor="text1"/>
          <w:sz w:val="22"/>
          <w:szCs w:val="22"/>
        </w:rPr>
        <w:instrText>ADDIN CSL_CITATION {"citationItems":[{"id":"ITEM-1","itemData":{"author":[{"dropping-particle":"","family":"UNICEF","given":"","non-dropping-particle":"","parse-names":false,"suffix":""}],"id":"ITEM-1","issue":"March","issued":{"date-parts":[["2018"]]},"title":"New global estimates of child marriage","type":"report"},"uris":["http://www.mendeley.com/documents/?uuid=5e5d6f3d-5d5b-4255-bdb5-7ae435b7b011"]}],"mendeley":{"formattedCitation":"&lt;sup&gt;2&lt;/sup&gt;","plainTextFormattedCitation":"2","previouslyFormattedCitation":"&lt;sup&gt;2&lt;/sup&gt;"},"properties":{"noteIndex":0},"schema":"https://github.com/citation-style-language/schema/raw/master/csl-citation.json"}</w:instrText>
      </w:r>
      <w:r w:rsidR="00EB0EF4" w:rsidRPr="00BD794B">
        <w:rPr>
          <w:rFonts w:ascii="Helvetica Light" w:hAnsi="Helvetica Light"/>
          <w:color w:val="000000" w:themeColor="text1"/>
          <w:sz w:val="22"/>
          <w:szCs w:val="22"/>
        </w:rPr>
        <w:fldChar w:fldCharType="separate"/>
      </w:r>
      <w:r w:rsidR="003110ED" w:rsidRPr="00BD794B">
        <w:rPr>
          <w:rFonts w:ascii="Helvetica Light" w:hAnsi="Helvetica Light"/>
          <w:noProof/>
          <w:color w:val="000000" w:themeColor="text1"/>
          <w:sz w:val="22"/>
          <w:szCs w:val="22"/>
          <w:vertAlign w:val="superscript"/>
        </w:rPr>
        <w:t>2</w:t>
      </w:r>
      <w:r w:rsidR="00EB0EF4" w:rsidRPr="00BD794B">
        <w:rPr>
          <w:rFonts w:ascii="Helvetica Light" w:hAnsi="Helvetica Light"/>
          <w:color w:val="000000" w:themeColor="text1"/>
          <w:sz w:val="22"/>
          <w:szCs w:val="22"/>
        </w:rPr>
        <w:fldChar w:fldCharType="end"/>
      </w:r>
      <w:r w:rsidR="001C223B" w:rsidRPr="00BD794B">
        <w:rPr>
          <w:rFonts w:ascii="Helvetica Light" w:hAnsi="Helvetica Light"/>
          <w:color w:val="000000" w:themeColor="text1"/>
          <w:sz w:val="22"/>
          <w:szCs w:val="22"/>
        </w:rPr>
        <w:t>.</w:t>
      </w:r>
      <w:r w:rsidR="00965DB1" w:rsidRPr="00BD794B">
        <w:rPr>
          <w:rFonts w:ascii="Helvetica Light" w:hAnsi="Helvetica Light"/>
          <w:color w:val="000000" w:themeColor="text1"/>
          <w:sz w:val="22"/>
          <w:szCs w:val="22"/>
        </w:rPr>
        <w:t xml:space="preserve">  There is some suggestion that very early marriage </w:t>
      </w:r>
      <w:r w:rsidR="00E64922" w:rsidRPr="00BD794B">
        <w:rPr>
          <w:rFonts w:ascii="Helvetica Light" w:hAnsi="Helvetica Light"/>
          <w:color w:val="000000" w:themeColor="text1"/>
          <w:sz w:val="22"/>
          <w:szCs w:val="22"/>
        </w:rPr>
        <w:t>is associated with</w:t>
      </w:r>
      <w:r w:rsidR="0005552B" w:rsidRPr="00BD794B">
        <w:rPr>
          <w:rFonts w:ascii="Helvetica Light" w:hAnsi="Helvetica Light"/>
          <w:color w:val="000000" w:themeColor="text1"/>
          <w:sz w:val="22"/>
          <w:szCs w:val="22"/>
        </w:rPr>
        <w:t xml:space="preserve"> poor mental health</w:t>
      </w:r>
      <w:r w:rsidR="002213AB">
        <w:rPr>
          <w:rFonts w:ascii="Helvetica Light" w:hAnsi="Helvetica Light"/>
          <w:color w:val="000000" w:themeColor="text1"/>
          <w:sz w:val="22"/>
          <w:szCs w:val="22"/>
        </w:rPr>
        <w:t xml:space="preserve"> </w:t>
      </w:r>
      <w:r w:rsidR="001C1B95">
        <w:rPr>
          <w:rFonts w:ascii="Helvetica Light" w:hAnsi="Helvetica Light"/>
          <w:color w:val="000000" w:themeColor="text1"/>
          <w:sz w:val="22"/>
          <w:szCs w:val="22"/>
        </w:rPr>
        <w:t>(though</w:t>
      </w:r>
      <w:r w:rsidR="001C1B95" w:rsidRPr="00BD794B">
        <w:rPr>
          <w:rFonts w:ascii="Helvetica Light" w:hAnsi="Helvetica Light"/>
          <w:color w:val="000000" w:themeColor="text1"/>
          <w:sz w:val="22"/>
          <w:szCs w:val="22"/>
        </w:rPr>
        <w:t xml:space="preserve"> </w:t>
      </w:r>
      <w:r w:rsidR="00965DB1" w:rsidRPr="00BD794B">
        <w:rPr>
          <w:rFonts w:ascii="Helvetica Light" w:hAnsi="Helvetica Light"/>
          <w:color w:val="000000" w:themeColor="text1"/>
          <w:sz w:val="22"/>
          <w:szCs w:val="22"/>
        </w:rPr>
        <w:t xml:space="preserve">the paucity of </w:t>
      </w:r>
      <w:r w:rsidR="005A6D6E" w:rsidRPr="00BD794B">
        <w:rPr>
          <w:rFonts w:ascii="Helvetica Light" w:hAnsi="Helvetica Light"/>
          <w:color w:val="000000" w:themeColor="text1"/>
          <w:sz w:val="22"/>
          <w:szCs w:val="22"/>
        </w:rPr>
        <w:t xml:space="preserve">such </w:t>
      </w:r>
      <w:r w:rsidR="00965DB1" w:rsidRPr="00BD794B">
        <w:rPr>
          <w:rFonts w:ascii="Helvetica Light" w:hAnsi="Helvetica Light"/>
          <w:color w:val="000000" w:themeColor="text1"/>
          <w:sz w:val="22"/>
          <w:szCs w:val="22"/>
        </w:rPr>
        <w:t>marriages within this population make</w:t>
      </w:r>
      <w:r w:rsidR="00E64922" w:rsidRPr="00BD794B">
        <w:rPr>
          <w:rFonts w:ascii="Helvetica Light" w:hAnsi="Helvetica Light"/>
          <w:color w:val="000000" w:themeColor="text1"/>
          <w:sz w:val="22"/>
          <w:szCs w:val="22"/>
        </w:rPr>
        <w:t>s</w:t>
      </w:r>
      <w:r w:rsidR="00965DB1" w:rsidRPr="00BD794B">
        <w:rPr>
          <w:rFonts w:ascii="Helvetica Light" w:hAnsi="Helvetica Light"/>
          <w:color w:val="000000" w:themeColor="text1"/>
          <w:sz w:val="22"/>
          <w:szCs w:val="22"/>
        </w:rPr>
        <w:t xml:space="preserve"> </w:t>
      </w:r>
      <w:r w:rsidR="001C1B95">
        <w:rPr>
          <w:rFonts w:ascii="Helvetica Light" w:hAnsi="Helvetica Light"/>
          <w:color w:val="000000" w:themeColor="text1"/>
          <w:sz w:val="22"/>
          <w:szCs w:val="22"/>
        </w:rPr>
        <w:t>these</w:t>
      </w:r>
      <w:r w:rsidR="001C1B95" w:rsidRPr="00BD794B">
        <w:rPr>
          <w:rFonts w:ascii="Helvetica Light" w:hAnsi="Helvetica Light"/>
          <w:color w:val="000000" w:themeColor="text1"/>
          <w:sz w:val="22"/>
          <w:szCs w:val="22"/>
        </w:rPr>
        <w:t xml:space="preserve"> </w:t>
      </w:r>
      <w:r w:rsidR="00965DB1" w:rsidRPr="00BD794B">
        <w:rPr>
          <w:rFonts w:ascii="Helvetica Light" w:hAnsi="Helvetica Light"/>
          <w:color w:val="000000" w:themeColor="text1"/>
          <w:sz w:val="22"/>
          <w:szCs w:val="22"/>
        </w:rPr>
        <w:t xml:space="preserve">effects difficult to </w:t>
      </w:r>
      <w:r w:rsidR="00F80F16">
        <w:rPr>
          <w:rFonts w:ascii="Helvetica Light" w:hAnsi="Helvetica Light"/>
          <w:color w:val="000000" w:themeColor="text1"/>
          <w:sz w:val="22"/>
          <w:szCs w:val="22"/>
        </w:rPr>
        <w:t>quantify</w:t>
      </w:r>
      <w:r w:rsidR="001C1B95">
        <w:rPr>
          <w:rFonts w:ascii="Helvetica Light" w:hAnsi="Helvetica Light"/>
          <w:color w:val="000000" w:themeColor="text1"/>
          <w:sz w:val="22"/>
          <w:szCs w:val="22"/>
        </w:rPr>
        <w:t>)</w:t>
      </w:r>
      <w:r w:rsidR="00965DB1" w:rsidRPr="00BD794B">
        <w:rPr>
          <w:rFonts w:ascii="Helvetica Light" w:hAnsi="Helvetica Light"/>
          <w:color w:val="000000" w:themeColor="text1"/>
          <w:sz w:val="22"/>
          <w:szCs w:val="22"/>
        </w:rPr>
        <w:t xml:space="preserve">. </w:t>
      </w:r>
      <w:r w:rsidR="000F548F" w:rsidRPr="0098088D">
        <w:rPr>
          <w:rFonts w:ascii="Helvetica Light" w:hAnsi="Helvetica Light"/>
          <w:color w:val="000000" w:themeColor="text1"/>
          <w:sz w:val="22"/>
          <w:szCs w:val="22"/>
        </w:rPr>
        <w:t>E</w:t>
      </w:r>
      <w:r w:rsidR="00417A9D" w:rsidRPr="0098088D">
        <w:rPr>
          <w:rFonts w:ascii="Helvetica Light" w:hAnsi="Helvetica Light"/>
          <w:color w:val="000000" w:themeColor="text1"/>
          <w:sz w:val="22"/>
          <w:szCs w:val="22"/>
        </w:rPr>
        <w:t xml:space="preserve">arly marriage is </w:t>
      </w:r>
      <w:r w:rsidR="000F548F" w:rsidRPr="0098088D">
        <w:rPr>
          <w:rFonts w:ascii="Helvetica Light" w:hAnsi="Helvetica Light"/>
          <w:color w:val="000000" w:themeColor="text1"/>
          <w:sz w:val="22"/>
          <w:szCs w:val="22"/>
        </w:rPr>
        <w:t xml:space="preserve">also </w:t>
      </w:r>
      <w:r w:rsidR="00904B47" w:rsidRPr="0098088D">
        <w:rPr>
          <w:rFonts w:ascii="Helvetica Light" w:hAnsi="Helvetica Light"/>
          <w:color w:val="000000" w:themeColor="text1"/>
          <w:sz w:val="22"/>
          <w:szCs w:val="22"/>
        </w:rPr>
        <w:t>correlated with</w:t>
      </w:r>
      <w:r w:rsidR="00417A9D" w:rsidRPr="0098088D">
        <w:rPr>
          <w:rFonts w:ascii="Helvetica Light" w:hAnsi="Helvetica Light"/>
          <w:color w:val="000000" w:themeColor="text1"/>
          <w:sz w:val="22"/>
          <w:szCs w:val="22"/>
        </w:rPr>
        <w:t xml:space="preserve"> lower education. However, the causal relationships between early marriage and these “harms</w:t>
      </w:r>
      <w:r w:rsidR="00293205" w:rsidRPr="0098088D">
        <w:rPr>
          <w:rFonts w:ascii="Helvetica Light" w:hAnsi="Helvetica Light"/>
          <w:color w:val="000000" w:themeColor="text1"/>
          <w:sz w:val="22"/>
          <w:szCs w:val="22"/>
        </w:rPr>
        <w:t>”</w:t>
      </w:r>
      <w:r w:rsidR="00417A9D" w:rsidRPr="0098088D">
        <w:rPr>
          <w:rFonts w:ascii="Helvetica Light" w:hAnsi="Helvetica Light"/>
          <w:color w:val="000000" w:themeColor="text1"/>
          <w:sz w:val="22"/>
          <w:szCs w:val="22"/>
        </w:rPr>
        <w:t xml:space="preserve"> are </w:t>
      </w:r>
      <w:r w:rsidR="006B6251" w:rsidRPr="0098088D">
        <w:rPr>
          <w:rFonts w:ascii="Helvetica Light" w:hAnsi="Helvetica Light"/>
          <w:color w:val="000000" w:themeColor="text1"/>
          <w:sz w:val="22"/>
          <w:szCs w:val="22"/>
        </w:rPr>
        <w:t>un</w:t>
      </w:r>
      <w:r w:rsidR="00417A9D" w:rsidRPr="0098088D">
        <w:rPr>
          <w:rFonts w:ascii="Helvetica Light" w:hAnsi="Helvetica Light"/>
          <w:color w:val="000000" w:themeColor="text1"/>
          <w:sz w:val="22"/>
          <w:szCs w:val="22"/>
        </w:rPr>
        <w:t>clear</w:t>
      </w:r>
      <w:r w:rsidR="0079345C" w:rsidRPr="0098088D">
        <w:rPr>
          <w:rFonts w:ascii="Helvetica Light" w:hAnsi="Helvetica Light"/>
          <w:color w:val="000000" w:themeColor="text1"/>
          <w:sz w:val="22"/>
          <w:szCs w:val="22"/>
        </w:rPr>
        <w:t xml:space="preserve">. </w:t>
      </w:r>
      <w:r w:rsidR="007239FC" w:rsidRPr="0098088D">
        <w:rPr>
          <w:rFonts w:ascii="Helvetica Light" w:hAnsi="Helvetica Light"/>
          <w:color w:val="000000" w:themeColor="text1"/>
          <w:sz w:val="22"/>
          <w:szCs w:val="22"/>
        </w:rPr>
        <w:t>Counter to the dominant development sector narrative of early marriage causing low education attainment, causality seems more likely to run in the opposite direction</w:t>
      </w:r>
      <w:r w:rsidR="0098088D">
        <w:rPr>
          <w:rFonts w:ascii="Helvetica Light" w:hAnsi="Helvetica Light"/>
          <w:color w:val="000000" w:themeColor="text1"/>
          <w:sz w:val="22"/>
          <w:szCs w:val="22"/>
        </w:rPr>
        <w:t xml:space="preserve"> in this setting</w:t>
      </w:r>
      <w:r w:rsidR="007239FC" w:rsidRPr="0098088D">
        <w:rPr>
          <w:rFonts w:ascii="Helvetica Light" w:hAnsi="Helvetica Light"/>
          <w:color w:val="000000" w:themeColor="text1"/>
          <w:sz w:val="22"/>
          <w:szCs w:val="22"/>
        </w:rPr>
        <w:t xml:space="preserve">. </w:t>
      </w:r>
      <w:r w:rsidR="006B6251" w:rsidRPr="0098088D">
        <w:rPr>
          <w:rFonts w:ascii="Helvetica Light" w:hAnsi="Helvetica Light"/>
          <w:color w:val="000000" w:themeColor="text1"/>
          <w:sz w:val="22"/>
          <w:szCs w:val="22"/>
        </w:rPr>
        <w:t xml:space="preserve">Strong local </w:t>
      </w:r>
      <w:r w:rsidR="00932FF9" w:rsidRPr="0098088D">
        <w:rPr>
          <w:rFonts w:ascii="Helvetica Light" w:hAnsi="Helvetica Light"/>
          <w:color w:val="000000" w:themeColor="text1"/>
          <w:sz w:val="22"/>
          <w:szCs w:val="22"/>
        </w:rPr>
        <w:t>norms against marrying or having sex with schoolgirls</w:t>
      </w:r>
      <w:r w:rsidR="005F356A" w:rsidRPr="0098088D">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{"citationItems":[{"id":"ITEM-1","itemData":{"DOI":"10.1016/j.socscimed.2005.06.052","ISBN":"0277-9536 (Print)\\n0277-9536 (Linking)","ISSN":"02779536","PMID":"16139937","abstract":"There has been a long-running debate as to whether sexual cultures in sub-Saharan Africa are permissive or characterised by restrictive rules, rituals and self-restraint. This paper, based on participant observation data, outlines the main features of sexual culture in rural northern Tanzania and highlights both permissive and restrictive norms and expectations for young people. It also illustrates how sexual beliefs are socially constructed and subject to social change. Sexual activity is constrained by clear norms of school pupil abstinence, female sexual respectability and taboos around the discussion of sex. However, these norms are incompatible with several widely held expectations: that sexual activity is inevitable unless prevented, sex is a female resource to be exploited, restrictions on sexual activity are relaxed at festivals, and masculine esteem is boosted through sexual experience. Differential commitment to these norms and expectations reflects conflicts between generations and genders. Young people appear to manage the contradictions in these norms by concealing their sexual relationships. This almost certainly contributes to their short duration and the high levels of partner change, since relationships are not reinforced through social recognition and there is little scope to develop intimacy through non-sexual contacts. © 2005 Elsevier Ltd. All rights reserved.","author":[{"dropping-particle":"","family":"Wight","given":"Daniel","non-dropping-particle":"","parse-names":false,"suffix":""},{"dropping-particle":"","family":"Plummer","given":"Mary L.","non-dropping-particle":"","parse-names":false,"suffix":""},{"dropping-particle":"","family":"Mshana","given":"Gerry","non-dropping-particle":"","parse-names":false,"suffix":""},{"dropping-particle":"","family":"Wamoyi","given":"Joyce","non-dropping-particle":"","parse-names":false,"suffix":""},{"dropping-particle":"","family":"Shigongo","given":"Zachayo S.","non-dropping-particle":"","parse-names":false,"suffix":""},{"dropping-particle":"","family":"Ross","given":"David A.","non-dropping-particle":"","parse-names":false,"suffix":""}],"container-title":"Social Science and Medicine","id":"ITEM-1","issue":"4","issued":{"date-parts":[["2006"]]},"page":"987-997","title":"Contradictory sexual norms and expectations for young people in rural Northern Tanzania","type":"article-journal","volume":"62"},"uris":["http://www.mendeley.com/documents/?uuid=ad7853f6-6045-4068-a17a-b76e8050d58a"]},{"id":"ITEM-2","itemData":{"author":[{"dropping-particle":"","family":"Schaffnit","given":"Susan B.","non-dropping-particle":"","parse-names":false,"suffix":""},{"dropping-particle":"","family":"Urassa","given":"Mark","non-dropping-particle":"","parse-names":false,"suffix":""},{"dropping-particle":"","family":"Lawson","given":"David W.","non-dropping-particle":"","parse-names":false,"suffix":""}],"id":"ITEM-2","issued":{"date-parts":[["0"]]},"title":"‘Child marriage’ in context: Exploring local attitudes towards early marriage in rural Tanzania","type":"article-journal"},"uris":["http://www.mendeley.com/documents/?uuid=cc718d33-4997-424f-b1a3-e30e28692119"]}],"mendeley":{"formattedCitation":"&lt;sup&gt;27,28&lt;/sup&gt;","plainTextFormattedCitation":"27,28","previouslyFormattedCitation":"&lt;sup&gt;26,27&lt;/sup&gt;"},"properties":{"noteIndex":0},"schema":"https://github.com/citation-style-language/schema/raw/master/csl-citation.json"}</w:instrText>
      </w:r>
      <w:r w:rsidR="005F356A" w:rsidRPr="0098088D">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27,28</w:t>
      </w:r>
      <w:r w:rsidR="005F356A" w:rsidRPr="0098088D">
        <w:rPr>
          <w:rFonts w:ascii="Helvetica Light" w:hAnsi="Helvetica Light"/>
          <w:color w:val="000000" w:themeColor="text1"/>
          <w:sz w:val="22"/>
          <w:szCs w:val="22"/>
        </w:rPr>
        <w:fldChar w:fldCharType="end"/>
      </w:r>
      <w:r w:rsidR="00932FF9" w:rsidRPr="0098088D">
        <w:rPr>
          <w:rFonts w:ascii="Helvetica Light" w:hAnsi="Helvetica Light"/>
          <w:color w:val="000000" w:themeColor="text1"/>
          <w:sz w:val="22"/>
          <w:szCs w:val="22"/>
        </w:rPr>
        <w:t xml:space="preserve"> </w:t>
      </w:r>
      <w:r w:rsidR="005F356A" w:rsidRPr="0098088D">
        <w:rPr>
          <w:rFonts w:ascii="Helvetica Light" w:hAnsi="Helvetica Light"/>
          <w:color w:val="000000" w:themeColor="text1"/>
          <w:sz w:val="22"/>
          <w:szCs w:val="22"/>
        </w:rPr>
        <w:t xml:space="preserve">and the lack of viable alternatives to marriage for women </w:t>
      </w:r>
      <w:r w:rsidR="001762CA" w:rsidRPr="0098088D">
        <w:rPr>
          <w:rFonts w:ascii="Helvetica Light" w:hAnsi="Helvetica Light"/>
          <w:color w:val="000000" w:themeColor="text1"/>
          <w:sz w:val="22"/>
          <w:szCs w:val="22"/>
        </w:rPr>
        <w:t xml:space="preserve">following </w:t>
      </w:r>
      <w:r w:rsidR="005F356A" w:rsidRPr="0098088D">
        <w:rPr>
          <w:rFonts w:ascii="Helvetica Light" w:hAnsi="Helvetica Light"/>
          <w:color w:val="000000" w:themeColor="text1"/>
          <w:sz w:val="22"/>
          <w:szCs w:val="22"/>
        </w:rPr>
        <w:t>school</w:t>
      </w:r>
      <w:r w:rsidR="001762CA" w:rsidRPr="0098088D">
        <w:rPr>
          <w:rFonts w:ascii="Helvetica Light" w:hAnsi="Helvetica Light"/>
          <w:color w:val="000000" w:themeColor="text1"/>
          <w:sz w:val="22"/>
          <w:szCs w:val="22"/>
        </w:rPr>
        <w:t>ing</w:t>
      </w:r>
      <w:r w:rsidR="005F356A" w:rsidRPr="0098088D">
        <w:rPr>
          <w:rFonts w:ascii="Helvetica Light" w:hAnsi="Helvetica Light"/>
          <w:color w:val="000000" w:themeColor="text1"/>
          <w:sz w:val="22"/>
          <w:szCs w:val="22"/>
        </w:rPr>
        <w:t xml:space="preserve"> </w:t>
      </w:r>
      <w:r w:rsidR="000F548F" w:rsidRPr="0098088D">
        <w:rPr>
          <w:rFonts w:ascii="Helvetica Light" w:hAnsi="Helvetica Light"/>
          <w:color w:val="000000" w:themeColor="text1"/>
          <w:sz w:val="22"/>
          <w:szCs w:val="22"/>
        </w:rPr>
        <w:t>suggest</w:t>
      </w:r>
      <w:r w:rsidR="00932FF9" w:rsidRPr="0098088D">
        <w:rPr>
          <w:rFonts w:ascii="Helvetica Light" w:hAnsi="Helvetica Light"/>
          <w:color w:val="000000" w:themeColor="text1"/>
          <w:sz w:val="22"/>
          <w:szCs w:val="22"/>
        </w:rPr>
        <w:t xml:space="preserve"> that </w:t>
      </w:r>
      <w:r w:rsidR="00F80F16" w:rsidRPr="0098088D">
        <w:rPr>
          <w:rFonts w:ascii="Helvetica Light" w:hAnsi="Helvetica Light"/>
          <w:color w:val="000000" w:themeColor="text1"/>
          <w:sz w:val="22"/>
          <w:szCs w:val="22"/>
        </w:rPr>
        <w:t>school drop-out</w:t>
      </w:r>
      <w:r w:rsidR="00932FF9" w:rsidRPr="0098088D">
        <w:rPr>
          <w:rFonts w:ascii="Helvetica Light" w:hAnsi="Helvetica Light"/>
          <w:color w:val="000000" w:themeColor="text1"/>
          <w:sz w:val="22"/>
          <w:szCs w:val="22"/>
        </w:rPr>
        <w:t xml:space="preserve"> </w:t>
      </w:r>
      <w:r w:rsidR="007239FC" w:rsidRPr="0098088D">
        <w:rPr>
          <w:rFonts w:ascii="Helvetica Light" w:hAnsi="Helvetica Light"/>
          <w:color w:val="000000" w:themeColor="text1"/>
          <w:sz w:val="22"/>
          <w:szCs w:val="22"/>
        </w:rPr>
        <w:t xml:space="preserve">commonly </w:t>
      </w:r>
      <w:r w:rsidR="00932FF9" w:rsidRPr="0098088D">
        <w:rPr>
          <w:rFonts w:ascii="Helvetica Light" w:hAnsi="Helvetica Light"/>
          <w:color w:val="000000" w:themeColor="text1"/>
          <w:sz w:val="22"/>
          <w:szCs w:val="22"/>
        </w:rPr>
        <w:t xml:space="preserve">prompts marriage </w:t>
      </w:r>
      <w:r w:rsidR="006B6251" w:rsidRPr="0098088D">
        <w:rPr>
          <w:rFonts w:ascii="Helvetica Light" w:hAnsi="Helvetica Light"/>
          <w:color w:val="000000" w:themeColor="text1"/>
          <w:sz w:val="22"/>
          <w:szCs w:val="22"/>
        </w:rPr>
        <w:t xml:space="preserve">rather than </w:t>
      </w:r>
      <w:r w:rsidR="00932FF9" w:rsidRPr="0098088D">
        <w:rPr>
          <w:rFonts w:ascii="Helvetica Light" w:hAnsi="Helvetica Light"/>
          <w:color w:val="000000" w:themeColor="text1"/>
          <w:sz w:val="22"/>
          <w:szCs w:val="22"/>
        </w:rPr>
        <w:t>vice versa</w:t>
      </w:r>
      <w:r w:rsidR="00417A9D" w:rsidRPr="0098088D">
        <w:rPr>
          <w:rFonts w:ascii="Helvetica Light" w:hAnsi="Helvetica Light"/>
          <w:color w:val="000000" w:themeColor="text1"/>
          <w:sz w:val="22"/>
          <w:szCs w:val="22"/>
        </w:rPr>
        <w:t xml:space="preserve">. </w:t>
      </w:r>
      <w:r w:rsidR="006B6251" w:rsidRPr="0098088D">
        <w:rPr>
          <w:rFonts w:ascii="Helvetica Light" w:hAnsi="Helvetica Light"/>
          <w:color w:val="000000" w:themeColor="text1"/>
          <w:sz w:val="22"/>
          <w:szCs w:val="22"/>
        </w:rPr>
        <w:t>Furthermore, while e</w:t>
      </w:r>
      <w:r w:rsidR="000F548F" w:rsidRPr="0098088D">
        <w:rPr>
          <w:rFonts w:ascii="Helvetica Light" w:hAnsi="Helvetica Light"/>
          <w:color w:val="000000" w:themeColor="text1"/>
          <w:sz w:val="22"/>
          <w:szCs w:val="22"/>
        </w:rPr>
        <w:t xml:space="preserve">arly pregnancy may lead </w:t>
      </w:r>
      <w:r w:rsidR="006B6251" w:rsidRPr="0098088D">
        <w:rPr>
          <w:rFonts w:ascii="Helvetica Light" w:hAnsi="Helvetica Light"/>
          <w:color w:val="000000" w:themeColor="text1"/>
          <w:sz w:val="22"/>
          <w:szCs w:val="22"/>
        </w:rPr>
        <w:t>some</w:t>
      </w:r>
      <w:r w:rsidR="000F548F" w:rsidRPr="0098088D">
        <w:rPr>
          <w:rFonts w:ascii="Helvetica Light" w:hAnsi="Helvetica Light"/>
          <w:color w:val="000000" w:themeColor="text1"/>
          <w:sz w:val="22"/>
          <w:szCs w:val="22"/>
        </w:rPr>
        <w:t xml:space="preserve"> girls to leave school</w:t>
      </w:r>
      <w:r w:rsidR="006B6251" w:rsidRPr="0098088D">
        <w:rPr>
          <w:rFonts w:ascii="Helvetica Light" w:hAnsi="Helvetica Light"/>
          <w:color w:val="000000" w:themeColor="text1"/>
          <w:sz w:val="22"/>
          <w:szCs w:val="22"/>
        </w:rPr>
        <w:t>,</w:t>
      </w:r>
      <w:r w:rsidR="000F548F" w:rsidRPr="0098088D">
        <w:rPr>
          <w:rFonts w:ascii="Helvetica Light" w:hAnsi="Helvetica Light"/>
          <w:color w:val="000000" w:themeColor="text1"/>
          <w:sz w:val="22"/>
          <w:szCs w:val="22"/>
        </w:rPr>
        <w:t xml:space="preserve"> high rates of pre-marital childbearing</w:t>
      </w:r>
      <w:r w:rsidR="00310E7E" w:rsidRPr="0098088D">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{"citationItems":[{"id":"ITEM-1","itemData":{"author":[{"dropping-particle":"","family":"Schaffnit","given":"Susan B.","non-dropping-particle":"","parse-names":false,"suffix":""},{"dropping-particle":"","family":"Urassa","given":"Mark","non-dropping-particle":"","parse-names":false,"suffix":""},{"dropping-particle":"","family":"Lawson","given":"David W.","non-dropping-particle":"","parse-names":false,"suffix":""}],"id":"ITEM-1","issued":{"date-parts":[["0"]]},"title":"‘Child marriage’ in context: Exploring local attitudes towards early marriage in rural Tanzania","type":"article-journal"},"uris":["http://www.mendeley.com/documents/?uuid=cc718d33-4997-424f-b1a3-e30e28692119"]}],"mendeley":{"formattedCitation":"&lt;sup&gt;27&lt;/sup&gt;","plainTextFormattedCitation":"27","previouslyFormattedCitation":"&lt;sup&gt;26&lt;/sup&gt;"},"properties":{"noteIndex":0},"schema":"https://github.com/citation-style-language/schema/raw/master/csl-citation.json"}</w:instrText>
      </w:r>
      <w:r w:rsidR="00310E7E" w:rsidRPr="0098088D">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27</w:t>
      </w:r>
      <w:r w:rsidR="00310E7E" w:rsidRPr="0098088D">
        <w:rPr>
          <w:rFonts w:ascii="Helvetica Light" w:hAnsi="Helvetica Light"/>
          <w:color w:val="000000" w:themeColor="text1"/>
          <w:sz w:val="22"/>
          <w:szCs w:val="22"/>
        </w:rPr>
        <w:fldChar w:fldCharType="end"/>
      </w:r>
      <w:r w:rsidR="000F548F" w:rsidRPr="0098088D">
        <w:rPr>
          <w:rFonts w:ascii="Helvetica Light" w:hAnsi="Helvetica Light"/>
          <w:color w:val="000000" w:themeColor="text1"/>
          <w:sz w:val="22"/>
          <w:szCs w:val="22"/>
        </w:rPr>
        <w:t xml:space="preserve"> </w:t>
      </w:r>
      <w:r w:rsidR="006B6251" w:rsidRPr="0098088D">
        <w:rPr>
          <w:rFonts w:ascii="Helvetica Light" w:hAnsi="Helvetica Light"/>
          <w:color w:val="000000" w:themeColor="text1"/>
          <w:sz w:val="22"/>
          <w:szCs w:val="22"/>
        </w:rPr>
        <w:t xml:space="preserve">mean that </w:t>
      </w:r>
      <w:r w:rsidR="000F548F" w:rsidRPr="0098088D">
        <w:rPr>
          <w:rFonts w:ascii="Helvetica Light" w:hAnsi="Helvetica Light"/>
          <w:color w:val="000000" w:themeColor="text1"/>
          <w:sz w:val="22"/>
          <w:szCs w:val="22"/>
        </w:rPr>
        <w:t>marriage itself is not clearly implicated as disruptive to education</w:t>
      </w:r>
      <w:r w:rsidR="006B6251" w:rsidRPr="0098088D">
        <w:rPr>
          <w:rFonts w:ascii="Helvetica Light" w:hAnsi="Helvetica Light"/>
          <w:color w:val="000000" w:themeColor="text1"/>
          <w:sz w:val="22"/>
          <w:szCs w:val="22"/>
        </w:rPr>
        <w:t>al attainment</w:t>
      </w:r>
      <w:r w:rsidR="000F548F" w:rsidRPr="0098088D">
        <w:rPr>
          <w:rFonts w:ascii="Helvetica Light" w:hAnsi="Helvetica Light"/>
          <w:color w:val="000000" w:themeColor="text1"/>
          <w:sz w:val="22"/>
          <w:szCs w:val="22"/>
        </w:rPr>
        <w:t xml:space="preserve">. </w:t>
      </w:r>
      <w:r w:rsidR="006B6251" w:rsidRPr="0098088D">
        <w:rPr>
          <w:rFonts w:ascii="Helvetica Light" w:hAnsi="Helvetica Light"/>
          <w:color w:val="000000" w:themeColor="text1"/>
          <w:sz w:val="22"/>
          <w:szCs w:val="22"/>
        </w:rPr>
        <w:t>Indeed</w:t>
      </w:r>
      <w:r w:rsidR="00575475" w:rsidRPr="0098088D">
        <w:rPr>
          <w:rFonts w:ascii="Helvetica Light" w:hAnsi="Helvetica Light"/>
          <w:color w:val="000000" w:themeColor="text1"/>
          <w:sz w:val="22"/>
          <w:szCs w:val="22"/>
        </w:rPr>
        <w:t>,</w:t>
      </w:r>
      <w:r w:rsidR="006B6251" w:rsidRPr="0098088D">
        <w:rPr>
          <w:rFonts w:ascii="Helvetica Light" w:hAnsi="Helvetica Light"/>
          <w:color w:val="000000" w:themeColor="text1"/>
          <w:sz w:val="22"/>
          <w:szCs w:val="22"/>
        </w:rPr>
        <w:t xml:space="preserve"> we might anticipate marriage in such cases to be advantageous </w:t>
      </w:r>
      <w:r w:rsidR="00575475" w:rsidRPr="0098088D">
        <w:rPr>
          <w:rFonts w:ascii="Helvetica Light" w:hAnsi="Helvetica Light"/>
          <w:color w:val="000000" w:themeColor="text1"/>
          <w:sz w:val="22"/>
          <w:szCs w:val="22"/>
        </w:rPr>
        <w:t xml:space="preserve">relative to </w:t>
      </w:r>
      <w:r w:rsidR="007239FC" w:rsidRPr="0098088D">
        <w:rPr>
          <w:rFonts w:ascii="Helvetica Light" w:hAnsi="Helvetica Light"/>
          <w:color w:val="000000" w:themeColor="text1"/>
          <w:sz w:val="22"/>
          <w:szCs w:val="22"/>
        </w:rPr>
        <w:t xml:space="preserve">young mothers </w:t>
      </w:r>
      <w:r w:rsidR="00575475" w:rsidRPr="0098088D">
        <w:rPr>
          <w:rFonts w:ascii="Helvetica Light" w:hAnsi="Helvetica Light"/>
          <w:color w:val="000000" w:themeColor="text1"/>
          <w:sz w:val="22"/>
          <w:szCs w:val="22"/>
        </w:rPr>
        <w:t>raising children without a husband</w:t>
      </w:r>
      <w:r w:rsidR="002213AB" w:rsidRPr="0098088D">
        <w:rPr>
          <w:rFonts w:ascii="Helvetica Light" w:hAnsi="Helvetica Light"/>
          <w:color w:val="000000" w:themeColor="text1"/>
          <w:sz w:val="22"/>
          <w:szCs w:val="22"/>
        </w:rPr>
        <w:t xml:space="preserve">. </w:t>
      </w:r>
    </w:p>
    <w:p w14:paraId="153A5A04" w14:textId="45D5F302" w:rsidR="00965DB1" w:rsidRPr="00E72892" w:rsidRDefault="002213AB" w:rsidP="00BD794B">
      <w:pPr>
        <w:spacing w:after="240" w:line="480" w:lineRule="auto"/>
        <w:rPr>
          <w:rFonts w:ascii="Helvetica Light" w:hAnsi="Helvetica Light"/>
          <w:color w:val="000000" w:themeColor="text1"/>
          <w:sz w:val="22"/>
          <w:szCs w:val="22"/>
        </w:rPr>
      </w:pPr>
      <w:r>
        <w:rPr>
          <w:rFonts w:ascii="Helvetica Light" w:hAnsi="Helvetica Light"/>
          <w:color w:val="000000" w:themeColor="text1"/>
          <w:sz w:val="22"/>
          <w:szCs w:val="22"/>
        </w:rPr>
        <w:lastRenderedPageBreak/>
        <w:t>In some regards, e</w:t>
      </w:r>
      <w:r w:rsidR="008C3543" w:rsidRPr="00BD794B">
        <w:rPr>
          <w:rFonts w:ascii="Helvetica Light" w:hAnsi="Helvetica Light"/>
          <w:color w:val="000000" w:themeColor="text1"/>
          <w:sz w:val="22"/>
          <w:szCs w:val="22"/>
        </w:rPr>
        <w:t xml:space="preserve">arly marriage may </w:t>
      </w:r>
      <w:r w:rsidR="0006395B" w:rsidRPr="00BD794B">
        <w:rPr>
          <w:rFonts w:ascii="Helvetica Light" w:hAnsi="Helvetica Light"/>
          <w:color w:val="000000" w:themeColor="text1"/>
          <w:sz w:val="22"/>
          <w:szCs w:val="22"/>
        </w:rPr>
        <w:t xml:space="preserve">also </w:t>
      </w:r>
      <w:r w:rsidR="008C3543" w:rsidRPr="00BD794B">
        <w:rPr>
          <w:rFonts w:ascii="Helvetica Light" w:hAnsi="Helvetica Light"/>
          <w:color w:val="000000" w:themeColor="text1"/>
          <w:sz w:val="22"/>
          <w:szCs w:val="22"/>
        </w:rPr>
        <w:t xml:space="preserve">benefit </w:t>
      </w:r>
      <w:r w:rsidR="001B29DF" w:rsidRPr="00BD794B">
        <w:rPr>
          <w:rFonts w:ascii="Helvetica Light" w:hAnsi="Helvetica Light"/>
          <w:color w:val="000000" w:themeColor="text1"/>
          <w:sz w:val="22"/>
          <w:szCs w:val="22"/>
        </w:rPr>
        <w:t>some</w:t>
      </w:r>
      <w:r w:rsidR="0006395B" w:rsidRPr="00BD794B">
        <w:rPr>
          <w:rFonts w:ascii="Helvetica Light" w:hAnsi="Helvetica Light"/>
          <w:color w:val="000000" w:themeColor="text1"/>
          <w:sz w:val="22"/>
          <w:szCs w:val="22"/>
        </w:rPr>
        <w:t xml:space="preserve"> young women</w:t>
      </w:r>
      <w:r w:rsidR="0005552B" w:rsidRPr="00BD794B">
        <w:rPr>
          <w:rFonts w:ascii="Helvetica Light" w:hAnsi="Helvetica Light"/>
          <w:color w:val="000000" w:themeColor="text1"/>
          <w:sz w:val="22"/>
          <w:szCs w:val="22"/>
        </w:rPr>
        <w:t xml:space="preserve">: for minors, </w:t>
      </w:r>
      <w:r w:rsidR="005A6D6E" w:rsidRPr="00BD794B">
        <w:rPr>
          <w:rFonts w:ascii="Helvetica Light" w:hAnsi="Helvetica Light"/>
          <w:color w:val="000000" w:themeColor="text1"/>
          <w:sz w:val="22"/>
          <w:szCs w:val="22"/>
        </w:rPr>
        <w:t>having ever</w:t>
      </w:r>
      <w:r w:rsidR="002C620E">
        <w:rPr>
          <w:rFonts w:ascii="Helvetica Light" w:hAnsi="Helvetica Light"/>
          <w:color w:val="000000" w:themeColor="text1"/>
          <w:sz w:val="22"/>
          <w:szCs w:val="22"/>
        </w:rPr>
        <w:t>-</w:t>
      </w:r>
      <w:r w:rsidR="005A6D6E" w:rsidRPr="00BD794B">
        <w:rPr>
          <w:rFonts w:ascii="Helvetica Light" w:hAnsi="Helvetica Light"/>
          <w:color w:val="000000" w:themeColor="text1"/>
          <w:sz w:val="22"/>
          <w:szCs w:val="22"/>
        </w:rPr>
        <w:t>married</w:t>
      </w:r>
      <w:r w:rsidR="0005552B" w:rsidRPr="00BD794B">
        <w:rPr>
          <w:rFonts w:ascii="Helvetica Light" w:hAnsi="Helvetica Light"/>
          <w:color w:val="000000" w:themeColor="text1"/>
          <w:sz w:val="22"/>
          <w:szCs w:val="22"/>
        </w:rPr>
        <w:t xml:space="preserve"> </w:t>
      </w:r>
      <w:r w:rsidR="0029584F" w:rsidRPr="00BD794B">
        <w:rPr>
          <w:rFonts w:ascii="Helvetica Light" w:hAnsi="Helvetica Light"/>
          <w:color w:val="000000" w:themeColor="text1"/>
          <w:sz w:val="22"/>
          <w:szCs w:val="22"/>
        </w:rPr>
        <w:t xml:space="preserve">is </w:t>
      </w:r>
      <w:r w:rsidR="00EB0EF4" w:rsidRPr="00BD794B">
        <w:rPr>
          <w:rFonts w:ascii="Helvetica Light" w:hAnsi="Helvetica Light"/>
          <w:color w:val="000000" w:themeColor="text1"/>
          <w:sz w:val="22"/>
          <w:szCs w:val="22"/>
        </w:rPr>
        <w:t>correlate</w:t>
      </w:r>
      <w:r w:rsidR="0029584F" w:rsidRPr="00BD794B">
        <w:rPr>
          <w:rFonts w:ascii="Helvetica Light" w:hAnsi="Helvetica Light"/>
          <w:color w:val="000000" w:themeColor="text1"/>
          <w:sz w:val="22"/>
          <w:szCs w:val="22"/>
        </w:rPr>
        <w:t>d</w:t>
      </w:r>
      <w:r w:rsidR="00EB0EF4" w:rsidRPr="00BD794B">
        <w:rPr>
          <w:rFonts w:ascii="Helvetica Light" w:hAnsi="Helvetica Light"/>
          <w:color w:val="000000" w:themeColor="text1"/>
          <w:sz w:val="22"/>
          <w:szCs w:val="22"/>
        </w:rPr>
        <w:t xml:space="preserve"> with higher</w:t>
      </w:r>
      <w:r w:rsidR="0005552B" w:rsidRPr="00BD794B">
        <w:rPr>
          <w:rFonts w:ascii="Helvetica Light" w:hAnsi="Helvetica Light"/>
          <w:color w:val="000000" w:themeColor="text1"/>
          <w:sz w:val="22"/>
          <w:szCs w:val="22"/>
        </w:rPr>
        <w:t xml:space="preserve"> empowerment in household decision</w:t>
      </w:r>
      <w:r w:rsidR="009A3402" w:rsidRPr="00BD794B">
        <w:rPr>
          <w:rFonts w:ascii="Helvetica Light" w:hAnsi="Helvetica Light"/>
          <w:color w:val="000000" w:themeColor="text1"/>
          <w:sz w:val="22"/>
          <w:szCs w:val="22"/>
        </w:rPr>
        <w:t>-</w:t>
      </w:r>
      <w:r w:rsidR="0005552B" w:rsidRPr="00BD794B">
        <w:rPr>
          <w:rFonts w:ascii="Helvetica Light" w:hAnsi="Helvetica Light"/>
          <w:color w:val="000000" w:themeColor="text1"/>
          <w:sz w:val="22"/>
          <w:szCs w:val="22"/>
        </w:rPr>
        <w:t xml:space="preserve">making compared to </w:t>
      </w:r>
      <w:r w:rsidR="005A6D6E" w:rsidRPr="00BD794B">
        <w:rPr>
          <w:rFonts w:ascii="Helvetica Light" w:hAnsi="Helvetica Light"/>
          <w:color w:val="000000" w:themeColor="text1"/>
          <w:sz w:val="22"/>
          <w:szCs w:val="22"/>
        </w:rPr>
        <w:t>never</w:t>
      </w:r>
      <w:r w:rsidR="002C620E">
        <w:rPr>
          <w:rFonts w:ascii="Helvetica Light" w:hAnsi="Helvetica Light"/>
          <w:color w:val="000000" w:themeColor="text1"/>
          <w:sz w:val="22"/>
          <w:szCs w:val="22"/>
        </w:rPr>
        <w:t>-</w:t>
      </w:r>
      <w:r w:rsidR="0005552B" w:rsidRPr="00BD794B">
        <w:rPr>
          <w:rFonts w:ascii="Helvetica Light" w:hAnsi="Helvetica Light"/>
          <w:color w:val="000000" w:themeColor="text1"/>
          <w:sz w:val="22"/>
          <w:szCs w:val="22"/>
        </w:rPr>
        <w:t xml:space="preserve">married </w:t>
      </w:r>
      <w:r w:rsidR="008E11BA" w:rsidRPr="00BD794B">
        <w:rPr>
          <w:rFonts w:ascii="Helvetica Light" w:hAnsi="Helvetica Light"/>
          <w:color w:val="000000" w:themeColor="text1"/>
          <w:sz w:val="22"/>
          <w:szCs w:val="22"/>
        </w:rPr>
        <w:t>peers</w:t>
      </w:r>
      <w:r w:rsidR="0005552B" w:rsidRPr="00BD794B">
        <w:rPr>
          <w:rFonts w:ascii="Helvetica Light" w:hAnsi="Helvetica Light"/>
          <w:color w:val="000000" w:themeColor="text1"/>
          <w:sz w:val="22"/>
          <w:szCs w:val="22"/>
        </w:rPr>
        <w:t>. Qualitative work from this</w:t>
      </w:r>
      <w:r w:rsidR="005D4866"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{"citationItems":[{"id":"ITEM-1","itemData":{"author":[{"dropping-particle":"","family":"Schaffnit","given":"Susan B.","non-dropping-particle":"","parse-names":false,"suffix":""},{"dropping-particle":"","family":"Urassa","given":"Mark","non-dropping-particle":"","parse-names":false,"suffix":""},{"dropping-particle":"","family":"Lawson","given":"David W.","non-dropping-particle":"","parse-names":false,"suffix":""}],"id":"ITEM-1","issued":{"date-parts":[["0"]]},"title":"‘Child marriage’ in context: Exploring local attitudes towards early marriage in rural Tanzania","type":"article-journal"},"uris":["http://www.mendeley.com/documents/?uuid=cc718d33-4997-424f-b1a3-e30e28692119"]}],"mendeley":{"formattedCitation":"&lt;sup&gt;27&lt;/sup&gt;","plainTextFormattedCitation":"27","previouslyFormattedCitation":"&lt;sup&gt;26&lt;/sup&gt;"},"properties":{"noteIndex":0},"schema":"https://github.com/citation-style-language/schema/raw/master/csl-citation.json"}</w:instrText>
      </w:r>
      <w:r w:rsidR="005D4866"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27</w:t>
      </w:r>
      <w:r w:rsidR="005D4866" w:rsidRPr="00BD794B">
        <w:rPr>
          <w:rFonts w:ascii="Helvetica Light" w:hAnsi="Helvetica Light"/>
          <w:color w:val="000000" w:themeColor="text1"/>
          <w:sz w:val="22"/>
          <w:szCs w:val="22"/>
        </w:rPr>
        <w:fldChar w:fldCharType="end"/>
      </w:r>
      <w:r w:rsidR="005D4866" w:rsidRPr="00BD794B">
        <w:rPr>
          <w:rFonts w:ascii="Helvetica Light" w:hAnsi="Helvetica Light"/>
          <w:color w:val="000000" w:themeColor="text1"/>
          <w:sz w:val="22"/>
          <w:szCs w:val="22"/>
        </w:rPr>
        <w:t xml:space="preserve"> and other Tanzanian</w:t>
      </w:r>
      <w:r w:rsidR="0005552B" w:rsidRPr="00BD794B">
        <w:rPr>
          <w:rFonts w:ascii="Helvetica Light" w:hAnsi="Helvetica Light"/>
          <w:color w:val="000000" w:themeColor="text1"/>
          <w:sz w:val="22"/>
          <w:szCs w:val="22"/>
        </w:rPr>
        <w:t xml:space="preserve"> population</w:t>
      </w:r>
      <w:r w:rsidR="005D4866" w:rsidRPr="00BD794B">
        <w:rPr>
          <w:rFonts w:ascii="Helvetica Light" w:hAnsi="Helvetica Light"/>
          <w:color w:val="000000" w:themeColor="text1"/>
          <w:sz w:val="22"/>
          <w:szCs w:val="22"/>
        </w:rPr>
        <w:t>s</w:t>
      </w:r>
      <w:r w:rsidR="005D4866"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{"citationItems":[{"id":"ITEM-1","itemData":{"ISBN":"9987464092","abstract":"Tel/fax +255 22 2233177/0713691375 Email: cdftanzania@gmail.com Website: www.cdftz.org Report on Child Marriage Survey Conducted in Dar es Salaam, Coastal, Mwanza and Mara Regions.","author":[{"dropping-particle":"","family":"Mtengeti","given":"Kshuma S.","non-dropping-particle":"","parse-names":false,"suffix":""},{"dropping-particle":"","family":"Jackson","given":"Emmanuel","non-dropping-particle":"","parse-names":false,"suffix":""},{"dropping-particle":"","family":"Masabo","given":"Juliana","non-dropping-particle":"","parse-names":false,"suffix":""},{"dropping-particle":"","family":"William","given":"Albert","non-dropping-particle":"","parse-names":false,"suffix":""},{"dropping-particle":"","family":"Mghamba","given":"Grace","non-dropping-particle":"","parse-names":false,"suffix":""}],"id":"ITEM-1","issued":{"date-parts":[["2008"]]},"number-of-pages":"1-66","publisher-place":"Dar es Salaam","title":"Report on Child Marriage Survey Conducted in Dar es Salaam, Coastal, Mwanza and Mara Regions","type":"report"},"uris":["http://www.mendeley.com/documents/?uuid=14401103-b4f2-448d-8676-c1bbfe6b0812"]},{"id":"ITEM-2","itemData":{"DOI":"10.1080/13691058.2017.1390162","ISSN":"1464-5351","PMID":"29111880","abstract":"This study examines under-18 marriage in urban Tanzania from an ethnographic perspective. Due to poverty and high unemployment, some girls aspire to early marriage. Two pathways to early marriage are identified: first, poverty and gendered economic disparities motivate girls to begin transactional sexual activity at an early age, leading parents to favour early marriage as a risk-reduction measure. Second, educational opportunities are often closed off to girls before marriage, as a result of which early marriage becomes the only culturally approved pathway that allows girls to present themselves to others as a self-sufficient agent. These pathways are reinforced by cultural and religious concepts surrounding the transition from childhood to adulthood. The study finds that, in urban Tanzania, two important factors associated with early marriage are the prevalence of premarital sex leading to out-of-wedlock pregnancies, and the relatively high cost of secondary schooling, which blocks educational opportunities for girls after the age of 15.","author":[{"dropping-particle":"","family":"Stark","given":"Laura","non-dropping-particle":"","parse-names":false,"suffix":""}],"container-title":"Culture, health &amp; sexuality","id":"ITEM-2","issued":{"date-parts":[["2017"]]},"page":"1-14","title":"Early marriage and cultural constructions of adulthood in two slums in Dar es Salaam.","type":"article"},"uris":["http://www.mendeley.com/documents/?uuid=968dcdb7-14cd-41c6-a725-b21f2d82c495"]}],"mendeley":{"formattedCitation":"&lt;sup&gt;19,22&lt;/sup&gt;","plainTextFormattedCitation":"19,22","previouslyFormattedCitation":"&lt;sup&gt;18,21&lt;/sup&gt;"},"properties":{"noteIndex":0},"schema":"https://github.com/citation-style-language/schema/raw/master/csl-citation.json"}</w:instrText>
      </w:r>
      <w:r w:rsidR="005D4866"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19,22</w:t>
      </w:r>
      <w:r w:rsidR="005D4866" w:rsidRPr="00BD794B">
        <w:rPr>
          <w:rFonts w:ascii="Helvetica Light" w:hAnsi="Helvetica Light"/>
          <w:color w:val="000000" w:themeColor="text1"/>
          <w:sz w:val="22"/>
          <w:szCs w:val="22"/>
        </w:rPr>
        <w:fldChar w:fldCharType="end"/>
      </w:r>
      <w:r w:rsidR="0005552B" w:rsidRPr="00BD794B">
        <w:rPr>
          <w:rFonts w:ascii="Helvetica Light" w:hAnsi="Helvetica Light"/>
          <w:color w:val="000000" w:themeColor="text1"/>
          <w:sz w:val="22"/>
          <w:szCs w:val="22"/>
        </w:rPr>
        <w:t xml:space="preserve"> also highlights </w:t>
      </w:r>
      <w:r w:rsidR="0029584F" w:rsidRPr="00BD794B">
        <w:rPr>
          <w:rFonts w:ascii="Helvetica Light" w:hAnsi="Helvetica Light"/>
          <w:color w:val="000000" w:themeColor="text1"/>
          <w:sz w:val="22"/>
          <w:szCs w:val="22"/>
        </w:rPr>
        <w:t xml:space="preserve">perceived </w:t>
      </w:r>
      <w:r w:rsidR="0005552B" w:rsidRPr="00BD794B">
        <w:rPr>
          <w:rFonts w:ascii="Helvetica Light" w:hAnsi="Helvetica Light"/>
          <w:color w:val="000000" w:themeColor="text1"/>
          <w:sz w:val="22"/>
          <w:szCs w:val="22"/>
        </w:rPr>
        <w:t xml:space="preserve">benefits to </w:t>
      </w:r>
      <w:r w:rsidR="00BC3D4F" w:rsidRPr="00BD794B">
        <w:rPr>
          <w:rFonts w:ascii="Helvetica Light" w:hAnsi="Helvetica Light"/>
          <w:color w:val="000000" w:themeColor="text1"/>
          <w:sz w:val="22"/>
          <w:szCs w:val="22"/>
        </w:rPr>
        <w:t xml:space="preserve">early </w:t>
      </w:r>
      <w:r w:rsidR="0005552B" w:rsidRPr="00BD794B">
        <w:rPr>
          <w:rFonts w:ascii="Helvetica Light" w:hAnsi="Helvetica Light"/>
          <w:color w:val="000000" w:themeColor="text1"/>
          <w:sz w:val="22"/>
          <w:szCs w:val="22"/>
        </w:rPr>
        <w:t xml:space="preserve">marriage </w:t>
      </w:r>
      <w:r w:rsidR="005A6D6E" w:rsidRPr="00BD794B">
        <w:rPr>
          <w:rFonts w:ascii="Helvetica Light" w:hAnsi="Helvetica Light"/>
          <w:color w:val="000000" w:themeColor="text1"/>
          <w:sz w:val="22"/>
          <w:szCs w:val="22"/>
        </w:rPr>
        <w:t xml:space="preserve">among girls and young women </w:t>
      </w:r>
      <w:r w:rsidR="0005552B" w:rsidRPr="00BD794B">
        <w:rPr>
          <w:rFonts w:ascii="Helvetica Light" w:hAnsi="Helvetica Light"/>
          <w:color w:val="000000" w:themeColor="text1"/>
          <w:sz w:val="22"/>
          <w:szCs w:val="22"/>
        </w:rPr>
        <w:t xml:space="preserve">such as accelerated entry to adulthood </w:t>
      </w:r>
      <w:r w:rsidR="00F545EA" w:rsidRPr="00BD794B">
        <w:rPr>
          <w:rFonts w:ascii="Helvetica Light" w:hAnsi="Helvetica Light"/>
          <w:color w:val="000000" w:themeColor="text1"/>
          <w:sz w:val="22"/>
          <w:szCs w:val="22"/>
        </w:rPr>
        <w:t>(and associated privileges)</w:t>
      </w:r>
      <w:r w:rsidR="0005552B" w:rsidRPr="00BD794B">
        <w:rPr>
          <w:rFonts w:ascii="Helvetica Light" w:hAnsi="Helvetica Light"/>
          <w:color w:val="000000" w:themeColor="text1"/>
          <w:sz w:val="22"/>
          <w:szCs w:val="22"/>
        </w:rPr>
        <w:t xml:space="preserve"> </w:t>
      </w:r>
      <w:r w:rsidR="005D4866" w:rsidRPr="00BD794B">
        <w:rPr>
          <w:rFonts w:ascii="Helvetica Light" w:hAnsi="Helvetica Light"/>
          <w:color w:val="000000" w:themeColor="text1"/>
          <w:sz w:val="22"/>
          <w:szCs w:val="22"/>
        </w:rPr>
        <w:t>when childhood roles expire</w:t>
      </w:r>
      <w:r w:rsidR="005A6D6E" w:rsidRPr="00BD794B">
        <w:rPr>
          <w:rFonts w:ascii="Helvetica Light" w:hAnsi="Helvetica Light"/>
          <w:color w:val="000000" w:themeColor="text1"/>
          <w:sz w:val="22"/>
          <w:szCs w:val="22"/>
        </w:rPr>
        <w:t>, self-efficacy,</w:t>
      </w:r>
      <w:r w:rsidR="005D4866" w:rsidRPr="00BD794B">
        <w:rPr>
          <w:rFonts w:ascii="Helvetica Light" w:hAnsi="Helvetica Light"/>
          <w:color w:val="000000" w:themeColor="text1"/>
          <w:sz w:val="22"/>
          <w:szCs w:val="22"/>
        </w:rPr>
        <w:t xml:space="preserve"> </w:t>
      </w:r>
      <w:r w:rsidR="0005552B" w:rsidRPr="00BD794B">
        <w:rPr>
          <w:rFonts w:ascii="Helvetica Light" w:hAnsi="Helvetica Light"/>
          <w:color w:val="000000" w:themeColor="text1"/>
          <w:sz w:val="22"/>
          <w:szCs w:val="22"/>
        </w:rPr>
        <w:t>and increased status within the community. Further</w:t>
      </w:r>
      <w:r w:rsidR="00575475">
        <w:rPr>
          <w:rFonts w:ascii="Helvetica Light" w:hAnsi="Helvetica Light"/>
          <w:color w:val="000000" w:themeColor="text1"/>
          <w:sz w:val="22"/>
          <w:szCs w:val="22"/>
        </w:rPr>
        <w:t>more</w:t>
      </w:r>
      <w:r w:rsidR="0005552B" w:rsidRPr="00BD794B">
        <w:rPr>
          <w:rFonts w:ascii="Helvetica Light" w:hAnsi="Helvetica Light"/>
          <w:color w:val="000000" w:themeColor="text1"/>
          <w:sz w:val="22"/>
          <w:szCs w:val="22"/>
        </w:rPr>
        <w:t xml:space="preserve">, </w:t>
      </w:r>
      <w:r w:rsidR="007049BA" w:rsidRPr="00BD794B">
        <w:rPr>
          <w:rFonts w:ascii="Helvetica Light" w:hAnsi="Helvetica Light"/>
          <w:color w:val="000000" w:themeColor="text1"/>
          <w:sz w:val="22"/>
          <w:szCs w:val="22"/>
        </w:rPr>
        <w:t xml:space="preserve">very early marriages </w:t>
      </w:r>
      <w:r w:rsidR="0029584F" w:rsidRPr="00BD794B">
        <w:rPr>
          <w:rFonts w:ascii="Helvetica Light" w:hAnsi="Helvetica Light"/>
          <w:color w:val="000000" w:themeColor="text1"/>
          <w:sz w:val="22"/>
          <w:szCs w:val="22"/>
        </w:rPr>
        <w:t>may be</w:t>
      </w:r>
      <w:r w:rsidR="007049BA" w:rsidRPr="00BD794B">
        <w:rPr>
          <w:rFonts w:ascii="Helvetica Light" w:hAnsi="Helvetica Light"/>
          <w:color w:val="000000" w:themeColor="text1"/>
          <w:sz w:val="22"/>
          <w:szCs w:val="22"/>
        </w:rPr>
        <w:t xml:space="preserve"> pursued strategically by young girls as a means of removing themselves from harmful situations </w:t>
      </w:r>
      <w:r w:rsidR="006876C1">
        <w:rPr>
          <w:rFonts w:ascii="Helvetica Light" w:hAnsi="Helvetica Light"/>
          <w:color w:val="000000" w:themeColor="text1"/>
          <w:sz w:val="22"/>
          <w:szCs w:val="22"/>
        </w:rPr>
        <w:t>at home</w:t>
      </w:r>
      <w:r w:rsidR="007049BA" w:rsidRPr="00BD794B">
        <w:rPr>
          <w:rFonts w:ascii="Helvetica Light" w:hAnsi="Helvetica Light"/>
          <w:color w:val="000000" w:themeColor="text1"/>
          <w:sz w:val="22"/>
          <w:szCs w:val="22"/>
        </w:rPr>
        <w:t xml:space="preserve"> and gaining control over their lives</w:t>
      </w:r>
      <w:r w:rsidR="007049BA"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{"citationItems":[{"id":"ITEM-1","itemData":{"author":[{"dropping-particle":"","family":"Schaffnit","given":"Susan B.","non-dropping-particle":"","parse-names":false,"suffix":""},{"dropping-particle":"","family":"Urassa","given":"Mark","non-dropping-particle":"","parse-names":false,"suffix":""},{"dropping-particle":"","family":"Lawson","given":"David W.","non-dropping-particle":"","parse-names":false,"suffix":""}],"id":"ITEM-1","issued":{"date-parts":[["0"]]},"title":"‘Child marriage’ in context: Exploring local attitudes towards early marriage in rural Tanzania","type":"article-journal"},"uris":["http://www.mendeley.com/documents/?uuid=cc718d33-4997-424f-b1a3-e30e28692119"]},{"id":"ITEM-2","itemData":{"DOI":"10.1080/13691058.2017.1390162","ISSN":"1464-5351","PMID":"29111880","abstract":"This study examines under-18 marriage in urban Tanzania from an ethnographic perspective. Due to poverty and high unemployment, some girls aspire to early marriage. Two pathways to early marriage are identified: first, poverty and gendered economic disparities motivate girls to begin transactional sexual activity at an early age, leading parents to favour early marriage as a risk-reduction measure. Second, educational opportunities are often closed off to girls before marriage, as a result of which early marriage becomes the only culturally approved pathway that allows girls to present themselves to others as a self-sufficient agent. These pathways are reinforced by cultural and religious concepts surrounding the transition from childhood to adulthood. The study finds that, in urban Tanzania, two important factors associated with early marriage are the prevalence of premarital sex leading to out-of-wedlock pregnancies, and the relatively high cost of secondary schooling, which blocks educational opportunities for girls after the age of 15.","author":[{"dropping-particle":"","family":"Stark","given":"Laura","non-dropping-particle":"","parse-names":false,"suffix":""}],"container-title":"Culture, health &amp; sexuality","id":"ITEM-2","issued":{"date-parts":[["2017"]]},"page":"1-14","title":"Early marriage and cultural constructions of adulthood in two slums in Dar es Salaam.","type":"article"},"uris":["http://www.mendeley.com/documents/?uuid=68ecc626-c31b-4c2c-aa84-a15e05439846"]}],"mendeley":{"formattedCitation":"&lt;sup&gt;22,27&lt;/sup&gt;","plainTextFormattedCitation":"22,27","previouslyFormattedCitation":"&lt;sup&gt;21,26&lt;/sup&gt;"},"properties":{"noteIndex":0},"schema":"https://github.com/citation-style-language/schema/raw/master/csl-citation.json"}</w:instrText>
      </w:r>
      <w:r w:rsidR="007049BA"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22,27</w:t>
      </w:r>
      <w:r w:rsidR="007049BA" w:rsidRPr="00BD794B">
        <w:rPr>
          <w:rFonts w:ascii="Helvetica Light" w:hAnsi="Helvetica Light"/>
          <w:color w:val="000000" w:themeColor="text1"/>
          <w:sz w:val="22"/>
          <w:szCs w:val="22"/>
        </w:rPr>
        <w:fldChar w:fldCharType="end"/>
      </w:r>
      <w:r w:rsidR="007049BA" w:rsidRPr="00BD794B">
        <w:rPr>
          <w:rFonts w:ascii="Helvetica Light" w:hAnsi="Helvetica Light"/>
          <w:color w:val="000000" w:themeColor="text1"/>
          <w:sz w:val="22"/>
          <w:szCs w:val="22"/>
        </w:rPr>
        <w:t xml:space="preserve">. </w:t>
      </w:r>
      <w:r w:rsidR="00BA1A31" w:rsidRPr="00E72892">
        <w:rPr>
          <w:rFonts w:ascii="Helvetica Light" w:hAnsi="Helvetica Light"/>
          <w:color w:val="000000" w:themeColor="text1"/>
          <w:sz w:val="22"/>
          <w:szCs w:val="22"/>
        </w:rPr>
        <w:t>N</w:t>
      </w:r>
      <w:r w:rsidR="00506531" w:rsidRPr="00E72892">
        <w:rPr>
          <w:rFonts w:ascii="Helvetica Light" w:hAnsi="Helvetica Light"/>
          <w:color w:val="000000" w:themeColor="text1"/>
          <w:sz w:val="22"/>
          <w:szCs w:val="22"/>
        </w:rPr>
        <w:t>egligible costs and</w:t>
      </w:r>
      <w:r w:rsidR="00484FB2" w:rsidRPr="00E72892">
        <w:rPr>
          <w:rFonts w:ascii="Helvetica Light" w:hAnsi="Helvetica Light"/>
          <w:color w:val="000000" w:themeColor="text1"/>
          <w:sz w:val="22"/>
          <w:szCs w:val="22"/>
        </w:rPr>
        <w:t xml:space="preserve"> potential </w:t>
      </w:r>
      <w:r w:rsidR="00932FF9" w:rsidRPr="00E72892">
        <w:rPr>
          <w:rFonts w:ascii="Helvetica Light" w:hAnsi="Helvetica Light"/>
          <w:color w:val="000000" w:themeColor="text1"/>
          <w:sz w:val="22"/>
          <w:szCs w:val="22"/>
        </w:rPr>
        <w:t>benefits</w:t>
      </w:r>
      <w:r w:rsidR="00484FB2" w:rsidRPr="00E72892">
        <w:rPr>
          <w:rFonts w:ascii="Helvetica Light" w:hAnsi="Helvetica Light"/>
          <w:color w:val="000000" w:themeColor="text1"/>
          <w:sz w:val="22"/>
          <w:szCs w:val="22"/>
        </w:rPr>
        <w:t xml:space="preserve"> </w:t>
      </w:r>
      <w:r w:rsidR="002932A1" w:rsidRPr="00E72892">
        <w:rPr>
          <w:rFonts w:ascii="Helvetica Light" w:hAnsi="Helvetica Light"/>
          <w:color w:val="000000" w:themeColor="text1"/>
          <w:sz w:val="22"/>
          <w:szCs w:val="22"/>
        </w:rPr>
        <w:t xml:space="preserve">can make </w:t>
      </w:r>
      <w:r w:rsidR="00BA1A31" w:rsidRPr="00E72892">
        <w:rPr>
          <w:rFonts w:ascii="Helvetica Light" w:hAnsi="Helvetica Light"/>
          <w:color w:val="000000" w:themeColor="text1"/>
          <w:sz w:val="22"/>
          <w:szCs w:val="22"/>
        </w:rPr>
        <w:t>early</w:t>
      </w:r>
      <w:r w:rsidR="00F80316" w:rsidRPr="00E72892">
        <w:rPr>
          <w:rFonts w:ascii="Helvetica Light" w:hAnsi="Helvetica Light"/>
          <w:color w:val="000000" w:themeColor="text1"/>
          <w:sz w:val="22"/>
          <w:szCs w:val="22"/>
        </w:rPr>
        <w:t xml:space="preserve"> marria</w:t>
      </w:r>
      <w:r w:rsidR="00BA1A31" w:rsidRPr="00E72892">
        <w:rPr>
          <w:rFonts w:ascii="Helvetica Light" w:hAnsi="Helvetica Light"/>
          <w:color w:val="000000" w:themeColor="text1"/>
          <w:sz w:val="22"/>
          <w:szCs w:val="22"/>
        </w:rPr>
        <w:t>ge</w:t>
      </w:r>
      <w:r w:rsidR="002932A1" w:rsidRPr="00E72892">
        <w:rPr>
          <w:rFonts w:ascii="Helvetica Light" w:hAnsi="Helvetica Light"/>
          <w:color w:val="000000" w:themeColor="text1"/>
          <w:sz w:val="22"/>
          <w:szCs w:val="22"/>
        </w:rPr>
        <w:t xml:space="preserve"> attractive to some women when considered in conjunction with other features of the local environment. </w:t>
      </w:r>
      <w:r w:rsidR="00A97395" w:rsidRPr="00E72892">
        <w:rPr>
          <w:rFonts w:ascii="Helvetica Light" w:hAnsi="Helvetica Light"/>
          <w:color w:val="000000" w:themeColor="text1"/>
          <w:sz w:val="22"/>
          <w:szCs w:val="22"/>
        </w:rPr>
        <w:t>In this context,</w:t>
      </w:r>
      <w:r w:rsidR="002932A1" w:rsidRPr="00E72892">
        <w:rPr>
          <w:rFonts w:ascii="Helvetica Light" w:hAnsi="Helvetica Light"/>
          <w:color w:val="000000" w:themeColor="text1"/>
          <w:sz w:val="22"/>
          <w:szCs w:val="22"/>
        </w:rPr>
        <w:t xml:space="preserve"> </w:t>
      </w:r>
      <w:r w:rsidR="00BA1A31" w:rsidRPr="00E72892">
        <w:rPr>
          <w:rFonts w:ascii="Helvetica Light" w:hAnsi="Helvetica Light"/>
          <w:color w:val="000000" w:themeColor="text1"/>
          <w:sz w:val="22"/>
          <w:szCs w:val="22"/>
        </w:rPr>
        <w:t>m</w:t>
      </w:r>
      <w:r w:rsidR="002932A1" w:rsidRPr="00E72892">
        <w:rPr>
          <w:rFonts w:ascii="Helvetica Light" w:hAnsi="Helvetica Light"/>
          <w:color w:val="000000" w:themeColor="text1"/>
          <w:sz w:val="22"/>
          <w:szCs w:val="22"/>
        </w:rPr>
        <w:t xml:space="preserve">arriage is an important </w:t>
      </w:r>
      <w:r w:rsidR="007239FC" w:rsidRPr="00E72892">
        <w:rPr>
          <w:rFonts w:ascii="Helvetica Light" w:hAnsi="Helvetica Light"/>
          <w:color w:val="000000" w:themeColor="text1"/>
          <w:sz w:val="22"/>
          <w:szCs w:val="22"/>
        </w:rPr>
        <w:t xml:space="preserve">social </w:t>
      </w:r>
      <w:r w:rsidR="002932A1" w:rsidRPr="00E72892">
        <w:rPr>
          <w:rFonts w:ascii="Helvetica Light" w:hAnsi="Helvetica Light"/>
          <w:color w:val="000000" w:themeColor="text1"/>
          <w:sz w:val="22"/>
          <w:szCs w:val="22"/>
        </w:rPr>
        <w:t>institution</w:t>
      </w:r>
      <w:r w:rsidR="002932A1" w:rsidRPr="00E72892">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{"citationItems":[{"id":"ITEM-1","itemData":{"author":[{"dropping-particle":"","family":"Schaffnit","given":"Susan B.","non-dropping-particle":"","parse-names":false,"suffix":""},{"dropping-particle":"","family":"Urassa","given":"Mark","non-dropping-particle":"","parse-names":false,"suffix":""},{"dropping-particle":"","family":"Lawson","given":"David W.","non-dropping-particle":"","parse-names":false,"suffix":""}],"id":"ITEM-1","issued":{"date-parts":[["0"]]},"title":"‘Child marriage’ in context: Exploring local attitudes towards early marriage in rural Tanzania","type":"article-journal"},"uris":["http://www.mendeley.com/documents/?uuid=cc718d33-4997-424f-b1a3-e30e28692119"]},{"id":"ITEM-2","itemData":{"DOI":"10.1080/13691058.2011.562305","ISBN":"0006-3002 (Print) 0006-3002 (Linking)","ISSN":"13691058","PMID":"14996497","abstract":"Two principal pathways for apoptosis initiation exist. One pathway, which is also termed the 'extrinsic' pathway, is mediated by death receptors, a subgroup of the TNF receptor superfamily. The second pathway, which is also referred to as the 'intrinsic' pathway is controlled by members of the Bcl-2 family. A long standing discussion revolves around the question of how these two pathways influence each other in regulating the decision about life or death of a cell. Here, we review our current knowledge about the interactions between these two pathways and discuss current models which could help to resolve previous apparently contradictory results. ?? 2003 Elsevier B.V. All rights reserved.","author":[{"dropping-particle":"","family":"Wamoyi","given":"Joyce","non-dropping-particle":"","parse-names":false,"suffix":""},{"dropping-particle":"","family":"Fenwick","given":"Angela","non-dropping-particle":"","parse-names":false,"suffix":""},{"dropping-particle":"","family":"Urassa","given":"Mark","non-dropping-particle":"","parse-names":false,"suffix":""},{"dropping-particle":"","family":"Zaba","given":"Basia","non-dropping-particle":"","parse-names":false,"suffix":""},{"dropping-particle":"","family":"Stones","given":"William","non-dropping-particle":"","parse-names":false,"suffix":""}],"container-title":"Culture, Health and Sexuality","id":"ITEM-2","issue":"6","issued":{"date-parts":[["2011"]]},"page":"615-628","title":"Socio-economic change and parent-child relationships: Implications for parental control and HIV prevention among young people in rural north western Tanzania","type":"article-journal","volume":"13"},"uris":["http://www.mendeley.com/documents/?uuid=63edd114-129f-4016-9f8a-c0f843742689"]}],"mendeley":{"formattedCitation":"&lt;sup&gt;27,34&lt;/sup&gt;","plainTextFormattedCitation":"27,34","previouslyFormattedCitation":"&lt;sup&gt;26,33&lt;/sup&gt;"},"properties":{"noteIndex":0},"schema":"https://github.com/citation-style-language/schema/raw/master/csl-citation.json"}</w:instrText>
      </w:r>
      <w:r w:rsidR="002932A1" w:rsidRPr="00E72892">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27,34</w:t>
      </w:r>
      <w:r w:rsidR="002932A1" w:rsidRPr="00E72892">
        <w:rPr>
          <w:rFonts w:ascii="Helvetica Light" w:hAnsi="Helvetica Light"/>
          <w:color w:val="000000" w:themeColor="text1"/>
          <w:sz w:val="22"/>
          <w:szCs w:val="22"/>
        </w:rPr>
        <w:fldChar w:fldCharType="end"/>
      </w:r>
      <w:r w:rsidR="004414E6" w:rsidRPr="00E72892">
        <w:rPr>
          <w:rFonts w:ascii="Helvetica Light" w:hAnsi="Helvetica Light"/>
          <w:color w:val="000000" w:themeColor="text1"/>
          <w:sz w:val="22"/>
          <w:szCs w:val="22"/>
        </w:rPr>
        <w:t xml:space="preserve">, </w:t>
      </w:r>
      <w:r w:rsidR="002932A1" w:rsidRPr="00E72892">
        <w:rPr>
          <w:rFonts w:ascii="Helvetica Light" w:hAnsi="Helvetica Light"/>
          <w:color w:val="000000" w:themeColor="text1"/>
          <w:sz w:val="22"/>
          <w:szCs w:val="22"/>
        </w:rPr>
        <w:t>women face reputational costs of delaying marriage</w:t>
      </w:r>
      <w:r w:rsidR="003C745B" w:rsidRPr="00E72892">
        <w:rPr>
          <w:rFonts w:ascii="Helvetica Light" w:hAnsi="Helvetica Light"/>
          <w:color w:val="000000" w:themeColor="text1"/>
          <w:sz w:val="22"/>
          <w:szCs w:val="22"/>
        </w:rPr>
        <w:t>, and notions of readiness to marry are not fixed to specific age categories</w:t>
      </w:r>
      <w:r w:rsidR="003C745B" w:rsidRPr="00E72892">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{"citationItems":[{"id":"ITEM-1","itemData":{"author":[{"dropping-particle":"","family":"Schaffnit","given":"Susan B.","non-dropping-particle":"","parse-names":false,"suffix":""},{"dropping-particle":"","family":"Urassa","given":"Mark","non-dropping-particle":"","parse-names":false,"suffix":""},{"dropping-particle":"","family":"Lawson","given":"David W.","non-dropping-particle":"","parse-names":false,"suffix":""}],"id":"ITEM-1","issued":{"date-parts":[["0"]]},"title":"‘Child marriage’ in context: Exploring local attitudes towards early marriage in rural Tanzania","type":"article-journal"},"uris":["http://www.mendeley.com/documents/?uuid=cc718d33-4997-424f-b1a3-e30e28692119"]}],"mendeley":{"formattedCitation":"&lt;sup&gt;27&lt;/sup&gt;","plainTextFormattedCitation":"27","previouslyFormattedCitation":"&lt;sup&gt;26&lt;/sup&gt;"},"properties":{"noteIndex":0},"schema":"https://github.com/citation-style-language/schema/raw/master/csl-citation.json"}</w:instrText>
      </w:r>
      <w:r w:rsidR="003C745B" w:rsidRPr="00E72892">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27</w:t>
      </w:r>
      <w:r w:rsidR="003C745B" w:rsidRPr="00E72892">
        <w:rPr>
          <w:rFonts w:ascii="Helvetica Light" w:hAnsi="Helvetica Light"/>
          <w:color w:val="000000" w:themeColor="text1"/>
          <w:sz w:val="22"/>
          <w:szCs w:val="22"/>
        </w:rPr>
        <w:fldChar w:fldCharType="end"/>
      </w:r>
      <w:r w:rsidR="002932A1" w:rsidRPr="00E72892">
        <w:rPr>
          <w:rFonts w:ascii="Helvetica Light" w:hAnsi="Helvetica Light"/>
          <w:color w:val="000000" w:themeColor="text1"/>
          <w:sz w:val="22"/>
          <w:szCs w:val="22"/>
        </w:rPr>
        <w:t xml:space="preserve">. </w:t>
      </w:r>
      <w:r w:rsidR="00651298" w:rsidRPr="00E72892">
        <w:rPr>
          <w:rFonts w:ascii="Helvetica Light" w:hAnsi="Helvetica Light"/>
          <w:color w:val="000000" w:themeColor="text1"/>
          <w:sz w:val="22"/>
          <w:szCs w:val="22"/>
        </w:rPr>
        <w:t xml:space="preserve">With a lack of viable alternatives to marriage, and with local norms permitting divorce and remarriage, the long-term opportunity costs of marrying at a young age are likely minimal for most girls and women. </w:t>
      </w:r>
      <w:r w:rsidR="00BC4744" w:rsidRPr="00E72892">
        <w:rPr>
          <w:rFonts w:ascii="Helvetica Light" w:hAnsi="Helvetica Light"/>
          <w:color w:val="000000" w:themeColor="text1"/>
          <w:sz w:val="22"/>
          <w:szCs w:val="22"/>
        </w:rPr>
        <w:t>Indeed</w:t>
      </w:r>
      <w:r w:rsidR="00651298" w:rsidRPr="00E72892">
        <w:rPr>
          <w:rFonts w:ascii="Helvetica Light" w:hAnsi="Helvetica Light"/>
          <w:color w:val="000000" w:themeColor="text1"/>
          <w:sz w:val="22"/>
          <w:szCs w:val="22"/>
        </w:rPr>
        <w:t xml:space="preserve">, </w:t>
      </w:r>
      <w:r w:rsidR="00A54167" w:rsidRPr="00E72892">
        <w:rPr>
          <w:rFonts w:ascii="Helvetica Light" w:hAnsi="Helvetica Light"/>
          <w:color w:val="000000" w:themeColor="text1"/>
          <w:sz w:val="22"/>
          <w:szCs w:val="22"/>
        </w:rPr>
        <w:t xml:space="preserve">marriage </w:t>
      </w:r>
      <w:r w:rsidR="00651298" w:rsidRPr="00E72892">
        <w:rPr>
          <w:rFonts w:ascii="Helvetica Light" w:hAnsi="Helvetica Light"/>
          <w:color w:val="000000" w:themeColor="text1"/>
          <w:sz w:val="22"/>
          <w:szCs w:val="22"/>
        </w:rPr>
        <w:t xml:space="preserve">may be the best available option </w:t>
      </w:r>
      <w:r w:rsidR="00D61CA6" w:rsidRPr="00E72892">
        <w:rPr>
          <w:rFonts w:ascii="Helvetica Light" w:hAnsi="Helvetica Light"/>
          <w:color w:val="000000" w:themeColor="text1"/>
          <w:sz w:val="22"/>
          <w:szCs w:val="22"/>
        </w:rPr>
        <w:t xml:space="preserve">to </w:t>
      </w:r>
      <w:r w:rsidR="00651298" w:rsidRPr="00E72892">
        <w:rPr>
          <w:rFonts w:ascii="Helvetica Light" w:hAnsi="Helvetica Light"/>
          <w:color w:val="000000" w:themeColor="text1"/>
          <w:sz w:val="22"/>
          <w:szCs w:val="22"/>
        </w:rPr>
        <w:t xml:space="preserve">many </w:t>
      </w:r>
      <w:r w:rsidR="00D61CA6" w:rsidRPr="00E72892">
        <w:rPr>
          <w:rFonts w:ascii="Helvetica Light" w:hAnsi="Helvetica Light"/>
          <w:color w:val="000000" w:themeColor="text1"/>
          <w:sz w:val="22"/>
          <w:szCs w:val="22"/>
        </w:rPr>
        <w:t xml:space="preserve">young women </w:t>
      </w:r>
      <w:r w:rsidR="00A54167" w:rsidRPr="00E72892">
        <w:rPr>
          <w:rFonts w:ascii="Helvetica Light" w:hAnsi="Helvetica Light"/>
          <w:color w:val="000000" w:themeColor="text1"/>
          <w:sz w:val="22"/>
          <w:szCs w:val="22"/>
        </w:rPr>
        <w:t>once educational opportunities have run dry</w:t>
      </w:r>
      <w:r w:rsidR="00651298" w:rsidRPr="00E72892">
        <w:rPr>
          <w:rFonts w:ascii="Helvetica Light" w:hAnsi="Helvetica Light"/>
          <w:color w:val="000000" w:themeColor="text1"/>
          <w:sz w:val="22"/>
          <w:szCs w:val="22"/>
        </w:rPr>
        <w:t>,</w:t>
      </w:r>
      <w:r w:rsidR="00A54167" w:rsidRPr="00E72892">
        <w:rPr>
          <w:rFonts w:ascii="Helvetica Light" w:hAnsi="Helvetica Light"/>
          <w:color w:val="000000" w:themeColor="text1"/>
          <w:sz w:val="22"/>
          <w:szCs w:val="22"/>
        </w:rPr>
        <w:t xml:space="preserve"> even if </w:t>
      </w:r>
      <w:r w:rsidR="00D61CA6" w:rsidRPr="00E72892">
        <w:rPr>
          <w:rFonts w:ascii="Helvetica Light" w:hAnsi="Helvetica Light"/>
          <w:color w:val="000000" w:themeColor="text1"/>
          <w:sz w:val="22"/>
          <w:szCs w:val="22"/>
        </w:rPr>
        <w:t>she</w:t>
      </w:r>
      <w:r w:rsidR="00A54167" w:rsidRPr="00E72892">
        <w:rPr>
          <w:rFonts w:ascii="Helvetica Light" w:hAnsi="Helvetica Light"/>
          <w:color w:val="000000" w:themeColor="text1"/>
          <w:sz w:val="22"/>
          <w:szCs w:val="22"/>
        </w:rPr>
        <w:t xml:space="preserve"> has not reached the internationally preferred age of consent. </w:t>
      </w:r>
      <w:r w:rsidR="00651298" w:rsidRPr="00E72892">
        <w:rPr>
          <w:rFonts w:ascii="Helvetica Light" w:hAnsi="Helvetica Light"/>
          <w:color w:val="000000" w:themeColor="text1"/>
          <w:sz w:val="22"/>
          <w:szCs w:val="22"/>
        </w:rPr>
        <w:t>Thus</w:t>
      </w:r>
      <w:r w:rsidR="005F356A" w:rsidRPr="00E72892">
        <w:rPr>
          <w:rFonts w:ascii="Helvetica Light" w:hAnsi="Helvetica Light"/>
          <w:color w:val="000000" w:themeColor="text1"/>
          <w:sz w:val="22"/>
          <w:szCs w:val="22"/>
        </w:rPr>
        <w:t xml:space="preserve">, </w:t>
      </w:r>
      <w:r w:rsidR="00BC4744" w:rsidRPr="00E72892">
        <w:rPr>
          <w:rFonts w:ascii="Helvetica Light" w:hAnsi="Helvetica Light"/>
          <w:color w:val="000000" w:themeColor="text1"/>
          <w:sz w:val="22"/>
          <w:szCs w:val="22"/>
        </w:rPr>
        <w:t xml:space="preserve">we suggest </w:t>
      </w:r>
      <w:r w:rsidR="005F356A" w:rsidRPr="00E72892">
        <w:rPr>
          <w:rFonts w:ascii="Helvetica Light" w:hAnsi="Helvetica Light"/>
          <w:color w:val="000000" w:themeColor="text1"/>
          <w:sz w:val="22"/>
          <w:szCs w:val="22"/>
        </w:rPr>
        <w:t xml:space="preserve">both parents and daughters </w:t>
      </w:r>
      <w:r w:rsidR="00777944" w:rsidRPr="00E72892">
        <w:rPr>
          <w:rFonts w:ascii="Helvetica Light" w:hAnsi="Helvetica Light"/>
          <w:color w:val="000000" w:themeColor="text1"/>
          <w:sz w:val="22"/>
          <w:szCs w:val="22"/>
        </w:rPr>
        <w:t xml:space="preserve">in </w:t>
      </w:r>
      <w:r w:rsidR="002E0B0D" w:rsidRPr="00E72892">
        <w:rPr>
          <w:rFonts w:ascii="Helvetica Light" w:hAnsi="Helvetica Light"/>
          <w:color w:val="000000" w:themeColor="text1"/>
          <w:sz w:val="22"/>
          <w:szCs w:val="22"/>
        </w:rPr>
        <w:t>this area of Tanzania</w:t>
      </w:r>
      <w:r w:rsidR="00777944" w:rsidRPr="00E72892">
        <w:rPr>
          <w:rFonts w:ascii="Helvetica Light" w:hAnsi="Helvetica Light"/>
          <w:color w:val="000000" w:themeColor="text1"/>
          <w:sz w:val="22"/>
          <w:szCs w:val="22"/>
        </w:rPr>
        <w:t xml:space="preserve"> </w:t>
      </w:r>
      <w:r w:rsidR="00BC4744" w:rsidRPr="00E72892">
        <w:rPr>
          <w:rFonts w:ascii="Helvetica Light" w:hAnsi="Helvetica Light"/>
          <w:color w:val="000000" w:themeColor="text1"/>
          <w:sz w:val="22"/>
          <w:szCs w:val="22"/>
        </w:rPr>
        <w:t>often</w:t>
      </w:r>
      <w:r w:rsidR="00A97395" w:rsidRPr="00E72892">
        <w:rPr>
          <w:rFonts w:ascii="Helvetica Light" w:hAnsi="Helvetica Light"/>
          <w:color w:val="000000" w:themeColor="text1"/>
          <w:sz w:val="22"/>
          <w:szCs w:val="22"/>
        </w:rPr>
        <w:t xml:space="preserve"> </w:t>
      </w:r>
      <w:r w:rsidR="005F356A" w:rsidRPr="00E72892">
        <w:rPr>
          <w:rFonts w:ascii="Helvetica Light" w:hAnsi="Helvetica Light"/>
          <w:color w:val="000000" w:themeColor="text1"/>
          <w:sz w:val="22"/>
          <w:szCs w:val="22"/>
        </w:rPr>
        <w:t>stand to benefit from the daughters’ early marriage</w:t>
      </w:r>
      <w:r w:rsidR="00B965E6" w:rsidRPr="00E72892">
        <w:rPr>
          <w:rFonts w:ascii="Helvetica Light" w:hAnsi="Helvetica Light"/>
          <w:color w:val="000000" w:themeColor="text1"/>
          <w:sz w:val="22"/>
          <w:szCs w:val="22"/>
        </w:rPr>
        <w:t xml:space="preserve">. </w:t>
      </w:r>
    </w:p>
    <w:p w14:paraId="226D9185" w14:textId="4BF893EC" w:rsidR="00965DB1" w:rsidRPr="00BD794B" w:rsidRDefault="00EB0EF4"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As in other studies</w:t>
      </w:r>
      <w:r w:rsidR="004C5A4D"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{"citationItems":[{"id":"ITEM-1","itemData":{"DOI":"10.3201/eid1211.060510","ISBN":"1080-6040 (Print)\\n1080-6040 (Linking)","ISSN":"10806040","PMID":"17283612","abstract":"Despite international agreements and national laws, marriage of girls &lt; 18 years of age is common worldwide and affects millions. Child marriage is a human rights violation that prevents girls from obtaining an education, enjoying optimal health, bonding with others their own age, maturing, and ultimately choosing their own life partners. Child marriage is driven by poverty and has many effects on girls' health: increased risk for sexually transmitted diseases, cervical cancer, malaria, death during childbirth, and obstetric fistulas. Girls' offspring are at increased risk for premature birth and death as neonates, infants, or children. To stop child marriage, policies and programs must educate communities, raise awareness, engage local and religious leaders, involve parents, and empower girls through education and employment. (author's)","author":[{"dropping-particle":"","family":"Nour","given":"Nawal M.","non-dropping-particle":"","parse-names":false,"suffix":""}],"container-title":"Emerging Infectious Diseases","id":"ITEM-1","issue":"11","issued":{"date-parts":[["2006"]]},"page":"1644-1649","title":"Health consequences of child marriage in Africa","type":"article-journal","volume":"12"},"uris":["http://www.mendeley.com/documents/?uuid=c4d08a5c-096f-4c50-bd7f-74f119bd4d95"]},{"id":"ITEM-2","itemData":{"DOI":"10.1177/1077801213487747","ISBN":"1552-8448 (Electronic)\\r1077-8012 (Linking)","ISSN":"1552-8448","PMID":"23698937","abstract":"This study was designed to assess associations between national rates of girl child marriage and national rates of HIV and maternal and child health (MCH) concerns, using national indicator data from 2009 United Nations reports. Current analyses were limited to the N = 97 nations (of 188 nations) for which girl child marriage data were available. Regression analyses adjusted for development and world region demonstrate that nations with higher rates of girl child marriage are significantly more likely to contend with higher rates of maternal and infant mortality and nonutilization of maternal health services, but not HIV.","author":[{"dropping-particle":"","family":"Raj","given":"Anita","non-dropping-particle":"","parse-names":false,"suffix":""},{"dropping-particle":"","family":"Boehmer","given":"Ulrike","non-dropping-particle":"","parse-names":false,"suffix":""}],"container-title":"Violence against women","id":"ITEM-2","issue":"4","issued":{"date-parts":[["2013"]]},"page":"536-51","title":"Girl child marriage and its association with national rates of HIV, maternal health, and infant mortality across 97 countries.","type":"article-journal","volume":"19"},"uris":["http://www.mendeley.com/documents/?uuid=7e204753-d851-432b-87b9-125989410f59"]}],"mendeley":{"formattedCitation":"&lt;sup&gt;7,17&lt;/sup&gt;","plainTextFormattedCitation":"7,17","previouslyFormattedCitation":"&lt;sup&gt;7,16&lt;/sup&gt;"},"properties":{"noteIndex":0},"schema":"https://github.com/citation-style-language/schema/raw/master/csl-citation.json"}</w:instrText>
      </w:r>
      <w:r w:rsidR="004C5A4D"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7,17</w:t>
      </w:r>
      <w:r w:rsidR="004C5A4D" w:rsidRPr="00BD794B">
        <w:rPr>
          <w:rFonts w:ascii="Helvetica Light" w:hAnsi="Helvetica Light"/>
          <w:color w:val="000000" w:themeColor="text1"/>
          <w:sz w:val="22"/>
          <w:szCs w:val="22"/>
        </w:rPr>
        <w:fldChar w:fldCharType="end"/>
      </w:r>
      <w:r w:rsidRPr="00BD794B">
        <w:rPr>
          <w:rFonts w:ascii="Helvetica Light" w:hAnsi="Helvetica Light"/>
          <w:color w:val="000000" w:themeColor="text1"/>
          <w:sz w:val="22"/>
          <w:szCs w:val="22"/>
        </w:rPr>
        <w:t xml:space="preserve">, we </w:t>
      </w:r>
      <w:r w:rsidR="008C3543" w:rsidRPr="00BD794B">
        <w:rPr>
          <w:rFonts w:ascii="Helvetica Light" w:hAnsi="Helvetica Light"/>
          <w:color w:val="000000" w:themeColor="text1"/>
          <w:sz w:val="22"/>
          <w:szCs w:val="22"/>
        </w:rPr>
        <w:t xml:space="preserve">find that women who marry early have </w:t>
      </w:r>
      <w:r w:rsidR="00BC4744">
        <w:rPr>
          <w:rFonts w:ascii="Helvetica Light" w:hAnsi="Helvetica Light"/>
          <w:color w:val="000000" w:themeColor="text1"/>
          <w:sz w:val="22"/>
          <w:szCs w:val="22"/>
        </w:rPr>
        <w:t xml:space="preserve">relatively </w:t>
      </w:r>
      <w:r w:rsidR="008C3543" w:rsidRPr="00BD794B">
        <w:rPr>
          <w:rFonts w:ascii="Helvetica Light" w:hAnsi="Helvetica Light"/>
          <w:color w:val="000000" w:themeColor="text1"/>
          <w:sz w:val="22"/>
          <w:szCs w:val="22"/>
        </w:rPr>
        <w:t xml:space="preserve">high </w:t>
      </w:r>
      <w:r w:rsidR="00BC4744">
        <w:rPr>
          <w:rFonts w:ascii="Helvetica Light" w:hAnsi="Helvetica Light"/>
          <w:color w:val="000000" w:themeColor="text1"/>
          <w:sz w:val="22"/>
          <w:szCs w:val="22"/>
        </w:rPr>
        <w:t>reproductive success</w:t>
      </w:r>
      <w:r w:rsidR="008C3543" w:rsidRPr="00BD794B">
        <w:rPr>
          <w:rFonts w:ascii="Helvetica Light" w:hAnsi="Helvetica Light"/>
          <w:color w:val="000000" w:themeColor="text1"/>
          <w:sz w:val="22"/>
          <w:szCs w:val="22"/>
        </w:rPr>
        <w:t xml:space="preserve">. </w:t>
      </w:r>
      <w:r w:rsidR="001B29DF" w:rsidRPr="00BD794B">
        <w:rPr>
          <w:rFonts w:ascii="Helvetica Light" w:hAnsi="Helvetica Light"/>
          <w:color w:val="000000" w:themeColor="text1"/>
          <w:sz w:val="22"/>
          <w:szCs w:val="22"/>
        </w:rPr>
        <w:t>This</w:t>
      </w:r>
      <w:r w:rsidR="008C3543" w:rsidRPr="00BD794B">
        <w:rPr>
          <w:rFonts w:ascii="Helvetica Light" w:hAnsi="Helvetica Light"/>
          <w:color w:val="000000" w:themeColor="text1"/>
          <w:sz w:val="22"/>
          <w:szCs w:val="22"/>
        </w:rPr>
        <w:t xml:space="preserve"> </w:t>
      </w:r>
      <w:r w:rsidR="00262F81" w:rsidRPr="00BD794B">
        <w:rPr>
          <w:rFonts w:ascii="Helvetica Light" w:hAnsi="Helvetica Light"/>
          <w:color w:val="000000" w:themeColor="text1"/>
          <w:sz w:val="22"/>
          <w:szCs w:val="22"/>
        </w:rPr>
        <w:t>is consistent with</w:t>
      </w:r>
      <w:r w:rsidR="008C3543" w:rsidRPr="00BD794B">
        <w:rPr>
          <w:rFonts w:ascii="Helvetica Light" w:hAnsi="Helvetica Light"/>
          <w:color w:val="000000" w:themeColor="text1"/>
          <w:sz w:val="22"/>
          <w:szCs w:val="22"/>
        </w:rPr>
        <w:t xml:space="preserve"> </w:t>
      </w:r>
      <w:r w:rsidR="0029584F" w:rsidRPr="00BD794B">
        <w:rPr>
          <w:rFonts w:ascii="Helvetica Light" w:hAnsi="Helvetica Light"/>
          <w:color w:val="000000" w:themeColor="text1"/>
          <w:sz w:val="22"/>
          <w:szCs w:val="22"/>
        </w:rPr>
        <w:t xml:space="preserve">a propensity for </w:t>
      </w:r>
      <w:r w:rsidR="001B29DF" w:rsidRPr="00BD794B">
        <w:rPr>
          <w:rFonts w:ascii="Helvetica Light" w:hAnsi="Helvetica Light"/>
          <w:color w:val="000000" w:themeColor="text1"/>
          <w:sz w:val="22"/>
          <w:szCs w:val="22"/>
        </w:rPr>
        <w:t xml:space="preserve">early </w:t>
      </w:r>
      <w:r w:rsidR="00790067" w:rsidRPr="00BD794B">
        <w:rPr>
          <w:rFonts w:ascii="Helvetica Light" w:hAnsi="Helvetica Light"/>
          <w:color w:val="000000" w:themeColor="text1"/>
          <w:sz w:val="22"/>
          <w:szCs w:val="22"/>
        </w:rPr>
        <w:t>marriage</w:t>
      </w:r>
      <w:r w:rsidR="008C3543" w:rsidRPr="00BD794B">
        <w:rPr>
          <w:rFonts w:ascii="Helvetica Light" w:hAnsi="Helvetica Light"/>
          <w:color w:val="000000" w:themeColor="text1"/>
          <w:sz w:val="22"/>
          <w:szCs w:val="22"/>
        </w:rPr>
        <w:t xml:space="preserve"> </w:t>
      </w:r>
      <w:r w:rsidR="00262F81" w:rsidRPr="00BD794B">
        <w:rPr>
          <w:rFonts w:ascii="Helvetica Light" w:hAnsi="Helvetica Light"/>
          <w:color w:val="000000" w:themeColor="text1"/>
          <w:sz w:val="22"/>
          <w:szCs w:val="22"/>
        </w:rPr>
        <w:t>to be</w:t>
      </w:r>
      <w:r w:rsidR="008C3543" w:rsidRPr="00BD794B">
        <w:rPr>
          <w:rFonts w:ascii="Helvetica Light" w:hAnsi="Helvetica Light"/>
          <w:color w:val="000000" w:themeColor="text1"/>
          <w:sz w:val="22"/>
          <w:szCs w:val="22"/>
        </w:rPr>
        <w:t xml:space="preserve"> </w:t>
      </w:r>
      <w:r w:rsidR="00E306DF" w:rsidRPr="00BD794B">
        <w:rPr>
          <w:rFonts w:ascii="Helvetica Light" w:hAnsi="Helvetica Light"/>
          <w:color w:val="000000" w:themeColor="text1"/>
          <w:sz w:val="22"/>
          <w:szCs w:val="22"/>
        </w:rPr>
        <w:t>favored</w:t>
      </w:r>
      <w:r w:rsidR="008C3543" w:rsidRPr="00BD794B">
        <w:rPr>
          <w:rFonts w:ascii="Helvetica Light" w:hAnsi="Helvetica Light"/>
          <w:color w:val="000000" w:themeColor="text1"/>
          <w:sz w:val="22"/>
          <w:szCs w:val="22"/>
        </w:rPr>
        <w:t xml:space="preserve"> </w:t>
      </w:r>
      <w:r w:rsidR="001B29DF" w:rsidRPr="00BD794B">
        <w:rPr>
          <w:rFonts w:ascii="Helvetica Light" w:hAnsi="Helvetica Light"/>
          <w:color w:val="000000" w:themeColor="text1"/>
          <w:sz w:val="22"/>
          <w:szCs w:val="22"/>
        </w:rPr>
        <w:t>by natural selection, even in the presence of costs to</w:t>
      </w:r>
      <w:r w:rsidR="00E306DF" w:rsidRPr="00BD794B">
        <w:rPr>
          <w:rFonts w:ascii="Helvetica Light" w:hAnsi="Helvetica Light"/>
          <w:color w:val="000000" w:themeColor="text1"/>
          <w:sz w:val="22"/>
          <w:szCs w:val="22"/>
        </w:rPr>
        <w:t xml:space="preserve"> </w:t>
      </w:r>
      <w:r w:rsidR="001B29DF" w:rsidRPr="00BD794B">
        <w:rPr>
          <w:rFonts w:ascii="Helvetica Light" w:hAnsi="Helvetica Light"/>
          <w:color w:val="000000" w:themeColor="text1"/>
          <w:sz w:val="22"/>
          <w:szCs w:val="22"/>
        </w:rPr>
        <w:t>wellbeing</w:t>
      </w:r>
      <w:r w:rsidR="008C3543" w:rsidRPr="00BD794B">
        <w:rPr>
          <w:rFonts w:ascii="Helvetica Light" w:hAnsi="Helvetica Light"/>
          <w:color w:val="000000" w:themeColor="text1"/>
          <w:sz w:val="22"/>
          <w:szCs w:val="22"/>
        </w:rPr>
        <w:t xml:space="preserve">. </w:t>
      </w:r>
      <w:r w:rsidR="0029584F" w:rsidRPr="00BD794B">
        <w:rPr>
          <w:rFonts w:ascii="Helvetica Light" w:hAnsi="Helvetica Light"/>
          <w:color w:val="000000" w:themeColor="text1"/>
          <w:sz w:val="22"/>
          <w:szCs w:val="22"/>
        </w:rPr>
        <w:t>Indeed,</w:t>
      </w:r>
      <w:r w:rsidR="002854B1">
        <w:rPr>
          <w:rFonts w:ascii="Helvetica Light" w:hAnsi="Helvetica Light"/>
          <w:color w:val="000000" w:themeColor="text1"/>
          <w:sz w:val="22"/>
          <w:szCs w:val="22"/>
        </w:rPr>
        <w:t xml:space="preserve"> </w:t>
      </w:r>
      <w:r w:rsidR="003C7039" w:rsidRPr="00E72892">
        <w:rPr>
          <w:rFonts w:ascii="Helvetica Light" w:hAnsi="Helvetica Light"/>
          <w:color w:val="000000" w:themeColor="text1"/>
          <w:sz w:val="22"/>
          <w:szCs w:val="22"/>
        </w:rPr>
        <w:t xml:space="preserve">more generally, </w:t>
      </w:r>
      <w:r w:rsidR="002854B1" w:rsidRPr="00E72892">
        <w:rPr>
          <w:rFonts w:ascii="Helvetica Light" w:hAnsi="Helvetica Light"/>
          <w:color w:val="000000" w:themeColor="text1"/>
          <w:sz w:val="22"/>
          <w:szCs w:val="22"/>
        </w:rPr>
        <w:t>life history theory emphasizes that</w:t>
      </w:r>
      <w:r w:rsidR="0029584F" w:rsidRPr="00BD794B">
        <w:rPr>
          <w:rFonts w:ascii="Helvetica Light" w:hAnsi="Helvetica Light"/>
          <w:color w:val="000000" w:themeColor="text1"/>
          <w:sz w:val="22"/>
          <w:szCs w:val="22"/>
        </w:rPr>
        <w:t xml:space="preserve"> e</w:t>
      </w:r>
      <w:r w:rsidR="00965DB1" w:rsidRPr="00BD794B">
        <w:rPr>
          <w:rFonts w:ascii="Helvetica Light" w:hAnsi="Helvetica Light"/>
          <w:color w:val="000000" w:themeColor="text1"/>
          <w:sz w:val="22"/>
          <w:szCs w:val="22"/>
        </w:rPr>
        <w:t>arly reproduction i</w:t>
      </w:r>
      <w:r w:rsidR="00F545EA" w:rsidRPr="00BD794B">
        <w:rPr>
          <w:rFonts w:ascii="Helvetica Light" w:hAnsi="Helvetica Light"/>
          <w:color w:val="000000" w:themeColor="text1"/>
          <w:sz w:val="22"/>
          <w:szCs w:val="22"/>
        </w:rPr>
        <w:t>n harsh environments is likely</w:t>
      </w:r>
      <w:r w:rsidR="007049BA" w:rsidRPr="00BD794B">
        <w:rPr>
          <w:rFonts w:ascii="Helvetica Light" w:hAnsi="Helvetica Light"/>
          <w:color w:val="000000" w:themeColor="text1"/>
          <w:sz w:val="22"/>
          <w:szCs w:val="22"/>
        </w:rPr>
        <w:t xml:space="preserve"> </w:t>
      </w:r>
      <w:r w:rsidR="0029584F" w:rsidRPr="00BD794B">
        <w:rPr>
          <w:rFonts w:ascii="Helvetica Light" w:hAnsi="Helvetica Light"/>
          <w:color w:val="000000" w:themeColor="text1"/>
          <w:sz w:val="22"/>
          <w:szCs w:val="22"/>
        </w:rPr>
        <w:t xml:space="preserve">fitness-enhancing </w:t>
      </w:r>
      <w:r w:rsidR="003C7039">
        <w:rPr>
          <w:rFonts w:ascii="Helvetica Light" w:hAnsi="Helvetica Light"/>
          <w:color w:val="000000" w:themeColor="text1"/>
          <w:sz w:val="22"/>
          <w:szCs w:val="22"/>
        </w:rPr>
        <w:t>because</w:t>
      </w:r>
      <w:r w:rsidR="003C7039" w:rsidRPr="00BD794B">
        <w:rPr>
          <w:rFonts w:ascii="Helvetica Light" w:hAnsi="Helvetica Light"/>
          <w:color w:val="000000" w:themeColor="text1"/>
          <w:sz w:val="22"/>
          <w:szCs w:val="22"/>
        </w:rPr>
        <w:t xml:space="preserve"> </w:t>
      </w:r>
      <w:r w:rsidR="0029584F" w:rsidRPr="00BD794B">
        <w:rPr>
          <w:rFonts w:ascii="Helvetica Light" w:hAnsi="Helvetica Light"/>
          <w:color w:val="000000" w:themeColor="text1"/>
          <w:sz w:val="22"/>
          <w:szCs w:val="22"/>
        </w:rPr>
        <w:t xml:space="preserve">it ensures childrearing takes place before parental death </w:t>
      </w:r>
      <w:r w:rsidR="008A3D35">
        <w:rPr>
          <w:rFonts w:ascii="Helvetica Light" w:hAnsi="Helvetica Light"/>
          <w:color w:val="000000" w:themeColor="text1"/>
          <w:sz w:val="22"/>
          <w:szCs w:val="22"/>
        </w:rPr>
        <w:t>and</w:t>
      </w:r>
      <w:r w:rsidR="0029584F" w:rsidRPr="00BD794B">
        <w:rPr>
          <w:rFonts w:ascii="Helvetica Light" w:hAnsi="Helvetica Light"/>
          <w:color w:val="000000" w:themeColor="text1"/>
          <w:sz w:val="22"/>
          <w:szCs w:val="22"/>
        </w:rPr>
        <w:t xml:space="preserve"> while grandparents are available as alloparents</w:t>
      </w:r>
      <w:r w:rsidR="00121C8C"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{"citationItems":[{"id":"ITEM-1","itemData":{"DOI":"DOI 10.1093/beheco/arp202","ISBN":"1045-2249","abstract":"Where the expected reproductive life span is short, theory predicts that individuals should follow a \"fast\" life-history strategy of early reproduction, reduced investment in each offspring, and high reproductive rate. I apply this prediction to different neighborhood environments in contemporary England. There are substantial differences in the expectation of healthy life between the most deprived and most affluent neighborhoods. Using data from the Millennium Cohort Study (n = 8660 families), I show that in deprived neighborhoods compared with affluent ones, age at first birth is younger, birthweights are lower, and breastfeeding duration is shorter. There is also indirect evidence that reproductive rates are higher. Coresidence of a father figure is less common, and contact with maternal grandmothers is less frequent, though grandmaternal contact shows a curvilinear relationship with neighborhood quality. Children from deprived neighborhoods perform less well on a verbal cognitive assessment at age 5 years, and this deficit is partly mediated by parental age and investment variables. I suggest that fast life history is a comprehensible response, produced through phenotypic plasticity, to the ecological context of poverty, but one that entails specific costs to children.","author":[{"dropping-particle":"","family":"Nettle","given":"D","non-dropping-particle":"","parse-names":false,"suffix":""}],"container-title":"Behavioral Ecology","id":"ITEM-1","issue":"2","issued":{"date-parts":[["2010"]]},"language":"English","note":"555BZ\nTimes Cited:11\nCited References Count:47","page":"387-395","title":"Dying young and living fast: variation in life history across English neighborhoods","type":"article-journal","volume":"21"},"uris":["http://www.mendeley.com/documents/?uuid=44354566-8de5-4082-b6ea-43889a57ae43"]},{"id":"ITEM-2","itemData":{"DOI":"10.3109/03014460903563434","ISBN":"1464-5033 (Electronic)\\r0301-4460 (Linking)","ISSN":"03014460","PMID":"20205610","abstract":"Teen motherhood is the prevalent childbearing pattern in most traditional populations. Yet early motherhood is associated with negative biological and social outcomes in the developed world. We review the teen pregnancy literature in light of this discrepancy, emphasizing two core debates. The first debate centers on whether teens have poor pregnancy outcomes compared to older women, and whether negative outcomes are biologically based. Second, we consider the debate over the confounding effects of socio-economic conditions associated with being young. When teens are considered as a group, results are inconsistent across studies. When teens are disaggregated by age, the strongest finding across studies is that biological risk is concentrated in only the youngest of mothers. Negative consequences are associated with teen motherhood not because of chronological age per se, but because of relative developmental maturity and the availability of non-maternal support. In most traditional societies as well as in some sectors of developed societies, teen motherhood occurs within the context of extended kin networks and is subsidized through reliable economic and childcare assistance. Child-rearing practices, rather than pregnancy per se, may explain much of the discrepancy in the prevalence, success and attitudes toward teen motherhood in traditional and developed societies.","author":[{"dropping-particle":"","family":"Kramer","given":"Karen L.","non-dropping-particle":"","parse-names":false,"suffix":""},{"dropping-particle":"","family":"Lancaster","given":"Jane B.","non-dropping-particle":"","parse-names":false,"suffix":""}],"container-title":"Annals of Human Biology","id":"ITEM-2","issue":"5","issued":{"date-parts":[["2010"]]},"page":"613-628","title":"Teen motherhood in cross-cultural perspective","type":"article-journal","volume":"37"},"uris":["http://www.mendeley.com/documents/?uuid=b3e10653-095f-48db-819d-fb2dc2940164"]}],"mendeley":{"formattedCitation":"&lt;sup&gt;36,37&lt;/sup&gt;","plainTextFormattedCitation":"36,37","previouslyFormattedCitation":"&lt;sup&gt;35,36&lt;/sup&gt;"},"properties":{"noteIndex":0},"schema":"https://github.com/citation-style-language/schema/raw/master/csl-citation.json"}</w:instrText>
      </w:r>
      <w:r w:rsidR="00121C8C"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36,37</w:t>
      </w:r>
      <w:r w:rsidR="00121C8C" w:rsidRPr="00BD794B">
        <w:rPr>
          <w:rFonts w:ascii="Helvetica Light" w:hAnsi="Helvetica Light"/>
          <w:color w:val="000000" w:themeColor="text1"/>
          <w:sz w:val="22"/>
          <w:szCs w:val="22"/>
        </w:rPr>
        <w:fldChar w:fldCharType="end"/>
      </w:r>
      <w:r w:rsidR="00965DB1" w:rsidRPr="00BD794B">
        <w:rPr>
          <w:rFonts w:ascii="Helvetica Light" w:hAnsi="Helvetica Light"/>
          <w:color w:val="000000" w:themeColor="text1"/>
          <w:sz w:val="22"/>
          <w:szCs w:val="22"/>
        </w:rPr>
        <w:t xml:space="preserve">. </w:t>
      </w:r>
      <w:r w:rsidR="00BC4744">
        <w:rPr>
          <w:rFonts w:ascii="Helvetica Light" w:hAnsi="Helvetica Light"/>
          <w:color w:val="000000" w:themeColor="text1"/>
          <w:sz w:val="22"/>
          <w:szCs w:val="22"/>
        </w:rPr>
        <w:t>Yet, v</w:t>
      </w:r>
      <w:r w:rsidR="008C3543" w:rsidRPr="00BD794B">
        <w:rPr>
          <w:rFonts w:ascii="Helvetica Light" w:hAnsi="Helvetica Light"/>
          <w:color w:val="000000" w:themeColor="text1"/>
          <w:sz w:val="22"/>
          <w:szCs w:val="22"/>
        </w:rPr>
        <w:t xml:space="preserve">ery early marriage </w:t>
      </w:r>
      <w:r w:rsidR="00575475">
        <w:rPr>
          <w:rFonts w:ascii="Helvetica Light" w:hAnsi="Helvetica Light"/>
          <w:color w:val="000000" w:themeColor="text1"/>
          <w:sz w:val="22"/>
          <w:szCs w:val="22"/>
        </w:rPr>
        <w:t xml:space="preserve">was associated with relatively low </w:t>
      </w:r>
      <w:r w:rsidR="008C3543" w:rsidRPr="00BD794B">
        <w:rPr>
          <w:rFonts w:ascii="Helvetica Light" w:hAnsi="Helvetica Light"/>
          <w:color w:val="000000" w:themeColor="text1"/>
          <w:sz w:val="22"/>
          <w:szCs w:val="22"/>
        </w:rPr>
        <w:t>age-specific fertility</w:t>
      </w:r>
      <w:r w:rsidR="00575475">
        <w:rPr>
          <w:rFonts w:ascii="Helvetica Light" w:hAnsi="Helvetica Light"/>
          <w:color w:val="000000" w:themeColor="text1"/>
          <w:sz w:val="22"/>
          <w:szCs w:val="22"/>
        </w:rPr>
        <w:t>,</w:t>
      </w:r>
      <w:r w:rsidR="008C3543" w:rsidRPr="00BD794B">
        <w:rPr>
          <w:rFonts w:ascii="Helvetica Light" w:hAnsi="Helvetica Light"/>
          <w:color w:val="000000" w:themeColor="text1"/>
          <w:sz w:val="22"/>
          <w:szCs w:val="22"/>
        </w:rPr>
        <w:t xml:space="preserve"> though again the rarity of this event means confidence intervals are wide. A cost to fertility for very young ages of marriage could be caused by higher </w:t>
      </w:r>
      <w:r w:rsidR="00804967" w:rsidRPr="00BD794B">
        <w:rPr>
          <w:rFonts w:ascii="Helvetica Light" w:hAnsi="Helvetica Light"/>
          <w:color w:val="000000" w:themeColor="text1"/>
          <w:sz w:val="22"/>
          <w:szCs w:val="22"/>
        </w:rPr>
        <w:t xml:space="preserve">infant and </w:t>
      </w:r>
      <w:r w:rsidR="008C3543" w:rsidRPr="00BD794B">
        <w:rPr>
          <w:rFonts w:ascii="Helvetica Light" w:hAnsi="Helvetica Light"/>
          <w:color w:val="000000" w:themeColor="text1"/>
          <w:sz w:val="22"/>
          <w:szCs w:val="22"/>
        </w:rPr>
        <w:t>maternal health risks that come with early reproduction</w:t>
      </w:r>
      <w:r w:rsidR="00121C8C"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{"citationItems":[{"id":"ITEM-1","itemData":{"DOI":"10.3109/03014460903563434","ISBN":"1464-5033 (Electronic)\\r0301-4460 (Linking)","ISSN":"03014460","PMID":"20205610","abstract":"Teen motherhood is the prevalent childbearing pattern in most traditional populations. Yet early motherhood is associated with negative biological and social outcomes in the developed world. We review the teen pregnancy literature in light of this discrepancy, emphasizing two core debates. The first debate centers on whether teens have poor pregnancy outcomes compared to older women, and whether negative outcomes are biologically based. Second, we consider the debate over the confounding effects of socio-economic conditions associated with being young. When teens are considered as a group, results are inconsistent across studies. When teens are disaggregated by age, the strongest finding across studies is that biological risk is concentrated in only the youngest of mothers. Negative consequences are associated with teen motherhood not because of chronological age per se, but because of relative developmental maturity and the availability of non-maternal support. In most traditional societies as well as in some sectors of developed societies, teen motherhood occurs within the context of extended kin networks and is subsidized through reliable economic and childcare assistance. Child-rearing practices, rather than pregnancy per se, may explain much of the discrepancy in the prevalence, success and attitudes toward teen motherhood in traditional and developed societies.","author":[{"dropping-particle":"","family":"Kramer","given":"Karen L.","non-dropping-particle":"","parse-names":false,"suffix":""},{"dropping-particle":"","family":"Lancaster","given":"Jane B.","non-dropping-particle":"","parse-names":false,"suffix":""}],"container-title":"Annals of Human Biology","id":"ITEM-1","issue":"5","issued":{"date-parts":[["2010"]]},"page":"613-628","title":"Teen motherhood in cross-cultural perspective","type":"article-journal","volume":"37"},"uris":["http://www.mendeley.com/documents/?uuid=b3e10653-095f-48db-819d-fb2dc2940164"]}],"mendeley":{"formattedCitation":"&lt;sup&gt;37&lt;/sup&gt;","plainTextFormattedCitation":"37","previouslyFormattedCitation":"&lt;sup&gt;35&lt;/sup&gt;"},"properties":{"noteIndex":0},"schema":"https://github.com/citation-style-language/schema/raw/master/csl-citation.json"}</w:instrText>
      </w:r>
      <w:r w:rsidR="00121C8C"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37</w:t>
      </w:r>
      <w:r w:rsidR="00121C8C" w:rsidRPr="00BD794B">
        <w:rPr>
          <w:rFonts w:ascii="Helvetica Light" w:hAnsi="Helvetica Light"/>
          <w:color w:val="000000" w:themeColor="text1"/>
          <w:sz w:val="22"/>
          <w:szCs w:val="22"/>
        </w:rPr>
        <w:fldChar w:fldCharType="end"/>
      </w:r>
      <w:r w:rsidR="002C41D2">
        <w:rPr>
          <w:rFonts w:ascii="Helvetica Light" w:hAnsi="Helvetica Light"/>
          <w:color w:val="000000" w:themeColor="text1"/>
          <w:sz w:val="22"/>
          <w:szCs w:val="22"/>
        </w:rPr>
        <w:t xml:space="preserve">and </w:t>
      </w:r>
      <w:r w:rsidR="00DC0076" w:rsidRPr="00BD794B">
        <w:rPr>
          <w:rFonts w:ascii="Helvetica Light" w:hAnsi="Helvetica Light"/>
          <w:color w:val="000000" w:themeColor="text1"/>
          <w:sz w:val="22"/>
          <w:szCs w:val="22"/>
        </w:rPr>
        <w:t>our study may underestimate these costs by excluding mothers who die in childbirth. Alternatively</w:t>
      </w:r>
      <w:r w:rsidR="006F7C48" w:rsidRPr="00BD794B">
        <w:rPr>
          <w:rFonts w:ascii="Helvetica Light" w:hAnsi="Helvetica Light"/>
          <w:color w:val="000000" w:themeColor="text1"/>
          <w:sz w:val="22"/>
          <w:szCs w:val="22"/>
        </w:rPr>
        <w:t>,</w:t>
      </w:r>
      <w:r w:rsidR="00DC0076" w:rsidRPr="00BD794B">
        <w:rPr>
          <w:rFonts w:ascii="Helvetica Light" w:hAnsi="Helvetica Light"/>
          <w:color w:val="000000" w:themeColor="text1"/>
          <w:sz w:val="22"/>
          <w:szCs w:val="22"/>
        </w:rPr>
        <w:t xml:space="preserve"> </w:t>
      </w:r>
      <w:r w:rsidR="006F7C48" w:rsidRPr="00BD794B">
        <w:rPr>
          <w:rFonts w:ascii="Helvetica Light" w:hAnsi="Helvetica Light"/>
          <w:color w:val="000000" w:themeColor="text1"/>
          <w:sz w:val="22"/>
          <w:szCs w:val="22"/>
        </w:rPr>
        <w:t>an association between very early marriage and low</w:t>
      </w:r>
      <w:r w:rsidR="008A3D35">
        <w:rPr>
          <w:rFonts w:ascii="Helvetica Light" w:hAnsi="Helvetica Light"/>
          <w:color w:val="000000" w:themeColor="text1"/>
          <w:sz w:val="22"/>
          <w:szCs w:val="22"/>
        </w:rPr>
        <w:t>er</w:t>
      </w:r>
      <w:r w:rsidR="006F7C48" w:rsidRPr="00BD794B">
        <w:rPr>
          <w:rFonts w:ascii="Helvetica Light" w:hAnsi="Helvetica Light"/>
          <w:color w:val="000000" w:themeColor="text1"/>
          <w:sz w:val="22"/>
          <w:szCs w:val="22"/>
        </w:rPr>
        <w:t xml:space="preserve"> fertility may be </w:t>
      </w:r>
      <w:r w:rsidR="008C3543" w:rsidRPr="00BD794B">
        <w:rPr>
          <w:rFonts w:ascii="Helvetica Light" w:hAnsi="Helvetica Light"/>
          <w:color w:val="000000" w:themeColor="text1"/>
          <w:sz w:val="22"/>
          <w:szCs w:val="22"/>
        </w:rPr>
        <w:t xml:space="preserve">due </w:t>
      </w:r>
      <w:r w:rsidR="0006395B" w:rsidRPr="00BD794B">
        <w:rPr>
          <w:rFonts w:ascii="Helvetica Light" w:hAnsi="Helvetica Light"/>
          <w:color w:val="000000" w:themeColor="text1"/>
          <w:sz w:val="22"/>
          <w:szCs w:val="22"/>
        </w:rPr>
        <w:t xml:space="preserve">to </w:t>
      </w:r>
      <w:r w:rsidR="008C3543" w:rsidRPr="00BD794B">
        <w:rPr>
          <w:rFonts w:ascii="Helvetica Light" w:hAnsi="Helvetica Light"/>
          <w:color w:val="000000" w:themeColor="text1"/>
          <w:sz w:val="22"/>
          <w:szCs w:val="22"/>
        </w:rPr>
        <w:t>high</w:t>
      </w:r>
      <w:r w:rsidR="00BC4744">
        <w:rPr>
          <w:rFonts w:ascii="Helvetica Light" w:hAnsi="Helvetica Light"/>
          <w:color w:val="000000" w:themeColor="text1"/>
          <w:sz w:val="22"/>
          <w:szCs w:val="22"/>
        </w:rPr>
        <w:t>er</w:t>
      </w:r>
      <w:r w:rsidR="008C3543" w:rsidRPr="00BD794B">
        <w:rPr>
          <w:rFonts w:ascii="Helvetica Light" w:hAnsi="Helvetica Light"/>
          <w:color w:val="000000" w:themeColor="text1"/>
          <w:sz w:val="22"/>
          <w:szCs w:val="22"/>
        </w:rPr>
        <w:t xml:space="preserve"> rates of marital dissolution among those </w:t>
      </w:r>
      <w:r w:rsidR="008C3543" w:rsidRPr="00BD794B">
        <w:rPr>
          <w:rFonts w:ascii="Helvetica Light" w:hAnsi="Helvetica Light"/>
          <w:color w:val="000000" w:themeColor="text1"/>
          <w:sz w:val="22"/>
          <w:szCs w:val="22"/>
        </w:rPr>
        <w:lastRenderedPageBreak/>
        <w:t xml:space="preserve">married </w:t>
      </w:r>
      <w:r w:rsidR="00CA21C5" w:rsidRPr="00BD794B">
        <w:rPr>
          <w:rFonts w:ascii="Helvetica Light" w:hAnsi="Helvetica Light"/>
          <w:color w:val="000000" w:themeColor="text1"/>
          <w:sz w:val="22"/>
          <w:szCs w:val="22"/>
        </w:rPr>
        <w:t>before 15 years</w:t>
      </w:r>
      <w:r w:rsidR="008C3543" w:rsidRPr="00BD794B">
        <w:rPr>
          <w:rFonts w:ascii="Helvetica Light" w:hAnsi="Helvetica Light"/>
          <w:color w:val="000000" w:themeColor="text1"/>
          <w:sz w:val="22"/>
          <w:szCs w:val="22"/>
        </w:rPr>
        <w:t xml:space="preserve"> and resulting gaps in reproductive schedules. Given that all women we interviewed had an expected 10 to 30 reproductive years left, there is some possibility that women who married at later ages will </w:t>
      </w:r>
      <w:r w:rsidR="008C3543" w:rsidRPr="00BD794B">
        <w:rPr>
          <w:rFonts w:ascii="Helvetica Light" w:eastAsia="Helvetica" w:hAnsi="Helvetica Light"/>
          <w:color w:val="000000" w:themeColor="text1"/>
          <w:sz w:val="22"/>
          <w:szCs w:val="22"/>
        </w:rPr>
        <w:t>“</w:t>
      </w:r>
      <w:r w:rsidR="008C3543" w:rsidRPr="00BD794B">
        <w:rPr>
          <w:rFonts w:ascii="Helvetica Light" w:hAnsi="Helvetica Light"/>
          <w:color w:val="000000" w:themeColor="text1"/>
          <w:sz w:val="22"/>
          <w:szCs w:val="22"/>
        </w:rPr>
        <w:t>catch up</w:t>
      </w:r>
      <w:r w:rsidR="008C3543" w:rsidRPr="00BD794B">
        <w:rPr>
          <w:rFonts w:ascii="Helvetica Light" w:eastAsia="Helvetica" w:hAnsi="Helvetica Light"/>
          <w:color w:val="000000" w:themeColor="text1"/>
          <w:sz w:val="22"/>
          <w:szCs w:val="22"/>
        </w:rPr>
        <w:t>”</w:t>
      </w:r>
      <w:r w:rsidR="008C3543" w:rsidRPr="00BD794B">
        <w:rPr>
          <w:rFonts w:ascii="Helvetica Light" w:hAnsi="Helvetica Light"/>
          <w:color w:val="000000" w:themeColor="text1"/>
          <w:sz w:val="22"/>
          <w:szCs w:val="22"/>
        </w:rPr>
        <w:t xml:space="preserve"> by continuing to reproduce longer than women who married earlier. </w:t>
      </w:r>
      <w:r w:rsidRPr="00BD794B">
        <w:rPr>
          <w:rFonts w:ascii="Helvetica Light" w:hAnsi="Helvetica Light"/>
          <w:color w:val="000000" w:themeColor="text1"/>
          <w:sz w:val="22"/>
          <w:szCs w:val="22"/>
        </w:rPr>
        <w:t>However, e</w:t>
      </w:r>
      <w:r w:rsidR="008C3543" w:rsidRPr="00BD794B">
        <w:rPr>
          <w:rFonts w:ascii="Helvetica Light" w:hAnsi="Helvetica Light"/>
          <w:color w:val="000000" w:themeColor="text1"/>
          <w:sz w:val="22"/>
          <w:szCs w:val="22"/>
        </w:rPr>
        <w:t xml:space="preserve">ven if </w:t>
      </w:r>
      <w:r w:rsidR="008A3D35">
        <w:rPr>
          <w:rFonts w:ascii="Helvetica Light" w:hAnsi="Helvetica Light"/>
          <w:color w:val="000000" w:themeColor="text1"/>
          <w:sz w:val="22"/>
          <w:szCs w:val="22"/>
        </w:rPr>
        <w:t xml:space="preserve">this </w:t>
      </w:r>
      <w:r w:rsidR="00BC4744">
        <w:rPr>
          <w:rFonts w:ascii="Helvetica Light" w:hAnsi="Helvetica Light"/>
          <w:color w:val="000000" w:themeColor="text1"/>
          <w:sz w:val="22"/>
          <w:szCs w:val="22"/>
        </w:rPr>
        <w:t xml:space="preserve">does </w:t>
      </w:r>
      <w:r w:rsidR="008A3D35">
        <w:rPr>
          <w:rFonts w:ascii="Helvetica Light" w:hAnsi="Helvetica Light"/>
          <w:color w:val="000000" w:themeColor="text1"/>
          <w:sz w:val="22"/>
          <w:szCs w:val="22"/>
        </w:rPr>
        <w:t>happen</w:t>
      </w:r>
      <w:r w:rsidR="008C3543" w:rsidRPr="00BD794B">
        <w:rPr>
          <w:rFonts w:ascii="Helvetica Light" w:hAnsi="Helvetica Light"/>
          <w:color w:val="000000" w:themeColor="text1"/>
          <w:sz w:val="22"/>
          <w:szCs w:val="22"/>
        </w:rPr>
        <w:t>, shorter generation times due to early reproduction could lead to selection for this behavior if timing of first reproduction is transmitted over generations</w:t>
      </w:r>
      <w:r w:rsidR="004654A8"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{"citationItems":[{"id":"ITEM-1","itemData":{"DOI":"10.1016/j.evolhumbehav.2013.10.002","ISBN":"10905138","ISSN":"10905138","PMID":"24778546","abstract":"Substantial theoretical and empirical evidence demonstrates that fertility entails economic, physiological, and demographic trade-offs. The existence of trade-offs suggests that fitness should be maximized by an intermediate level of fertility, but this hypothesis has not had much support in the human life-history literature. We suggest that the difficulty of finding intermediate optima may be a function of the way fitness is calculated. Evolutionary analyses of human behavior typically use lifetime reproductive success as their fitness criterion. This fitness measure implicitly assumes that women are indifferent to the timing of reproduction and that they are risk-neutral in their reproductive decision-making. In this paper, we offer an alternative, easily-calculated fitness measure that accounts for differences in reproductive timing and yields clear preferences in the face of risky reproductive decision-making. Using historical demographic data from a genealogically-detailed dataset from 19th century Utah, we show that this measure is highly concave with respect to reproductive effort. This result has three major implications: (1) if births are properly timed, a lower-fertility reproductive strategy can have the same fitness as a high-fertility strategy, (2) intermediate optima are far more likely using fitness measures that are strongly concave with respect to effort, (3) we expect mothers to have strong investment preferences with respect to the risk inherent in reproduction. © 2014 Elsevier Inc.","author":[{"dropping-particle":"","family":"Jones","given":"James Holland","non-dropping-particle":"","parse-names":false,"suffix":""},{"dropping-particle":"","family":"Bird","given":"Rebecca Bliege","non-dropping-particle":"","parse-names":false,"suffix":""}],"container-title":"Evolution and Human Behavior","id":"ITEM-1","issue":"1","issued":{"date-parts":[["2014"]]},"page":"65-71","publisher":"Elsevier Inc.","title":"The marginal valuation of fertility","type":"article-journal","volume":"35"},"uris":["http://www.mendeley.com/documents/?uuid=c53ff8f1-15da-4bfa-a808-337134438b69"]}],"mendeley":{"formattedCitation":"&lt;sup&gt;38&lt;/sup&gt;","plainTextFormattedCitation":"38","previouslyFormattedCitation":"&lt;sup&gt;37&lt;/sup&gt;"},"properties":{"noteIndex":0},"schema":"https://github.com/citation-style-language/schema/raw/master/csl-citation.json"}</w:instrText>
      </w:r>
      <w:r w:rsidR="004654A8"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38</w:t>
      </w:r>
      <w:r w:rsidR="004654A8" w:rsidRPr="00BD794B">
        <w:rPr>
          <w:rFonts w:ascii="Helvetica Light" w:hAnsi="Helvetica Light"/>
          <w:color w:val="000000" w:themeColor="text1"/>
          <w:sz w:val="22"/>
          <w:szCs w:val="22"/>
        </w:rPr>
        <w:fldChar w:fldCharType="end"/>
      </w:r>
      <w:r w:rsidR="008C3543" w:rsidRPr="00BD794B">
        <w:rPr>
          <w:rFonts w:ascii="Helvetica Light" w:hAnsi="Helvetica Light"/>
          <w:color w:val="000000" w:themeColor="text1"/>
          <w:sz w:val="22"/>
          <w:szCs w:val="22"/>
        </w:rPr>
        <w:t xml:space="preserve">. </w:t>
      </w:r>
    </w:p>
    <w:p w14:paraId="3B5F1EBB" w14:textId="21EEAB5F" w:rsidR="00807449" w:rsidRPr="00BD794B" w:rsidRDefault="00C10C07"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 xml:space="preserve">Like the majority of </w:t>
      </w:r>
      <w:r w:rsidR="00F3625B" w:rsidRPr="00BD794B">
        <w:rPr>
          <w:rFonts w:ascii="Helvetica Light" w:hAnsi="Helvetica Light"/>
          <w:color w:val="000000" w:themeColor="text1"/>
          <w:sz w:val="22"/>
          <w:szCs w:val="22"/>
        </w:rPr>
        <w:t xml:space="preserve">past </w:t>
      </w:r>
      <w:r w:rsidRPr="00BD794B">
        <w:rPr>
          <w:rFonts w:ascii="Helvetica Light" w:hAnsi="Helvetica Light"/>
          <w:color w:val="000000" w:themeColor="text1"/>
          <w:sz w:val="22"/>
          <w:szCs w:val="22"/>
        </w:rPr>
        <w:t xml:space="preserve">studies </w:t>
      </w:r>
      <w:r w:rsidR="0006395B" w:rsidRPr="00BD794B">
        <w:rPr>
          <w:rFonts w:ascii="Helvetica Light" w:hAnsi="Helvetica Light"/>
          <w:color w:val="000000" w:themeColor="text1"/>
          <w:sz w:val="22"/>
          <w:szCs w:val="22"/>
        </w:rPr>
        <w:t>on</w:t>
      </w:r>
      <w:r w:rsidRPr="00BD794B">
        <w:rPr>
          <w:rFonts w:ascii="Helvetica Light" w:hAnsi="Helvetica Light"/>
          <w:color w:val="000000" w:themeColor="text1"/>
          <w:sz w:val="22"/>
          <w:szCs w:val="22"/>
        </w:rPr>
        <w:t xml:space="preserve"> age at marriage and wellbeing</w:t>
      </w:r>
      <w:r w:rsidR="0066714C"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{"citationItems":[{"id":"ITEM-1","itemData":{"DOI":"10.1093/ije/dyw225","ISSN":"1464-3685","PMID":"27733435","abstract":"BACKGROUND Studies in South Asia suggest that child marriage is a strong risk factor for intimate partner violence (IPV), but evidence outside the region is lacking. METHODS This study uses standardized data from demographic and health surveys in 34 countries to test the hypothesis that young women (age 20-24) who married as children are at increased risk of past year physical and/or sexual IPV as compared with those women who married as adults. RESULTS Globally, 9% of respondents were married before they turned 15; another 25% were married between the ages of 15 and 17. Past year physical and/or sexual IPV was higher among women who married as children (29%) compared with those who married as adults (20%). This difference persisted in logistic regression models that adjust for sociodemographic characteristics [odds ratio (OR) 1.41 (1.30-1.52) for marriage before 15, and 1.42 (1.35-1.50) for marriage at 15-17]. However, there was considerable heterogeneity between countries: marriage before age 15 was associated with a combined measure of past year physical and/or sexual IPV in nine countries; women married between 15 and 17 were at increased risk of physical and/or sexual IPV in 19 countries. This heterogeneity was most evident in sub-Saharan Africa, and warrants further investigation in so far as it may help identify protective policies and norms. CONCLUSION Substantial reductions in IPV will likely require interventions to combat child marriage itself and to protect women from IPV within child marriages.","author":[{"dropping-particle":"","family":"Kidman","given":"Rachel","non-dropping-particle":"","parse-names":false,"suffix":""}],"container-title":"International journal of epidemiology","id":"ITEM-1","issued":{"date-parts":[["2016"]]},"page":"dyw225","title":"Child marriage and intimate partner violence: a comparative study of 34 countries.","type":"article-journal"},"uris":["http://www.mendeley.com/documents/?uuid=3c70cb6f-f1e3-49b0-8753-646286c837ae"]},{"id":"ITEM-2","itemData":{"DOI":"10.1007/s11113-013-9287-4","ISSN":"15737829","abstract":"Several decades ago, marriage among women in most of sub-Saharan Africa could reasonably be described as early and near-universal. However, it is apparent from a number of studies published in the past two decades that in many countries in the region, there is a trend toward delays in the onset of marriage, with early marriage becoming less prevalent. This trend is most notable among the urban and better-educated segments of the population. Rising age at first marriage, in turn, has played an important role in the ongoing fertility transition in some parts of sub-Saharan Africa. This paper examines union patterns of young women (aged 15-29) in more than two dozen countries in sub-Saharan Africa, with the objective of documenting and analyzing the extent and nature of the ongoing changes in entry to union that are taking place in the region. We use data from the Demographic and Health Surveys (DHSs), and focus on those countries that have had multiple DHSs, so as to allow examination of within-country trends in union patterns. These countries represent nearly three-quarters of the population of sub-Saharan Africa. In addition to examining national-level data, the paper looks at data separately for urban and rural places, and includes as well an examination of data on union patterns in capital cities. After looking at trends in marriage, we analyze factors associated with these trends, most notably women's education and economic well-being. The final part of the paper assesses the role of the observed declines in the percentages of women in union in contributing to the fertility transition that is taking place in sub-Saharan Africa.","author":[{"dropping-particle":"","family":"Shapiro","given":"David","non-dropping-particle":"","parse-names":false,"suffix":""},{"dropping-particle":"","family":"Gebreselassie","given":"Tesfayi","non-dropping-particle":"","parse-names":false,"suffix":""}],"container-title":"Population Research and Policy Review","id":"ITEM-2","issue":"2","issued":{"date-parts":[["2014"]]},"page":"229-255","title":"Marriage in Sub-Saharan Africa: Trends, Determinants, and Consequences","type":"article-journal","volume":"33"},"uris":["http://www.mendeley.com/documents/?uuid=c5d3fea2-a2a0-4945-be47-f7c3d74a56df"]},{"id":"ITEM-3","itemData":{"DOI":"10.1016/j.ijedudev.2015.06.001","ISSN":"07380593","abstract":"This paper examines the effect of age of marriage on women's schooling outcomes for 36 countries from Sub-Saharan Africa and South West Asia. We employ an instrumental variable approach to account for the endogeneity of early marriage driven by socio-economic and cultural factors. Our results show that delaying early marriage by one year is associated with an increase of half a year of education in Sub-Saharan Africa and nearly one third of a year of education in South West Asia as well as a lower likelihood of dropping out from secondary school of 5.5% in South West Asia.","author":[{"dropping-particle":"","family":"Delprato","given":"Marcos","non-dropping-particle":"","parse-names":false,"suffix":""},{"dropping-particle":"","family":"Akyeampong","given":"Kwame","non-dropping-particle":"","parse-names":false,"suffix":""},{"dropping-particle":"","family":"Sabates","given":"Ricardo","non-dropping-particle":"","parse-names":false,"suffix":""},{"dropping-particle":"","family":"Hernandez-Fernandez","given":"Jimena","non-dropping-particle":"","parse-names":false,"suffix":""}],"container-title":"International Journal of Educational Development","id":"ITEM-3","issued":{"date-parts":[["2015"]]},"page":"42-55","publisher":"Elsevier Ltd","title":"On the impact of early marriage on schooling outcomes in Sub-Saharan Africa and South West Asia","type":"article-journal","volume":"44"},"uris":["http://www.mendeley.com/documents/?uuid=a0d7c0ee-c1f9-4caa-b4d1-f3007dc217b3"]}],"mendeley":{"formattedCitation":"&lt;sup&gt;39–41&lt;/sup&gt;","plainTextFormattedCitation":"39–41","previouslyFormattedCitation":"&lt;sup&gt;38–40&lt;/sup&gt;"},"properties":{"noteIndex":0},"schema":"https://github.com/citation-style-language/schema/raw/master/csl-citation.json"}</w:instrText>
      </w:r>
      <w:r w:rsidR="0066714C"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39–41</w:t>
      </w:r>
      <w:r w:rsidR="0066714C" w:rsidRPr="00BD794B">
        <w:rPr>
          <w:rFonts w:ascii="Helvetica Light" w:hAnsi="Helvetica Light"/>
          <w:color w:val="000000" w:themeColor="text1"/>
          <w:sz w:val="22"/>
          <w:szCs w:val="22"/>
        </w:rPr>
        <w:fldChar w:fldCharType="end"/>
      </w:r>
      <w:r w:rsidRPr="00BD794B">
        <w:rPr>
          <w:rFonts w:ascii="Helvetica Light" w:hAnsi="Helvetica Light"/>
          <w:color w:val="000000" w:themeColor="text1"/>
          <w:sz w:val="22"/>
          <w:szCs w:val="22"/>
        </w:rPr>
        <w:t xml:space="preserve"> </w:t>
      </w:r>
      <w:r w:rsidR="006F7C48" w:rsidRPr="00BD794B">
        <w:rPr>
          <w:rFonts w:ascii="Helvetica Light" w:hAnsi="Helvetica Light"/>
          <w:color w:val="000000" w:themeColor="text1"/>
          <w:sz w:val="22"/>
          <w:szCs w:val="22"/>
        </w:rPr>
        <w:t xml:space="preserve">our analyses </w:t>
      </w:r>
      <w:r w:rsidR="00D911AB" w:rsidRPr="00BD794B">
        <w:rPr>
          <w:rFonts w:ascii="Helvetica Light" w:hAnsi="Helvetica Light"/>
          <w:color w:val="000000" w:themeColor="text1"/>
          <w:sz w:val="22"/>
          <w:szCs w:val="22"/>
        </w:rPr>
        <w:t xml:space="preserve">are open to </w:t>
      </w:r>
      <w:r w:rsidR="00BC5D22" w:rsidRPr="00BD794B">
        <w:rPr>
          <w:rFonts w:ascii="Helvetica Light" w:hAnsi="Helvetica Light"/>
          <w:color w:val="000000" w:themeColor="text1"/>
          <w:sz w:val="22"/>
          <w:szCs w:val="22"/>
        </w:rPr>
        <w:t>unmeasured</w:t>
      </w:r>
      <w:r w:rsidR="00D911AB" w:rsidRPr="00BD794B">
        <w:rPr>
          <w:rFonts w:ascii="Helvetica Light" w:hAnsi="Helvetica Light"/>
          <w:color w:val="000000" w:themeColor="text1"/>
          <w:sz w:val="22"/>
          <w:szCs w:val="22"/>
        </w:rPr>
        <w:t xml:space="preserve"> confounding</w:t>
      </w:r>
      <w:r w:rsidR="005A3026" w:rsidRPr="00BD794B">
        <w:rPr>
          <w:rFonts w:ascii="Helvetica Light" w:hAnsi="Helvetica Light"/>
          <w:color w:val="000000" w:themeColor="text1"/>
          <w:sz w:val="22"/>
          <w:szCs w:val="22"/>
        </w:rPr>
        <w:t xml:space="preserve"> thus</w:t>
      </w:r>
      <w:r w:rsidR="008C3543" w:rsidRPr="00BD794B">
        <w:rPr>
          <w:rFonts w:ascii="Helvetica Light" w:hAnsi="Helvetica Light"/>
          <w:color w:val="000000" w:themeColor="text1"/>
          <w:sz w:val="22"/>
          <w:szCs w:val="22"/>
        </w:rPr>
        <w:t xml:space="preserve"> </w:t>
      </w:r>
      <w:r w:rsidR="005A3026" w:rsidRPr="00BD794B">
        <w:rPr>
          <w:rFonts w:ascii="Helvetica Light" w:hAnsi="Helvetica Light"/>
          <w:color w:val="000000" w:themeColor="text1"/>
          <w:sz w:val="22"/>
          <w:szCs w:val="22"/>
        </w:rPr>
        <w:t>limiting</w:t>
      </w:r>
      <w:r w:rsidR="00E306DF" w:rsidRPr="00BD794B">
        <w:rPr>
          <w:rFonts w:ascii="Helvetica Light" w:hAnsi="Helvetica Light"/>
          <w:color w:val="000000" w:themeColor="text1"/>
          <w:sz w:val="22"/>
          <w:szCs w:val="22"/>
        </w:rPr>
        <w:t xml:space="preserve"> causal inference</w:t>
      </w:r>
      <w:r w:rsidR="005A3026" w:rsidRPr="00BD794B">
        <w:rPr>
          <w:rFonts w:ascii="Helvetica Light" w:hAnsi="Helvetica Light"/>
          <w:color w:val="000000" w:themeColor="text1"/>
          <w:sz w:val="22"/>
          <w:szCs w:val="22"/>
        </w:rPr>
        <w:t>. However,</w:t>
      </w:r>
      <w:r w:rsidR="006F7C48" w:rsidRPr="00BD794B">
        <w:rPr>
          <w:rFonts w:ascii="Helvetica Light" w:hAnsi="Helvetica Light"/>
          <w:color w:val="000000" w:themeColor="text1"/>
          <w:sz w:val="22"/>
          <w:szCs w:val="22"/>
        </w:rPr>
        <w:t xml:space="preserve"> unmeasured socioeconomic confounds are </w:t>
      </w:r>
      <w:r w:rsidR="008C3543" w:rsidRPr="00BD794B">
        <w:rPr>
          <w:rFonts w:ascii="Helvetica Light" w:hAnsi="Helvetica Light"/>
          <w:color w:val="000000" w:themeColor="text1"/>
          <w:sz w:val="22"/>
          <w:szCs w:val="22"/>
        </w:rPr>
        <w:t>unlikely to lead us to underestimate costs of early marriage</w:t>
      </w:r>
      <w:r w:rsidR="00DC396D" w:rsidRPr="00BD794B">
        <w:rPr>
          <w:rFonts w:ascii="Helvetica Light" w:hAnsi="Helvetica Light"/>
          <w:color w:val="000000" w:themeColor="text1"/>
          <w:sz w:val="22"/>
          <w:szCs w:val="22"/>
        </w:rPr>
        <w:t>. P</w:t>
      </w:r>
      <w:r w:rsidR="004654A8" w:rsidRPr="00BD794B">
        <w:rPr>
          <w:rFonts w:ascii="Helvetica Light" w:hAnsi="Helvetica Light"/>
          <w:color w:val="000000" w:themeColor="text1"/>
          <w:sz w:val="22"/>
          <w:szCs w:val="22"/>
        </w:rPr>
        <w:t xml:space="preserve">overty in childhood </w:t>
      </w:r>
      <w:r w:rsidR="006F7C48" w:rsidRPr="00BD794B">
        <w:rPr>
          <w:rFonts w:ascii="Helvetica Light" w:hAnsi="Helvetica Light"/>
          <w:color w:val="000000" w:themeColor="text1"/>
          <w:sz w:val="22"/>
          <w:szCs w:val="22"/>
        </w:rPr>
        <w:t xml:space="preserve">is a well-established </w:t>
      </w:r>
      <w:r w:rsidR="004654A8" w:rsidRPr="00BD794B">
        <w:rPr>
          <w:rFonts w:ascii="Helvetica Light" w:hAnsi="Helvetica Light"/>
          <w:color w:val="000000" w:themeColor="text1"/>
          <w:sz w:val="22"/>
          <w:szCs w:val="22"/>
        </w:rPr>
        <w:t>predict</w:t>
      </w:r>
      <w:r w:rsidR="006F7C48" w:rsidRPr="00BD794B">
        <w:rPr>
          <w:rFonts w:ascii="Helvetica Light" w:hAnsi="Helvetica Light"/>
          <w:color w:val="000000" w:themeColor="text1"/>
          <w:sz w:val="22"/>
          <w:szCs w:val="22"/>
        </w:rPr>
        <w:t>or of</w:t>
      </w:r>
      <w:r w:rsidR="004654A8" w:rsidRPr="00BD794B">
        <w:rPr>
          <w:rFonts w:ascii="Helvetica Light" w:hAnsi="Helvetica Light"/>
          <w:color w:val="000000" w:themeColor="text1"/>
          <w:sz w:val="22"/>
          <w:szCs w:val="22"/>
        </w:rPr>
        <w:t xml:space="preserve"> both poor wellbeing and early marriage</w:t>
      </w:r>
      <w:r w:rsidR="0066714C"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 xml:space="preserve">ADDIN CSL_CITATION {"citationItems":[{"id":"ITEM-1","itemData":{"DOI":"10.1136/adc.2009.178707","ISBN":"0003-9888","ISSN":"0003-9888","PMID":"20930011","abstract":"... Child marriage: a silent health and human rights issue. Rev Obstet Gynecol 2009;2:51–6. [Medline]. </w:instrText>
      </w:r>
      <w:r w:rsidR="00795F3E">
        <w:rPr>
          <w:rFonts w:ascii="Cambria Math" w:hAnsi="Cambria Math" w:cs="Cambria Math"/>
          <w:color w:val="000000" w:themeColor="text1"/>
          <w:sz w:val="22"/>
          <w:szCs w:val="22"/>
        </w:rPr>
        <w:instrText>↵</w:instrText>
      </w:r>
      <w:r w:rsidR="00795F3E">
        <w:rPr>
          <w:rFonts w:ascii="Helvetica Light" w:hAnsi="Helvetica Light"/>
          <w:color w:val="000000" w:themeColor="text1"/>
          <w:sz w:val="22"/>
          <w:szCs w:val="22"/>
        </w:rPr>
        <w:instrText>: Santhya KG,; Jejeebhoy SJ. . Sexual and reproductive health needs of married adolescent girls. ... Early marriage and HIV /AIDS: risk factors among young women in India . ...","author":[{"dropping-particle":"","family":"Raj","given":"Anita","non-dropping-particle":"","parse-names":false,"suffix":""}],"container-title":"Archives of disease in childhood","id":"ITEM-1","issue":"11","issued":{"date-parts":[["2010"]]},"page":"931-935","title":"When the mother is a child: the impact of child marriage on the health and human rights of girls.","type":"article-journal","volume":"95"},"uris":["http://www.mendeley.com/documents/?uuid=0dc0484a-f3bb-4ef5-8d9e-89e5036033c8"]},{"id":"ITEM-2","itemData":{"DOI":"10.3201/eid1211.060510","ISBN":"1080-6040 (Print)\\n1080-6040 (Linking)","ISSN":"10806040","PMID":"17283612","abstract":"Despite international agreements and national laws, marriage of girls &lt; 18 years of age is common worldwide and affects millions. Child marriage is a human rights violation that prevents girls from obtaining an education, enjoying optimal health, bonding with others their own age, maturing, and ultimately choosing their own life partners. Child marriage is driven by poverty and has many effects on girls' health: increased risk for sexually transmitted diseases, cervical cancer, malaria, death during childbirth, and obstetric fistulas. Girls' offspring are at increased risk for premature birth and death as neonates, infants, or children. To stop child marriage, policies and programs must educate communities, raise awareness, engage local and religious leaders, involve parents, and empower girls through education and employment. (author's)","author":[{"dropping-particle":"","family":"Nour","given":"Nawal M.","non-dropping-particle":"","parse-names":false,"suffix":""}],"container-title":"Emerging Infectious Diseases","id":"ITEM-2","issue":"11","issued":{"date-parts":[["2006"]]},"page":"1644-1649","title":"Health consequences of child marriage in Africa","type":"article-journal","volume":"12"},"uris":["http://www.mendeley.com/documents/?uuid=c4d08a5c-096f-4c50-bd7f-74f119bd4d95"]}],"mendeley":{"formattedCitation":"&lt;sup&gt;5,17&lt;/sup&gt;","plainTextFormattedCitation":"5,17","previouslyFormattedCitation":"&lt;sup&gt;5,16&lt;/sup&gt;"},"properties":{"noteIndex":0},"schema":"https://github.com/citation-style-language/schema/raw/master/csl-citation.json"}</w:instrText>
      </w:r>
      <w:r w:rsidR="0066714C"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5,17</w:t>
      </w:r>
      <w:r w:rsidR="0066714C" w:rsidRPr="00BD794B">
        <w:rPr>
          <w:rFonts w:ascii="Helvetica Light" w:hAnsi="Helvetica Light"/>
          <w:color w:val="000000" w:themeColor="text1"/>
          <w:sz w:val="22"/>
          <w:szCs w:val="22"/>
        </w:rPr>
        <w:fldChar w:fldCharType="end"/>
      </w:r>
      <w:r w:rsidR="008C3543" w:rsidRPr="00BD794B">
        <w:rPr>
          <w:rFonts w:ascii="Helvetica Light" w:hAnsi="Helvetica Light"/>
          <w:color w:val="000000" w:themeColor="text1"/>
          <w:sz w:val="22"/>
          <w:szCs w:val="22"/>
        </w:rPr>
        <w:t xml:space="preserve">. </w:t>
      </w:r>
      <w:r w:rsidR="00DC396D" w:rsidRPr="00BD794B">
        <w:rPr>
          <w:rFonts w:ascii="Helvetica Light" w:hAnsi="Helvetica Light"/>
          <w:color w:val="000000" w:themeColor="text1"/>
          <w:sz w:val="22"/>
          <w:szCs w:val="22"/>
        </w:rPr>
        <w:t>Consequently</w:t>
      </w:r>
      <w:r w:rsidR="006F7C48" w:rsidRPr="00BD794B">
        <w:rPr>
          <w:rFonts w:ascii="Helvetica Light" w:hAnsi="Helvetica Light"/>
          <w:color w:val="000000" w:themeColor="text1"/>
          <w:sz w:val="22"/>
          <w:szCs w:val="22"/>
        </w:rPr>
        <w:t>,</w:t>
      </w:r>
      <w:r w:rsidR="008C3543" w:rsidRPr="00BD794B">
        <w:rPr>
          <w:rFonts w:ascii="Helvetica Light" w:hAnsi="Helvetica Light"/>
          <w:color w:val="000000" w:themeColor="text1"/>
          <w:sz w:val="22"/>
          <w:szCs w:val="22"/>
        </w:rPr>
        <w:t xml:space="preserve"> cross-sectional studies </w:t>
      </w:r>
      <w:r w:rsidR="00D911AB" w:rsidRPr="00BD794B">
        <w:rPr>
          <w:rFonts w:ascii="Helvetica Light" w:hAnsi="Helvetica Light"/>
          <w:color w:val="000000" w:themeColor="text1"/>
          <w:sz w:val="22"/>
          <w:szCs w:val="22"/>
        </w:rPr>
        <w:t xml:space="preserve">of early transitions to marriage and childbearing </w:t>
      </w:r>
      <w:r w:rsidR="008C3543" w:rsidRPr="00BD794B">
        <w:rPr>
          <w:rFonts w:ascii="Helvetica Light" w:hAnsi="Helvetica Light"/>
          <w:color w:val="000000" w:themeColor="text1"/>
          <w:sz w:val="22"/>
          <w:szCs w:val="22"/>
        </w:rPr>
        <w:t xml:space="preserve">are </w:t>
      </w:r>
      <w:r w:rsidR="00D911AB" w:rsidRPr="00BD794B">
        <w:rPr>
          <w:rFonts w:ascii="Helvetica Light" w:hAnsi="Helvetica Light"/>
          <w:color w:val="000000" w:themeColor="text1"/>
          <w:sz w:val="22"/>
          <w:szCs w:val="22"/>
        </w:rPr>
        <w:t xml:space="preserve">more </w:t>
      </w:r>
      <w:r w:rsidR="008C3543" w:rsidRPr="00BD794B">
        <w:rPr>
          <w:rFonts w:ascii="Helvetica Light" w:hAnsi="Helvetica Light"/>
          <w:color w:val="000000" w:themeColor="text1"/>
          <w:sz w:val="22"/>
          <w:szCs w:val="22"/>
        </w:rPr>
        <w:t xml:space="preserve">likely to overestimate </w:t>
      </w:r>
      <w:r w:rsidR="007049BA" w:rsidRPr="00BD794B">
        <w:rPr>
          <w:rFonts w:ascii="Helvetica Light" w:hAnsi="Helvetica Light"/>
          <w:color w:val="000000" w:themeColor="text1"/>
          <w:sz w:val="22"/>
          <w:szCs w:val="22"/>
        </w:rPr>
        <w:t xml:space="preserve">costs to </w:t>
      </w:r>
      <w:r w:rsidR="00F3625B" w:rsidRPr="00BD794B">
        <w:rPr>
          <w:rFonts w:ascii="Helvetica Light" w:hAnsi="Helvetica Light"/>
          <w:color w:val="000000" w:themeColor="text1"/>
          <w:sz w:val="22"/>
          <w:szCs w:val="22"/>
        </w:rPr>
        <w:t xml:space="preserve">wellbeing, </w:t>
      </w:r>
      <w:r w:rsidR="008C3543" w:rsidRPr="00BD794B">
        <w:rPr>
          <w:rFonts w:ascii="Helvetica Light" w:hAnsi="Helvetica Light"/>
          <w:color w:val="000000" w:themeColor="text1"/>
          <w:sz w:val="22"/>
          <w:szCs w:val="22"/>
        </w:rPr>
        <w:t xml:space="preserve">as has been concluded in recent reviews of </w:t>
      </w:r>
      <w:r w:rsidR="00804967" w:rsidRPr="00BD794B">
        <w:rPr>
          <w:rFonts w:ascii="Helvetica Light" w:hAnsi="Helvetica Light"/>
          <w:color w:val="000000" w:themeColor="text1"/>
          <w:sz w:val="22"/>
          <w:szCs w:val="22"/>
        </w:rPr>
        <w:t>a</w:t>
      </w:r>
      <w:r w:rsidR="008C3543" w:rsidRPr="00BD794B">
        <w:rPr>
          <w:rFonts w:ascii="Helvetica Light" w:hAnsi="Helvetica Light"/>
          <w:color w:val="000000" w:themeColor="text1"/>
          <w:sz w:val="22"/>
          <w:szCs w:val="22"/>
        </w:rPr>
        <w:t xml:space="preserve"> parallel literature on teenage pregnancy in high-income populations</w:t>
      </w:r>
      <w:r w:rsidR="007049BA"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{"citationItems":[{"id":"ITEM-1","itemData":{"ISBN":"9781847420749","author":[{"dropping-particle":"","family":"Arai","given":"Lisa","non-dropping-particle":"","parse-names":false,"suffix":""}],"id":"ITEM-1","issued":{"date-parts":[["2009"]]},"publisher":"The Policy Press, University of Bristol","publisher-place":"Bristol","title":"Teenage pregnancy: the making and unmaking of a problem","type":"book"},"uris":["http://www.mendeley.com/documents/?uuid=8061be90-fa70-4ae3-8dba-11e8164dff3d"]}],"mendeley":{"formattedCitation":"&lt;sup&gt;42&lt;/sup&gt;","plainTextFormattedCitation":"42","previouslyFormattedCitation":"&lt;sup&gt;41&lt;/sup&gt;"},"properties":{"noteIndex":0},"schema":"https://github.com/citation-style-language/schema/raw/master/csl-citation.json"}</w:instrText>
      </w:r>
      <w:r w:rsidR="007049BA"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42</w:t>
      </w:r>
      <w:r w:rsidR="007049BA" w:rsidRPr="00BD794B">
        <w:rPr>
          <w:rFonts w:ascii="Helvetica Light" w:hAnsi="Helvetica Light"/>
          <w:color w:val="000000" w:themeColor="text1"/>
          <w:sz w:val="22"/>
          <w:szCs w:val="22"/>
        </w:rPr>
        <w:fldChar w:fldCharType="end"/>
      </w:r>
      <w:r w:rsidR="00F3625B" w:rsidRPr="00BD794B">
        <w:rPr>
          <w:rFonts w:ascii="Helvetica Light" w:hAnsi="Helvetica Light"/>
          <w:color w:val="000000" w:themeColor="text1"/>
          <w:sz w:val="22"/>
          <w:szCs w:val="22"/>
        </w:rPr>
        <w:t>. Unlike most past studies</w:t>
      </w:r>
      <w:r w:rsidR="008C3543" w:rsidRPr="00BD794B">
        <w:rPr>
          <w:rFonts w:ascii="Helvetica Light" w:hAnsi="Helvetica Light"/>
          <w:color w:val="000000" w:themeColor="text1"/>
          <w:sz w:val="22"/>
          <w:szCs w:val="22"/>
        </w:rPr>
        <w:t>,</w:t>
      </w:r>
      <w:r w:rsidR="00F3625B" w:rsidRPr="00BD794B">
        <w:rPr>
          <w:rFonts w:ascii="Helvetica Light" w:hAnsi="Helvetica Light"/>
          <w:color w:val="000000" w:themeColor="text1"/>
          <w:sz w:val="22"/>
          <w:szCs w:val="22"/>
        </w:rPr>
        <w:t xml:space="preserve"> </w:t>
      </w:r>
      <w:r w:rsidR="001C223B" w:rsidRPr="00BD794B">
        <w:rPr>
          <w:rFonts w:ascii="Helvetica Light" w:hAnsi="Helvetica Light"/>
          <w:color w:val="000000" w:themeColor="text1"/>
          <w:sz w:val="22"/>
          <w:szCs w:val="22"/>
        </w:rPr>
        <w:t>we</w:t>
      </w:r>
      <w:r w:rsidR="00F3625B" w:rsidRPr="00BD794B">
        <w:rPr>
          <w:rFonts w:ascii="Helvetica Light" w:hAnsi="Helvetica Light"/>
          <w:color w:val="000000" w:themeColor="text1"/>
          <w:sz w:val="22"/>
          <w:szCs w:val="22"/>
        </w:rPr>
        <w:t xml:space="preserve"> </w:t>
      </w:r>
      <w:r w:rsidR="001C223B" w:rsidRPr="00BD794B">
        <w:rPr>
          <w:rFonts w:ascii="Helvetica Light" w:hAnsi="Helvetica Light"/>
          <w:color w:val="000000" w:themeColor="text1"/>
          <w:sz w:val="22"/>
          <w:szCs w:val="22"/>
        </w:rPr>
        <w:t>use</w:t>
      </w:r>
      <w:r w:rsidRPr="00BD794B">
        <w:rPr>
          <w:rFonts w:ascii="Helvetica Light" w:hAnsi="Helvetica Light"/>
          <w:color w:val="000000" w:themeColor="text1"/>
          <w:sz w:val="22"/>
          <w:szCs w:val="22"/>
        </w:rPr>
        <w:t xml:space="preserve"> </w:t>
      </w:r>
      <w:r w:rsidR="00F3625B" w:rsidRPr="00BD794B">
        <w:rPr>
          <w:rFonts w:ascii="Helvetica Light" w:hAnsi="Helvetica Light"/>
          <w:color w:val="000000" w:themeColor="text1"/>
          <w:sz w:val="22"/>
          <w:szCs w:val="22"/>
        </w:rPr>
        <w:t xml:space="preserve">a </w:t>
      </w:r>
      <w:r w:rsidR="007049BA" w:rsidRPr="00BD794B">
        <w:rPr>
          <w:rFonts w:ascii="Helvetica Light" w:hAnsi="Helvetica Light"/>
          <w:color w:val="000000" w:themeColor="text1"/>
          <w:sz w:val="22"/>
          <w:szCs w:val="22"/>
        </w:rPr>
        <w:t>sizable</w:t>
      </w:r>
      <w:r w:rsidRPr="00BD794B">
        <w:rPr>
          <w:rFonts w:ascii="Helvetica Light" w:hAnsi="Helvetica Light"/>
          <w:color w:val="000000" w:themeColor="text1"/>
          <w:sz w:val="22"/>
          <w:szCs w:val="22"/>
        </w:rPr>
        <w:t xml:space="preserve"> </w:t>
      </w:r>
      <w:r w:rsidR="00F3625B" w:rsidRPr="00BD794B">
        <w:rPr>
          <w:rFonts w:ascii="Helvetica Light" w:hAnsi="Helvetica Light"/>
          <w:color w:val="000000" w:themeColor="text1"/>
          <w:sz w:val="22"/>
          <w:szCs w:val="22"/>
        </w:rPr>
        <w:t>sample</w:t>
      </w:r>
      <w:r w:rsidRPr="00BD794B">
        <w:rPr>
          <w:rFonts w:ascii="Helvetica Light" w:hAnsi="Helvetica Light"/>
          <w:color w:val="000000" w:themeColor="text1"/>
          <w:sz w:val="22"/>
          <w:szCs w:val="22"/>
        </w:rPr>
        <w:t xml:space="preserve"> from a</w:t>
      </w:r>
      <w:r w:rsidR="00F3625B" w:rsidRPr="00BD794B">
        <w:rPr>
          <w:rFonts w:ascii="Helvetica Light" w:hAnsi="Helvetica Light"/>
          <w:color w:val="000000" w:themeColor="text1"/>
          <w:sz w:val="22"/>
          <w:szCs w:val="22"/>
        </w:rPr>
        <w:t xml:space="preserve"> single population</w:t>
      </w:r>
      <w:r w:rsidRPr="00BD794B">
        <w:rPr>
          <w:rFonts w:ascii="Helvetica Light" w:hAnsi="Helvetica Light"/>
          <w:color w:val="000000" w:themeColor="text1"/>
          <w:sz w:val="22"/>
          <w:szCs w:val="22"/>
        </w:rPr>
        <w:t xml:space="preserve">. Studies linking early marriage to harm often use nationally-representative datasets (e.g. </w:t>
      </w:r>
      <w:r w:rsidR="00BB26EA" w:rsidRPr="00BD794B">
        <w:rPr>
          <w:rFonts w:ascii="Helvetica Light" w:hAnsi="Helvetica Light"/>
          <w:color w:val="000000" w:themeColor="text1"/>
          <w:sz w:val="22"/>
          <w:szCs w:val="22"/>
        </w:rPr>
        <w:t xml:space="preserve">Demographic and Health Survey </w:t>
      </w:r>
      <w:r w:rsidRPr="00BD794B">
        <w:rPr>
          <w:rFonts w:ascii="Helvetica Light" w:hAnsi="Helvetica Light"/>
          <w:color w:val="000000" w:themeColor="text1"/>
          <w:sz w:val="22"/>
          <w:szCs w:val="22"/>
        </w:rPr>
        <w:t>data</w:t>
      </w:r>
      <w:r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{"citationItems":[{"id":"ITEM-1","itemData":{"DOI":"10.1093/ije/dyw225","ISSN":"1464-3685","PMID":"27733435","abstract":"BACKGROUND Studies in South Asia suggest that child marriage is a strong risk factor for intimate partner violence (IPV), but evidence outside the region is lacking. METHODS This study uses standardized data from demographic and health surveys in 34 countries to test the hypothesis that young women (age 20-24) who married as children are at increased risk of past year physical and/or sexual IPV as compared with those women who married as adults. RESULTS Globally, 9% of respondents were married before they turned 15; another 25% were married between the ages of 15 and 17. Past year physical and/or sexual IPV was higher among women who married as children (29%) compared with those who married as adults (20%). This difference persisted in logistic regression models that adjust for sociodemographic characteristics [odds ratio (OR) 1.41 (1.30-1.52) for marriage before 15, and 1.42 (1.35-1.50) for marriage at 15-17]. However, there was considerable heterogeneity between countries: marriage before age 15 was associated with a combined measure of past year physical and/or sexual IPV in nine countries; women married between 15 and 17 were at increased risk of physical and/or sexual IPV in 19 countries. This heterogeneity was most evident in sub-Saharan Africa, and warrants further investigation in so far as it may help identify protective policies and norms. CONCLUSION Substantial reductions in IPV will likely require interventions to combat child marriage itself and to protect women from IPV within child marriages.","author":[{"dropping-particle":"","family":"Kidman","given":"Rachel","non-dropping-particle":"","parse-names":false,"suffix":""}],"container-title":"International journal of epidemiology","id":"ITEM-1","issued":{"date-parts":[["2016"]]},"page":"dyw225","title":"Child marriage and intimate partner violence: a comparative study of 34 countries.","type":"article-journal"},"uris":["http://www.mendeley.com/documents/?uuid=3c70cb6f-f1e3-49b0-8753-646286c837ae"]},{"id":"ITEM-2","itemData":{"DOI":"10.1007/s11113-013-9287-4","ISSN":"15737829","abstract":"Several decades ago, marriage among women in most of sub-Saharan Africa could reasonably be described as early and near-universal. However, it is apparent from a number of studies published in the past two decades that in many countries in the region, there is a trend toward delays in the onset of marriage, with early marriage becoming less prevalent. This trend is most notable among the urban and better-educated segments of the population. Rising age at first marriage, in turn, has played an important role in the ongoing fertility transition in some parts of sub-Saharan Africa. This paper examines union patterns of young women (aged 15-29) in more than two dozen countries in sub-Saharan Africa, with the objective of documenting and analyzing the extent and nature of the ongoing changes in entry to union that are taking place in the region. We use data from the Demographic and Health Surveys (DHSs), and focus on those countries that have had multiple DHSs, so as to allow examination of within-country trends in union patterns. These countries represent nearly three-quarters of the population of sub-Saharan Africa. In addition to examining national-level data, the paper looks at data separately for urban and rural places, and includes as well an examination of data on union patterns in capital cities. After looking at trends in marriage, we analyze factors associated with these trends, most notably women's education and economic well-being. The final part of the paper assesses the role of the observed declines in the percentages of women in union in contributing to the fertility transition that is taking place in sub-Saharan Africa.","author":[{"dropping-particle":"","family":"Shapiro","given":"David","non-dropping-particle":"","parse-names":false,"suffix":""},{"dropping-particle":"","family":"Gebreselassie","given":"Tesfayi","non-dropping-particle":"","parse-names":false,"suffix":""}],"container-title":"Population Research and Policy Review","id":"ITEM-2","issue":"2","issued":{"date-parts":[["2014"]]},"page":"229-255","title":"Marriage in Sub-Saharan Africa: Trends, Determinants, and Consequences","type":"article-journal","volume":"33"},"uris":["http://www.mendeley.com/documents/?uuid=c5d3fea2-a2a0-4945-be47-f7c3d74a56df"]},{"id":"ITEM-3","itemData":{"DOI":"10.1016/j.ijedudev.2015.06.001","ISSN":"07380593","abstract":"This paper examines the effect of age of marriage on women's schooling outcomes for 36 countries from Sub-Saharan Africa and South West Asia. We employ an instrumental variable approach to account for the endogeneity of early marriage driven by socio-economic and cultural factors. Our results show that delaying early marriage by one year is associated with an increase of half a year of education in Sub-Saharan Africa and nearly one third of a year of education in South West Asia as well as a lower likelihood of dropping out from secondary school of 5.5% in South West Asia.","author":[{"dropping-particle":"","family":"Delprato","given":"Marcos","non-dropping-particle":"","parse-names":false,"suffix":""},{"dropping-particle":"","family":"Akyeampong","given":"Kwame","non-dropping-particle":"","parse-names":false,"suffix":""},{"dropping-particle":"","family":"Sabates","given":"Ricardo","non-dropping-particle":"","parse-names":false,"suffix":""},{"dropping-particle":"","family":"Hernandez-Fernandez","given":"Jimena","non-dropping-particle":"","parse-names":false,"suffix":""}],"container-title":"International Journal of Educational Development","id":"ITEM-3","issued":{"date-parts":[["2015"]]},"page":"42-55","publisher":"Elsevier Ltd","title":"On the impact of early marriage on schooling outcomes in Sub-Saharan Africa and South West Asia","type":"article-journal","volume":"44"},"uris":["http://www.mendeley.com/documents/?uuid=a0d7c0ee-c1f9-4caa-b4d1-f3007dc217b3"]}],"mendeley":{"formattedCitation":"&lt;sup&gt;39–41&lt;/sup&gt;","plainTextFormattedCitation":"39–41","previouslyFormattedCitation":"&lt;sup&gt;38–40&lt;/sup&gt;"},"properties":{"noteIndex":0},"schema":"https://github.com/citation-style-language/schema/raw/master/csl-citation.json"}</w:instrText>
      </w:r>
      <w:r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39–41</w:t>
      </w:r>
      <w:r w:rsidRPr="00BD794B">
        <w:rPr>
          <w:rFonts w:ascii="Helvetica Light" w:hAnsi="Helvetica Light"/>
          <w:color w:val="000000" w:themeColor="text1"/>
          <w:sz w:val="22"/>
          <w:szCs w:val="22"/>
        </w:rPr>
        <w:fldChar w:fldCharType="end"/>
      </w:r>
      <w:r w:rsidRPr="00BD794B">
        <w:rPr>
          <w:rFonts w:ascii="Helvetica Light" w:hAnsi="Helvetica Light"/>
          <w:color w:val="000000" w:themeColor="text1"/>
          <w:sz w:val="22"/>
          <w:szCs w:val="22"/>
        </w:rPr>
        <w:t xml:space="preserve">) </w:t>
      </w:r>
      <w:r w:rsidR="00390D33">
        <w:rPr>
          <w:rFonts w:ascii="Helvetica Light" w:hAnsi="Helvetica Light"/>
          <w:color w:val="000000" w:themeColor="text1"/>
          <w:sz w:val="22"/>
          <w:szCs w:val="22"/>
        </w:rPr>
        <w:t xml:space="preserve">highly </w:t>
      </w:r>
      <w:r w:rsidR="008C3543" w:rsidRPr="00BD794B">
        <w:rPr>
          <w:rFonts w:ascii="Helvetica Light" w:hAnsi="Helvetica Light"/>
          <w:color w:val="000000" w:themeColor="text1"/>
          <w:sz w:val="22"/>
          <w:szCs w:val="22"/>
        </w:rPr>
        <w:t>vulnerable to confounding between</w:t>
      </w:r>
      <w:r w:rsidRPr="00BD794B">
        <w:rPr>
          <w:rFonts w:ascii="Helvetica Light" w:hAnsi="Helvetica Light"/>
          <w:color w:val="000000" w:themeColor="text1"/>
          <w:sz w:val="22"/>
          <w:szCs w:val="22"/>
        </w:rPr>
        <w:t xml:space="preserve"> </w:t>
      </w:r>
      <w:r w:rsidR="008C3543" w:rsidRPr="00BD794B">
        <w:rPr>
          <w:rFonts w:ascii="Helvetica Light" w:hAnsi="Helvetica Light"/>
          <w:color w:val="000000" w:themeColor="text1"/>
          <w:sz w:val="22"/>
          <w:szCs w:val="22"/>
        </w:rPr>
        <w:t xml:space="preserve">ecological and </w:t>
      </w:r>
      <w:r w:rsidRPr="00BD794B">
        <w:rPr>
          <w:rFonts w:ascii="Helvetica Light" w:hAnsi="Helvetica Light"/>
          <w:color w:val="000000" w:themeColor="text1"/>
          <w:sz w:val="22"/>
          <w:szCs w:val="22"/>
        </w:rPr>
        <w:t>individua</w:t>
      </w:r>
      <w:r w:rsidR="008C3543" w:rsidRPr="00BD794B">
        <w:rPr>
          <w:rFonts w:ascii="Helvetica Light" w:hAnsi="Helvetica Light"/>
          <w:color w:val="000000" w:themeColor="text1"/>
          <w:sz w:val="22"/>
          <w:szCs w:val="22"/>
        </w:rPr>
        <w:t>l-l</w:t>
      </w:r>
      <w:r w:rsidRPr="00BD794B">
        <w:rPr>
          <w:rFonts w:ascii="Helvetica Light" w:hAnsi="Helvetica Light"/>
          <w:color w:val="000000" w:themeColor="text1"/>
          <w:sz w:val="22"/>
          <w:szCs w:val="22"/>
        </w:rPr>
        <w:t xml:space="preserve">evel </w:t>
      </w:r>
      <w:r w:rsidR="008C3543" w:rsidRPr="00BD794B">
        <w:rPr>
          <w:rFonts w:ascii="Helvetica Light" w:hAnsi="Helvetica Light"/>
          <w:color w:val="000000" w:themeColor="text1"/>
          <w:sz w:val="22"/>
          <w:szCs w:val="22"/>
        </w:rPr>
        <w:t>predictors of wellbeing</w:t>
      </w:r>
      <w:r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{"citationItems":[{"id":"ITEM-1","itemData":{"DOI":"10.1073/pnas.1507151112","ISBN":"0027-8424 U6 - ctx_ver=Z39.88-2004&amp;ctx_enc=info%3Aofi%2Fenc%3AUTF-8&amp;rfr_id=info%3Asid%2Fsummon.serialssolutions.com&amp;rft_val_fmt=info%3Aofi%2Ffmt%3Akev%3Amtx%3Ajournal&amp;rft.genre=article&amp;rft.atitle=No+evidence+that+polygynous+marriage+is+a+harmful+cultural+practice+in+northern+Tanzania&amp;rft.jtitle=Proceedings+of+the+National+Academy+of+Sciences+of+the+United+States&amp;rft.au=Lawson%2C+David+W&amp;rft.au=James%2C+Susan&amp;rft.au=Ngadaya%2C+Esther&amp;rft.au=Ngowi%2C+Bernard&amp;rft.date=2015-11-10&amp;rft.pub=National+","ISSN":"1091-6490","PMID":"26504213","abstract":"Polygyny is cross-culturally common and a topic of considerable academic and policy interest, often deemed a harmful cultural practice serving the interests of men contrary to those of women and children. Supporting this view, large-scale studies of national African demographic surveys consistently demonstrate that poor child health outcomes are concentrated in polygynous households. Negative population-level associations between polygyny and well-being have also been reported, consistent with the hypothesis that modern transitions to socially imposed monogamy are driven by cultural group selection. We challenge the consensus view that polygyny is harmful, drawing on multilevel data from 56 ethnically diverse Tanzanian villages. We first demonstrate the vulnerability of aggregated data to confounding between ecological and individual determinants of health; while across villages polygyny is associated with poor child health and low food security, such relationships are absent or reversed within villages, particularly when children and fathers are coresident. We then provide data indicating that the costs of sharing a husband are offset by greater wealth (land and livestock) of polygynous households. These results are consistent with models of polygyny based on female choice. Finally, we show that village-level negative associations between polygyny prevalence, food security, and child health are fully accounted for by underlying differences in ecological vulnerability (rainfall) and socioeconomic marginalization (access to education). We highlight the need for improved, culturally sensitive measurement tools and appropriate scales of analysis in studies of polygyny and other purportedly harmful practices and discuss the relevance of our results to theoretical accounts of marriage and contemporary population policy.","author":[{"dropping-particle":"","family":"Lawson","given":"David W","non-dropping-particle":"","parse-names":false,"suffix":""},{"dropping-particle":"","family":"James","given":"Susan","non-dropping-particle":"","parse-names":false,"suffix":""},{"dropping-particle":"","family":"Ngadaya","given":"Esther","non-dropping-particle":"","parse-names":false,"suffix":""},{"dropping-particle":"","family":"Ngowi","given":"Bernard","non-dropping-particle":"","parse-names":false,"suffix":""},{"dropping-particle":"","family":"Mfinanga","given":"Sayoki G M","non-dropping-particle":"","parse-names":false,"suffix":""},{"dropping-particle":"","family":"Borgerhoff Mulder","given":"Monique","non-dropping-particle":"","parse-names":false,"suffix":""}],"container-title":"Proceedings of the National Academy of Sciences of the United States of America","id":"ITEM-1","issue":"45","issued":{"date-parts":[["2015"]]},"title":"No evidence that polygynous marriage is a harmful cultural practice in northern Tanzania.","type":"article-journal","volume":"112"},"uris":["http://www.mendeley.com/documents/?uuid=4c90159b-7c8e-4f06-b23e-8dd1bdb9d8dd"]}],"mendeley":{"formattedCitation":"&lt;sup&gt;43&lt;/sup&gt;","plainTextFormattedCitation":"43","previouslyFormattedCitation":"&lt;sup&gt;42&lt;/sup&gt;"},"properties":{"noteIndex":0},"schema":"https://github.com/citation-style-language/schema/raw/master/csl-citation.json"}</w:instrText>
      </w:r>
      <w:r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43</w:t>
      </w:r>
      <w:r w:rsidRPr="00BD794B">
        <w:rPr>
          <w:rFonts w:ascii="Helvetica Light" w:hAnsi="Helvetica Light"/>
          <w:color w:val="000000" w:themeColor="text1"/>
          <w:sz w:val="22"/>
          <w:szCs w:val="22"/>
        </w:rPr>
        <w:fldChar w:fldCharType="end"/>
      </w:r>
      <w:r w:rsidR="007049BA" w:rsidRPr="001D24A1">
        <w:rPr>
          <w:rFonts w:ascii="Helvetica Light" w:hAnsi="Helvetica Light"/>
          <w:color w:val="000000" w:themeColor="text1"/>
          <w:sz w:val="22"/>
          <w:szCs w:val="22"/>
        </w:rPr>
        <w:t>.</w:t>
      </w:r>
      <w:r w:rsidRPr="001D24A1">
        <w:rPr>
          <w:rFonts w:ascii="Helvetica Light" w:hAnsi="Helvetica Light"/>
          <w:color w:val="000000" w:themeColor="text1"/>
          <w:sz w:val="22"/>
          <w:szCs w:val="22"/>
        </w:rPr>
        <w:t xml:space="preserve"> The very localized nature of our </w:t>
      </w:r>
      <w:r w:rsidR="00BB26EA" w:rsidRPr="001D24A1">
        <w:rPr>
          <w:rFonts w:ascii="Helvetica Light" w:hAnsi="Helvetica Light"/>
          <w:color w:val="000000" w:themeColor="text1"/>
          <w:sz w:val="22"/>
          <w:szCs w:val="22"/>
        </w:rPr>
        <w:t xml:space="preserve">study </w:t>
      </w:r>
      <w:r w:rsidR="00390D33" w:rsidRPr="001D24A1">
        <w:rPr>
          <w:rFonts w:ascii="Helvetica Light" w:hAnsi="Helvetica Light"/>
          <w:color w:val="000000" w:themeColor="text1"/>
          <w:sz w:val="22"/>
          <w:szCs w:val="22"/>
        </w:rPr>
        <w:t>ensures</w:t>
      </w:r>
      <w:r w:rsidR="009B7A9E" w:rsidRPr="001D24A1">
        <w:rPr>
          <w:rFonts w:ascii="Helvetica Light" w:hAnsi="Helvetica Light"/>
          <w:color w:val="000000" w:themeColor="text1"/>
          <w:sz w:val="22"/>
          <w:szCs w:val="22"/>
        </w:rPr>
        <w:t xml:space="preserve"> relative </w:t>
      </w:r>
      <w:r w:rsidR="00390D33" w:rsidRPr="001D24A1">
        <w:rPr>
          <w:rFonts w:ascii="Helvetica Light" w:hAnsi="Helvetica Light"/>
          <w:color w:val="000000" w:themeColor="text1"/>
          <w:sz w:val="22"/>
          <w:szCs w:val="22"/>
        </w:rPr>
        <w:t xml:space="preserve">socioeconomic and cultural </w:t>
      </w:r>
      <w:r w:rsidR="009B7A9E" w:rsidRPr="001D24A1">
        <w:rPr>
          <w:rFonts w:ascii="Helvetica Light" w:hAnsi="Helvetica Light"/>
          <w:color w:val="000000" w:themeColor="text1"/>
          <w:sz w:val="22"/>
          <w:szCs w:val="22"/>
        </w:rPr>
        <w:t>homogeneity</w:t>
      </w:r>
      <w:r w:rsidR="00390D33" w:rsidRPr="001D24A1">
        <w:rPr>
          <w:rFonts w:ascii="Helvetica Light" w:hAnsi="Helvetica Light"/>
          <w:color w:val="000000" w:themeColor="text1"/>
          <w:sz w:val="22"/>
          <w:szCs w:val="22"/>
        </w:rPr>
        <w:t>, reducing the scope for such confounding.</w:t>
      </w:r>
      <w:r w:rsidR="00390D33">
        <w:rPr>
          <w:rFonts w:ascii="Helvetica Light" w:hAnsi="Helvetica Light"/>
          <w:color w:val="000000" w:themeColor="text1"/>
          <w:sz w:val="22"/>
          <w:szCs w:val="22"/>
        </w:rPr>
        <w:t xml:space="preserve"> </w:t>
      </w:r>
      <w:r w:rsidR="00771B59">
        <w:rPr>
          <w:rFonts w:ascii="Helvetica Light" w:hAnsi="Helvetica Light"/>
          <w:color w:val="000000" w:themeColor="text1"/>
          <w:sz w:val="22"/>
          <w:szCs w:val="22"/>
        </w:rPr>
        <w:t xml:space="preserve">This approach </w:t>
      </w:r>
      <w:r w:rsidRPr="00BD794B">
        <w:rPr>
          <w:rFonts w:ascii="Helvetica Light" w:hAnsi="Helvetica Light"/>
          <w:color w:val="000000" w:themeColor="text1"/>
          <w:sz w:val="22"/>
          <w:szCs w:val="22"/>
        </w:rPr>
        <w:t>could</w:t>
      </w:r>
      <w:r w:rsidR="009B7A9E">
        <w:rPr>
          <w:rFonts w:ascii="Helvetica Light" w:hAnsi="Helvetica Light"/>
          <w:color w:val="000000" w:themeColor="text1"/>
          <w:sz w:val="22"/>
          <w:szCs w:val="22"/>
        </w:rPr>
        <w:t xml:space="preserve"> </w:t>
      </w:r>
      <w:r w:rsidR="00771B59">
        <w:rPr>
          <w:rFonts w:ascii="Helvetica Light" w:hAnsi="Helvetica Light"/>
          <w:color w:val="000000" w:themeColor="text1"/>
          <w:sz w:val="22"/>
          <w:szCs w:val="22"/>
        </w:rPr>
        <w:t>raise</w:t>
      </w:r>
      <w:r w:rsidRPr="00BD794B">
        <w:rPr>
          <w:rFonts w:ascii="Helvetica Light" w:hAnsi="Helvetica Light"/>
          <w:color w:val="000000" w:themeColor="text1"/>
          <w:sz w:val="22"/>
          <w:szCs w:val="22"/>
        </w:rPr>
        <w:t xml:space="preserve"> the critique that our data are not representative of early marriages more widely. </w:t>
      </w:r>
      <w:r w:rsidR="004B0769">
        <w:rPr>
          <w:rFonts w:ascii="Helvetica Light" w:hAnsi="Helvetica Light"/>
          <w:color w:val="000000" w:themeColor="text1"/>
          <w:sz w:val="22"/>
          <w:szCs w:val="22"/>
        </w:rPr>
        <w:t xml:space="preserve">Yet such a critique only underscores our </w:t>
      </w:r>
      <w:r w:rsidR="00771B59">
        <w:rPr>
          <w:rFonts w:ascii="Helvetica Light" w:hAnsi="Helvetica Light"/>
          <w:color w:val="000000" w:themeColor="text1"/>
          <w:sz w:val="22"/>
          <w:szCs w:val="22"/>
        </w:rPr>
        <w:t>take home message</w:t>
      </w:r>
      <w:r w:rsidR="004B0769">
        <w:rPr>
          <w:rFonts w:ascii="Helvetica Light" w:hAnsi="Helvetica Light"/>
          <w:color w:val="000000" w:themeColor="text1"/>
          <w:sz w:val="22"/>
          <w:szCs w:val="22"/>
        </w:rPr>
        <w:t xml:space="preserve">: </w:t>
      </w:r>
      <w:r w:rsidR="00A97CFE" w:rsidRPr="00BD794B">
        <w:rPr>
          <w:rFonts w:ascii="Helvetica Light" w:hAnsi="Helvetica Light"/>
          <w:color w:val="000000" w:themeColor="text1"/>
          <w:sz w:val="22"/>
          <w:szCs w:val="22"/>
        </w:rPr>
        <w:t>although</w:t>
      </w:r>
      <w:r w:rsidRPr="00BD794B">
        <w:rPr>
          <w:rFonts w:ascii="Helvetica Light" w:hAnsi="Helvetica Light"/>
          <w:color w:val="000000" w:themeColor="text1"/>
          <w:sz w:val="22"/>
          <w:szCs w:val="22"/>
        </w:rPr>
        <w:t xml:space="preserve"> parent</w:t>
      </w:r>
      <w:r w:rsidR="00D911AB" w:rsidRPr="00BD794B">
        <w:rPr>
          <w:rFonts w:ascii="Helvetica Light" w:hAnsi="Helvetica Light"/>
          <w:color w:val="000000" w:themeColor="text1"/>
          <w:sz w:val="22"/>
          <w:szCs w:val="22"/>
        </w:rPr>
        <w:t>al coercion</w:t>
      </w:r>
      <w:r w:rsidR="00412F5C" w:rsidRPr="00BD794B">
        <w:rPr>
          <w:rFonts w:ascii="Helvetica Light" w:hAnsi="Helvetica Light"/>
          <w:color w:val="000000" w:themeColor="text1"/>
          <w:sz w:val="22"/>
          <w:szCs w:val="22"/>
        </w:rPr>
        <w:t xml:space="preserve"> is </w:t>
      </w:r>
      <w:r w:rsidR="00BC4744">
        <w:rPr>
          <w:rFonts w:ascii="Helvetica Light" w:hAnsi="Helvetica Light"/>
          <w:color w:val="000000" w:themeColor="text1"/>
          <w:sz w:val="22"/>
          <w:szCs w:val="22"/>
        </w:rPr>
        <w:t xml:space="preserve">widely </w:t>
      </w:r>
      <w:r w:rsidR="00412F5C" w:rsidRPr="00BD794B">
        <w:rPr>
          <w:rFonts w:ascii="Helvetica Light" w:hAnsi="Helvetica Light"/>
          <w:color w:val="000000" w:themeColor="text1"/>
          <w:sz w:val="22"/>
          <w:szCs w:val="22"/>
        </w:rPr>
        <w:t xml:space="preserve">applied as </w:t>
      </w:r>
      <w:r w:rsidR="00BC4744">
        <w:rPr>
          <w:rFonts w:ascii="Helvetica Light" w:hAnsi="Helvetica Light"/>
          <w:color w:val="000000" w:themeColor="text1"/>
          <w:sz w:val="22"/>
          <w:szCs w:val="22"/>
        </w:rPr>
        <w:t>the</w:t>
      </w:r>
      <w:r w:rsidR="00BC4744" w:rsidRPr="00BD794B">
        <w:rPr>
          <w:rFonts w:ascii="Helvetica Light" w:hAnsi="Helvetica Light"/>
          <w:color w:val="000000" w:themeColor="text1"/>
          <w:sz w:val="22"/>
          <w:szCs w:val="22"/>
        </w:rPr>
        <w:t xml:space="preserve"> </w:t>
      </w:r>
      <w:r w:rsidR="00412F5C" w:rsidRPr="00BD794B">
        <w:rPr>
          <w:rFonts w:ascii="Helvetica Light" w:hAnsi="Helvetica Light"/>
          <w:color w:val="000000" w:themeColor="text1"/>
          <w:sz w:val="22"/>
          <w:szCs w:val="22"/>
        </w:rPr>
        <w:t xml:space="preserve">dominant </w:t>
      </w:r>
      <w:r w:rsidRPr="00BD794B">
        <w:rPr>
          <w:rFonts w:ascii="Helvetica Light" w:hAnsi="Helvetica Light"/>
          <w:color w:val="000000" w:themeColor="text1"/>
          <w:sz w:val="22"/>
          <w:szCs w:val="22"/>
        </w:rPr>
        <w:t>explanation for early marriage</w:t>
      </w:r>
      <w:r w:rsidR="00907EBA" w:rsidRPr="00BD794B">
        <w:rPr>
          <w:rFonts w:ascii="Helvetica Light" w:hAnsi="Helvetica Light"/>
          <w:color w:val="000000" w:themeColor="text1"/>
          <w:sz w:val="22"/>
          <w:szCs w:val="22"/>
        </w:rPr>
        <w:t xml:space="preserve"> across cultural contexts</w:t>
      </w:r>
      <w:r w:rsidR="00BB26EA" w:rsidRPr="00BD794B">
        <w:rPr>
          <w:rFonts w:ascii="Helvetica Light" w:hAnsi="Helvetica Light"/>
          <w:color w:val="000000" w:themeColor="text1"/>
          <w:sz w:val="22"/>
          <w:szCs w:val="22"/>
        </w:rPr>
        <w:t>,</w:t>
      </w:r>
      <w:r w:rsidRPr="00BD794B">
        <w:rPr>
          <w:rFonts w:ascii="Helvetica Light" w:hAnsi="Helvetica Light"/>
          <w:color w:val="000000" w:themeColor="text1"/>
          <w:sz w:val="22"/>
          <w:szCs w:val="22"/>
        </w:rPr>
        <w:t xml:space="preserve"> </w:t>
      </w:r>
      <w:r w:rsidR="005A3026" w:rsidRPr="00BD794B">
        <w:rPr>
          <w:rFonts w:ascii="Helvetica Light" w:hAnsi="Helvetica Light"/>
          <w:color w:val="000000" w:themeColor="text1"/>
          <w:sz w:val="22"/>
          <w:szCs w:val="22"/>
        </w:rPr>
        <w:t>such an explanation</w:t>
      </w:r>
      <w:r w:rsidRPr="00BD794B">
        <w:rPr>
          <w:rFonts w:ascii="Helvetica Light" w:hAnsi="Helvetica Light"/>
          <w:color w:val="000000" w:themeColor="text1"/>
          <w:sz w:val="22"/>
          <w:szCs w:val="22"/>
        </w:rPr>
        <w:t xml:space="preserve"> is unlikely to </w:t>
      </w:r>
      <w:r w:rsidR="00BC4744">
        <w:rPr>
          <w:rFonts w:ascii="Helvetica Light" w:hAnsi="Helvetica Light"/>
          <w:color w:val="000000" w:themeColor="text1"/>
          <w:sz w:val="22"/>
          <w:szCs w:val="22"/>
        </w:rPr>
        <w:t xml:space="preserve">be </w:t>
      </w:r>
      <w:r w:rsidRPr="00BD794B">
        <w:rPr>
          <w:rFonts w:ascii="Helvetica Light" w:hAnsi="Helvetica Light"/>
          <w:color w:val="000000" w:themeColor="text1"/>
          <w:sz w:val="22"/>
          <w:szCs w:val="22"/>
        </w:rPr>
        <w:t xml:space="preserve">universally </w:t>
      </w:r>
      <w:r w:rsidR="00BC4744">
        <w:rPr>
          <w:rFonts w:ascii="Helvetica Light" w:hAnsi="Helvetica Light"/>
          <w:color w:val="000000" w:themeColor="text1"/>
          <w:sz w:val="22"/>
          <w:szCs w:val="22"/>
        </w:rPr>
        <w:t>applicable</w:t>
      </w:r>
      <w:r w:rsidRPr="00BD794B">
        <w:rPr>
          <w:rFonts w:ascii="Helvetica Light" w:hAnsi="Helvetica Light"/>
          <w:color w:val="000000" w:themeColor="text1"/>
          <w:sz w:val="22"/>
          <w:szCs w:val="22"/>
        </w:rPr>
        <w:t xml:space="preserve">. </w:t>
      </w:r>
    </w:p>
    <w:p w14:paraId="5F21306E" w14:textId="33752424" w:rsidR="00F30ABA" w:rsidRPr="00CE4ADE" w:rsidRDefault="009B5001"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 xml:space="preserve">Our </w:t>
      </w:r>
      <w:r w:rsidR="005242E2" w:rsidRPr="00BD794B">
        <w:rPr>
          <w:rFonts w:ascii="Helvetica Light" w:hAnsi="Helvetica Light"/>
          <w:color w:val="000000" w:themeColor="text1"/>
          <w:sz w:val="22"/>
          <w:szCs w:val="22"/>
        </w:rPr>
        <w:t xml:space="preserve">study </w:t>
      </w:r>
      <w:r w:rsidRPr="00BD794B">
        <w:rPr>
          <w:rFonts w:ascii="Helvetica Light" w:hAnsi="Helvetica Light"/>
          <w:color w:val="000000" w:themeColor="text1"/>
          <w:sz w:val="22"/>
          <w:szCs w:val="22"/>
        </w:rPr>
        <w:t>by no means suggest</w:t>
      </w:r>
      <w:r w:rsidR="005242E2" w:rsidRPr="00BD794B">
        <w:rPr>
          <w:rFonts w:ascii="Helvetica Light" w:hAnsi="Helvetica Light"/>
          <w:color w:val="000000" w:themeColor="text1"/>
          <w:sz w:val="22"/>
          <w:szCs w:val="22"/>
        </w:rPr>
        <w:t>s</w:t>
      </w:r>
      <w:r w:rsidRPr="00BD794B">
        <w:rPr>
          <w:rFonts w:ascii="Helvetica Light" w:hAnsi="Helvetica Light"/>
          <w:color w:val="000000" w:themeColor="text1"/>
          <w:sz w:val="22"/>
          <w:szCs w:val="22"/>
        </w:rPr>
        <w:t xml:space="preserve"> that </w:t>
      </w:r>
      <w:r w:rsidR="005E36E5" w:rsidRPr="00BD794B">
        <w:rPr>
          <w:rFonts w:ascii="Helvetica Light" w:hAnsi="Helvetica Light"/>
          <w:color w:val="000000" w:themeColor="text1"/>
          <w:sz w:val="22"/>
          <w:szCs w:val="22"/>
        </w:rPr>
        <w:t>parent coercion</w:t>
      </w:r>
      <w:r w:rsidRPr="00BD794B">
        <w:rPr>
          <w:rFonts w:ascii="Helvetica Light" w:hAnsi="Helvetica Light"/>
          <w:color w:val="000000" w:themeColor="text1"/>
          <w:sz w:val="22"/>
          <w:szCs w:val="22"/>
        </w:rPr>
        <w:t xml:space="preserve"> never drives early marriage, but rather that such an explanation for high rates of early marriage is only appropriate in some contexts. </w:t>
      </w:r>
      <w:r w:rsidR="00E956E7" w:rsidRPr="00BD794B">
        <w:rPr>
          <w:rFonts w:ascii="Helvetica Light" w:hAnsi="Helvetica Light"/>
          <w:color w:val="000000" w:themeColor="text1"/>
          <w:sz w:val="22"/>
          <w:szCs w:val="22"/>
        </w:rPr>
        <w:t>T</w:t>
      </w:r>
      <w:r w:rsidR="002120BB" w:rsidRPr="00BD794B">
        <w:rPr>
          <w:rFonts w:ascii="Helvetica Light" w:hAnsi="Helvetica Light"/>
          <w:color w:val="000000" w:themeColor="text1"/>
          <w:sz w:val="22"/>
          <w:szCs w:val="22"/>
        </w:rPr>
        <w:t>he</w:t>
      </w:r>
      <w:r w:rsidR="00514D97" w:rsidRPr="00BD794B">
        <w:rPr>
          <w:rFonts w:ascii="Helvetica Light" w:hAnsi="Helvetica Light"/>
          <w:color w:val="000000" w:themeColor="text1"/>
          <w:sz w:val="22"/>
          <w:szCs w:val="22"/>
        </w:rPr>
        <w:t xml:space="preserve"> scope for parent-offspring conflict in marital timing </w:t>
      </w:r>
      <w:r w:rsidR="002120BB" w:rsidRPr="00BD794B">
        <w:rPr>
          <w:rFonts w:ascii="Helvetica Light" w:hAnsi="Helvetica Light"/>
          <w:color w:val="000000" w:themeColor="text1"/>
          <w:sz w:val="22"/>
          <w:szCs w:val="22"/>
        </w:rPr>
        <w:t xml:space="preserve">will be higher </w:t>
      </w:r>
      <w:r w:rsidR="00514D97" w:rsidRPr="00BD794B">
        <w:rPr>
          <w:rFonts w:ascii="Helvetica Light" w:hAnsi="Helvetica Light"/>
          <w:color w:val="000000" w:themeColor="text1"/>
          <w:sz w:val="22"/>
          <w:szCs w:val="22"/>
        </w:rPr>
        <w:t xml:space="preserve">in areas where </w:t>
      </w:r>
      <w:r w:rsidR="002C620E">
        <w:rPr>
          <w:rFonts w:ascii="Helvetica Light" w:hAnsi="Helvetica Light"/>
          <w:color w:val="000000" w:themeColor="text1"/>
          <w:sz w:val="22"/>
          <w:szCs w:val="22"/>
        </w:rPr>
        <w:t>women’s</w:t>
      </w:r>
      <w:r w:rsidR="002C620E" w:rsidRPr="00BD794B">
        <w:rPr>
          <w:rFonts w:ascii="Helvetica Light" w:hAnsi="Helvetica Light"/>
          <w:color w:val="000000" w:themeColor="text1"/>
          <w:sz w:val="22"/>
          <w:szCs w:val="22"/>
        </w:rPr>
        <w:t xml:space="preserve"> </w:t>
      </w:r>
      <w:r w:rsidR="00765836" w:rsidRPr="00BD794B">
        <w:rPr>
          <w:rFonts w:ascii="Helvetica Light" w:hAnsi="Helvetica Light"/>
          <w:color w:val="000000" w:themeColor="text1"/>
          <w:sz w:val="22"/>
          <w:szCs w:val="22"/>
        </w:rPr>
        <w:t>autonomy</w:t>
      </w:r>
      <w:r w:rsidR="002120BB" w:rsidRPr="00BD794B">
        <w:rPr>
          <w:rFonts w:ascii="Helvetica Light" w:hAnsi="Helvetica Light"/>
          <w:color w:val="000000" w:themeColor="text1"/>
          <w:sz w:val="22"/>
          <w:szCs w:val="22"/>
        </w:rPr>
        <w:t xml:space="preserve"> over marriage is </w:t>
      </w:r>
      <w:r w:rsidR="00514D97" w:rsidRPr="00BD794B">
        <w:rPr>
          <w:rFonts w:ascii="Helvetica Light" w:hAnsi="Helvetica Light"/>
          <w:color w:val="000000" w:themeColor="text1"/>
          <w:sz w:val="22"/>
          <w:szCs w:val="22"/>
        </w:rPr>
        <w:t>low</w:t>
      </w:r>
      <w:r w:rsidR="00DD3542" w:rsidRPr="00BD794B">
        <w:rPr>
          <w:rFonts w:ascii="Helvetica Light" w:hAnsi="Helvetica Light"/>
          <w:color w:val="000000" w:themeColor="text1"/>
          <w:sz w:val="22"/>
          <w:szCs w:val="22"/>
        </w:rPr>
        <w:t xml:space="preserve"> and divorce not sanctioned</w:t>
      </w:r>
      <w:r w:rsidR="00514D97" w:rsidRPr="00BD794B">
        <w:rPr>
          <w:rFonts w:ascii="Helvetica Light" w:hAnsi="Helvetica Light"/>
          <w:color w:val="000000" w:themeColor="text1"/>
          <w:sz w:val="22"/>
          <w:szCs w:val="22"/>
        </w:rPr>
        <w:t xml:space="preserve">. </w:t>
      </w:r>
      <w:r w:rsidR="00412E2E" w:rsidRPr="00BD794B">
        <w:rPr>
          <w:rFonts w:ascii="Helvetica Light" w:hAnsi="Helvetica Light"/>
          <w:color w:val="000000" w:themeColor="text1"/>
          <w:sz w:val="22"/>
          <w:szCs w:val="22"/>
        </w:rPr>
        <w:t>For exampl</w:t>
      </w:r>
      <w:r w:rsidR="002120BB" w:rsidRPr="00BD794B">
        <w:rPr>
          <w:rFonts w:ascii="Helvetica Light" w:hAnsi="Helvetica Light"/>
          <w:color w:val="000000" w:themeColor="text1"/>
          <w:sz w:val="22"/>
          <w:szCs w:val="22"/>
        </w:rPr>
        <w:t xml:space="preserve">e, arranged </w:t>
      </w:r>
      <w:r w:rsidR="007162C2" w:rsidRPr="00BD794B">
        <w:rPr>
          <w:rFonts w:ascii="Helvetica Light" w:hAnsi="Helvetica Light"/>
          <w:color w:val="000000" w:themeColor="text1"/>
          <w:sz w:val="22"/>
          <w:szCs w:val="22"/>
        </w:rPr>
        <w:t xml:space="preserve">and </w:t>
      </w:r>
      <w:r w:rsidR="00412E2E" w:rsidRPr="00BD794B">
        <w:rPr>
          <w:rFonts w:ascii="Helvetica Light" w:hAnsi="Helvetica Light"/>
          <w:color w:val="000000" w:themeColor="text1"/>
          <w:sz w:val="22"/>
          <w:szCs w:val="22"/>
        </w:rPr>
        <w:t>forced</w:t>
      </w:r>
      <w:r w:rsidR="002120BB" w:rsidRPr="00BD794B">
        <w:rPr>
          <w:rFonts w:ascii="Helvetica Light" w:hAnsi="Helvetica Light"/>
          <w:color w:val="000000" w:themeColor="text1"/>
          <w:sz w:val="22"/>
          <w:szCs w:val="22"/>
        </w:rPr>
        <w:t xml:space="preserve"> </w:t>
      </w:r>
      <w:r w:rsidR="00412E2E" w:rsidRPr="00BD794B">
        <w:rPr>
          <w:rFonts w:ascii="Helvetica Light" w:hAnsi="Helvetica Light"/>
          <w:color w:val="000000" w:themeColor="text1"/>
          <w:sz w:val="22"/>
          <w:szCs w:val="22"/>
        </w:rPr>
        <w:t>marriage</w:t>
      </w:r>
      <w:r w:rsidR="002120BB" w:rsidRPr="00BD794B">
        <w:rPr>
          <w:rFonts w:ascii="Helvetica Light" w:hAnsi="Helvetica Light"/>
          <w:color w:val="000000" w:themeColor="text1"/>
          <w:sz w:val="22"/>
          <w:szCs w:val="22"/>
        </w:rPr>
        <w:t>s</w:t>
      </w:r>
      <w:r w:rsidR="00412E2E" w:rsidRPr="00BD794B">
        <w:rPr>
          <w:rFonts w:ascii="Helvetica Light" w:hAnsi="Helvetica Light"/>
          <w:color w:val="000000" w:themeColor="text1"/>
          <w:sz w:val="22"/>
          <w:szCs w:val="22"/>
        </w:rPr>
        <w:t xml:space="preserve"> are more common</w:t>
      </w:r>
      <w:r w:rsidR="00F3571A" w:rsidRPr="00BD794B">
        <w:rPr>
          <w:rFonts w:ascii="Helvetica Light" w:hAnsi="Helvetica Light"/>
          <w:color w:val="000000" w:themeColor="text1"/>
          <w:sz w:val="22"/>
          <w:szCs w:val="22"/>
        </w:rPr>
        <w:t xml:space="preserve"> and divorce less acceptable</w:t>
      </w:r>
      <w:r w:rsidR="00412E2E" w:rsidRPr="00BD794B">
        <w:rPr>
          <w:rFonts w:ascii="Helvetica Light" w:hAnsi="Helvetica Light"/>
          <w:color w:val="000000" w:themeColor="text1"/>
          <w:sz w:val="22"/>
          <w:szCs w:val="22"/>
        </w:rPr>
        <w:t xml:space="preserve"> in South Asia</w:t>
      </w:r>
      <w:r w:rsidR="002867D1" w:rsidRPr="00BD794B">
        <w:rPr>
          <w:rFonts w:ascii="Helvetica Light" w:hAnsi="Helvetica Light"/>
          <w:color w:val="000000" w:themeColor="text1"/>
          <w:sz w:val="22"/>
          <w:szCs w:val="22"/>
        </w:rPr>
        <w:t xml:space="preserve"> </w:t>
      </w:r>
      <w:r w:rsidR="00486688" w:rsidRPr="00BD794B">
        <w:rPr>
          <w:rFonts w:ascii="Helvetica Light" w:hAnsi="Helvetica Light"/>
          <w:color w:val="000000" w:themeColor="text1"/>
          <w:sz w:val="22"/>
          <w:szCs w:val="22"/>
        </w:rPr>
        <w:t>than in sub-Saharan Africa</w:t>
      </w:r>
      <w:r w:rsidR="007012A8"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{"citationItems":[{"id":"ITEM-1","itemData":{"DOI":"10.1016/j.aogh.2017.09.001","ISSN":"22149996","PMID":"29248095","abstract":"Despite increasing global attention and commitments by countries to end the harmful practice of child marriage, each year some 15 million girls marry before the age of 18. The preponderance of the evidence produced historically on child marriage comes from South Asia, where the vast majority of child brides live. Far less attention has been paid to child marriage in sub-Saharan Africa, where prevalence rates remain high. The International Center for Research on Women (ICRW) recently conducted research in Kenya, Senegal, Uganda, and Zambia to contribute to greater understanding of the drivers of child marriage in each of these contexts. Synthesizing findings from 4 diverse countries provides a useful opportunity to identify similarities and differences, as well as understandings that may be applicable to and helpful for preventing child marriage across these and other settings. Across the 4 countries, ICRW's research echoes the existing literature base in affirming that child marriage is rooted in inequitable gender norms that prioritize women's roles as wives, mothers, and household caretakers, resulting in inadequate investments by families in girls’ education. These discriminatory norms interact closely with poverty and a lack of employment opportunities for girls and young women to perpetuate marriage as a seemingly viable alternative for girls. We found in the African study sites that sexual relations, unplanned pregnancy, and school dropout often precede child marriage, which differs from much of the existing evidence on child marriage from South Asia. Further, unlike in South Asia, where family members typically determine the spouse a girl will marry, most girls in the Africa study settings have greater autonomy in partner choice selection. In Senegal, increasing educational attainment and labor migration, particularly by young women, has contributed to reduced rates of child marriage for girls. Our findings suggest that improving gender equitable norms and providing more—and more equitable—opportunities for girls, particularly with regard to education and employment, are likely to improve child marriage outcomes. Providing comprehensive sexuality education and youth-friendly reproductive health services can reduce rates of early pregnancy that contribute to child marriage. Finally, identifying ways in which to improve communication between parents and adolescent daughters could go far in ensuring that girls feel valued and that parents feel heard…","author":[{"dropping-particle":"","family":"Petroni","given":"Suzanne","non-dropping-particle":"","parse-names":false,"suffix":""},{"dropping-particle":"","family":"Steinhaus","given":"Mara","non-dropping-particle":"","parse-names":false,"suffix":""},{"dropping-particle":"","family":"Fenn","given":"Natacha Stevanovic","non-dropping-particle":"","parse-names":false,"suffix":""},{"dropping-particle":"","family":"Stoebenau","given":"Kirsten","non-dropping-particle":"","parse-names":false,"suffix":""},{"dropping-particle":"","family":"Gregowski","given":"Amy","non-dropping-particle":"","parse-names":false,"suffix":""}],"container-title":"Annals of Global Health","id":"ITEM-1","issue":"5-6","issued":{"date-parts":[["2017"]]},"page":"781-790","publisher":"Elsevier Inc.","title":"New Findings on Child Marriage in Sub-Saharan Africa","type":"article-journal","volume":"83"},"uris":["http://www.mendeley.com/documents/?uuid=cd444deb-6c08-4efe-bc81-6964cbb6eeac"]}],"mendeley":{"formattedCitation":"&lt;sup&gt;44&lt;/sup&gt;","plainTextFormattedCitation":"44","previouslyFormattedCitation":"&lt;sup&gt;43&lt;/sup&gt;"},"properties":{"noteIndex":0},"schema":"https://github.com/citation-style-language/schema/raw/master/csl-citation.json"}</w:instrText>
      </w:r>
      <w:r w:rsidR="007012A8"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44</w:t>
      </w:r>
      <w:r w:rsidR="007012A8" w:rsidRPr="00BD794B">
        <w:rPr>
          <w:rFonts w:ascii="Helvetica Light" w:hAnsi="Helvetica Light"/>
          <w:color w:val="000000" w:themeColor="text1"/>
          <w:sz w:val="22"/>
          <w:szCs w:val="22"/>
        </w:rPr>
        <w:fldChar w:fldCharType="end"/>
      </w:r>
      <w:r w:rsidR="00486688" w:rsidRPr="00BD794B">
        <w:rPr>
          <w:rFonts w:ascii="Helvetica Light" w:hAnsi="Helvetica Light"/>
          <w:color w:val="000000" w:themeColor="text1"/>
          <w:sz w:val="22"/>
          <w:szCs w:val="22"/>
        </w:rPr>
        <w:t xml:space="preserve"> </w:t>
      </w:r>
      <w:r w:rsidR="00412E2E" w:rsidRPr="00BD794B">
        <w:rPr>
          <w:rFonts w:ascii="Helvetica Light" w:hAnsi="Helvetica Light"/>
          <w:color w:val="000000" w:themeColor="text1"/>
          <w:sz w:val="22"/>
          <w:szCs w:val="22"/>
        </w:rPr>
        <w:t xml:space="preserve">making </w:t>
      </w:r>
      <w:r w:rsidR="002120BB" w:rsidRPr="00BD794B">
        <w:rPr>
          <w:rFonts w:ascii="Helvetica Light" w:hAnsi="Helvetica Light"/>
          <w:color w:val="000000" w:themeColor="text1"/>
          <w:sz w:val="22"/>
          <w:szCs w:val="22"/>
        </w:rPr>
        <w:t xml:space="preserve">it more likely that </w:t>
      </w:r>
      <w:r w:rsidR="002036A6" w:rsidRPr="00BD794B">
        <w:rPr>
          <w:rFonts w:ascii="Helvetica Light" w:hAnsi="Helvetica Light"/>
          <w:color w:val="000000" w:themeColor="text1"/>
          <w:sz w:val="22"/>
          <w:szCs w:val="22"/>
        </w:rPr>
        <w:t xml:space="preserve">early </w:t>
      </w:r>
      <w:r w:rsidR="002120BB" w:rsidRPr="00BD794B">
        <w:rPr>
          <w:rFonts w:ascii="Helvetica Light" w:hAnsi="Helvetica Light"/>
          <w:color w:val="000000" w:themeColor="text1"/>
          <w:sz w:val="22"/>
          <w:szCs w:val="22"/>
        </w:rPr>
        <w:t xml:space="preserve">marriages are </w:t>
      </w:r>
      <w:r w:rsidR="004B0769">
        <w:rPr>
          <w:rFonts w:ascii="Helvetica Light" w:hAnsi="Helvetica Light"/>
          <w:color w:val="000000" w:themeColor="text1"/>
          <w:sz w:val="22"/>
          <w:szCs w:val="22"/>
        </w:rPr>
        <w:t>costly</w:t>
      </w:r>
      <w:r w:rsidR="004B0769" w:rsidRPr="00BD794B">
        <w:rPr>
          <w:rFonts w:ascii="Helvetica Light" w:hAnsi="Helvetica Light"/>
          <w:color w:val="000000" w:themeColor="text1"/>
          <w:sz w:val="22"/>
          <w:szCs w:val="22"/>
        </w:rPr>
        <w:t xml:space="preserve"> </w:t>
      </w:r>
      <w:r w:rsidR="002120BB" w:rsidRPr="00BD794B">
        <w:rPr>
          <w:rFonts w:ascii="Helvetica Light" w:hAnsi="Helvetica Light"/>
          <w:color w:val="000000" w:themeColor="text1"/>
          <w:sz w:val="22"/>
          <w:szCs w:val="22"/>
        </w:rPr>
        <w:t xml:space="preserve">to women </w:t>
      </w:r>
      <w:r w:rsidR="001D24A1">
        <w:rPr>
          <w:rFonts w:ascii="Helvetica Light" w:hAnsi="Helvetica Light"/>
          <w:color w:val="000000" w:themeColor="text1"/>
          <w:sz w:val="22"/>
          <w:szCs w:val="22"/>
        </w:rPr>
        <w:t xml:space="preserve">because </w:t>
      </w:r>
      <w:r w:rsidR="006C7A4E">
        <w:rPr>
          <w:rFonts w:ascii="Helvetica Light" w:hAnsi="Helvetica Light"/>
          <w:color w:val="000000" w:themeColor="text1"/>
          <w:sz w:val="22"/>
          <w:szCs w:val="22"/>
        </w:rPr>
        <w:t>they</w:t>
      </w:r>
      <w:r w:rsidR="00DA607C" w:rsidRPr="00BD794B">
        <w:rPr>
          <w:rFonts w:ascii="Helvetica Light" w:hAnsi="Helvetica Light"/>
          <w:color w:val="000000" w:themeColor="text1"/>
          <w:sz w:val="22"/>
          <w:szCs w:val="22"/>
        </w:rPr>
        <w:t xml:space="preserve"> cannot </w:t>
      </w:r>
      <w:r w:rsidR="00DA607C" w:rsidRPr="00BD794B">
        <w:rPr>
          <w:rFonts w:ascii="Helvetica Light" w:hAnsi="Helvetica Light"/>
          <w:color w:val="000000" w:themeColor="text1"/>
          <w:sz w:val="22"/>
          <w:szCs w:val="22"/>
        </w:rPr>
        <w:lastRenderedPageBreak/>
        <w:t>remove themselves from marriage</w:t>
      </w:r>
      <w:r w:rsidR="00A14CDD">
        <w:rPr>
          <w:rFonts w:ascii="Helvetica Light" w:hAnsi="Helvetica Light"/>
          <w:color w:val="000000" w:themeColor="text1"/>
          <w:sz w:val="22"/>
          <w:szCs w:val="22"/>
        </w:rPr>
        <w:t>s</w:t>
      </w:r>
      <w:r w:rsidR="00CD6B75" w:rsidRPr="00BD794B">
        <w:rPr>
          <w:rFonts w:ascii="Helvetica Light" w:hAnsi="Helvetica Light"/>
          <w:color w:val="000000" w:themeColor="text1"/>
          <w:sz w:val="22"/>
          <w:szCs w:val="22"/>
        </w:rPr>
        <w:t xml:space="preserve">, </w:t>
      </w:r>
      <w:r w:rsidR="007049BA" w:rsidRPr="00BD794B">
        <w:rPr>
          <w:rFonts w:ascii="Helvetica Light" w:hAnsi="Helvetica Light"/>
          <w:color w:val="000000" w:themeColor="text1"/>
          <w:sz w:val="22"/>
          <w:szCs w:val="22"/>
        </w:rPr>
        <w:t xml:space="preserve">and </w:t>
      </w:r>
      <w:r w:rsidR="002120BB" w:rsidRPr="00BD794B">
        <w:rPr>
          <w:rFonts w:ascii="Helvetica Light" w:hAnsi="Helvetica Light"/>
          <w:color w:val="000000" w:themeColor="text1"/>
          <w:sz w:val="22"/>
          <w:szCs w:val="22"/>
        </w:rPr>
        <w:t>beneficial to parents</w:t>
      </w:r>
      <w:r w:rsidR="00DA607C" w:rsidRPr="00BD794B">
        <w:rPr>
          <w:rFonts w:ascii="Helvetica Light" w:hAnsi="Helvetica Light"/>
          <w:color w:val="000000" w:themeColor="text1"/>
          <w:sz w:val="22"/>
          <w:szCs w:val="22"/>
        </w:rPr>
        <w:t xml:space="preserve"> because they control the process</w:t>
      </w:r>
      <w:r w:rsidR="00412E2E" w:rsidRPr="00BD794B">
        <w:rPr>
          <w:rFonts w:ascii="Helvetica Light" w:hAnsi="Helvetica Light"/>
          <w:color w:val="000000" w:themeColor="text1"/>
          <w:sz w:val="22"/>
          <w:szCs w:val="22"/>
        </w:rPr>
        <w:t xml:space="preserve">. </w:t>
      </w:r>
      <w:r w:rsidR="00345357" w:rsidRPr="00BD794B">
        <w:rPr>
          <w:rFonts w:ascii="Helvetica Light" w:hAnsi="Helvetica Light"/>
          <w:color w:val="000000" w:themeColor="text1"/>
          <w:sz w:val="22"/>
          <w:szCs w:val="22"/>
        </w:rPr>
        <w:t xml:space="preserve">Regions </w:t>
      </w:r>
      <w:r w:rsidR="007049BA" w:rsidRPr="00BD794B">
        <w:rPr>
          <w:rFonts w:ascii="Helvetica Light" w:hAnsi="Helvetica Light"/>
          <w:color w:val="000000" w:themeColor="text1"/>
          <w:sz w:val="22"/>
          <w:szCs w:val="22"/>
        </w:rPr>
        <w:t xml:space="preserve">where </w:t>
      </w:r>
      <w:r w:rsidR="0066714C" w:rsidRPr="00BD794B">
        <w:rPr>
          <w:rFonts w:ascii="Helvetica Light" w:hAnsi="Helvetica Light"/>
          <w:color w:val="000000" w:themeColor="text1"/>
          <w:sz w:val="22"/>
          <w:szCs w:val="22"/>
        </w:rPr>
        <w:t>‘</w:t>
      </w:r>
      <w:r w:rsidR="007049BA" w:rsidRPr="00BD794B">
        <w:rPr>
          <w:rFonts w:ascii="Helvetica Light" w:hAnsi="Helvetica Light"/>
          <w:color w:val="000000" w:themeColor="text1"/>
          <w:sz w:val="22"/>
          <w:szCs w:val="22"/>
        </w:rPr>
        <w:t>very early</w:t>
      </w:r>
      <w:r w:rsidR="001D24A1">
        <w:rPr>
          <w:rFonts w:ascii="Helvetica Light" w:hAnsi="Helvetica Light"/>
          <w:color w:val="000000" w:themeColor="text1"/>
          <w:sz w:val="22"/>
          <w:szCs w:val="22"/>
        </w:rPr>
        <w:t>’</w:t>
      </w:r>
      <w:r w:rsidR="007049BA" w:rsidRPr="00BD794B">
        <w:rPr>
          <w:rFonts w:ascii="Helvetica Light" w:hAnsi="Helvetica Light"/>
          <w:color w:val="000000" w:themeColor="text1"/>
          <w:sz w:val="22"/>
          <w:szCs w:val="22"/>
        </w:rPr>
        <w:t xml:space="preserve"> marriage (&lt;15 years) </w:t>
      </w:r>
      <w:r w:rsidR="00345357" w:rsidRPr="00BD794B">
        <w:rPr>
          <w:rFonts w:ascii="Helvetica Light" w:hAnsi="Helvetica Light"/>
          <w:color w:val="000000" w:themeColor="text1"/>
          <w:sz w:val="22"/>
          <w:szCs w:val="22"/>
        </w:rPr>
        <w:t>is more common</w:t>
      </w:r>
      <w:r w:rsidR="007049BA" w:rsidRPr="00BD794B">
        <w:rPr>
          <w:rFonts w:ascii="Helvetica Light" w:hAnsi="Helvetica Light"/>
          <w:color w:val="000000" w:themeColor="text1"/>
          <w:sz w:val="22"/>
          <w:szCs w:val="22"/>
        </w:rPr>
        <w:t xml:space="preserve"> may also be prone to</w:t>
      </w:r>
      <w:r w:rsidR="00A14CDD">
        <w:rPr>
          <w:rFonts w:ascii="Helvetica Light" w:hAnsi="Helvetica Light"/>
          <w:color w:val="000000" w:themeColor="text1"/>
          <w:sz w:val="22"/>
          <w:szCs w:val="22"/>
        </w:rPr>
        <w:t xml:space="preserve"> greater</w:t>
      </w:r>
      <w:r w:rsidR="007049BA" w:rsidRPr="00BD794B">
        <w:rPr>
          <w:rFonts w:ascii="Helvetica Light" w:hAnsi="Helvetica Light"/>
          <w:color w:val="000000" w:themeColor="text1"/>
          <w:sz w:val="22"/>
          <w:szCs w:val="22"/>
        </w:rPr>
        <w:t xml:space="preserve"> parent-offspring conflict over the timing of marriage because very early marriages are more likely to cause harm</w:t>
      </w:r>
      <w:r w:rsidR="007049BA"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{"citationItems":[{"id":"ITEM-1","itemData":{"DOI":"10.1111/1471-0528.12630","ISBN":"1471-0528 (Electronic) 1470-0328 (Linking)","ISSN":"14710528","PMID":"24641534","abstract":"OBJECTIVE: To investigate the risk of adverse pregnancy outcomes among adolescents in 29 countries., DESIGN: Secondary analysis using facility-based cross-sectional data of the World Health Organization Multicountry Survey on Maternal and Newborn Health., SETTING: Twenty-nine countries in Africa, Latin America, Asia and the Middle East., POPULATION: Women admitted for delivery in 359 health facilities during 2-4 months between 2010 and 2011., METHODS: Multilevel logistic regression models were used to estimate the association between young maternal age and adverse pregnancy outcomes., MAIN OUTCOME MEASURES: Risk of adverse pregnancy outcomes among adolescent mothers., RESULTS: A total of 124 446 mothers aged &lt;24 years and their infants were analysed. Compared with mothers aged 20-24 years, adolescent mothers aged 10-19 years had higher risks of eclampsia, puerperal endometritis, systemic infections, low birthweight, preterm delivery and severe neonatal conditions. The increased risk of intra-hospital early neonatal death among infants born to adolescent mothers was reduced and statistically insignificant after adjustment for gestational age and birthweight, in addition to maternal characteristics, mode of delivery and congenital malformation. The coverage of prophylactic uterotonics, prophylactic antibiotics for caesarean section and antenatal corticosteroids for preterm delivery at 26-34 weeks was significantly lower among adolescent mothers., CONCLUSIONS: Adolescent pregnancy was associated with higher risks of adverse pregnancy outcomes. Pregnancy prevention strategies and the improvement of healthcare interventions are crucial to reduce adverse pregnancy outcomes among adolescent women in low- and middle-income countries., Copyright © 2014 RCOG The World Health Organization retains copyright and all other rights in the manuscript of this article as submitted for publication.","author":[{"dropping-particle":"","family":"Ganchimeg","given":"T.","non-dropping-particle":"","parse-names":false,"suffix":""},{"dropping-particle":"","family":"Ota","given":"E.","non-dropping-particle":"","parse-names":false,"suffix":""},{"dropping-particle":"","family":"Morisaki","given":"N.","non-dropping-particle":"","parse-names":false,"suffix":""},{"dropping-particle":"","family":"Laopaiboon","given":"M.","non-dropping-particle":"","parse-names":false,"suffix":""},{"dropping-particle":"","family":"Lumbiganon","given":"P.","non-dropping-particle":"","parse-names":false,"suffix":""},{"dropping-particle":"","family":"Zhang","given":"J.","non-dropping-particle":"","parse-names":false,"suffix":""},{"dropping-particle":"","family":"Yamdamsuren","given":"B.","non-dropping-particle":"","parse-names":false,"suffix":""},{"dropping-particle":"","family":"Temmerman","given":"M.","non-dropping-particle":"","parse-names":false,"suffix":""},{"dropping-particle":"","family":"Say","given":"L.","non-dropping-particle":"","parse-names":false,"suffix":""},{"dropping-particle":"","family":"Tunçalp","given":"Ö","non-dropping-particle":"","parse-names":false,"suffix":""},{"dropping-particle":"","family":"Vogel","given":"J. P.","non-dropping-particle":"","parse-names":false,"suffix":""},{"dropping-particle":"","family":"Souza","given":"J. P.","non-dropping-particle":"","parse-names":false,"suffix":""},{"dropping-particle":"","family":"Mori","given":"R.","non-dropping-particle":"","parse-names":false,"suffix":""},{"dropping-particle":"","family":"WHO Multicountry Survey on Maternal Newborn Health Research Network","given":"","non-dropping-particle":"","parse-names":false,"suffix":""}],"container-title":"BJOG : an international journal of obstetrics and gynaecology","id":"ITEM-1","issued":{"date-parts":[["2014"]]},"page":"40-48","title":"Pregnancy and childbirth outcomes among adolescent mothers: a World Health Organization multicountry study.","type":"article-journal","volume":"121 Suppl "},"uris":["http://www.mendeley.com/documents/?uuid=600ec829-431a-44b7-a9ee-5c7f520b4315"]}],"mendeley":{"formattedCitation":"&lt;sup&gt;45&lt;/sup&gt;","plainTextFormattedCitation":"45","previouslyFormattedCitation":"&lt;sup&gt;44&lt;/sup&gt;"},"properties":{"noteIndex":0},"schema":"https://github.com/citation-style-language/schema/raw/master/csl-citation.json"}</w:instrText>
      </w:r>
      <w:r w:rsidR="007049BA"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45</w:t>
      </w:r>
      <w:r w:rsidR="007049BA" w:rsidRPr="00BD794B">
        <w:rPr>
          <w:rFonts w:ascii="Helvetica Light" w:hAnsi="Helvetica Light"/>
          <w:color w:val="000000" w:themeColor="text1"/>
          <w:sz w:val="22"/>
          <w:szCs w:val="22"/>
        </w:rPr>
        <w:fldChar w:fldCharType="end"/>
      </w:r>
      <w:r w:rsidR="007049BA" w:rsidRPr="00BD794B">
        <w:rPr>
          <w:rFonts w:ascii="Helvetica Light" w:hAnsi="Helvetica Light"/>
          <w:color w:val="000000" w:themeColor="text1"/>
          <w:sz w:val="22"/>
          <w:szCs w:val="22"/>
        </w:rPr>
        <w:t xml:space="preserve"> and less likely to take place with meaningful consent from daughters</w:t>
      </w:r>
      <w:r w:rsidR="00FA0198" w:rsidRPr="00BD794B">
        <w:rPr>
          <w:rFonts w:ascii="Helvetica Light" w:hAnsi="Helvetica Light"/>
          <w:color w:val="000000" w:themeColor="text1"/>
          <w:sz w:val="22"/>
          <w:szCs w:val="22"/>
        </w:rPr>
        <w:fldChar w:fldCharType="begin" w:fldLock="1"/>
      </w:r>
      <w:r w:rsidR="00067149">
        <w:rPr>
          <w:rFonts w:ascii="Helvetica Light" w:hAnsi="Helvetica Light"/>
          <w:color w:val="000000" w:themeColor="text1"/>
          <w:sz w:val="22"/>
          <w:szCs w:val="22"/>
        </w:rPr>
        <w:instrText>ADDIN CSL_CITATION {"citationItems":[{"id":"ITEM-1","itemData":{"DOI":"10.1111/j.1728-4465.2008.00173.x","ISBN":"1728-4465\\r0039-3665","ISSN":"00393665","PMID":"19248713","abstract":"JSTOR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support@jstor.org.","author":[{"dropping-particle":"","family":"Dixon-Mueller","given":"Ruth","non-dropping-particle":"","parse-names":false,"suffix":""}],"container-title":"Studies in Family Planning","id":"ITEM-1","issue":"4","issued":{"date-parts":[["2008","12"]]},"note":"Based on physiological &amp;amp; cognitive maturity/development U14 year olds are nearly universally &amp;quot;too young&amp;quot; for sex/marriage/birth and 18+ year olds are &amp;quot;old enough&amp;quot;. Adolescents aged 15-17 years old are variable on an individual level (their own physical &amp;amp; cognitive development) and between societies (based on societal expectations &amp;amp; the local costs/benefits of such transitions).","page":"247-262","title":"How Young is “Too Young”? Comparative Perspectives on Adolescent Sexual, Marital, and Reproductive Transitions","type":"article-journal","volume":"39"},"uris":["http://www.mendeley.com/documents/?uuid=bcd82af3-c95d-4ead-be97-bcf5781a92d7"]}],"mendeley":{"formattedCitation":"&lt;sup&gt;10&lt;/sup&gt;","plainTextFormattedCitation":"10","previouslyFormattedCitation":"&lt;sup&gt;10&lt;/sup&gt;"},"properties":{"noteIndex":0},"schema":"https://github.com/citation-style-language/schema/raw/master/csl-citation.json"}</w:instrText>
      </w:r>
      <w:r w:rsidR="00FA0198" w:rsidRPr="00BD794B">
        <w:rPr>
          <w:rFonts w:ascii="Helvetica Light" w:hAnsi="Helvetica Light"/>
          <w:color w:val="000000" w:themeColor="text1"/>
          <w:sz w:val="22"/>
          <w:szCs w:val="22"/>
        </w:rPr>
        <w:fldChar w:fldCharType="separate"/>
      </w:r>
      <w:r w:rsidR="00F46678" w:rsidRPr="00F46678">
        <w:rPr>
          <w:rFonts w:ascii="Helvetica Light" w:hAnsi="Helvetica Light"/>
          <w:noProof/>
          <w:color w:val="000000" w:themeColor="text1"/>
          <w:sz w:val="22"/>
          <w:szCs w:val="22"/>
          <w:vertAlign w:val="superscript"/>
        </w:rPr>
        <w:t>10</w:t>
      </w:r>
      <w:r w:rsidR="00FA0198" w:rsidRPr="00BD794B">
        <w:rPr>
          <w:rFonts w:ascii="Helvetica Light" w:hAnsi="Helvetica Light"/>
          <w:color w:val="000000" w:themeColor="text1"/>
          <w:sz w:val="22"/>
          <w:szCs w:val="22"/>
        </w:rPr>
        <w:fldChar w:fldCharType="end"/>
      </w:r>
      <w:r w:rsidR="007049BA" w:rsidRPr="00BD794B">
        <w:rPr>
          <w:rFonts w:ascii="Helvetica Light" w:hAnsi="Helvetica Light"/>
          <w:color w:val="000000" w:themeColor="text1"/>
          <w:sz w:val="22"/>
          <w:szCs w:val="22"/>
        </w:rPr>
        <w:t>.</w:t>
      </w:r>
      <w:r w:rsidR="00DA607C" w:rsidRPr="00BD794B">
        <w:rPr>
          <w:rFonts w:ascii="Helvetica Light" w:hAnsi="Helvetica Light"/>
          <w:color w:val="000000" w:themeColor="text1"/>
          <w:sz w:val="22"/>
          <w:szCs w:val="22"/>
        </w:rPr>
        <w:t xml:space="preserve"> </w:t>
      </w:r>
      <w:r w:rsidR="007049BA" w:rsidRPr="00BD794B">
        <w:rPr>
          <w:rFonts w:ascii="Helvetica Light" w:hAnsi="Helvetica Light"/>
          <w:color w:val="000000" w:themeColor="text1"/>
          <w:sz w:val="22"/>
          <w:szCs w:val="22"/>
        </w:rPr>
        <w:t>W</w:t>
      </w:r>
      <w:r w:rsidR="00412E2E" w:rsidRPr="00BD794B">
        <w:rPr>
          <w:rFonts w:ascii="Helvetica Light" w:hAnsi="Helvetica Light"/>
          <w:color w:val="000000" w:themeColor="text1"/>
          <w:sz w:val="22"/>
          <w:szCs w:val="22"/>
        </w:rPr>
        <w:t>ithin</w:t>
      </w:r>
      <w:r w:rsidR="00B95901" w:rsidRPr="00BD794B">
        <w:rPr>
          <w:rFonts w:ascii="Helvetica Light" w:hAnsi="Helvetica Light"/>
          <w:color w:val="000000" w:themeColor="text1"/>
          <w:sz w:val="22"/>
          <w:szCs w:val="22"/>
        </w:rPr>
        <w:t xml:space="preserve"> </w:t>
      </w:r>
      <w:r w:rsidR="00FA0A9F" w:rsidRPr="00BD794B">
        <w:rPr>
          <w:rFonts w:ascii="Helvetica Light" w:hAnsi="Helvetica Light"/>
          <w:color w:val="000000" w:themeColor="text1"/>
          <w:sz w:val="22"/>
          <w:szCs w:val="22"/>
        </w:rPr>
        <w:t>East Africa</w:t>
      </w:r>
      <w:r w:rsidR="00B95901" w:rsidRPr="00BD794B">
        <w:rPr>
          <w:rFonts w:ascii="Helvetica Light" w:hAnsi="Helvetica Light"/>
          <w:color w:val="000000" w:themeColor="text1"/>
          <w:sz w:val="22"/>
          <w:szCs w:val="22"/>
        </w:rPr>
        <w:t xml:space="preserve">, </w:t>
      </w:r>
      <w:r w:rsidR="002120BB" w:rsidRPr="00BD794B">
        <w:rPr>
          <w:rFonts w:ascii="Helvetica Light" w:hAnsi="Helvetica Light"/>
          <w:color w:val="000000" w:themeColor="text1"/>
          <w:sz w:val="22"/>
          <w:szCs w:val="22"/>
        </w:rPr>
        <w:t>parent</w:t>
      </w:r>
      <w:r w:rsidR="00D911AB" w:rsidRPr="00BD794B">
        <w:rPr>
          <w:rFonts w:ascii="Helvetica Light" w:hAnsi="Helvetica Light"/>
          <w:color w:val="000000" w:themeColor="text1"/>
          <w:sz w:val="22"/>
          <w:szCs w:val="22"/>
        </w:rPr>
        <w:t>al coercion</w:t>
      </w:r>
      <w:r w:rsidR="00B95901" w:rsidRPr="00BD794B">
        <w:rPr>
          <w:rFonts w:ascii="Helvetica Light" w:hAnsi="Helvetica Light"/>
          <w:color w:val="000000" w:themeColor="text1"/>
          <w:sz w:val="22"/>
          <w:szCs w:val="22"/>
        </w:rPr>
        <w:t xml:space="preserve"> may </w:t>
      </w:r>
      <w:r w:rsidR="00CD6B75" w:rsidRPr="00BD794B">
        <w:rPr>
          <w:rFonts w:ascii="Helvetica Light" w:hAnsi="Helvetica Light"/>
          <w:color w:val="000000" w:themeColor="text1"/>
          <w:sz w:val="22"/>
          <w:szCs w:val="22"/>
        </w:rPr>
        <w:t xml:space="preserve">also </w:t>
      </w:r>
      <w:r w:rsidR="00B95901" w:rsidRPr="00BD794B">
        <w:rPr>
          <w:rFonts w:ascii="Helvetica Light" w:hAnsi="Helvetica Light"/>
          <w:color w:val="000000" w:themeColor="text1"/>
          <w:sz w:val="22"/>
          <w:szCs w:val="22"/>
        </w:rPr>
        <w:t>drive early marriage</w:t>
      </w:r>
      <w:r w:rsidR="0013740A" w:rsidRPr="00BD794B">
        <w:rPr>
          <w:rFonts w:ascii="Helvetica Light" w:hAnsi="Helvetica Light"/>
          <w:color w:val="000000" w:themeColor="text1"/>
          <w:sz w:val="22"/>
          <w:szCs w:val="22"/>
        </w:rPr>
        <w:t xml:space="preserve"> </w:t>
      </w:r>
      <w:r w:rsidR="002120BB" w:rsidRPr="00BD794B">
        <w:rPr>
          <w:rFonts w:ascii="Helvetica Light" w:hAnsi="Helvetica Light"/>
          <w:color w:val="000000" w:themeColor="text1"/>
          <w:sz w:val="22"/>
          <w:szCs w:val="22"/>
        </w:rPr>
        <w:t>in some communities</w:t>
      </w:r>
      <w:r w:rsidR="00DA607C" w:rsidRPr="00BD794B">
        <w:rPr>
          <w:rFonts w:ascii="Helvetica Light" w:hAnsi="Helvetica Light"/>
          <w:color w:val="000000" w:themeColor="text1"/>
          <w:sz w:val="22"/>
          <w:szCs w:val="22"/>
        </w:rPr>
        <w:t xml:space="preserve"> </w:t>
      </w:r>
      <w:r w:rsidR="002120BB" w:rsidRPr="00BD794B">
        <w:rPr>
          <w:rFonts w:ascii="Helvetica Light" w:hAnsi="Helvetica Light"/>
          <w:color w:val="000000" w:themeColor="text1"/>
          <w:sz w:val="22"/>
          <w:szCs w:val="22"/>
        </w:rPr>
        <w:t>where a</w:t>
      </w:r>
      <w:r w:rsidR="00412E2E" w:rsidRPr="00BD794B">
        <w:rPr>
          <w:rFonts w:ascii="Helvetica Light" w:hAnsi="Helvetica Light"/>
          <w:color w:val="000000" w:themeColor="text1"/>
          <w:sz w:val="22"/>
          <w:szCs w:val="22"/>
        </w:rPr>
        <w:t>rranged marriages are common</w:t>
      </w:r>
      <w:r w:rsidR="00EF4F39"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author":[{"dropping-particle":"","family":"Corno","given":"Lucia","non-dropping-particle":"","parse-names":false,"suffix":""},{"dropping-particle":"","family":"Voena","given":"Alessandra","non-dropping-particle":"","parse-names":false,"suffix":""}],"id":"ITEM-1","issued":{"date-parts":[["2016"]]},"note":"NULL","number-of-pages":"1-67","title":"Selling daughters: age of marriage, income shocks and the bride price tradition","type":"report"},"uris":["http://www.mendeley.com/documents/?uuid=afdd2b1c-b748-454f-bd0d-f4e538de5ca2"]},{"id":"ITEM-2","itemData":{"DOI":"10.1080/01494929.2017.1403998","ISSN":"15409635","abstract":"© 2017 Taylor  &amp;  Francis The assumed inability of adolescents to voluntarily consent to marriage is a key definition of child marriage. Using ethnography, this study approaches consent, self-determination, and fulfillment as dependent on the ability to make choices, not only between actual alternatives but also between perceived alternatives. In contexts of severe poverty, more attention is needed to the lack of viable alternatives open to families, and their motives in this context. In this study, 171 persons were interviewed in two majority-Muslim neighborhoods in Dar es Salaam. Some girls reported wanting to marry early, since poverty forces them to become adults capable of supporting themselves at roughly age 15–16, regardless of the personal wishes of their parents or guardians. Prior research tends to assume that early marriage prevents girls from continuing their education. This study suggests that educational opportunities are often closed off to girls before marriage. Policy recommendations given here are that organizations can more effectively address early marriage by (1) shifting the focus from legislation to urban poverty alleviation, (2) creating more employment opportunities for the poorest women in the city, (3) campaigning for more gender-equal attitudes in the informal employment sector, and (4) reducing financial costs of secondary schooling for adolescents.","author":[{"dropping-particle":"","family":"Stark","given":"L.","non-dropping-particle":"","parse-names":false,"suffix":""}],"container-title":"Marriage and Family Review","id":"ITEM-2","issued":{"date-parts":[["2018"]]},"page":"1-17","publisher":"Taylor &amp; Francis","title":"Poverty, Consent, and Choice in Early Marriage: Ethnographic Perspectives from Urban Tanzania","type":"article-journal","volume":"4929"},"uris":["http://www.mendeley.com/documents/?uuid=f5975587-0fcd-4a57-9b04-c7164941cea7"]},{"id":"ITEM-3","itemData":{"author":[{"dropping-particle":"","family":"Urrio","given":"Lulu Imelda","non-dropping-particle":"","parse-names":false,"suffix":""},{"dropping-particle":"","family":"Mtengeti","given":"Koshuma","non-dropping-particle":"","parse-names":false,"suffix":""},{"dropping-particle":"","family":"Jackson","given":"Emmanuel","non-dropping-particle":"","parse-names":false,"suffix":""},{"dropping-particle":"","family":"Mghamba","given":"Grace","non-dropping-particle":"","parse-names":false,"suffix":""}],"id":"ITEM-3","issue":"May","issued":{"date-parts":[["2009"]]},"title":"Peer Research Report on Child Marriage in Tarime District, Mara Region, Tanzania","type":"report"},"uris":["http://www.mendeley.com/documents/?uuid=2af6442c-9ff2-4229-815a-a7b3ee14a3a0"]}],"mendeley":{"formattedCitation":"&lt;sup&gt;18,21,32&lt;/sup&gt;","plainTextFormattedCitation":"18,21,32","previouslyFormattedCitation":"&lt;sup&gt;17,20,31&lt;/sup&gt;"},"properties":{"noteIndex":0},"schema":"https://github.com/citation-style-language/schema/raw/master/csl-citation.json"}</w:instrText>
      </w:r>
      <w:r w:rsidR="00EF4F39"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18,21,32</w:t>
      </w:r>
      <w:r w:rsidR="00EF4F39" w:rsidRPr="00BD794B">
        <w:rPr>
          <w:rFonts w:ascii="Helvetica Light" w:hAnsi="Helvetica Light"/>
          <w:color w:val="000000" w:themeColor="text1"/>
          <w:sz w:val="22"/>
          <w:szCs w:val="22"/>
        </w:rPr>
        <w:fldChar w:fldCharType="end"/>
      </w:r>
      <w:r w:rsidR="00765836" w:rsidRPr="00BD794B">
        <w:rPr>
          <w:rFonts w:ascii="Helvetica Light" w:hAnsi="Helvetica Light"/>
          <w:color w:val="000000" w:themeColor="text1"/>
          <w:sz w:val="22"/>
          <w:szCs w:val="22"/>
        </w:rPr>
        <w:t xml:space="preserve"> and/or where rapid changes in livelihood are creating instability</w:t>
      </w:r>
      <w:r w:rsidR="00765836"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{"citationItems":[{"id":"ITEM-1","itemData":{"DOI":"10.1111/j.1548-1433.2011.01375.x","ISSN":"00027294","author":[{"dropping-particle":"","family":"Archambault","given":"Caroline S.","non-dropping-particle":"","parse-names":false,"suffix":""}],"container-title":"American Anthropologist","id":"ITEM-1","issue":"4","issued":{"date-parts":[["2011","12"]]},"page":"632-643","publisher":"Blackwell Publishing Inc","title":"Ethnographic Empathy and the Social Context of Rights: “Rescuing” Maasai Girls from Early Marriage","type":"article-journal","volume":"113"},"uris":["http://www.mendeley.com/documents/?uuid=4fa780e0-9de3-4b65-84fc-6a1736d1c3f1"]}],"mendeley":{"formattedCitation":"&lt;sup&gt;20&lt;/sup&gt;","plainTextFormattedCitation":"20","previouslyFormattedCitation":"&lt;sup&gt;19&lt;/sup&gt;"},"properties":{"noteIndex":0},"schema":"https://github.com/citation-style-language/schema/raw/master/csl-citation.json"}</w:instrText>
      </w:r>
      <w:r w:rsidR="00765836"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20</w:t>
      </w:r>
      <w:r w:rsidR="00765836" w:rsidRPr="00BD794B">
        <w:rPr>
          <w:rFonts w:ascii="Helvetica Light" w:hAnsi="Helvetica Light"/>
          <w:color w:val="000000" w:themeColor="text1"/>
          <w:sz w:val="22"/>
          <w:szCs w:val="22"/>
        </w:rPr>
        <w:fldChar w:fldCharType="end"/>
      </w:r>
      <w:r w:rsidR="00765836" w:rsidRPr="00BD794B">
        <w:rPr>
          <w:rFonts w:ascii="Helvetica Light" w:hAnsi="Helvetica Light"/>
          <w:color w:val="000000" w:themeColor="text1"/>
          <w:sz w:val="22"/>
          <w:szCs w:val="22"/>
        </w:rPr>
        <w:t xml:space="preserve">. </w:t>
      </w:r>
      <w:r w:rsidR="002120BB" w:rsidRPr="00BD794B">
        <w:rPr>
          <w:rFonts w:ascii="Helvetica Light" w:hAnsi="Helvetica Light"/>
          <w:color w:val="000000" w:themeColor="text1"/>
          <w:sz w:val="22"/>
          <w:szCs w:val="22"/>
        </w:rPr>
        <w:t>Even with</w:t>
      </w:r>
      <w:r w:rsidR="002111D9" w:rsidRPr="00BD794B">
        <w:rPr>
          <w:rFonts w:ascii="Helvetica Light" w:hAnsi="Helvetica Light"/>
          <w:color w:val="000000" w:themeColor="text1"/>
          <w:sz w:val="22"/>
          <w:szCs w:val="22"/>
        </w:rPr>
        <w:t xml:space="preserve">in </w:t>
      </w:r>
      <w:r w:rsidR="005242E2" w:rsidRPr="00BD794B">
        <w:rPr>
          <w:rFonts w:ascii="Helvetica Light" w:hAnsi="Helvetica Light"/>
          <w:color w:val="000000" w:themeColor="text1"/>
          <w:sz w:val="22"/>
          <w:szCs w:val="22"/>
        </w:rPr>
        <w:t>our study site</w:t>
      </w:r>
      <w:r w:rsidR="00CD4DCF" w:rsidRPr="00BD794B">
        <w:rPr>
          <w:rFonts w:ascii="Helvetica Light" w:hAnsi="Helvetica Light"/>
          <w:color w:val="000000" w:themeColor="text1"/>
          <w:sz w:val="22"/>
          <w:szCs w:val="22"/>
        </w:rPr>
        <w:t xml:space="preserve">, </w:t>
      </w:r>
      <w:r w:rsidR="002111D9" w:rsidRPr="00BD794B">
        <w:rPr>
          <w:rFonts w:ascii="Helvetica Light" w:hAnsi="Helvetica Light"/>
          <w:color w:val="000000" w:themeColor="text1"/>
          <w:sz w:val="22"/>
          <w:szCs w:val="22"/>
        </w:rPr>
        <w:t xml:space="preserve">the potential for conflict over timing of marriage </w:t>
      </w:r>
      <w:r w:rsidR="009A4775" w:rsidRPr="00BD794B">
        <w:rPr>
          <w:rFonts w:ascii="Helvetica Light" w:hAnsi="Helvetica Light"/>
          <w:color w:val="000000" w:themeColor="text1"/>
          <w:sz w:val="22"/>
          <w:szCs w:val="22"/>
        </w:rPr>
        <w:t xml:space="preserve">is present and </w:t>
      </w:r>
      <w:r w:rsidR="00DA607C" w:rsidRPr="00BD794B">
        <w:rPr>
          <w:rFonts w:ascii="Helvetica Light" w:hAnsi="Helvetica Light"/>
          <w:color w:val="000000" w:themeColor="text1"/>
          <w:sz w:val="22"/>
          <w:szCs w:val="22"/>
        </w:rPr>
        <w:t>could</w:t>
      </w:r>
      <w:r w:rsidR="002111D9" w:rsidRPr="00BD794B">
        <w:rPr>
          <w:rFonts w:ascii="Helvetica Light" w:hAnsi="Helvetica Light"/>
          <w:color w:val="000000" w:themeColor="text1"/>
          <w:sz w:val="22"/>
          <w:szCs w:val="22"/>
        </w:rPr>
        <w:t xml:space="preserve"> increase as the population </w:t>
      </w:r>
      <w:r w:rsidR="00D73F95">
        <w:rPr>
          <w:rFonts w:ascii="Helvetica Light" w:hAnsi="Helvetica Light"/>
          <w:color w:val="000000" w:themeColor="text1"/>
          <w:sz w:val="22"/>
          <w:szCs w:val="22"/>
        </w:rPr>
        <w:t>continues transitioning</w:t>
      </w:r>
      <w:r w:rsidR="002111D9" w:rsidRPr="00BD794B">
        <w:rPr>
          <w:rFonts w:ascii="Helvetica Light" w:hAnsi="Helvetica Light"/>
          <w:color w:val="000000" w:themeColor="text1"/>
          <w:sz w:val="22"/>
          <w:szCs w:val="22"/>
        </w:rPr>
        <w:t xml:space="preserve"> to low fertility and urban living</w:t>
      </w:r>
      <w:r w:rsidR="00C250A3">
        <w:rPr>
          <w:rFonts w:ascii="Helvetica Light" w:hAnsi="Helvetica Light"/>
          <w:color w:val="000000" w:themeColor="text1"/>
          <w:sz w:val="22"/>
          <w:szCs w:val="22"/>
        </w:rPr>
        <w:t>, and parents and children’s interests diverge</w:t>
      </w:r>
      <w:r w:rsidR="00C250A3">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{"citationItems":[{"id":"ITEM-1","itemData":{"DOI":"10.1080/13691058.2011.562305","ISBN":"0006-3002 (Print) 0006-3002 (Linking)","ISSN":"13691058","PMID":"14996497","abstract":"Two principal pathways for apoptosis initiation exist. One pathway, which is also termed the 'extrinsic' pathway, is mediated by death receptors, a subgroup of the TNF receptor superfamily. The second pathway, which is also referred to as the 'intrinsic' pathway is controlled by members of the Bcl-2 family. A long standing discussion revolves around the question of how these two pathways influence each other in regulating the decision about life or death of a cell. Here, we review our current knowledge about the interactions between these two pathways and discuss current models which could help to resolve previous apparently contradictory results. ?? 2003 Elsevier B.V. All rights reserved.","author":[{"dropping-particle":"","family":"Wamoyi","given":"Joyce","non-dropping-particle":"","parse-names":false,"suffix":""},{"dropping-particle":"","family":"Fenwick","given":"Angela","non-dropping-particle":"","parse-names":false,"suffix":""},{"dropping-particle":"","family":"Urassa","given":"Mark","non-dropping-particle":"","parse-names":false,"suffix":""},{"dropping-particle":"","family":"Zaba","given":"Basia","non-dropping-particle":"","parse-names":false,"suffix":""},{"dropping-particle":"","family":"Stones","given":"William","non-dropping-particle":"","parse-names":false,"suffix":""}],"container-title":"Culture, Health and Sexuality","id":"ITEM-1","issue":"6","issued":{"date-parts":[["2011"]]},"page":"615-628","title":"Socio-economic change and parent-child relationships: Implications for parental control and HIV prevention among young people in rural north western Tanzania","type":"article-journal","volume":"13"},"uris":["http://www.mendeley.com/documents/?uuid=63edd114-129f-4016-9f8a-c0f843742689"]}],"mendeley":{"formattedCitation":"&lt;sup&gt;34&lt;/sup&gt;","plainTextFormattedCitation":"34","previouslyFormattedCitation":"&lt;sup&gt;33&lt;/sup&gt;"},"properties":{"noteIndex":0},"schema":"https://github.com/citation-style-language/schema/raw/master/csl-citation.json"}</w:instrText>
      </w:r>
      <w:r w:rsidR="00C250A3">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34</w:t>
      </w:r>
      <w:r w:rsidR="00C250A3">
        <w:rPr>
          <w:rFonts w:ascii="Helvetica Light" w:hAnsi="Helvetica Light"/>
          <w:color w:val="000000" w:themeColor="text1"/>
          <w:sz w:val="22"/>
          <w:szCs w:val="22"/>
        </w:rPr>
        <w:fldChar w:fldCharType="end"/>
      </w:r>
      <w:r w:rsidR="00C250A3">
        <w:rPr>
          <w:rFonts w:ascii="Helvetica Light" w:hAnsi="Helvetica Light"/>
          <w:color w:val="000000" w:themeColor="text1"/>
          <w:sz w:val="22"/>
          <w:szCs w:val="22"/>
        </w:rPr>
        <w:t>.</w:t>
      </w:r>
      <w:r w:rsidR="002F3BBC" w:rsidRPr="00BD794B">
        <w:rPr>
          <w:rFonts w:ascii="Helvetica Light" w:hAnsi="Helvetica Light"/>
          <w:color w:val="000000" w:themeColor="text1"/>
          <w:sz w:val="22"/>
          <w:szCs w:val="22"/>
        </w:rPr>
        <w:t xml:space="preserve"> </w:t>
      </w:r>
      <w:r w:rsidR="00CE4ADE" w:rsidRPr="00BD794B">
        <w:rPr>
          <w:rFonts w:ascii="Helvetica Light" w:hAnsi="Helvetica Light"/>
          <w:color w:val="000000" w:themeColor="text1"/>
          <w:sz w:val="22"/>
          <w:szCs w:val="22"/>
        </w:rPr>
        <w:t>We anticipate</w:t>
      </w:r>
      <w:r w:rsidR="00CE4ADE">
        <w:rPr>
          <w:rFonts w:ascii="Helvetica Light" w:hAnsi="Helvetica Light"/>
          <w:color w:val="000000" w:themeColor="text1"/>
          <w:sz w:val="22"/>
          <w:szCs w:val="22"/>
        </w:rPr>
        <w:t>, however,</w:t>
      </w:r>
      <w:r w:rsidR="00CE4ADE" w:rsidRPr="00BD794B">
        <w:rPr>
          <w:rFonts w:ascii="Helvetica Light" w:hAnsi="Helvetica Light"/>
          <w:color w:val="000000" w:themeColor="text1"/>
          <w:sz w:val="22"/>
          <w:szCs w:val="22"/>
        </w:rPr>
        <w:t xml:space="preserve"> that our findings are generalizable to other settings where ‘child marriage’ primarily occurs in late</w:t>
      </w:r>
      <w:r w:rsidR="00C250A3">
        <w:rPr>
          <w:rFonts w:ascii="Helvetica Light" w:hAnsi="Helvetica Light"/>
          <w:color w:val="000000" w:themeColor="text1"/>
          <w:sz w:val="22"/>
          <w:szCs w:val="22"/>
        </w:rPr>
        <w:t>r</w:t>
      </w:r>
      <w:r w:rsidR="00CE4ADE" w:rsidRPr="00BD794B">
        <w:rPr>
          <w:rFonts w:ascii="Helvetica Light" w:hAnsi="Helvetica Light"/>
          <w:color w:val="000000" w:themeColor="text1"/>
          <w:sz w:val="22"/>
          <w:szCs w:val="22"/>
        </w:rPr>
        <w:t xml:space="preserve"> adolescence, and hope our research here leads to a more critical perspective on the assumptions of the </w:t>
      </w:r>
      <w:r w:rsidR="00C250A3">
        <w:rPr>
          <w:rFonts w:ascii="Helvetica Light" w:hAnsi="Helvetica Light"/>
          <w:color w:val="000000" w:themeColor="text1"/>
          <w:sz w:val="22"/>
          <w:szCs w:val="22"/>
        </w:rPr>
        <w:t>‘</w:t>
      </w:r>
      <w:r w:rsidR="00CE4ADE" w:rsidRPr="00BD794B">
        <w:rPr>
          <w:rFonts w:ascii="Helvetica Light" w:hAnsi="Helvetica Light"/>
          <w:color w:val="000000" w:themeColor="text1"/>
          <w:sz w:val="22"/>
          <w:szCs w:val="22"/>
        </w:rPr>
        <w:t>end child marriage</w:t>
      </w:r>
      <w:r w:rsidR="00C250A3">
        <w:rPr>
          <w:rFonts w:ascii="Helvetica Light" w:hAnsi="Helvetica Light"/>
          <w:color w:val="000000" w:themeColor="text1"/>
          <w:sz w:val="22"/>
          <w:szCs w:val="22"/>
        </w:rPr>
        <w:t>’</w:t>
      </w:r>
      <w:r w:rsidR="00CE4ADE" w:rsidRPr="00BD794B">
        <w:rPr>
          <w:rFonts w:ascii="Helvetica Light" w:hAnsi="Helvetica Light"/>
          <w:color w:val="000000" w:themeColor="text1"/>
          <w:sz w:val="22"/>
          <w:szCs w:val="22"/>
        </w:rPr>
        <w:t xml:space="preserve"> movement. </w:t>
      </w:r>
    </w:p>
    <w:p w14:paraId="3AB36D72" w14:textId="60EFF7D0" w:rsidR="001F3409" w:rsidRPr="00BD794B" w:rsidRDefault="00CF1E97" w:rsidP="00BD794B">
      <w:pPr>
        <w:spacing w:after="240" w:line="480" w:lineRule="auto"/>
        <w:rPr>
          <w:rFonts w:ascii="Helvetica Light" w:hAnsi="Helvetica Light"/>
          <w:color w:val="000000" w:themeColor="text1"/>
          <w:sz w:val="22"/>
          <w:szCs w:val="22"/>
        </w:rPr>
      </w:pPr>
      <w:r w:rsidRPr="00BD794B">
        <w:rPr>
          <w:rFonts w:ascii="Helvetica Light" w:eastAsia="Helvetica" w:hAnsi="Helvetica Light"/>
          <w:color w:val="000000" w:themeColor="text1"/>
          <w:sz w:val="22"/>
          <w:szCs w:val="22"/>
        </w:rPr>
        <w:t xml:space="preserve">To universally apply a parent-offspring conflict model of early marriage is politically expedient, </w:t>
      </w:r>
      <w:r w:rsidR="005242E2" w:rsidRPr="00BD794B">
        <w:rPr>
          <w:rFonts w:ascii="Helvetica Light" w:eastAsia="Helvetica" w:hAnsi="Helvetica Light"/>
          <w:color w:val="000000" w:themeColor="text1"/>
          <w:sz w:val="22"/>
          <w:szCs w:val="22"/>
        </w:rPr>
        <w:t xml:space="preserve">galvanizing and unifying the agenda of </w:t>
      </w:r>
      <w:r w:rsidR="004B0769">
        <w:rPr>
          <w:rFonts w:ascii="Helvetica Light" w:eastAsia="Helvetica" w:hAnsi="Helvetica Light"/>
          <w:color w:val="000000" w:themeColor="text1"/>
          <w:sz w:val="22"/>
          <w:szCs w:val="22"/>
        </w:rPr>
        <w:t xml:space="preserve">international campaigns to abolish ‘child marriage’. </w:t>
      </w:r>
      <w:r w:rsidR="00F24530" w:rsidRPr="00BD794B">
        <w:rPr>
          <w:rFonts w:ascii="Helvetica Light" w:eastAsia="Helvetica" w:hAnsi="Helvetica Light"/>
          <w:color w:val="000000" w:themeColor="text1"/>
          <w:sz w:val="22"/>
          <w:szCs w:val="22"/>
        </w:rPr>
        <w:t>However, t</w:t>
      </w:r>
      <w:r w:rsidRPr="00BD794B">
        <w:rPr>
          <w:rFonts w:ascii="Helvetica Light" w:eastAsia="Helvetica" w:hAnsi="Helvetica Light"/>
          <w:color w:val="000000" w:themeColor="text1"/>
          <w:sz w:val="22"/>
          <w:szCs w:val="22"/>
        </w:rPr>
        <w:t xml:space="preserve">hrough the promotion of </w:t>
      </w:r>
      <w:r w:rsidR="00E67F63" w:rsidRPr="00BD794B">
        <w:rPr>
          <w:rFonts w:ascii="Helvetica Light" w:eastAsia="Helvetica" w:hAnsi="Helvetica Light"/>
          <w:color w:val="000000" w:themeColor="text1"/>
          <w:sz w:val="22"/>
          <w:szCs w:val="22"/>
        </w:rPr>
        <w:t>this</w:t>
      </w:r>
      <w:r w:rsidRPr="00BD794B">
        <w:rPr>
          <w:rFonts w:ascii="Helvetica Light" w:eastAsia="Helvetica" w:hAnsi="Helvetica Light"/>
          <w:color w:val="000000" w:themeColor="text1"/>
          <w:sz w:val="22"/>
          <w:szCs w:val="22"/>
        </w:rPr>
        <w:t xml:space="preserve"> narrative, there is a risk of creating stigma and shame</w:t>
      </w:r>
      <w:r w:rsidR="001E11A1" w:rsidRPr="00BD794B">
        <w:rPr>
          <w:rFonts w:ascii="Helvetica Light" w:eastAsia="Helvetica" w:hAnsi="Helvetica Light"/>
          <w:color w:val="000000" w:themeColor="text1"/>
          <w:sz w:val="22"/>
          <w:szCs w:val="22"/>
        </w:rPr>
        <w:t xml:space="preserve"> </w:t>
      </w:r>
      <w:r w:rsidRPr="00BD794B">
        <w:rPr>
          <w:rFonts w:ascii="Helvetica Light" w:eastAsia="Helvetica" w:hAnsi="Helvetica Light"/>
          <w:color w:val="000000" w:themeColor="text1"/>
          <w:sz w:val="22"/>
          <w:szCs w:val="22"/>
        </w:rPr>
        <w:t>where there previously was none</w:t>
      </w:r>
      <w:r w:rsidR="001E11A1" w:rsidRPr="00BD794B">
        <w:rPr>
          <w:rFonts w:ascii="Helvetica Light" w:eastAsia="Helvetica" w:hAnsi="Helvetica Light"/>
          <w:color w:val="000000" w:themeColor="text1"/>
          <w:sz w:val="22"/>
          <w:szCs w:val="22"/>
        </w:rPr>
        <w:t xml:space="preserve"> </w:t>
      </w:r>
      <w:r w:rsidRPr="00BD794B">
        <w:rPr>
          <w:rFonts w:ascii="Helvetica Light" w:eastAsia="Helvetica" w:hAnsi="Helvetica Light"/>
          <w:color w:val="000000" w:themeColor="text1"/>
          <w:sz w:val="22"/>
          <w:szCs w:val="22"/>
        </w:rPr>
        <w:t xml:space="preserve">surrounding </w:t>
      </w:r>
      <w:r w:rsidR="001E11A1" w:rsidRPr="00BD794B">
        <w:rPr>
          <w:rFonts w:ascii="Helvetica Light" w:eastAsia="Helvetica" w:hAnsi="Helvetica Light"/>
          <w:color w:val="000000" w:themeColor="text1"/>
          <w:sz w:val="22"/>
          <w:szCs w:val="22"/>
        </w:rPr>
        <w:t>a common</w:t>
      </w:r>
      <w:r w:rsidR="004A74AB" w:rsidRPr="00BD794B">
        <w:rPr>
          <w:rFonts w:ascii="Helvetica Light" w:eastAsia="Helvetica" w:hAnsi="Helvetica Light"/>
          <w:color w:val="000000" w:themeColor="text1"/>
          <w:sz w:val="22"/>
          <w:szCs w:val="22"/>
        </w:rPr>
        <w:t xml:space="preserve">place </w:t>
      </w:r>
      <w:r w:rsidR="001E11A1" w:rsidRPr="00BD794B">
        <w:rPr>
          <w:rFonts w:ascii="Helvetica Light" w:eastAsia="Helvetica" w:hAnsi="Helvetica Light"/>
          <w:color w:val="000000" w:themeColor="text1"/>
          <w:sz w:val="22"/>
          <w:szCs w:val="22"/>
        </w:rPr>
        <w:t>behavior</w:t>
      </w:r>
      <w:r w:rsidR="004A74AB" w:rsidRPr="00BD794B">
        <w:rPr>
          <w:rFonts w:ascii="Helvetica Light" w:eastAsia="Helvetica" w:hAnsi="Helvetica Light"/>
          <w:color w:val="000000" w:themeColor="text1"/>
          <w:sz w:val="22"/>
          <w:szCs w:val="22"/>
        </w:rPr>
        <w:t xml:space="preserve"> </w:t>
      </w:r>
      <w:r w:rsidR="002036A6" w:rsidRPr="00BD794B">
        <w:rPr>
          <w:rFonts w:ascii="Helvetica Light" w:eastAsia="Helvetica" w:hAnsi="Helvetica Light"/>
          <w:color w:val="000000" w:themeColor="text1"/>
          <w:sz w:val="22"/>
          <w:szCs w:val="22"/>
        </w:rPr>
        <w:t>with both</w:t>
      </w:r>
      <w:r w:rsidR="004A74AB" w:rsidRPr="00BD794B">
        <w:rPr>
          <w:rFonts w:ascii="Helvetica Light" w:eastAsia="Helvetica" w:hAnsi="Helvetica Light"/>
          <w:color w:val="000000" w:themeColor="text1"/>
          <w:sz w:val="22"/>
          <w:szCs w:val="22"/>
        </w:rPr>
        <w:t xml:space="preserve"> costs and benefits for </w:t>
      </w:r>
      <w:r w:rsidR="00932FF9">
        <w:rPr>
          <w:rFonts w:ascii="Helvetica Light" w:eastAsia="Helvetica" w:hAnsi="Helvetica Light"/>
          <w:color w:val="000000" w:themeColor="text1"/>
          <w:sz w:val="22"/>
          <w:szCs w:val="22"/>
        </w:rPr>
        <w:t>young</w:t>
      </w:r>
      <w:r w:rsidR="002C620E">
        <w:rPr>
          <w:rFonts w:ascii="Helvetica Light" w:eastAsia="Helvetica" w:hAnsi="Helvetica Light"/>
          <w:color w:val="000000" w:themeColor="text1"/>
          <w:sz w:val="22"/>
          <w:szCs w:val="22"/>
        </w:rPr>
        <w:t xml:space="preserve"> women</w:t>
      </w:r>
      <w:r w:rsidRPr="00BD794B">
        <w:rPr>
          <w:rFonts w:ascii="Helvetica Light" w:eastAsia="Helvetica" w:hAnsi="Helvetica Light"/>
          <w:color w:val="000000" w:themeColor="text1"/>
          <w:sz w:val="22"/>
          <w:szCs w:val="22"/>
        </w:rPr>
        <w:t xml:space="preserve">. </w:t>
      </w:r>
      <w:r w:rsidR="001E11A1" w:rsidRPr="00BD794B">
        <w:rPr>
          <w:rFonts w:ascii="Helvetica Light" w:eastAsia="Helvetica" w:hAnsi="Helvetica Light"/>
          <w:color w:val="000000" w:themeColor="text1"/>
          <w:sz w:val="22"/>
          <w:szCs w:val="22"/>
        </w:rPr>
        <w:t xml:space="preserve">A </w:t>
      </w:r>
      <w:r w:rsidRPr="00BD794B">
        <w:rPr>
          <w:rFonts w:ascii="Helvetica Light" w:eastAsia="Helvetica" w:hAnsi="Helvetica Light"/>
          <w:color w:val="000000" w:themeColor="text1"/>
          <w:sz w:val="22"/>
          <w:szCs w:val="22"/>
        </w:rPr>
        <w:t xml:space="preserve">parallel can be drawn </w:t>
      </w:r>
      <w:r w:rsidR="007E6661" w:rsidRPr="00BD794B">
        <w:rPr>
          <w:rFonts w:ascii="Helvetica Light" w:eastAsia="Helvetica" w:hAnsi="Helvetica Light"/>
          <w:color w:val="000000" w:themeColor="text1"/>
          <w:sz w:val="22"/>
          <w:szCs w:val="22"/>
        </w:rPr>
        <w:t>with</w:t>
      </w:r>
      <w:r w:rsidRPr="00BD794B">
        <w:rPr>
          <w:rFonts w:ascii="Helvetica Light" w:eastAsia="Helvetica" w:hAnsi="Helvetica Light"/>
          <w:color w:val="000000" w:themeColor="text1"/>
          <w:sz w:val="22"/>
          <w:szCs w:val="22"/>
        </w:rPr>
        <w:t xml:space="preserve"> teenage pregnancy in high-income populations</w:t>
      </w:r>
      <w:r w:rsidR="00D37708" w:rsidRPr="00BD794B">
        <w:rPr>
          <w:rFonts w:ascii="Helvetica Light" w:eastAsia="Helvetica" w:hAnsi="Helvetica Light"/>
          <w:color w:val="000000" w:themeColor="text1"/>
          <w:sz w:val="22"/>
          <w:szCs w:val="22"/>
        </w:rPr>
        <w:fldChar w:fldCharType="begin" w:fldLock="1"/>
      </w:r>
      <w:r w:rsidR="00795F3E">
        <w:rPr>
          <w:rFonts w:ascii="Helvetica Light" w:eastAsia="Helvetica" w:hAnsi="Helvetica Light"/>
          <w:color w:val="000000" w:themeColor="text1"/>
          <w:sz w:val="22"/>
          <w:szCs w:val="22"/>
        </w:rPr>
        <w:instrText>ADDIN CSL_CITATION {"citationItems":[{"id":"ITEM-1","itemData":{"ISBN":"9781847420749","author":[{"dropping-particle":"","family":"Arai","given":"Lisa","non-dropping-particle":"","parse-names":false,"suffix":""}],"id":"ITEM-1","issued":{"date-parts":[["2009"]]},"publisher":"The Policy Press, University of Bristol","publisher-place":"Bristol","title":"Teenage pregnancy: the making and unmaking of a problem","type":"book"},"uris":["http://www.mendeley.com/documents/?uuid=8061be90-fa70-4ae3-8dba-11e8164dff3d"]}],"mendeley":{"formattedCitation":"&lt;sup&gt;42&lt;/sup&gt;","plainTextFormattedCitation":"42","previouslyFormattedCitation":"&lt;sup&gt;41&lt;/sup&gt;"},"properties":{"noteIndex":0},"schema":"https://github.com/citation-style-language/schema/raw/master/csl-citation.json"}</w:instrText>
      </w:r>
      <w:r w:rsidR="00D37708" w:rsidRPr="00BD794B">
        <w:rPr>
          <w:rFonts w:ascii="Helvetica Light" w:eastAsia="Helvetica" w:hAnsi="Helvetica Light"/>
          <w:color w:val="000000" w:themeColor="text1"/>
          <w:sz w:val="22"/>
          <w:szCs w:val="22"/>
        </w:rPr>
        <w:fldChar w:fldCharType="separate"/>
      </w:r>
      <w:r w:rsidR="00795F3E" w:rsidRPr="00795F3E">
        <w:rPr>
          <w:rFonts w:ascii="Helvetica Light" w:eastAsia="Helvetica" w:hAnsi="Helvetica Light"/>
          <w:noProof/>
          <w:color w:val="000000" w:themeColor="text1"/>
          <w:sz w:val="22"/>
          <w:szCs w:val="22"/>
          <w:vertAlign w:val="superscript"/>
        </w:rPr>
        <w:t>42</w:t>
      </w:r>
      <w:r w:rsidR="00D37708" w:rsidRPr="00BD794B">
        <w:rPr>
          <w:rFonts w:ascii="Helvetica Light" w:eastAsia="Helvetica" w:hAnsi="Helvetica Light"/>
          <w:color w:val="000000" w:themeColor="text1"/>
          <w:sz w:val="22"/>
          <w:szCs w:val="22"/>
        </w:rPr>
        <w:fldChar w:fldCharType="end"/>
      </w:r>
      <w:r w:rsidRPr="00BD794B">
        <w:rPr>
          <w:rFonts w:ascii="Helvetica Light" w:eastAsia="Helvetica" w:hAnsi="Helvetica Light"/>
          <w:color w:val="000000" w:themeColor="text1"/>
          <w:sz w:val="22"/>
          <w:szCs w:val="22"/>
        </w:rPr>
        <w:t xml:space="preserve">. </w:t>
      </w:r>
      <w:r w:rsidR="001F3409" w:rsidRPr="00BD794B">
        <w:rPr>
          <w:rFonts w:ascii="Helvetica Light" w:eastAsia="Helvetica" w:hAnsi="Helvetica Light"/>
          <w:color w:val="000000" w:themeColor="text1"/>
          <w:sz w:val="22"/>
          <w:szCs w:val="22"/>
        </w:rPr>
        <w:t>C</w:t>
      </w:r>
      <w:r w:rsidR="001E11A1" w:rsidRPr="00BD794B">
        <w:rPr>
          <w:rFonts w:ascii="Helvetica Light" w:eastAsia="Helvetica" w:hAnsi="Helvetica Light"/>
          <w:color w:val="000000" w:themeColor="text1"/>
          <w:sz w:val="22"/>
          <w:szCs w:val="22"/>
        </w:rPr>
        <w:t>ampaign</w:t>
      </w:r>
      <w:r w:rsidR="001F3409" w:rsidRPr="00BD794B">
        <w:rPr>
          <w:rFonts w:ascii="Helvetica Light" w:eastAsia="Helvetica" w:hAnsi="Helvetica Light"/>
          <w:color w:val="000000" w:themeColor="text1"/>
          <w:sz w:val="22"/>
          <w:szCs w:val="22"/>
        </w:rPr>
        <w:t>s</w:t>
      </w:r>
      <w:r w:rsidR="001E11A1" w:rsidRPr="00BD794B">
        <w:rPr>
          <w:rFonts w:ascii="Helvetica Light" w:eastAsia="Helvetica" w:hAnsi="Helvetica Light"/>
          <w:color w:val="000000" w:themeColor="text1"/>
          <w:sz w:val="22"/>
          <w:szCs w:val="22"/>
        </w:rPr>
        <w:t xml:space="preserve"> to reduce teenage pregnancy </w:t>
      </w:r>
      <w:r w:rsidR="00F24530" w:rsidRPr="00BD794B">
        <w:rPr>
          <w:rFonts w:ascii="Helvetica Light" w:eastAsia="Helvetica" w:hAnsi="Helvetica Light"/>
          <w:color w:val="000000" w:themeColor="text1"/>
          <w:sz w:val="22"/>
          <w:szCs w:val="22"/>
        </w:rPr>
        <w:t>in</w:t>
      </w:r>
      <w:r w:rsidR="001F3409" w:rsidRPr="00BD794B">
        <w:rPr>
          <w:rFonts w:ascii="Helvetica Light" w:eastAsia="Helvetica" w:hAnsi="Helvetica Light"/>
          <w:color w:val="000000" w:themeColor="text1"/>
          <w:sz w:val="22"/>
          <w:szCs w:val="22"/>
        </w:rPr>
        <w:t xml:space="preserve"> the 1990’s and 2000’s</w:t>
      </w:r>
      <w:r w:rsidR="00F24530" w:rsidRPr="00BD794B">
        <w:rPr>
          <w:rFonts w:ascii="Helvetica Light" w:eastAsia="Helvetica" w:hAnsi="Helvetica Light"/>
          <w:color w:val="000000" w:themeColor="text1"/>
          <w:sz w:val="22"/>
          <w:szCs w:val="22"/>
        </w:rPr>
        <w:t xml:space="preserve"> </w:t>
      </w:r>
      <w:r w:rsidR="001E11A1" w:rsidRPr="00BD794B">
        <w:rPr>
          <w:rFonts w:ascii="Helvetica Light" w:eastAsia="Helvetica" w:hAnsi="Helvetica Light"/>
          <w:color w:val="000000" w:themeColor="text1"/>
          <w:sz w:val="22"/>
          <w:szCs w:val="22"/>
        </w:rPr>
        <w:t xml:space="preserve">first framed </w:t>
      </w:r>
      <w:r w:rsidR="00F24530" w:rsidRPr="00BD794B">
        <w:rPr>
          <w:rFonts w:ascii="Helvetica Light" w:eastAsia="Helvetica" w:hAnsi="Helvetica Light"/>
          <w:color w:val="000000" w:themeColor="text1"/>
          <w:sz w:val="22"/>
          <w:szCs w:val="22"/>
        </w:rPr>
        <w:t xml:space="preserve">teenage pregnancy </w:t>
      </w:r>
      <w:r w:rsidR="001E11A1" w:rsidRPr="00BD794B">
        <w:rPr>
          <w:rFonts w:ascii="Helvetica Light" w:eastAsia="Helvetica" w:hAnsi="Helvetica Light"/>
          <w:color w:val="000000" w:themeColor="text1"/>
          <w:sz w:val="22"/>
          <w:szCs w:val="22"/>
        </w:rPr>
        <w:t>as the result of “bad choices” by the poor and later</w:t>
      </w:r>
      <w:r w:rsidR="0086213F" w:rsidRPr="00BD794B">
        <w:rPr>
          <w:rFonts w:ascii="Helvetica Light" w:eastAsia="Helvetica" w:hAnsi="Helvetica Light"/>
          <w:color w:val="000000" w:themeColor="text1"/>
          <w:sz w:val="22"/>
          <w:szCs w:val="22"/>
        </w:rPr>
        <w:t>,</w:t>
      </w:r>
      <w:r w:rsidR="001E11A1" w:rsidRPr="00BD794B">
        <w:rPr>
          <w:rFonts w:ascii="Helvetica Light" w:eastAsia="Helvetica" w:hAnsi="Helvetica Light"/>
          <w:color w:val="000000" w:themeColor="text1"/>
          <w:sz w:val="22"/>
          <w:szCs w:val="22"/>
        </w:rPr>
        <w:t xml:space="preserve"> more compassionately</w:t>
      </w:r>
      <w:r w:rsidR="0086213F" w:rsidRPr="00BD794B">
        <w:rPr>
          <w:rFonts w:ascii="Helvetica Light" w:eastAsia="Helvetica" w:hAnsi="Helvetica Light"/>
          <w:color w:val="000000" w:themeColor="text1"/>
          <w:sz w:val="22"/>
          <w:szCs w:val="22"/>
        </w:rPr>
        <w:t>,</w:t>
      </w:r>
      <w:r w:rsidR="001E11A1" w:rsidRPr="00BD794B">
        <w:rPr>
          <w:rFonts w:ascii="Helvetica Light" w:eastAsia="Helvetica" w:hAnsi="Helvetica Light"/>
          <w:color w:val="000000" w:themeColor="text1"/>
          <w:sz w:val="22"/>
          <w:szCs w:val="22"/>
        </w:rPr>
        <w:t xml:space="preserve"> as a</w:t>
      </w:r>
      <w:r w:rsidR="002036A6" w:rsidRPr="00BD794B">
        <w:rPr>
          <w:rFonts w:ascii="Helvetica Light" w:eastAsia="Helvetica" w:hAnsi="Helvetica Light"/>
          <w:color w:val="000000" w:themeColor="text1"/>
          <w:sz w:val="22"/>
          <w:szCs w:val="22"/>
        </w:rPr>
        <w:t>n undesirable</w:t>
      </w:r>
      <w:r w:rsidR="001E11A1" w:rsidRPr="00BD794B">
        <w:rPr>
          <w:rFonts w:ascii="Helvetica Light" w:eastAsia="Helvetica" w:hAnsi="Helvetica Light"/>
          <w:color w:val="000000" w:themeColor="text1"/>
          <w:sz w:val="22"/>
          <w:szCs w:val="22"/>
        </w:rPr>
        <w:t xml:space="preserve"> consequence of socioeconomic inequality</w:t>
      </w:r>
      <w:r w:rsidR="00B479B6" w:rsidRPr="00BD794B">
        <w:rPr>
          <w:rFonts w:ascii="Helvetica Light" w:eastAsia="Helvetica" w:hAnsi="Helvetica Light"/>
          <w:color w:val="000000" w:themeColor="text1"/>
          <w:sz w:val="22"/>
          <w:szCs w:val="22"/>
        </w:rPr>
        <w:t xml:space="preserve">. </w:t>
      </w:r>
      <w:r w:rsidR="00F24530" w:rsidRPr="00BD794B">
        <w:rPr>
          <w:rFonts w:ascii="Helvetica Light" w:eastAsia="Helvetica" w:hAnsi="Helvetica Light"/>
          <w:color w:val="000000" w:themeColor="text1"/>
          <w:sz w:val="22"/>
          <w:szCs w:val="22"/>
        </w:rPr>
        <w:t>T</w:t>
      </w:r>
      <w:r w:rsidR="001F3409" w:rsidRPr="00BD794B">
        <w:rPr>
          <w:rFonts w:ascii="Helvetica Light" w:eastAsia="Helvetica" w:hAnsi="Helvetica Light"/>
          <w:color w:val="000000" w:themeColor="text1"/>
          <w:sz w:val="22"/>
          <w:szCs w:val="22"/>
        </w:rPr>
        <w:t xml:space="preserve">he public </w:t>
      </w:r>
      <w:r w:rsidR="00B479B6" w:rsidRPr="00BD794B">
        <w:rPr>
          <w:rFonts w:ascii="Helvetica Light" w:eastAsia="Helvetica" w:hAnsi="Helvetica Light"/>
          <w:color w:val="000000" w:themeColor="text1"/>
          <w:sz w:val="22"/>
          <w:szCs w:val="22"/>
        </w:rPr>
        <w:t xml:space="preserve">promotion of </w:t>
      </w:r>
      <w:r w:rsidR="005A1885" w:rsidRPr="00BD794B">
        <w:rPr>
          <w:rFonts w:ascii="Helvetica Light" w:eastAsia="Helvetica" w:hAnsi="Helvetica Light"/>
          <w:color w:val="000000" w:themeColor="text1"/>
          <w:sz w:val="22"/>
          <w:szCs w:val="22"/>
        </w:rPr>
        <w:t>both</w:t>
      </w:r>
      <w:r w:rsidR="00B479B6" w:rsidRPr="00BD794B">
        <w:rPr>
          <w:rFonts w:ascii="Helvetica Light" w:eastAsia="Helvetica" w:hAnsi="Helvetica Light"/>
          <w:color w:val="000000" w:themeColor="text1"/>
          <w:sz w:val="22"/>
          <w:szCs w:val="22"/>
        </w:rPr>
        <w:t xml:space="preserve"> narratives</w:t>
      </w:r>
      <w:r w:rsidR="001F3409" w:rsidRPr="00BD794B">
        <w:rPr>
          <w:rFonts w:ascii="Helvetica Light" w:eastAsia="Helvetica" w:hAnsi="Helvetica Light"/>
          <w:color w:val="000000" w:themeColor="text1"/>
          <w:sz w:val="22"/>
          <w:szCs w:val="22"/>
        </w:rPr>
        <w:t xml:space="preserve"> left teenage mothers </w:t>
      </w:r>
      <w:r w:rsidR="00006EE0" w:rsidRPr="00BD794B">
        <w:rPr>
          <w:rFonts w:ascii="Helvetica Light" w:eastAsia="Helvetica" w:hAnsi="Helvetica Light"/>
          <w:color w:val="000000" w:themeColor="text1"/>
          <w:sz w:val="22"/>
          <w:szCs w:val="22"/>
        </w:rPr>
        <w:t>dealing</w:t>
      </w:r>
      <w:r w:rsidR="001F3409" w:rsidRPr="00BD794B">
        <w:rPr>
          <w:rFonts w:ascii="Helvetica Light" w:eastAsia="Helvetica" w:hAnsi="Helvetica Light"/>
          <w:color w:val="000000" w:themeColor="text1"/>
          <w:sz w:val="22"/>
          <w:szCs w:val="22"/>
        </w:rPr>
        <w:t xml:space="preserve"> with judgement and pity from their communities</w:t>
      </w:r>
      <w:r w:rsidR="00C77F30">
        <w:rPr>
          <w:rFonts w:ascii="Helvetica Light" w:eastAsia="Helvetica" w:hAnsi="Helvetica Light"/>
          <w:color w:val="000000" w:themeColor="text1"/>
          <w:sz w:val="22"/>
          <w:szCs w:val="22"/>
        </w:rPr>
        <w:t>,</w:t>
      </w:r>
      <w:r w:rsidR="001F3409" w:rsidRPr="00BD794B">
        <w:rPr>
          <w:rFonts w:ascii="Helvetica Light" w:eastAsia="Helvetica" w:hAnsi="Helvetica Light"/>
          <w:color w:val="000000" w:themeColor="text1"/>
          <w:sz w:val="22"/>
          <w:szCs w:val="22"/>
        </w:rPr>
        <w:t xml:space="preserve"> reinforcing their vulnerable position</w:t>
      </w:r>
      <w:r w:rsidR="00EE7CA8" w:rsidRPr="00BD794B">
        <w:rPr>
          <w:rFonts w:ascii="Helvetica Light" w:eastAsia="Helvetica" w:hAnsi="Helvetica Light"/>
          <w:color w:val="000000" w:themeColor="text1"/>
          <w:sz w:val="22"/>
          <w:szCs w:val="22"/>
        </w:rPr>
        <w:fldChar w:fldCharType="begin" w:fldLock="1"/>
      </w:r>
      <w:r w:rsidR="00795F3E">
        <w:rPr>
          <w:rFonts w:ascii="Helvetica Light" w:eastAsia="Helvetica" w:hAnsi="Helvetica Light"/>
          <w:color w:val="000000" w:themeColor="text1"/>
          <w:sz w:val="22"/>
          <w:szCs w:val="22"/>
        </w:rPr>
        <w:instrText>ADDIN CSL_CITATION {"citationItems":[{"id":"ITEM-1","itemData":{"ISBN":"9781847420749","author":[{"dropping-particle":"","family":"Arai","given":"Lisa","non-dropping-particle":"","parse-names":false,"suffix":""}],"id":"ITEM-1","issued":{"date-parts":[["2009"]]},"publisher":"The Policy Press, University of Bristol","publisher-place":"Bristol","title":"Teenage pregnancy: the making and unmaking of a problem","type":"book"},"uris":["http://www.mendeley.com/documents/?uuid=8061be90-fa70-4ae3-8dba-11e8164dff3d"]}],"mendeley":{"formattedCitation":"&lt;sup&gt;42&lt;/sup&gt;","plainTextFormattedCitation":"42","previouslyFormattedCitation":"&lt;sup&gt;41&lt;/sup&gt;"},"properties":{"noteIndex":0},"schema":"https://github.com/citation-style-language/schema/raw/master/csl-citation.json"}</w:instrText>
      </w:r>
      <w:r w:rsidR="00EE7CA8" w:rsidRPr="00BD794B">
        <w:rPr>
          <w:rFonts w:ascii="Helvetica Light" w:eastAsia="Helvetica" w:hAnsi="Helvetica Light"/>
          <w:color w:val="000000" w:themeColor="text1"/>
          <w:sz w:val="22"/>
          <w:szCs w:val="22"/>
        </w:rPr>
        <w:fldChar w:fldCharType="separate"/>
      </w:r>
      <w:r w:rsidR="00795F3E" w:rsidRPr="00795F3E">
        <w:rPr>
          <w:rFonts w:ascii="Helvetica Light" w:eastAsia="Helvetica" w:hAnsi="Helvetica Light"/>
          <w:noProof/>
          <w:color w:val="000000" w:themeColor="text1"/>
          <w:sz w:val="22"/>
          <w:szCs w:val="22"/>
          <w:vertAlign w:val="superscript"/>
        </w:rPr>
        <w:t>42</w:t>
      </w:r>
      <w:r w:rsidR="00EE7CA8" w:rsidRPr="00BD794B">
        <w:rPr>
          <w:rFonts w:ascii="Helvetica Light" w:eastAsia="Helvetica" w:hAnsi="Helvetica Light"/>
          <w:color w:val="000000" w:themeColor="text1"/>
          <w:sz w:val="22"/>
          <w:szCs w:val="22"/>
        </w:rPr>
        <w:fldChar w:fldCharType="end"/>
      </w:r>
      <w:r w:rsidR="001F3409" w:rsidRPr="00BD794B">
        <w:rPr>
          <w:rFonts w:ascii="Helvetica Light" w:eastAsia="Helvetica" w:hAnsi="Helvetica Light"/>
          <w:color w:val="000000" w:themeColor="text1"/>
          <w:sz w:val="22"/>
          <w:szCs w:val="22"/>
        </w:rPr>
        <w:t xml:space="preserve">. </w:t>
      </w:r>
      <w:r w:rsidR="00F24530" w:rsidRPr="00BD794B">
        <w:rPr>
          <w:rFonts w:ascii="Helvetica Light" w:eastAsia="Helvetica" w:hAnsi="Helvetica Light"/>
          <w:color w:val="000000" w:themeColor="text1"/>
          <w:sz w:val="22"/>
          <w:szCs w:val="22"/>
        </w:rPr>
        <w:t>D</w:t>
      </w:r>
      <w:r w:rsidR="00B479B6" w:rsidRPr="00BD794B">
        <w:rPr>
          <w:rFonts w:ascii="Helvetica Light" w:eastAsia="Helvetica" w:hAnsi="Helvetica Light"/>
          <w:color w:val="000000" w:themeColor="text1"/>
          <w:sz w:val="22"/>
          <w:szCs w:val="22"/>
        </w:rPr>
        <w:t>iscussions of</w:t>
      </w:r>
      <w:r w:rsidR="00D00204" w:rsidRPr="00BD794B">
        <w:rPr>
          <w:rFonts w:ascii="Helvetica Light" w:eastAsia="Helvetica" w:hAnsi="Helvetica Light"/>
          <w:color w:val="000000" w:themeColor="text1"/>
          <w:sz w:val="22"/>
          <w:szCs w:val="22"/>
        </w:rPr>
        <w:t xml:space="preserve"> </w:t>
      </w:r>
      <w:r w:rsidR="001E11A1" w:rsidRPr="00BD794B">
        <w:rPr>
          <w:rFonts w:ascii="Helvetica Light" w:eastAsia="Helvetica" w:hAnsi="Helvetica Light"/>
          <w:color w:val="000000" w:themeColor="text1"/>
          <w:sz w:val="22"/>
          <w:szCs w:val="22"/>
        </w:rPr>
        <w:t xml:space="preserve">teenage pregnancy </w:t>
      </w:r>
      <w:r w:rsidR="00F24530" w:rsidRPr="00BD794B">
        <w:rPr>
          <w:rFonts w:ascii="Helvetica Light" w:eastAsia="Helvetica" w:hAnsi="Helvetica Light"/>
          <w:color w:val="000000" w:themeColor="text1"/>
          <w:sz w:val="22"/>
          <w:szCs w:val="22"/>
        </w:rPr>
        <w:t xml:space="preserve">have since </w:t>
      </w:r>
      <w:r w:rsidR="001E11A1" w:rsidRPr="00BD794B">
        <w:rPr>
          <w:rFonts w:ascii="Helvetica Light" w:eastAsia="Helvetica" w:hAnsi="Helvetica Light"/>
          <w:color w:val="000000" w:themeColor="text1"/>
          <w:sz w:val="22"/>
          <w:szCs w:val="22"/>
        </w:rPr>
        <w:t xml:space="preserve">gained nuance </w:t>
      </w:r>
      <w:r w:rsidR="001F3409" w:rsidRPr="00BD794B">
        <w:rPr>
          <w:rFonts w:ascii="Helvetica Light" w:eastAsia="Helvetica" w:hAnsi="Helvetica Light"/>
          <w:color w:val="000000" w:themeColor="text1"/>
          <w:sz w:val="22"/>
          <w:szCs w:val="22"/>
        </w:rPr>
        <w:t xml:space="preserve">– </w:t>
      </w:r>
      <w:r w:rsidR="00102024" w:rsidRPr="00BD794B">
        <w:rPr>
          <w:rFonts w:ascii="Helvetica Light" w:hAnsi="Helvetica Light"/>
          <w:color w:val="000000" w:themeColor="text1"/>
          <w:sz w:val="22"/>
          <w:szCs w:val="22"/>
        </w:rPr>
        <w:t xml:space="preserve">shifting focus to view early childbearing as a rational response to </w:t>
      </w:r>
      <w:r w:rsidR="00C725BB" w:rsidRPr="00BD794B">
        <w:rPr>
          <w:rFonts w:ascii="Helvetica Light" w:hAnsi="Helvetica Light"/>
          <w:color w:val="000000" w:themeColor="text1"/>
          <w:sz w:val="22"/>
          <w:szCs w:val="22"/>
        </w:rPr>
        <w:t>constrained</w:t>
      </w:r>
      <w:r w:rsidR="00102024" w:rsidRPr="00BD794B">
        <w:rPr>
          <w:rFonts w:ascii="Helvetica Light" w:hAnsi="Helvetica Light"/>
          <w:color w:val="000000" w:themeColor="text1"/>
          <w:sz w:val="22"/>
          <w:szCs w:val="22"/>
        </w:rPr>
        <w:t xml:space="preserve"> socioeconomic opportunities </w:t>
      </w:r>
      <w:r w:rsidR="00D00204" w:rsidRPr="00BD794B">
        <w:rPr>
          <w:rFonts w:ascii="Helvetica Light" w:hAnsi="Helvetica Light"/>
          <w:color w:val="000000" w:themeColor="text1"/>
          <w:sz w:val="22"/>
          <w:szCs w:val="22"/>
        </w:rPr>
        <w:t>with</w:t>
      </w:r>
      <w:r w:rsidR="0073561B" w:rsidRPr="00BD794B">
        <w:rPr>
          <w:rFonts w:ascii="Helvetica Light" w:hAnsi="Helvetica Light"/>
          <w:color w:val="000000" w:themeColor="text1"/>
          <w:sz w:val="22"/>
          <w:szCs w:val="22"/>
        </w:rPr>
        <w:t xml:space="preserve"> potential for both </w:t>
      </w:r>
      <w:r w:rsidR="005A4BD2" w:rsidRPr="00BD794B">
        <w:rPr>
          <w:rFonts w:ascii="Helvetica Light" w:hAnsi="Helvetica Light"/>
          <w:color w:val="000000" w:themeColor="text1"/>
          <w:sz w:val="22"/>
          <w:szCs w:val="22"/>
        </w:rPr>
        <w:t>harmful and beneficial</w:t>
      </w:r>
      <w:r w:rsidR="0073561B" w:rsidRPr="00BD794B">
        <w:rPr>
          <w:rFonts w:ascii="Helvetica Light" w:hAnsi="Helvetica Light"/>
          <w:color w:val="000000" w:themeColor="text1"/>
          <w:sz w:val="22"/>
          <w:szCs w:val="22"/>
        </w:rPr>
        <w:t xml:space="preserve"> wellbeing consequences</w:t>
      </w:r>
      <w:r w:rsidR="005C73D7"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{"citationItems":[{"id":"ITEM-1","itemData":{"ISBN":"9781847420749","author":[{"dropping-particle":"","family":"Arai","given":"Lisa","non-dropping-particle":"","parse-names":false,"suffix":""}],"id":"ITEM-1","issued":{"date-parts":[["2009"]]},"publisher":"The Policy Press, University of Bristol","publisher-place":"Bristol","title":"Teenage pregnancy: the making and unmaking of a problem","type":"book"},"uris":["http://www.mendeley.com/documents/?uuid=8061be90-fa70-4ae3-8dba-11e8164dff3d"]},{"id":"ITEM-2","itemData":{"DOI":"10.3109/03014460903563434","ISBN":"1464-5033 (Electronic)\\r0301-4460 (Linking)","ISSN":"03014460","PMID":"20205610","abstract":"Teen motherhood is the prevalent childbearing pattern in most traditional populations. Yet early motherhood is associated with negative biological and social outcomes in the developed world. We review the teen pregnancy literature in light of this discrepancy, emphasizing two core debates. The first debate centers on whether teens have poor pregnancy outcomes compared to older women, and whether negative outcomes are biologically based. Second, we consider the debate over the confounding effects of socio-economic conditions associated with being young. When teens are considered as a group, results are inconsistent across studies. When teens are disaggregated by age, the strongest finding across studies is that biological risk is concentrated in only the youngest of mothers. Negative consequences are associated with teen motherhood not because of chronological age per se, but because of relative developmental maturity and the availability of non-maternal support. In most traditional societies as well as in some sectors of developed societies, teen motherhood occurs within the context of extended kin networks and is subsidized through reliable economic and childcare assistance. Child-rearing practices, rather than pregnancy per se, may explain much of the discrepancy in the prevalence, success and attitudes toward teen motherhood in traditional and developed societies.","author":[{"dropping-particle":"","family":"Kramer","given":"Karen L.","non-dropping-particle":"","parse-names":false,"suffix":""},{"dropping-particle":"","family":"Lancaster","given":"Jane B.","non-dropping-particle":"","parse-names":false,"suffix":""}],"container-title":"Annals of Human Biology","id":"ITEM-2","issue":"5","issued":{"date-parts":[["2010"]]},"page":"613-628","title":"Teen motherhood in cross-cultural perspective","type":"article-journal","volume":"37"},"uris":["http://www.mendeley.com/documents/?uuid=b3e10653-095f-48db-819d-fb2dc2940164"]}],"mendeley":{"formattedCitation":"&lt;sup&gt;37,42&lt;/sup&gt;","plainTextFormattedCitation":"37,42","previouslyFormattedCitation":"&lt;sup&gt;35,41&lt;/sup&gt;"},"properties":{"noteIndex":0},"schema":"https://github.com/citation-style-language/schema/raw/master/csl-citation.json"}</w:instrText>
      </w:r>
      <w:r w:rsidR="005C73D7"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37,42</w:t>
      </w:r>
      <w:r w:rsidR="005C73D7" w:rsidRPr="00BD794B">
        <w:rPr>
          <w:rFonts w:ascii="Helvetica Light" w:hAnsi="Helvetica Light"/>
          <w:color w:val="000000" w:themeColor="text1"/>
          <w:sz w:val="22"/>
          <w:szCs w:val="22"/>
        </w:rPr>
        <w:fldChar w:fldCharType="end"/>
      </w:r>
      <w:r w:rsidR="001F3409" w:rsidRPr="00BD794B">
        <w:rPr>
          <w:rFonts w:ascii="Helvetica Light" w:eastAsia="Helvetica" w:hAnsi="Helvetica Light"/>
          <w:color w:val="000000" w:themeColor="text1"/>
          <w:sz w:val="22"/>
          <w:szCs w:val="22"/>
        </w:rPr>
        <w:t xml:space="preserve">. </w:t>
      </w:r>
      <w:r w:rsidR="0073561B" w:rsidRPr="00BD794B">
        <w:rPr>
          <w:rFonts w:ascii="Helvetica Light" w:eastAsia="Helvetica" w:hAnsi="Helvetica Light"/>
          <w:color w:val="000000" w:themeColor="text1"/>
          <w:sz w:val="22"/>
          <w:szCs w:val="22"/>
        </w:rPr>
        <w:t>We conclude by suggesting that a</w:t>
      </w:r>
      <w:r w:rsidR="001F3409" w:rsidRPr="00BD794B">
        <w:rPr>
          <w:rFonts w:ascii="Helvetica Light" w:eastAsia="Helvetica" w:hAnsi="Helvetica Light"/>
          <w:color w:val="000000" w:themeColor="text1"/>
          <w:sz w:val="22"/>
          <w:szCs w:val="22"/>
        </w:rPr>
        <w:t xml:space="preserve"> similar level of nuance</w:t>
      </w:r>
      <w:r w:rsidR="00F24530" w:rsidRPr="00BD794B">
        <w:rPr>
          <w:rFonts w:ascii="Helvetica Light" w:eastAsia="Helvetica" w:hAnsi="Helvetica Light"/>
          <w:color w:val="000000" w:themeColor="text1"/>
          <w:sz w:val="22"/>
          <w:szCs w:val="22"/>
        </w:rPr>
        <w:t>, and cultural sensitivity,</w:t>
      </w:r>
      <w:r w:rsidR="001F3409" w:rsidRPr="00BD794B">
        <w:rPr>
          <w:rFonts w:ascii="Helvetica Light" w:eastAsia="Helvetica" w:hAnsi="Helvetica Light"/>
          <w:color w:val="000000" w:themeColor="text1"/>
          <w:sz w:val="22"/>
          <w:szCs w:val="22"/>
        </w:rPr>
        <w:t xml:space="preserve"> </w:t>
      </w:r>
      <w:r w:rsidR="005242E2" w:rsidRPr="00BD794B">
        <w:rPr>
          <w:rFonts w:ascii="Helvetica Light" w:eastAsia="Helvetica" w:hAnsi="Helvetica Light"/>
          <w:color w:val="000000" w:themeColor="text1"/>
          <w:sz w:val="22"/>
          <w:szCs w:val="22"/>
        </w:rPr>
        <w:t xml:space="preserve">should </w:t>
      </w:r>
      <w:r w:rsidR="00C725BB" w:rsidRPr="00BD794B">
        <w:rPr>
          <w:rFonts w:ascii="Helvetica Light" w:eastAsia="Helvetica" w:hAnsi="Helvetica Light"/>
          <w:color w:val="000000" w:themeColor="text1"/>
          <w:sz w:val="22"/>
          <w:szCs w:val="22"/>
        </w:rPr>
        <w:t xml:space="preserve">now </w:t>
      </w:r>
      <w:r w:rsidR="005242E2" w:rsidRPr="00BD794B">
        <w:rPr>
          <w:rFonts w:ascii="Helvetica Light" w:eastAsia="Helvetica" w:hAnsi="Helvetica Light"/>
          <w:color w:val="000000" w:themeColor="text1"/>
          <w:sz w:val="22"/>
          <w:szCs w:val="22"/>
        </w:rPr>
        <w:t>be applied</w:t>
      </w:r>
      <w:r w:rsidR="001F3409" w:rsidRPr="00BD794B">
        <w:rPr>
          <w:rFonts w:ascii="Helvetica Light" w:eastAsia="Helvetica" w:hAnsi="Helvetica Light"/>
          <w:color w:val="000000" w:themeColor="text1"/>
          <w:sz w:val="22"/>
          <w:szCs w:val="22"/>
        </w:rPr>
        <w:t xml:space="preserve"> </w:t>
      </w:r>
      <w:r w:rsidR="005242E2" w:rsidRPr="00BD794B">
        <w:rPr>
          <w:rFonts w:ascii="Helvetica Light" w:eastAsia="Helvetica" w:hAnsi="Helvetica Light"/>
          <w:color w:val="000000" w:themeColor="text1"/>
          <w:sz w:val="22"/>
          <w:szCs w:val="22"/>
        </w:rPr>
        <w:t xml:space="preserve">to </w:t>
      </w:r>
      <w:r w:rsidR="001F3409" w:rsidRPr="00BD794B">
        <w:rPr>
          <w:rFonts w:ascii="Helvetica Light" w:eastAsia="Helvetica" w:hAnsi="Helvetica Light"/>
          <w:color w:val="000000" w:themeColor="text1"/>
          <w:sz w:val="22"/>
          <w:szCs w:val="22"/>
        </w:rPr>
        <w:t xml:space="preserve">marital </w:t>
      </w:r>
      <w:r w:rsidR="00B479B6" w:rsidRPr="00BD794B">
        <w:rPr>
          <w:rFonts w:ascii="Helvetica Light" w:eastAsia="Helvetica" w:hAnsi="Helvetica Light"/>
          <w:color w:val="000000" w:themeColor="text1"/>
          <w:sz w:val="22"/>
          <w:szCs w:val="22"/>
        </w:rPr>
        <w:t>timing</w:t>
      </w:r>
      <w:r w:rsidR="00F24530" w:rsidRPr="00BD794B">
        <w:rPr>
          <w:rFonts w:ascii="Helvetica Light" w:eastAsia="Helvetica" w:hAnsi="Helvetica Light"/>
          <w:color w:val="000000" w:themeColor="text1"/>
          <w:sz w:val="22"/>
          <w:szCs w:val="22"/>
        </w:rPr>
        <w:t xml:space="preserve"> in low-income nations</w:t>
      </w:r>
      <w:r w:rsidR="001F3409" w:rsidRPr="00BD794B">
        <w:rPr>
          <w:rFonts w:ascii="Helvetica Light" w:eastAsia="Helvetica" w:hAnsi="Helvetica Light"/>
          <w:color w:val="000000" w:themeColor="text1"/>
          <w:sz w:val="22"/>
          <w:szCs w:val="22"/>
        </w:rPr>
        <w:t xml:space="preserve">. </w:t>
      </w:r>
      <w:r w:rsidR="005242E2" w:rsidRPr="00BD794B">
        <w:rPr>
          <w:rFonts w:ascii="Helvetica Light" w:eastAsia="Helvetica" w:hAnsi="Helvetica Light"/>
          <w:color w:val="000000" w:themeColor="text1"/>
          <w:sz w:val="22"/>
          <w:szCs w:val="22"/>
        </w:rPr>
        <w:t xml:space="preserve">Early marriages may be harmful in some contexts, while in others present the best </w:t>
      </w:r>
      <w:r w:rsidR="0073561B" w:rsidRPr="00BD794B">
        <w:rPr>
          <w:rFonts w:ascii="Helvetica Light" w:eastAsia="Helvetica" w:hAnsi="Helvetica Light"/>
          <w:color w:val="000000" w:themeColor="text1"/>
          <w:sz w:val="22"/>
          <w:szCs w:val="22"/>
        </w:rPr>
        <w:t>locally-</w:t>
      </w:r>
      <w:r w:rsidR="005242E2" w:rsidRPr="00BD794B">
        <w:rPr>
          <w:rFonts w:ascii="Helvetica Light" w:eastAsia="Helvetica" w:hAnsi="Helvetica Light"/>
          <w:color w:val="000000" w:themeColor="text1"/>
          <w:sz w:val="22"/>
          <w:szCs w:val="22"/>
        </w:rPr>
        <w:t xml:space="preserve">available option </w:t>
      </w:r>
      <w:r w:rsidR="00D5468D" w:rsidRPr="00BD794B">
        <w:rPr>
          <w:rFonts w:ascii="Helvetica Light" w:eastAsia="Helvetica" w:hAnsi="Helvetica Light"/>
          <w:color w:val="000000" w:themeColor="text1"/>
          <w:sz w:val="22"/>
          <w:szCs w:val="22"/>
        </w:rPr>
        <w:t>serving</w:t>
      </w:r>
      <w:r w:rsidR="00A31455" w:rsidRPr="00BD794B">
        <w:rPr>
          <w:rFonts w:ascii="Helvetica Light" w:eastAsia="Helvetica" w:hAnsi="Helvetica Light"/>
          <w:color w:val="000000" w:themeColor="text1"/>
          <w:sz w:val="22"/>
          <w:szCs w:val="22"/>
        </w:rPr>
        <w:t xml:space="preserve"> strategic interest</w:t>
      </w:r>
      <w:r w:rsidR="00932FF9">
        <w:rPr>
          <w:rFonts w:ascii="Helvetica Light" w:eastAsia="Helvetica" w:hAnsi="Helvetica Light"/>
          <w:color w:val="000000" w:themeColor="text1"/>
          <w:sz w:val="22"/>
          <w:szCs w:val="22"/>
        </w:rPr>
        <w:t>s</w:t>
      </w:r>
      <w:r w:rsidR="00A31455" w:rsidRPr="00BD794B">
        <w:rPr>
          <w:rFonts w:ascii="Helvetica Light" w:eastAsia="Helvetica" w:hAnsi="Helvetica Light"/>
          <w:color w:val="000000" w:themeColor="text1"/>
          <w:sz w:val="22"/>
          <w:szCs w:val="22"/>
        </w:rPr>
        <w:t xml:space="preserve"> of both parents and daughters. </w:t>
      </w:r>
    </w:p>
    <w:p w14:paraId="707F435B" w14:textId="47E66997" w:rsidR="00295429" w:rsidRPr="00BD794B" w:rsidRDefault="000E4AB8" w:rsidP="002C1E8C">
      <w:pPr>
        <w:spacing w:after="240" w:line="480" w:lineRule="auto"/>
        <w:outlineLvl w:val="0"/>
        <w:rPr>
          <w:rFonts w:ascii="Helvetica Light" w:hAnsi="Helvetica Light"/>
          <w:b/>
          <w:sz w:val="22"/>
          <w:szCs w:val="22"/>
        </w:rPr>
      </w:pPr>
      <w:r w:rsidRPr="00BD794B">
        <w:rPr>
          <w:rFonts w:ascii="Helvetica Light" w:hAnsi="Helvetica Light"/>
          <w:b/>
          <w:sz w:val="22"/>
          <w:szCs w:val="22"/>
        </w:rPr>
        <w:lastRenderedPageBreak/>
        <w:t>M</w:t>
      </w:r>
      <w:r w:rsidR="00DE2DB4" w:rsidRPr="00BD794B">
        <w:rPr>
          <w:rFonts w:ascii="Helvetica Light" w:hAnsi="Helvetica Light"/>
          <w:b/>
          <w:sz w:val="22"/>
          <w:szCs w:val="22"/>
        </w:rPr>
        <w:t>ethods</w:t>
      </w:r>
    </w:p>
    <w:p w14:paraId="1AAFA4AB" w14:textId="22F714FB" w:rsidR="00807449" w:rsidRPr="00BD794B" w:rsidRDefault="00F24530"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All data w</w:t>
      </w:r>
      <w:r w:rsidR="00685439" w:rsidRPr="00BD794B">
        <w:rPr>
          <w:rFonts w:ascii="Helvetica Light" w:hAnsi="Helvetica Light"/>
          <w:color w:val="000000" w:themeColor="text1"/>
          <w:sz w:val="22"/>
          <w:szCs w:val="22"/>
        </w:rPr>
        <w:t>ere</w:t>
      </w:r>
      <w:r w:rsidRPr="00BD794B">
        <w:rPr>
          <w:rFonts w:ascii="Helvetica Light" w:hAnsi="Helvetica Light"/>
          <w:color w:val="000000" w:themeColor="text1"/>
          <w:sz w:val="22"/>
          <w:szCs w:val="22"/>
        </w:rPr>
        <w:t xml:space="preserve"> collected from </w:t>
      </w:r>
      <w:r w:rsidR="0007635B" w:rsidRPr="00BD794B">
        <w:rPr>
          <w:rFonts w:ascii="Helvetica Light" w:hAnsi="Helvetica Light"/>
          <w:color w:val="000000" w:themeColor="text1"/>
          <w:sz w:val="22"/>
          <w:szCs w:val="22"/>
        </w:rPr>
        <w:t>Kisesa</w:t>
      </w:r>
      <w:r w:rsidRPr="00BD794B">
        <w:rPr>
          <w:rFonts w:ascii="Helvetica Light" w:hAnsi="Helvetica Light"/>
          <w:color w:val="000000" w:themeColor="text1"/>
          <w:sz w:val="22"/>
          <w:szCs w:val="22"/>
        </w:rPr>
        <w:t xml:space="preserve">, </w:t>
      </w:r>
      <w:r w:rsidR="001C2C9A" w:rsidRPr="00BD794B">
        <w:rPr>
          <w:rFonts w:ascii="Helvetica Light" w:hAnsi="Helvetica Light"/>
          <w:color w:val="000000" w:themeColor="text1"/>
          <w:sz w:val="22"/>
          <w:szCs w:val="22"/>
        </w:rPr>
        <w:t>a</w:t>
      </w:r>
      <w:r w:rsidR="000E01DE" w:rsidRPr="00BD794B">
        <w:rPr>
          <w:rFonts w:ascii="Helvetica Light" w:hAnsi="Helvetica Light"/>
          <w:color w:val="000000" w:themeColor="text1"/>
          <w:sz w:val="22"/>
          <w:szCs w:val="22"/>
        </w:rPr>
        <w:t xml:space="preserve"> </w:t>
      </w:r>
      <w:r w:rsidR="003542AE" w:rsidRPr="00BD794B">
        <w:rPr>
          <w:rFonts w:ascii="Helvetica Light" w:hAnsi="Helvetica Light"/>
          <w:color w:val="000000" w:themeColor="text1"/>
          <w:sz w:val="22"/>
          <w:szCs w:val="22"/>
        </w:rPr>
        <w:t>rural, but</w:t>
      </w:r>
      <w:r w:rsidR="0007635B" w:rsidRPr="00BD794B">
        <w:rPr>
          <w:rFonts w:ascii="Helvetica Light" w:hAnsi="Helvetica Light"/>
          <w:color w:val="000000" w:themeColor="text1"/>
          <w:sz w:val="22"/>
          <w:szCs w:val="22"/>
        </w:rPr>
        <w:t xml:space="preserve"> urbanizing Ward </w:t>
      </w:r>
      <w:r w:rsidR="000E01DE" w:rsidRPr="00BD794B">
        <w:rPr>
          <w:rFonts w:ascii="Helvetica Light" w:hAnsi="Helvetica Light"/>
          <w:color w:val="000000" w:themeColor="text1"/>
          <w:sz w:val="22"/>
          <w:szCs w:val="22"/>
        </w:rPr>
        <w:t xml:space="preserve">located </w:t>
      </w:r>
      <w:r w:rsidR="00025D00" w:rsidRPr="00BD794B">
        <w:rPr>
          <w:rFonts w:ascii="Helvetica Light" w:hAnsi="Helvetica Light"/>
          <w:color w:val="000000" w:themeColor="text1"/>
          <w:sz w:val="22"/>
          <w:szCs w:val="22"/>
        </w:rPr>
        <w:t xml:space="preserve">20km west of Mwanza city </w:t>
      </w:r>
      <w:r w:rsidR="000E01DE" w:rsidRPr="00BD794B">
        <w:rPr>
          <w:rFonts w:ascii="Helvetica Light" w:hAnsi="Helvetica Light"/>
          <w:color w:val="000000" w:themeColor="text1"/>
          <w:sz w:val="22"/>
          <w:szCs w:val="22"/>
        </w:rPr>
        <w:t>in the Mwanza Region of northwest Tanzania</w:t>
      </w:r>
      <w:r w:rsidR="0007635B" w:rsidRPr="00BD794B">
        <w:rPr>
          <w:rFonts w:ascii="Helvetica Light" w:hAnsi="Helvetica Light"/>
          <w:color w:val="000000" w:themeColor="text1"/>
          <w:sz w:val="22"/>
          <w:szCs w:val="22"/>
        </w:rPr>
        <w:t xml:space="preserve">. </w:t>
      </w:r>
      <w:r w:rsidR="00F64E17" w:rsidRPr="00BD794B">
        <w:rPr>
          <w:rFonts w:ascii="Helvetica Light" w:hAnsi="Helvetica Light"/>
          <w:color w:val="000000" w:themeColor="text1"/>
          <w:sz w:val="22"/>
          <w:szCs w:val="22"/>
        </w:rPr>
        <w:t>The majority o</w:t>
      </w:r>
      <w:r w:rsidR="0007635B" w:rsidRPr="00BD794B">
        <w:rPr>
          <w:rFonts w:ascii="Helvetica Light" w:hAnsi="Helvetica Light"/>
          <w:color w:val="000000" w:themeColor="text1"/>
          <w:sz w:val="22"/>
          <w:szCs w:val="22"/>
        </w:rPr>
        <w:t>f the 35,000</w:t>
      </w:r>
      <w:r w:rsidR="00F64E17" w:rsidRPr="00BD794B">
        <w:rPr>
          <w:rFonts w:ascii="Helvetica Light" w:hAnsi="Helvetica Light"/>
          <w:color w:val="000000" w:themeColor="text1"/>
          <w:sz w:val="22"/>
          <w:szCs w:val="22"/>
        </w:rPr>
        <w:t xml:space="preserve"> residents are Sukuma, the largest ethnic group in Tanzania. </w:t>
      </w:r>
      <w:r w:rsidR="001C2C9A" w:rsidRPr="00BD794B">
        <w:rPr>
          <w:rFonts w:ascii="Helvetica Light" w:hAnsi="Helvetica Light"/>
          <w:color w:val="000000" w:themeColor="text1"/>
          <w:sz w:val="22"/>
          <w:szCs w:val="22"/>
        </w:rPr>
        <w:t>T</w:t>
      </w:r>
      <w:r w:rsidR="00F64E17" w:rsidRPr="00BD794B">
        <w:rPr>
          <w:rFonts w:ascii="Helvetica Light" w:hAnsi="Helvetica Light"/>
          <w:color w:val="000000" w:themeColor="text1"/>
          <w:sz w:val="22"/>
          <w:szCs w:val="22"/>
        </w:rPr>
        <w:t xml:space="preserve">raditionally </w:t>
      </w:r>
      <w:proofErr w:type="spellStart"/>
      <w:r w:rsidR="00F64E17" w:rsidRPr="00BD794B">
        <w:rPr>
          <w:rFonts w:ascii="Helvetica Light" w:hAnsi="Helvetica Light"/>
          <w:color w:val="000000" w:themeColor="text1"/>
          <w:sz w:val="22"/>
          <w:szCs w:val="22"/>
        </w:rPr>
        <w:t>agro</w:t>
      </w:r>
      <w:proofErr w:type="spellEnd"/>
      <w:r w:rsidR="00F64E17" w:rsidRPr="00BD794B">
        <w:rPr>
          <w:rFonts w:ascii="Helvetica Light" w:hAnsi="Helvetica Light"/>
          <w:color w:val="000000" w:themeColor="text1"/>
          <w:sz w:val="22"/>
          <w:szCs w:val="22"/>
        </w:rPr>
        <w:t xml:space="preserve">-pastoralists, </w:t>
      </w:r>
      <w:r w:rsidR="001C2C9A" w:rsidRPr="00BD794B">
        <w:rPr>
          <w:rFonts w:ascii="Helvetica Light" w:hAnsi="Helvetica Light"/>
          <w:color w:val="000000" w:themeColor="text1"/>
          <w:sz w:val="22"/>
          <w:szCs w:val="22"/>
        </w:rPr>
        <w:t>the Sukuma</w:t>
      </w:r>
      <w:r w:rsidR="00F64E17" w:rsidRPr="00BD794B">
        <w:rPr>
          <w:rFonts w:ascii="Helvetica Light" w:hAnsi="Helvetica Light"/>
          <w:color w:val="000000" w:themeColor="text1"/>
          <w:sz w:val="22"/>
          <w:szCs w:val="22"/>
        </w:rPr>
        <w:t xml:space="preserve"> now occupy a variety of occupations</w:t>
      </w:r>
      <w:r w:rsidR="00E91340">
        <w:rPr>
          <w:rFonts w:ascii="Helvetica Light" w:hAnsi="Helvetica Light"/>
          <w:color w:val="000000" w:themeColor="text1"/>
          <w:sz w:val="22"/>
          <w:szCs w:val="22"/>
        </w:rPr>
        <w:t xml:space="preserve">; </w:t>
      </w:r>
      <w:r w:rsidR="00E91340" w:rsidRPr="001D24A1">
        <w:rPr>
          <w:rFonts w:ascii="Helvetica Light" w:hAnsi="Helvetica Light"/>
          <w:color w:val="000000" w:themeColor="text1"/>
          <w:sz w:val="22"/>
          <w:szCs w:val="22"/>
        </w:rPr>
        <w:t>within Kisesa</w:t>
      </w:r>
      <w:r w:rsidR="002E5CAC" w:rsidRPr="001D24A1">
        <w:rPr>
          <w:rFonts w:ascii="Helvetica Light" w:hAnsi="Helvetica Light"/>
          <w:color w:val="000000" w:themeColor="text1"/>
          <w:sz w:val="22"/>
          <w:szCs w:val="22"/>
        </w:rPr>
        <w:t>,</w:t>
      </w:r>
      <w:r w:rsidR="00E91340" w:rsidRPr="001D24A1">
        <w:rPr>
          <w:rFonts w:ascii="Helvetica Light" w:hAnsi="Helvetica Light"/>
          <w:color w:val="000000" w:themeColor="text1"/>
          <w:sz w:val="22"/>
          <w:szCs w:val="22"/>
        </w:rPr>
        <w:t xml:space="preserve"> </w:t>
      </w:r>
      <w:r w:rsidR="00C77F30" w:rsidRPr="001D24A1">
        <w:rPr>
          <w:rFonts w:ascii="Helvetica Light" w:hAnsi="Helvetica Light"/>
          <w:color w:val="000000" w:themeColor="text1"/>
          <w:sz w:val="22"/>
          <w:szCs w:val="22"/>
        </w:rPr>
        <w:t>most</w:t>
      </w:r>
      <w:r w:rsidR="00626EE5" w:rsidRPr="001D24A1">
        <w:rPr>
          <w:rFonts w:ascii="Helvetica Light" w:hAnsi="Helvetica Light"/>
          <w:color w:val="000000" w:themeColor="text1"/>
          <w:sz w:val="22"/>
          <w:szCs w:val="22"/>
        </w:rPr>
        <w:t xml:space="preserve"> Sukuma are Christian, with </w:t>
      </w:r>
      <w:r w:rsidR="002E5CAC" w:rsidRPr="001D24A1">
        <w:rPr>
          <w:rFonts w:ascii="Helvetica Light" w:hAnsi="Helvetica Light"/>
          <w:color w:val="000000" w:themeColor="text1"/>
          <w:sz w:val="22"/>
          <w:szCs w:val="22"/>
        </w:rPr>
        <w:t>20%</w:t>
      </w:r>
      <w:r w:rsidR="00626EE5" w:rsidRPr="001D24A1">
        <w:rPr>
          <w:rFonts w:ascii="Helvetica Light" w:hAnsi="Helvetica Light"/>
          <w:color w:val="000000" w:themeColor="text1"/>
          <w:sz w:val="22"/>
          <w:szCs w:val="22"/>
        </w:rPr>
        <w:t xml:space="preserve"> practicing </w:t>
      </w:r>
      <w:r w:rsidR="00C77F30" w:rsidRPr="001D24A1">
        <w:rPr>
          <w:rFonts w:ascii="Helvetica Light" w:hAnsi="Helvetica Light"/>
          <w:color w:val="000000" w:themeColor="text1"/>
          <w:sz w:val="22"/>
          <w:szCs w:val="22"/>
        </w:rPr>
        <w:t xml:space="preserve">indigenous </w:t>
      </w:r>
      <w:r w:rsidR="00626EE5" w:rsidRPr="001D24A1">
        <w:rPr>
          <w:rFonts w:ascii="Helvetica Light" w:hAnsi="Helvetica Light"/>
          <w:color w:val="000000" w:themeColor="text1"/>
          <w:sz w:val="22"/>
          <w:szCs w:val="22"/>
        </w:rPr>
        <w:t xml:space="preserve">religions </w:t>
      </w:r>
      <w:r w:rsidR="002E5CAC" w:rsidRPr="001D24A1">
        <w:rPr>
          <w:rFonts w:ascii="Helvetica Light" w:hAnsi="Helvetica Light"/>
          <w:color w:val="000000" w:themeColor="text1"/>
          <w:sz w:val="22"/>
          <w:szCs w:val="22"/>
        </w:rPr>
        <w:t xml:space="preserve">and &lt;1% practicing </w:t>
      </w:r>
      <w:r w:rsidR="00626EE5" w:rsidRPr="001D24A1">
        <w:rPr>
          <w:rFonts w:ascii="Helvetica Light" w:hAnsi="Helvetica Light"/>
          <w:color w:val="000000" w:themeColor="text1"/>
          <w:sz w:val="22"/>
          <w:szCs w:val="22"/>
        </w:rPr>
        <w:t>Islam</w:t>
      </w:r>
      <w:r w:rsidR="00F64E17" w:rsidRPr="001D24A1">
        <w:rPr>
          <w:rFonts w:ascii="Helvetica Light" w:hAnsi="Helvetica Light"/>
          <w:color w:val="000000" w:themeColor="text1"/>
          <w:sz w:val="22"/>
          <w:szCs w:val="22"/>
        </w:rPr>
        <w:t>.</w:t>
      </w:r>
      <w:r w:rsidR="000E01DE" w:rsidRPr="00BD794B">
        <w:rPr>
          <w:rFonts w:ascii="Helvetica Light" w:hAnsi="Helvetica Light"/>
          <w:color w:val="000000" w:themeColor="text1"/>
          <w:sz w:val="22"/>
          <w:szCs w:val="22"/>
        </w:rPr>
        <w:t xml:space="preserve"> Since 1994</w:t>
      </w:r>
      <w:r w:rsidR="00ED2B1D">
        <w:rPr>
          <w:rFonts w:ascii="Helvetica Light" w:hAnsi="Helvetica Light"/>
          <w:color w:val="000000" w:themeColor="text1"/>
          <w:sz w:val="22"/>
          <w:szCs w:val="22"/>
        </w:rPr>
        <w:t>,</w:t>
      </w:r>
      <w:r w:rsidR="000E01DE" w:rsidRPr="00BD794B">
        <w:rPr>
          <w:rFonts w:ascii="Helvetica Light" w:hAnsi="Helvetica Light"/>
          <w:color w:val="000000" w:themeColor="text1"/>
          <w:sz w:val="22"/>
          <w:szCs w:val="22"/>
        </w:rPr>
        <w:t xml:space="preserve"> a Health and Demographic Surveillance System (HDSS) has operated within Kisesa</w:t>
      </w:r>
      <w:r w:rsidR="006D6F75"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{"citationItems":[{"id":"ITEM-1","itemData":{"DOI":"10.1093/ije/dyv188","ISBN":"0300-5771","ISSN":"14643685","PMID":"26403815","abstract":"The Magu Health and Demographic Surveillance System (Magu HDSS) is part of Kisesa OpenCohort HIV Study located in a rural area of North-Western Tanzania. Since its establishment in 1994, information on pregnancies, births, marriages, migrations and deaths have been monitored and updated between one and three times a year by trained fieldworkers. Other research activities implemented in the cohort include: sero surveys which have been conducted every 2-3 years to collect socioeconomic data, HIV sero status and health knowledge attitude and behaviour in adults aged 15 years or more living in the area; verbal autopsy (VA) interviews conducted to establish cause of death in all deaths encountered in the area; Llnking data collected at health facilities to community-based data; monitoring voluntary counselling and testing (VCT); and assessing uptake of antiretroviral treatment (ART). In addition, within the community, qualitative studies have been conducted to address issues linked to HIV stigma, the perception of ART access and adherence.In 2014, the population was over 35 000 individuals. Magu HDSS has contributed to Tanzanian estimates of fertility and mortality, and is a member of the INDEPTH network. Demographic data for Magu HDSS are available via the INDEPTH Network's Sharing and Accessing Repository (iSHARE) and applications to access HDSS data for collaborative analysis are encouraged.","author":[{"dropping-particle":"","family":"Kishamawe","given":"Coleman","non-dropping-particle":"","parse-names":false,"suffix":""},{"dropping-particle":"","family":"Isingo","given":"Raphael","non-dropping-particle":"","parse-names":false,"suffix":""},{"dropping-particle":"","family":"Mtenga","given":"Baltazar","non-dropping-particle":"","parse-names":false,"suffix":""},{"dropping-particle":"","family":"Zaba","given":"Basia","non-dropping-particle":"","parse-names":false,"suffix":""},{"dropping-particle":"","family":"Todd","given":"Jim","non-dropping-particle":"","parse-names":false,"suffix":""},{"dropping-particle":"","family":"Clark","given":"Benjamin","non-dropping-particle":"","parse-names":false,"suffix":""},{"dropping-particle":"","family":"Changalucha","given":"John","non-dropping-particle":"","parse-names":false,"suffix":""},{"dropping-particle":"","family":"Urassa","given":"Mark","non-dropping-particle":"","parse-names":false,"suffix":""}],"container-title":"International Journal of Epidemiology","id":"ITEM-1","issue":"6","issued":{"date-parts":[["2015"]]},"page":"1851-1861","title":"Health &amp; Demographic Surveillance System Profile: The Magu Health and Demographic Surveillance System (Magu HDSS)","type":"article-journal","volume":"44"},"uris":["http://www.mendeley.com/documents/?uuid=c681673d-ac72-4b17-88bf-b23389be09a5"]}],"mendeley":{"formattedCitation":"&lt;sup&gt;23&lt;/sup&gt;","plainTextFormattedCitation":"23","previouslyFormattedCitation":"&lt;sup&gt;22&lt;/sup&gt;"},"properties":{"noteIndex":0},"schema":"https://github.com/citation-style-language/schema/raw/master/csl-citation.json"}</w:instrText>
      </w:r>
      <w:r w:rsidR="006D6F75"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23</w:t>
      </w:r>
      <w:r w:rsidR="006D6F75" w:rsidRPr="00BD794B">
        <w:rPr>
          <w:rFonts w:ascii="Helvetica Light" w:hAnsi="Helvetica Light"/>
          <w:color w:val="000000" w:themeColor="text1"/>
          <w:sz w:val="22"/>
          <w:szCs w:val="22"/>
        </w:rPr>
        <w:fldChar w:fldCharType="end"/>
      </w:r>
      <w:r w:rsidR="006D6F75" w:rsidRPr="00BD794B">
        <w:rPr>
          <w:rFonts w:ascii="Helvetica Light" w:hAnsi="Helvetica Light"/>
          <w:color w:val="000000" w:themeColor="text1"/>
          <w:sz w:val="22"/>
          <w:szCs w:val="22"/>
        </w:rPr>
        <w:t>. We conducted s</w:t>
      </w:r>
      <w:r w:rsidR="00DE2DB4" w:rsidRPr="00BD794B">
        <w:rPr>
          <w:rFonts w:ascii="Helvetica Light" w:hAnsi="Helvetica Light"/>
          <w:color w:val="000000" w:themeColor="text1"/>
          <w:sz w:val="22"/>
          <w:szCs w:val="22"/>
        </w:rPr>
        <w:t>urveys with 99</w:t>
      </w:r>
      <w:r w:rsidR="00C627DC" w:rsidRPr="00BD794B">
        <w:rPr>
          <w:rFonts w:ascii="Helvetica Light" w:hAnsi="Helvetica Light"/>
          <w:color w:val="000000" w:themeColor="text1"/>
          <w:sz w:val="22"/>
          <w:szCs w:val="22"/>
        </w:rPr>
        <w:t>3</w:t>
      </w:r>
      <w:r w:rsidR="00DE2DB4" w:rsidRPr="00BD794B">
        <w:rPr>
          <w:rFonts w:ascii="Helvetica Light" w:hAnsi="Helvetica Light"/>
          <w:color w:val="000000" w:themeColor="text1"/>
          <w:sz w:val="22"/>
          <w:szCs w:val="22"/>
        </w:rPr>
        <w:t xml:space="preserve"> </w:t>
      </w:r>
      <w:r w:rsidR="00C77F30">
        <w:rPr>
          <w:rFonts w:ascii="Helvetica Light" w:hAnsi="Helvetica Light"/>
          <w:color w:val="000000" w:themeColor="text1"/>
          <w:sz w:val="22"/>
          <w:szCs w:val="22"/>
        </w:rPr>
        <w:t>girls/</w:t>
      </w:r>
      <w:r w:rsidR="00DE2DB4" w:rsidRPr="00BD794B">
        <w:rPr>
          <w:rFonts w:ascii="Helvetica Light" w:hAnsi="Helvetica Light"/>
          <w:color w:val="000000" w:themeColor="text1"/>
          <w:sz w:val="22"/>
          <w:szCs w:val="22"/>
        </w:rPr>
        <w:t>women</w:t>
      </w:r>
      <w:r w:rsidR="006D6F75" w:rsidRPr="00BD794B">
        <w:rPr>
          <w:rFonts w:ascii="Helvetica Light" w:hAnsi="Helvetica Light"/>
          <w:color w:val="000000" w:themeColor="text1"/>
          <w:sz w:val="22"/>
          <w:szCs w:val="22"/>
        </w:rPr>
        <w:t xml:space="preserve"> aged 15</w:t>
      </w:r>
      <w:r w:rsidR="00C77F30">
        <w:rPr>
          <w:rFonts w:ascii="Helvetica Light" w:hAnsi="Helvetica Light"/>
          <w:color w:val="000000" w:themeColor="text1"/>
          <w:sz w:val="22"/>
          <w:szCs w:val="22"/>
        </w:rPr>
        <w:t>-</w:t>
      </w:r>
      <w:r w:rsidR="006D6F75" w:rsidRPr="00BD794B">
        <w:rPr>
          <w:rFonts w:ascii="Helvetica Light" w:hAnsi="Helvetica Light"/>
          <w:color w:val="000000" w:themeColor="text1"/>
          <w:sz w:val="22"/>
          <w:szCs w:val="22"/>
        </w:rPr>
        <w:t>35 years</w:t>
      </w:r>
      <w:r w:rsidR="0041674F" w:rsidRPr="00BD794B">
        <w:rPr>
          <w:rFonts w:ascii="Helvetica Light" w:hAnsi="Helvetica Light"/>
          <w:color w:val="000000" w:themeColor="text1"/>
          <w:sz w:val="22"/>
          <w:szCs w:val="22"/>
        </w:rPr>
        <w:t xml:space="preserve"> </w:t>
      </w:r>
      <w:r w:rsidR="00936EAE" w:rsidRPr="00BD794B">
        <w:rPr>
          <w:rFonts w:ascii="Helvetica Light" w:hAnsi="Helvetica Light"/>
          <w:color w:val="000000" w:themeColor="text1"/>
          <w:sz w:val="22"/>
          <w:szCs w:val="22"/>
        </w:rPr>
        <w:t>in</w:t>
      </w:r>
      <w:r w:rsidR="0041674F" w:rsidRPr="00BD794B">
        <w:rPr>
          <w:rFonts w:ascii="Helvetica Light" w:hAnsi="Helvetica Light"/>
          <w:color w:val="000000" w:themeColor="text1"/>
          <w:sz w:val="22"/>
          <w:szCs w:val="22"/>
        </w:rPr>
        <w:t xml:space="preserve"> 743 households</w:t>
      </w:r>
      <w:r w:rsidR="006D6F75" w:rsidRPr="00BD794B">
        <w:rPr>
          <w:rFonts w:ascii="Helvetica Light" w:hAnsi="Helvetica Light"/>
          <w:color w:val="000000" w:themeColor="text1"/>
          <w:sz w:val="22"/>
          <w:szCs w:val="22"/>
        </w:rPr>
        <w:t xml:space="preserve"> in two villages </w:t>
      </w:r>
      <w:r w:rsidR="002C41D2">
        <w:rPr>
          <w:rFonts w:ascii="Helvetica Light" w:hAnsi="Helvetica Light"/>
          <w:color w:val="000000" w:themeColor="text1"/>
          <w:sz w:val="22"/>
          <w:szCs w:val="22"/>
        </w:rPr>
        <w:t>– Kisesa</w:t>
      </w:r>
      <w:r w:rsidR="00ED2B1D">
        <w:rPr>
          <w:rFonts w:ascii="Helvetica Light" w:hAnsi="Helvetica Light"/>
          <w:color w:val="000000" w:themeColor="text1"/>
          <w:sz w:val="22"/>
          <w:szCs w:val="22"/>
        </w:rPr>
        <w:t xml:space="preserve"> Town</w:t>
      </w:r>
      <w:r w:rsidR="002C41D2">
        <w:rPr>
          <w:rFonts w:ascii="Helvetica Light" w:hAnsi="Helvetica Light"/>
          <w:color w:val="000000" w:themeColor="text1"/>
          <w:sz w:val="22"/>
          <w:szCs w:val="22"/>
        </w:rPr>
        <w:t xml:space="preserve"> and Welamasonga - </w:t>
      </w:r>
      <w:r w:rsidR="006D6F75" w:rsidRPr="00BD794B">
        <w:rPr>
          <w:rFonts w:ascii="Helvetica Light" w:hAnsi="Helvetica Light"/>
          <w:color w:val="000000" w:themeColor="text1"/>
          <w:sz w:val="22"/>
          <w:szCs w:val="22"/>
        </w:rPr>
        <w:t xml:space="preserve">within </w:t>
      </w:r>
      <w:r w:rsidR="00C725BB" w:rsidRPr="00BD794B">
        <w:rPr>
          <w:rFonts w:ascii="Helvetica Light" w:hAnsi="Helvetica Light"/>
          <w:color w:val="000000" w:themeColor="text1"/>
          <w:sz w:val="22"/>
          <w:szCs w:val="22"/>
        </w:rPr>
        <w:t>the HDSS</w:t>
      </w:r>
      <w:r w:rsidR="006D6F75" w:rsidRPr="00BD794B">
        <w:rPr>
          <w:rFonts w:ascii="Helvetica Light" w:hAnsi="Helvetica Light"/>
          <w:color w:val="000000" w:themeColor="text1"/>
          <w:sz w:val="22"/>
          <w:szCs w:val="22"/>
        </w:rPr>
        <w:t xml:space="preserve"> </w:t>
      </w:r>
      <w:r w:rsidR="0041674F" w:rsidRPr="00BD794B">
        <w:rPr>
          <w:rFonts w:ascii="Helvetica Light" w:hAnsi="Helvetica Light"/>
          <w:color w:val="000000" w:themeColor="text1"/>
          <w:sz w:val="22"/>
          <w:szCs w:val="22"/>
        </w:rPr>
        <w:t>from</w:t>
      </w:r>
      <w:r w:rsidR="006D6F75" w:rsidRPr="00BD794B">
        <w:rPr>
          <w:rFonts w:ascii="Helvetica Light" w:hAnsi="Helvetica Light"/>
          <w:color w:val="000000" w:themeColor="text1"/>
          <w:sz w:val="22"/>
          <w:szCs w:val="22"/>
        </w:rPr>
        <w:t xml:space="preserve"> July through October of 2017. </w:t>
      </w:r>
      <w:r w:rsidR="00936EAE" w:rsidRPr="00BD794B">
        <w:rPr>
          <w:rFonts w:ascii="Helvetica Light" w:hAnsi="Helvetica Light"/>
          <w:color w:val="000000" w:themeColor="text1"/>
          <w:sz w:val="22"/>
          <w:szCs w:val="22"/>
        </w:rPr>
        <w:t xml:space="preserve">Households containing at least one </w:t>
      </w:r>
      <w:r w:rsidR="00ED2B1D">
        <w:rPr>
          <w:rFonts w:ascii="Helvetica Light" w:hAnsi="Helvetica Light"/>
          <w:color w:val="000000" w:themeColor="text1"/>
          <w:sz w:val="22"/>
          <w:szCs w:val="22"/>
        </w:rPr>
        <w:t>eligible</w:t>
      </w:r>
      <w:r w:rsidR="00C77F30">
        <w:rPr>
          <w:rFonts w:ascii="Helvetica Light" w:hAnsi="Helvetica Light"/>
          <w:color w:val="000000" w:themeColor="text1"/>
          <w:sz w:val="22"/>
          <w:szCs w:val="22"/>
        </w:rPr>
        <w:t xml:space="preserve"> participant</w:t>
      </w:r>
      <w:r w:rsidR="006D6F75" w:rsidRPr="00BD794B">
        <w:rPr>
          <w:rFonts w:ascii="Helvetica Light" w:hAnsi="Helvetica Light"/>
          <w:color w:val="000000" w:themeColor="text1"/>
          <w:sz w:val="22"/>
          <w:szCs w:val="22"/>
        </w:rPr>
        <w:t xml:space="preserve"> were selected randomly using the</w:t>
      </w:r>
      <w:r w:rsidR="006A7C10" w:rsidRPr="00BD794B">
        <w:rPr>
          <w:rFonts w:ascii="Helvetica Light" w:hAnsi="Helvetica Light"/>
          <w:color w:val="000000" w:themeColor="text1"/>
          <w:sz w:val="22"/>
          <w:szCs w:val="22"/>
        </w:rPr>
        <w:t xml:space="preserve"> 2016 HDSS as the sampling frame</w:t>
      </w:r>
      <w:r w:rsidR="002C41D2">
        <w:rPr>
          <w:rFonts w:ascii="Helvetica Light" w:hAnsi="Helvetica Light"/>
          <w:color w:val="000000" w:themeColor="text1"/>
          <w:sz w:val="22"/>
          <w:szCs w:val="22"/>
        </w:rPr>
        <w:t>. The sample size was chosen to balance statistical power against budgetary and time constraints</w:t>
      </w:r>
      <w:r w:rsidR="00DE2DB4" w:rsidRPr="00BD794B">
        <w:rPr>
          <w:rFonts w:ascii="Helvetica Light" w:hAnsi="Helvetica Light"/>
          <w:color w:val="000000" w:themeColor="text1"/>
          <w:sz w:val="22"/>
          <w:szCs w:val="22"/>
        </w:rPr>
        <w:t xml:space="preserve">. </w:t>
      </w:r>
      <w:r w:rsidR="00C77F30">
        <w:rPr>
          <w:rFonts w:ascii="Helvetica Light" w:hAnsi="Helvetica Light"/>
          <w:color w:val="000000" w:themeColor="text1"/>
          <w:sz w:val="22"/>
          <w:szCs w:val="22"/>
        </w:rPr>
        <w:t>H</w:t>
      </w:r>
      <w:r w:rsidR="0041674F" w:rsidRPr="00BD794B">
        <w:rPr>
          <w:rFonts w:ascii="Helvetica Light" w:hAnsi="Helvetica Light"/>
          <w:color w:val="000000" w:themeColor="text1"/>
          <w:sz w:val="22"/>
          <w:szCs w:val="22"/>
        </w:rPr>
        <w:t>ousehold head</w:t>
      </w:r>
      <w:r w:rsidR="00C77F30">
        <w:rPr>
          <w:rFonts w:ascii="Helvetica Light" w:hAnsi="Helvetica Light"/>
          <w:color w:val="000000" w:themeColor="text1"/>
          <w:sz w:val="22"/>
          <w:szCs w:val="22"/>
        </w:rPr>
        <w:t>s</w:t>
      </w:r>
      <w:r w:rsidR="0041674F" w:rsidRPr="00BD794B">
        <w:rPr>
          <w:rFonts w:ascii="Helvetica Light" w:hAnsi="Helvetica Light"/>
          <w:color w:val="000000" w:themeColor="text1"/>
          <w:sz w:val="22"/>
          <w:szCs w:val="22"/>
        </w:rPr>
        <w:t xml:space="preserve"> completed </w:t>
      </w:r>
      <w:r w:rsidR="00936EAE" w:rsidRPr="00BD794B">
        <w:rPr>
          <w:rFonts w:ascii="Helvetica Light" w:hAnsi="Helvetica Light"/>
          <w:color w:val="000000" w:themeColor="text1"/>
          <w:sz w:val="22"/>
          <w:szCs w:val="22"/>
        </w:rPr>
        <w:t xml:space="preserve">a household roster and </w:t>
      </w:r>
      <w:r w:rsidR="0041674F" w:rsidRPr="00BD794B">
        <w:rPr>
          <w:rFonts w:ascii="Helvetica Light" w:hAnsi="Helvetica Light"/>
          <w:color w:val="000000" w:themeColor="text1"/>
          <w:sz w:val="22"/>
          <w:szCs w:val="22"/>
        </w:rPr>
        <w:t xml:space="preserve">a survey on </w:t>
      </w:r>
      <w:r w:rsidR="00755A9C" w:rsidRPr="00BD794B">
        <w:rPr>
          <w:rFonts w:ascii="Helvetica Light" w:hAnsi="Helvetica Light"/>
          <w:color w:val="000000" w:themeColor="text1"/>
          <w:sz w:val="22"/>
          <w:szCs w:val="22"/>
        </w:rPr>
        <w:t>household characteristics</w:t>
      </w:r>
      <w:r w:rsidR="0041674F" w:rsidRPr="00BD794B">
        <w:rPr>
          <w:rFonts w:ascii="Helvetica Light" w:hAnsi="Helvetica Light"/>
          <w:color w:val="000000" w:themeColor="text1"/>
          <w:sz w:val="22"/>
          <w:szCs w:val="22"/>
        </w:rPr>
        <w:t xml:space="preserve">. Within each household, all </w:t>
      </w:r>
      <w:r w:rsidR="00C77F30">
        <w:rPr>
          <w:rFonts w:ascii="Helvetica Light" w:hAnsi="Helvetica Light"/>
          <w:color w:val="000000" w:themeColor="text1"/>
          <w:sz w:val="22"/>
          <w:szCs w:val="22"/>
        </w:rPr>
        <w:t>girls/</w:t>
      </w:r>
      <w:r w:rsidR="0041674F" w:rsidRPr="00BD794B">
        <w:rPr>
          <w:rFonts w:ascii="Helvetica Light" w:hAnsi="Helvetica Light"/>
          <w:color w:val="000000" w:themeColor="text1"/>
          <w:sz w:val="22"/>
          <w:szCs w:val="22"/>
        </w:rPr>
        <w:t>women aged 15</w:t>
      </w:r>
      <w:r w:rsidR="00C77F30">
        <w:rPr>
          <w:rFonts w:ascii="Helvetica Light" w:hAnsi="Helvetica Light"/>
          <w:color w:val="000000" w:themeColor="text1"/>
          <w:sz w:val="22"/>
          <w:szCs w:val="22"/>
        </w:rPr>
        <w:t>-</w:t>
      </w:r>
      <w:r w:rsidR="0041674F" w:rsidRPr="00BD794B">
        <w:rPr>
          <w:rFonts w:ascii="Helvetica Light" w:hAnsi="Helvetica Light"/>
          <w:color w:val="000000" w:themeColor="text1"/>
          <w:sz w:val="22"/>
          <w:szCs w:val="22"/>
        </w:rPr>
        <w:t xml:space="preserve">35 years completed a </w:t>
      </w:r>
      <w:r w:rsidR="00184AE0" w:rsidRPr="00BD794B">
        <w:rPr>
          <w:rFonts w:ascii="Helvetica Light" w:hAnsi="Helvetica Light"/>
          <w:color w:val="000000" w:themeColor="text1"/>
          <w:sz w:val="22"/>
          <w:szCs w:val="22"/>
        </w:rPr>
        <w:t>s</w:t>
      </w:r>
      <w:r w:rsidR="002457CB" w:rsidRPr="00BD794B">
        <w:rPr>
          <w:rFonts w:ascii="Helvetica Light" w:hAnsi="Helvetica Light"/>
          <w:color w:val="000000" w:themeColor="text1"/>
          <w:sz w:val="22"/>
          <w:szCs w:val="22"/>
        </w:rPr>
        <w:t xml:space="preserve">urvey </w:t>
      </w:r>
      <w:r w:rsidR="00184AE0" w:rsidRPr="00BD794B">
        <w:rPr>
          <w:rFonts w:ascii="Helvetica Light" w:hAnsi="Helvetica Light"/>
          <w:color w:val="000000" w:themeColor="text1"/>
          <w:sz w:val="22"/>
          <w:szCs w:val="22"/>
        </w:rPr>
        <w:t>which included information on</w:t>
      </w:r>
      <w:r w:rsidR="0041674F" w:rsidRPr="00BD794B">
        <w:rPr>
          <w:rFonts w:ascii="Helvetica Light" w:eastAsia="Helvetica" w:hAnsi="Helvetica Light"/>
          <w:color w:val="000000" w:themeColor="text1"/>
          <w:sz w:val="22"/>
          <w:szCs w:val="22"/>
        </w:rPr>
        <w:t xml:space="preserve"> </w:t>
      </w:r>
      <w:r w:rsidR="00936EAE" w:rsidRPr="00BD794B">
        <w:rPr>
          <w:rFonts w:ascii="Helvetica Light" w:hAnsi="Helvetica Light"/>
          <w:color w:val="000000" w:themeColor="text1"/>
          <w:sz w:val="22"/>
          <w:szCs w:val="22"/>
        </w:rPr>
        <w:t xml:space="preserve">their </w:t>
      </w:r>
      <w:r w:rsidR="0041674F" w:rsidRPr="00BD794B">
        <w:rPr>
          <w:rFonts w:ascii="Helvetica Light" w:hAnsi="Helvetica Light"/>
          <w:color w:val="000000" w:themeColor="text1"/>
          <w:sz w:val="22"/>
          <w:szCs w:val="22"/>
        </w:rPr>
        <w:t xml:space="preserve">birth and relationship histories, </w:t>
      </w:r>
      <w:r w:rsidR="00936EAE" w:rsidRPr="00BD794B">
        <w:rPr>
          <w:rFonts w:ascii="Helvetica Light" w:hAnsi="Helvetica Light"/>
          <w:color w:val="000000" w:themeColor="text1"/>
          <w:sz w:val="22"/>
          <w:szCs w:val="22"/>
        </w:rPr>
        <w:t>experience of</w:t>
      </w:r>
      <w:r w:rsidR="0041674F" w:rsidRPr="00BD794B">
        <w:rPr>
          <w:rFonts w:ascii="Helvetica Light" w:hAnsi="Helvetica Light"/>
          <w:color w:val="000000" w:themeColor="text1"/>
          <w:sz w:val="22"/>
          <w:szCs w:val="22"/>
        </w:rPr>
        <w:t xml:space="preserve"> marriage, and wellbeing</w:t>
      </w:r>
      <w:r w:rsidR="001603C2" w:rsidRPr="00BD794B">
        <w:rPr>
          <w:rFonts w:ascii="Helvetica Light" w:hAnsi="Helvetica Light"/>
          <w:color w:val="000000" w:themeColor="text1"/>
          <w:sz w:val="22"/>
          <w:szCs w:val="22"/>
        </w:rPr>
        <w:t>; women aged 18-20 years were under</w:t>
      </w:r>
      <w:r w:rsidR="00ED2B1D">
        <w:rPr>
          <w:rFonts w:ascii="Helvetica Light" w:hAnsi="Helvetica Light"/>
          <w:color w:val="000000" w:themeColor="text1"/>
          <w:sz w:val="22"/>
          <w:szCs w:val="22"/>
        </w:rPr>
        <w:t>-</w:t>
      </w:r>
      <w:r w:rsidR="001603C2" w:rsidRPr="00BD794B">
        <w:rPr>
          <w:rFonts w:ascii="Helvetica Light" w:hAnsi="Helvetica Light"/>
          <w:color w:val="000000" w:themeColor="text1"/>
          <w:sz w:val="22"/>
          <w:szCs w:val="22"/>
        </w:rPr>
        <w:t xml:space="preserve">represented in the sample as they were the most likely to have moved </w:t>
      </w:r>
      <w:r w:rsidR="00ED2B1D">
        <w:rPr>
          <w:rFonts w:ascii="Helvetica Light" w:hAnsi="Helvetica Light"/>
          <w:color w:val="000000" w:themeColor="text1"/>
          <w:sz w:val="22"/>
          <w:szCs w:val="22"/>
        </w:rPr>
        <w:t xml:space="preserve">since the 2016 HDSS </w:t>
      </w:r>
      <w:r w:rsidR="001603C2" w:rsidRPr="00BD794B">
        <w:rPr>
          <w:rFonts w:ascii="Helvetica Light" w:hAnsi="Helvetica Light"/>
          <w:color w:val="000000" w:themeColor="text1"/>
          <w:sz w:val="22"/>
          <w:szCs w:val="22"/>
        </w:rPr>
        <w:t>(for school, marriage</w:t>
      </w:r>
      <w:r w:rsidR="00645611" w:rsidRPr="00BD794B">
        <w:rPr>
          <w:rFonts w:ascii="Helvetica Light" w:hAnsi="Helvetica Light"/>
          <w:color w:val="000000" w:themeColor="text1"/>
          <w:sz w:val="22"/>
          <w:szCs w:val="22"/>
        </w:rPr>
        <w:t>,</w:t>
      </w:r>
      <w:r w:rsidR="001603C2" w:rsidRPr="00BD794B">
        <w:rPr>
          <w:rFonts w:ascii="Helvetica Light" w:hAnsi="Helvetica Light"/>
          <w:color w:val="000000" w:themeColor="text1"/>
          <w:sz w:val="22"/>
          <w:szCs w:val="22"/>
        </w:rPr>
        <w:t xml:space="preserve"> or work)</w:t>
      </w:r>
      <w:r w:rsidR="0041674F" w:rsidRPr="00BD794B">
        <w:rPr>
          <w:rFonts w:ascii="Helvetica Light" w:hAnsi="Helvetica Light"/>
          <w:color w:val="000000" w:themeColor="text1"/>
          <w:sz w:val="22"/>
          <w:szCs w:val="22"/>
        </w:rPr>
        <w:t xml:space="preserve">. Surveys were conducted in Swahili or Sukuma by enumerators from the Tanzanian National Institute of Medical Research (NIMR) using tablets. Ethical approval </w:t>
      </w:r>
      <w:r w:rsidR="00184AE0" w:rsidRPr="00BD794B">
        <w:rPr>
          <w:rFonts w:ascii="Helvetica Light" w:hAnsi="Helvetica Light"/>
          <w:color w:val="000000" w:themeColor="text1"/>
          <w:sz w:val="22"/>
          <w:szCs w:val="22"/>
        </w:rPr>
        <w:t xml:space="preserve">for this research </w:t>
      </w:r>
      <w:r w:rsidR="0041674F" w:rsidRPr="00BD794B">
        <w:rPr>
          <w:rFonts w:ascii="Helvetica Light" w:hAnsi="Helvetica Light"/>
          <w:color w:val="000000" w:themeColor="text1"/>
          <w:sz w:val="22"/>
          <w:szCs w:val="22"/>
        </w:rPr>
        <w:t xml:space="preserve">was granted by </w:t>
      </w:r>
      <w:r w:rsidR="004C1CA1" w:rsidRPr="00BD794B">
        <w:rPr>
          <w:rFonts w:ascii="Helvetica Light" w:hAnsi="Helvetica Light"/>
          <w:color w:val="000000" w:themeColor="text1"/>
          <w:sz w:val="22"/>
          <w:szCs w:val="22"/>
        </w:rPr>
        <w:t>the University of California Santa Barbara Human Subjects Committee</w:t>
      </w:r>
      <w:r w:rsidR="00775FC1" w:rsidRPr="00BD794B">
        <w:rPr>
          <w:rFonts w:ascii="Helvetica Light" w:hAnsi="Helvetica Light"/>
          <w:color w:val="000000" w:themeColor="text1"/>
          <w:sz w:val="22"/>
          <w:szCs w:val="22"/>
        </w:rPr>
        <w:t xml:space="preserve"> (1-17-0405)</w:t>
      </w:r>
      <w:r w:rsidR="0041674F" w:rsidRPr="00BD794B">
        <w:rPr>
          <w:rFonts w:ascii="Helvetica Light" w:hAnsi="Helvetica Light"/>
          <w:color w:val="000000" w:themeColor="text1"/>
          <w:sz w:val="22"/>
          <w:szCs w:val="22"/>
        </w:rPr>
        <w:t xml:space="preserve">, </w:t>
      </w:r>
      <w:r w:rsidR="001A60C3" w:rsidRPr="00BD794B">
        <w:rPr>
          <w:rFonts w:ascii="Helvetica Light" w:hAnsi="Helvetica Light"/>
          <w:color w:val="000000" w:themeColor="text1"/>
          <w:sz w:val="22"/>
          <w:szCs w:val="22"/>
        </w:rPr>
        <w:t xml:space="preserve">the London School of Hygiene and Tropical Medicine Research Ethics </w:t>
      </w:r>
      <w:r w:rsidR="003F66CE" w:rsidRPr="00BD794B">
        <w:rPr>
          <w:rFonts w:ascii="Helvetica Light" w:hAnsi="Helvetica Light"/>
          <w:color w:val="000000" w:themeColor="text1"/>
          <w:sz w:val="22"/>
          <w:szCs w:val="22"/>
        </w:rPr>
        <w:t>Committee</w:t>
      </w:r>
      <w:r w:rsidR="00AB38C1" w:rsidRPr="00BD794B">
        <w:rPr>
          <w:rFonts w:ascii="Helvetica Light" w:hAnsi="Helvetica Light"/>
          <w:color w:val="000000" w:themeColor="text1"/>
          <w:sz w:val="22"/>
          <w:szCs w:val="22"/>
        </w:rPr>
        <w:t xml:space="preserve"> (13809)</w:t>
      </w:r>
      <w:r w:rsidR="0041674F" w:rsidRPr="00BD794B">
        <w:rPr>
          <w:rFonts w:ascii="Helvetica Light" w:hAnsi="Helvetica Light"/>
          <w:color w:val="000000" w:themeColor="text1"/>
          <w:sz w:val="22"/>
          <w:szCs w:val="22"/>
        </w:rPr>
        <w:t xml:space="preserve">, and </w:t>
      </w:r>
      <w:r w:rsidR="001A60C3" w:rsidRPr="00BD794B">
        <w:rPr>
          <w:rFonts w:ascii="Helvetica Light" w:hAnsi="Helvetica Light"/>
          <w:color w:val="000000" w:themeColor="text1"/>
          <w:sz w:val="22"/>
          <w:szCs w:val="22"/>
        </w:rPr>
        <w:t xml:space="preserve">the </w:t>
      </w:r>
      <w:r w:rsidR="00C77F30">
        <w:rPr>
          <w:rFonts w:ascii="Helvetica Light" w:hAnsi="Helvetica Light"/>
          <w:color w:val="000000" w:themeColor="text1"/>
          <w:sz w:val="22"/>
          <w:szCs w:val="22"/>
        </w:rPr>
        <w:t>NIMR</w:t>
      </w:r>
      <w:r w:rsidR="001A60C3" w:rsidRPr="00BD794B">
        <w:rPr>
          <w:rFonts w:ascii="Helvetica Light" w:hAnsi="Helvetica Light"/>
          <w:color w:val="000000" w:themeColor="text1"/>
          <w:sz w:val="22"/>
          <w:szCs w:val="22"/>
        </w:rPr>
        <w:t xml:space="preserve"> Mwanza Lake Zone IRB</w:t>
      </w:r>
      <w:r w:rsidR="00115763" w:rsidRPr="00BD794B">
        <w:rPr>
          <w:rFonts w:ascii="Helvetica Light" w:hAnsi="Helvetica Light"/>
          <w:color w:val="000000" w:themeColor="text1"/>
          <w:sz w:val="22"/>
          <w:szCs w:val="22"/>
        </w:rPr>
        <w:t xml:space="preserve"> (MR/53/100/463)</w:t>
      </w:r>
      <w:r w:rsidR="0041674F" w:rsidRPr="00BD794B">
        <w:rPr>
          <w:rFonts w:ascii="Helvetica Light" w:hAnsi="Helvetica Light"/>
          <w:color w:val="000000" w:themeColor="text1"/>
          <w:sz w:val="22"/>
          <w:szCs w:val="22"/>
        </w:rPr>
        <w:t xml:space="preserve">. </w:t>
      </w:r>
      <w:r w:rsidR="00ED2B1D">
        <w:rPr>
          <w:rFonts w:ascii="Helvetica Light" w:hAnsi="Helvetica Light"/>
          <w:color w:val="000000" w:themeColor="text1"/>
          <w:sz w:val="22"/>
          <w:szCs w:val="22"/>
        </w:rPr>
        <w:t xml:space="preserve">Informed consent was obtained verbally from all participants over age 18 years; consent from the parents of unmarried minors was obtained verbally prior to </w:t>
      </w:r>
      <w:r w:rsidR="001F4AB3">
        <w:rPr>
          <w:rFonts w:ascii="Helvetica Light" w:hAnsi="Helvetica Light"/>
          <w:color w:val="000000" w:themeColor="text1"/>
          <w:sz w:val="22"/>
          <w:szCs w:val="22"/>
        </w:rPr>
        <w:t>obtaining verbal assent from</w:t>
      </w:r>
      <w:r w:rsidR="00ED2B1D">
        <w:rPr>
          <w:rFonts w:ascii="Helvetica Light" w:hAnsi="Helvetica Light"/>
          <w:color w:val="000000" w:themeColor="text1"/>
          <w:sz w:val="22"/>
          <w:szCs w:val="22"/>
        </w:rPr>
        <w:t xml:space="preserve"> the unmarried minor. </w:t>
      </w:r>
    </w:p>
    <w:p w14:paraId="03263DF3" w14:textId="1C463DCB" w:rsidR="00BA482C" w:rsidRPr="00BD794B" w:rsidRDefault="00486292"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A</w:t>
      </w:r>
      <w:r w:rsidR="004865F9" w:rsidRPr="00BD794B">
        <w:rPr>
          <w:rFonts w:ascii="Helvetica Light" w:hAnsi="Helvetica Light"/>
          <w:color w:val="000000" w:themeColor="text1"/>
          <w:sz w:val="22"/>
          <w:szCs w:val="22"/>
        </w:rPr>
        <w:t xml:space="preserve">ll models </w:t>
      </w:r>
      <w:r w:rsidR="009166C3" w:rsidRPr="00BD794B">
        <w:rPr>
          <w:rFonts w:ascii="Helvetica Light" w:hAnsi="Helvetica Light"/>
          <w:color w:val="000000" w:themeColor="text1"/>
          <w:sz w:val="22"/>
          <w:szCs w:val="22"/>
        </w:rPr>
        <w:t xml:space="preserve">with age at first marriage as the primary predictor </w:t>
      </w:r>
      <w:r w:rsidR="004865F9" w:rsidRPr="00BD794B">
        <w:rPr>
          <w:rFonts w:ascii="Helvetica Light" w:hAnsi="Helvetica Light"/>
          <w:color w:val="000000" w:themeColor="text1"/>
          <w:sz w:val="22"/>
          <w:szCs w:val="22"/>
        </w:rPr>
        <w:t>were restricted to ever</w:t>
      </w:r>
      <w:r w:rsidR="002C620E">
        <w:rPr>
          <w:rFonts w:ascii="Helvetica Light" w:hAnsi="Helvetica Light"/>
          <w:color w:val="000000" w:themeColor="text1"/>
          <w:sz w:val="22"/>
          <w:szCs w:val="22"/>
        </w:rPr>
        <w:t>-</w:t>
      </w:r>
      <w:r w:rsidR="004865F9" w:rsidRPr="00BD794B">
        <w:rPr>
          <w:rFonts w:ascii="Helvetica Light" w:hAnsi="Helvetica Light"/>
          <w:color w:val="000000" w:themeColor="text1"/>
          <w:sz w:val="22"/>
          <w:szCs w:val="22"/>
        </w:rPr>
        <w:t xml:space="preserve">married women </w:t>
      </w:r>
      <w:r w:rsidR="00CE3FB7" w:rsidRPr="00BD794B">
        <w:rPr>
          <w:rFonts w:ascii="Helvetica Light" w:hAnsi="Helvetica Light"/>
          <w:color w:val="000000" w:themeColor="text1"/>
          <w:sz w:val="22"/>
          <w:szCs w:val="22"/>
        </w:rPr>
        <w:t xml:space="preserve">who had valid ages at first marriage </w:t>
      </w:r>
      <w:r w:rsidR="004865F9" w:rsidRPr="00BD794B">
        <w:rPr>
          <w:rFonts w:ascii="Helvetica Light" w:hAnsi="Helvetica Light"/>
          <w:color w:val="000000" w:themeColor="text1"/>
          <w:sz w:val="22"/>
          <w:szCs w:val="22"/>
        </w:rPr>
        <w:t>(n=</w:t>
      </w:r>
      <w:r w:rsidR="00501EB6" w:rsidRPr="00BD794B">
        <w:rPr>
          <w:rFonts w:ascii="Helvetica Light" w:hAnsi="Helvetica Light"/>
          <w:color w:val="000000" w:themeColor="text1"/>
          <w:sz w:val="22"/>
          <w:szCs w:val="22"/>
        </w:rPr>
        <w:t>49</w:t>
      </w:r>
      <w:r w:rsidR="00CE3FB7" w:rsidRPr="00BD794B">
        <w:rPr>
          <w:rFonts w:ascii="Helvetica Light" w:hAnsi="Helvetica Light"/>
          <w:color w:val="000000" w:themeColor="text1"/>
          <w:sz w:val="22"/>
          <w:szCs w:val="22"/>
        </w:rPr>
        <w:t>7 after dropping 5 women with unrecorded or improbable ages at first marriage</w:t>
      </w:r>
      <w:r w:rsidR="004865F9" w:rsidRPr="00BD794B">
        <w:rPr>
          <w:rFonts w:ascii="Helvetica Light" w:hAnsi="Helvetica Light"/>
          <w:color w:val="000000" w:themeColor="text1"/>
          <w:sz w:val="22"/>
          <w:szCs w:val="22"/>
        </w:rPr>
        <w:t xml:space="preserve">). </w:t>
      </w:r>
      <w:r w:rsidR="009166C3" w:rsidRPr="00BD794B">
        <w:rPr>
          <w:rFonts w:ascii="Helvetica Light" w:hAnsi="Helvetica Light"/>
          <w:color w:val="000000" w:themeColor="text1"/>
          <w:sz w:val="22"/>
          <w:szCs w:val="22"/>
        </w:rPr>
        <w:t xml:space="preserve">Models for which </w:t>
      </w:r>
      <w:r w:rsidR="00560601">
        <w:rPr>
          <w:rFonts w:ascii="Helvetica Light" w:hAnsi="Helvetica Light"/>
          <w:color w:val="000000" w:themeColor="text1"/>
          <w:sz w:val="22"/>
          <w:szCs w:val="22"/>
        </w:rPr>
        <w:t xml:space="preserve">current </w:t>
      </w:r>
      <w:r w:rsidR="009166C3" w:rsidRPr="00BD794B">
        <w:rPr>
          <w:rFonts w:ascii="Helvetica Light" w:hAnsi="Helvetica Light"/>
          <w:color w:val="000000" w:themeColor="text1"/>
          <w:sz w:val="22"/>
          <w:szCs w:val="22"/>
        </w:rPr>
        <w:t xml:space="preserve">age and marital status were the key predictors include the full sample of women (n=993). </w:t>
      </w:r>
      <w:r w:rsidR="000617D2" w:rsidRPr="00BD794B">
        <w:rPr>
          <w:rFonts w:ascii="Helvetica Light" w:hAnsi="Helvetica Light"/>
          <w:color w:val="000000" w:themeColor="text1"/>
          <w:sz w:val="22"/>
          <w:szCs w:val="22"/>
        </w:rPr>
        <w:t xml:space="preserve">All models controlled for village of </w:t>
      </w:r>
      <w:r w:rsidR="000617D2" w:rsidRPr="00BD794B">
        <w:rPr>
          <w:rFonts w:ascii="Helvetica Light" w:hAnsi="Helvetica Light"/>
          <w:color w:val="000000" w:themeColor="text1"/>
          <w:sz w:val="22"/>
          <w:szCs w:val="22"/>
        </w:rPr>
        <w:lastRenderedPageBreak/>
        <w:t>residence</w:t>
      </w:r>
      <w:r w:rsidR="00945715" w:rsidRPr="00BD794B">
        <w:rPr>
          <w:rFonts w:ascii="Helvetica Light" w:hAnsi="Helvetica Light"/>
          <w:color w:val="000000" w:themeColor="text1"/>
          <w:sz w:val="22"/>
          <w:szCs w:val="22"/>
        </w:rPr>
        <w:t xml:space="preserve"> and</w:t>
      </w:r>
      <w:r w:rsidR="00C725BB" w:rsidRPr="00BD794B">
        <w:rPr>
          <w:rFonts w:ascii="Helvetica Light" w:hAnsi="Helvetica Light"/>
          <w:color w:val="000000" w:themeColor="text1"/>
          <w:sz w:val="22"/>
          <w:szCs w:val="22"/>
        </w:rPr>
        <w:t>, when appropriate,</w:t>
      </w:r>
      <w:r w:rsidR="00945715" w:rsidRPr="00BD794B">
        <w:rPr>
          <w:rFonts w:ascii="Helvetica Light" w:hAnsi="Helvetica Light"/>
          <w:color w:val="000000" w:themeColor="text1"/>
          <w:sz w:val="22"/>
          <w:szCs w:val="22"/>
        </w:rPr>
        <w:t xml:space="preserve"> current age in years to account for variation in marriage behaviors between cohorts of women</w:t>
      </w:r>
      <w:r w:rsidR="000617D2" w:rsidRPr="00BD794B">
        <w:rPr>
          <w:rFonts w:ascii="Helvetica Light" w:hAnsi="Helvetica Light"/>
          <w:color w:val="000000" w:themeColor="text1"/>
          <w:sz w:val="22"/>
          <w:szCs w:val="22"/>
        </w:rPr>
        <w:t xml:space="preserve">. </w:t>
      </w:r>
      <w:r w:rsidR="00B44115" w:rsidRPr="00BD794B">
        <w:rPr>
          <w:rFonts w:ascii="Helvetica Light" w:hAnsi="Helvetica Light"/>
          <w:color w:val="000000" w:themeColor="text1"/>
          <w:sz w:val="22"/>
          <w:szCs w:val="22"/>
        </w:rPr>
        <w:t xml:space="preserve">Potential socioeconomic confounders were not included as the cross-sectional nature of our </w:t>
      </w:r>
      <w:r w:rsidR="00CA21C5" w:rsidRPr="00BD794B">
        <w:rPr>
          <w:rFonts w:ascii="Helvetica Light" w:hAnsi="Helvetica Light"/>
          <w:color w:val="000000" w:themeColor="text1"/>
          <w:sz w:val="22"/>
          <w:szCs w:val="22"/>
        </w:rPr>
        <w:t>study did not allow credible measure of these factors</w:t>
      </w:r>
      <w:r w:rsidR="00B44115" w:rsidRPr="00BD794B">
        <w:rPr>
          <w:rFonts w:ascii="Helvetica Light" w:hAnsi="Helvetica Light"/>
          <w:color w:val="000000" w:themeColor="text1"/>
          <w:sz w:val="22"/>
          <w:szCs w:val="22"/>
        </w:rPr>
        <w:t xml:space="preserve">. </w:t>
      </w:r>
      <w:r w:rsidR="002563AB">
        <w:rPr>
          <w:rFonts w:ascii="Helvetica Light" w:hAnsi="Helvetica Light"/>
          <w:color w:val="000000" w:themeColor="text1"/>
          <w:sz w:val="22"/>
          <w:szCs w:val="22"/>
        </w:rPr>
        <w:t xml:space="preserve">We used an alpha level of 0.05 for all statistical tests. </w:t>
      </w:r>
      <w:r w:rsidR="00E80F3F" w:rsidRPr="00BD794B">
        <w:rPr>
          <w:rFonts w:ascii="Helvetica Light" w:hAnsi="Helvetica Light"/>
          <w:color w:val="000000" w:themeColor="text1"/>
          <w:sz w:val="22"/>
          <w:szCs w:val="22"/>
        </w:rPr>
        <w:t>Descriptive</w:t>
      </w:r>
      <w:r w:rsidR="005C26A4" w:rsidRPr="00BD794B">
        <w:rPr>
          <w:rFonts w:ascii="Helvetica Light" w:hAnsi="Helvetica Light"/>
          <w:color w:val="000000" w:themeColor="text1"/>
          <w:sz w:val="22"/>
          <w:szCs w:val="22"/>
        </w:rPr>
        <w:t xml:space="preserve"> statistics for variables </w:t>
      </w:r>
      <w:r w:rsidR="002F3DC1" w:rsidRPr="00BD794B">
        <w:rPr>
          <w:rFonts w:ascii="Helvetica Light" w:hAnsi="Helvetica Light"/>
          <w:color w:val="000000" w:themeColor="text1"/>
          <w:sz w:val="22"/>
          <w:szCs w:val="22"/>
        </w:rPr>
        <w:t>included in models</w:t>
      </w:r>
      <w:r w:rsidR="005C26A4" w:rsidRPr="00BD794B">
        <w:rPr>
          <w:rFonts w:ascii="Helvetica Light" w:hAnsi="Helvetica Light"/>
          <w:color w:val="000000" w:themeColor="text1"/>
          <w:sz w:val="22"/>
          <w:szCs w:val="22"/>
        </w:rPr>
        <w:t xml:space="preserve"> are</w:t>
      </w:r>
      <w:r w:rsidR="002F3DC1" w:rsidRPr="00BD794B">
        <w:rPr>
          <w:rFonts w:ascii="Helvetica Light" w:hAnsi="Helvetica Light"/>
          <w:color w:val="000000" w:themeColor="text1"/>
          <w:sz w:val="22"/>
          <w:szCs w:val="22"/>
        </w:rPr>
        <w:t xml:space="preserve"> provided</w:t>
      </w:r>
      <w:r w:rsidR="005C26A4" w:rsidRPr="00BD794B">
        <w:rPr>
          <w:rFonts w:ascii="Helvetica Light" w:hAnsi="Helvetica Light"/>
          <w:color w:val="000000" w:themeColor="text1"/>
          <w:sz w:val="22"/>
          <w:szCs w:val="22"/>
        </w:rPr>
        <w:t xml:space="preserve"> in</w:t>
      </w:r>
      <w:r w:rsidR="001A7074">
        <w:rPr>
          <w:rFonts w:ascii="Helvetica Light" w:hAnsi="Helvetica Light"/>
          <w:color w:val="000000" w:themeColor="text1"/>
          <w:sz w:val="22"/>
          <w:szCs w:val="22"/>
        </w:rPr>
        <w:t xml:space="preserve"> Table 1</w:t>
      </w:r>
      <w:r w:rsidR="00927686" w:rsidRPr="00BD794B">
        <w:rPr>
          <w:rFonts w:ascii="Helvetica Light" w:hAnsi="Helvetica Light"/>
          <w:color w:val="000000" w:themeColor="text1"/>
          <w:sz w:val="22"/>
          <w:szCs w:val="22"/>
        </w:rPr>
        <w:t>; the same statistics by age at first marriage are available in S</w:t>
      </w:r>
      <w:r w:rsidR="004066D1">
        <w:rPr>
          <w:rFonts w:ascii="Helvetica Light" w:hAnsi="Helvetica Light"/>
          <w:color w:val="000000" w:themeColor="text1"/>
          <w:sz w:val="22"/>
          <w:szCs w:val="22"/>
        </w:rPr>
        <w:t>upplementary</w:t>
      </w:r>
      <w:r w:rsidR="00927686" w:rsidRPr="00BD794B">
        <w:rPr>
          <w:rFonts w:ascii="Helvetica Light" w:hAnsi="Helvetica Light"/>
          <w:color w:val="000000" w:themeColor="text1"/>
          <w:sz w:val="22"/>
          <w:szCs w:val="22"/>
        </w:rPr>
        <w:t xml:space="preserve"> Table 1</w:t>
      </w:r>
      <w:r w:rsidR="005C26A4" w:rsidRPr="00BD794B">
        <w:rPr>
          <w:rFonts w:ascii="Helvetica Light" w:hAnsi="Helvetica Light"/>
          <w:color w:val="000000" w:themeColor="text1"/>
          <w:sz w:val="22"/>
          <w:szCs w:val="22"/>
        </w:rPr>
        <w:t xml:space="preserve">. </w:t>
      </w:r>
      <w:r w:rsidR="00E93CA7" w:rsidRPr="00BD794B">
        <w:rPr>
          <w:rFonts w:ascii="Helvetica Light" w:hAnsi="Helvetica Light"/>
          <w:color w:val="000000" w:themeColor="text1"/>
          <w:sz w:val="22"/>
          <w:szCs w:val="22"/>
        </w:rPr>
        <w:t xml:space="preserve">Predicted values in Figures 1-3 were </w:t>
      </w:r>
      <w:r w:rsidR="00FC6B40" w:rsidRPr="00BD794B">
        <w:rPr>
          <w:rFonts w:ascii="Helvetica Light" w:hAnsi="Helvetica Light"/>
          <w:color w:val="000000" w:themeColor="text1"/>
          <w:sz w:val="22"/>
          <w:szCs w:val="22"/>
        </w:rPr>
        <w:t>calculated</w:t>
      </w:r>
      <w:r w:rsidR="00E93CA7" w:rsidRPr="00BD794B">
        <w:rPr>
          <w:rFonts w:ascii="Helvetica Light" w:hAnsi="Helvetica Light"/>
          <w:color w:val="000000" w:themeColor="text1"/>
          <w:sz w:val="22"/>
          <w:szCs w:val="22"/>
        </w:rPr>
        <w:t xml:space="preserve"> while holding women’s current age at 24 and village of residence </w:t>
      </w:r>
      <w:r w:rsidR="00C77F30">
        <w:rPr>
          <w:rFonts w:ascii="Helvetica Light" w:hAnsi="Helvetica Light"/>
          <w:color w:val="000000" w:themeColor="text1"/>
          <w:sz w:val="22"/>
          <w:szCs w:val="22"/>
        </w:rPr>
        <w:t>as</w:t>
      </w:r>
      <w:r w:rsidR="00C77F30" w:rsidRPr="00BD794B">
        <w:rPr>
          <w:rFonts w:ascii="Helvetica Light" w:hAnsi="Helvetica Light"/>
          <w:color w:val="000000" w:themeColor="text1"/>
          <w:sz w:val="22"/>
          <w:szCs w:val="22"/>
        </w:rPr>
        <w:t xml:space="preserve"> </w:t>
      </w:r>
      <w:r w:rsidR="00E93CA7" w:rsidRPr="00BD794B">
        <w:rPr>
          <w:rFonts w:ascii="Helvetica Light" w:hAnsi="Helvetica Light"/>
          <w:color w:val="000000" w:themeColor="text1"/>
          <w:sz w:val="22"/>
          <w:szCs w:val="22"/>
        </w:rPr>
        <w:t>Kisesa</w:t>
      </w:r>
      <w:r w:rsidR="001143D8">
        <w:rPr>
          <w:rFonts w:ascii="Helvetica Light" w:hAnsi="Helvetica Light"/>
          <w:color w:val="000000" w:themeColor="text1"/>
          <w:sz w:val="22"/>
          <w:szCs w:val="22"/>
        </w:rPr>
        <w:t xml:space="preserve"> Town</w:t>
      </w:r>
      <w:r w:rsidR="00E93CA7" w:rsidRPr="00BD794B">
        <w:rPr>
          <w:rFonts w:ascii="Helvetica Light" w:hAnsi="Helvetica Light"/>
          <w:color w:val="000000" w:themeColor="text1"/>
          <w:sz w:val="22"/>
          <w:szCs w:val="22"/>
        </w:rPr>
        <w:t xml:space="preserve">. </w:t>
      </w:r>
    </w:p>
    <w:p w14:paraId="0DF29CDA" w14:textId="0C285DDC" w:rsidR="00F4743F" w:rsidRPr="00BD794B" w:rsidRDefault="00555874"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Age at first marriage</w:t>
      </w:r>
      <w:r w:rsidR="00B4122C" w:rsidRPr="00BD794B">
        <w:rPr>
          <w:rFonts w:ascii="Helvetica Light" w:hAnsi="Helvetica Light"/>
          <w:color w:val="000000" w:themeColor="text1"/>
          <w:sz w:val="22"/>
          <w:szCs w:val="22"/>
        </w:rPr>
        <w:t xml:space="preserve"> was calculated using data from </w:t>
      </w:r>
      <w:r w:rsidR="00C77F30">
        <w:rPr>
          <w:rFonts w:ascii="Helvetica Light" w:hAnsi="Helvetica Light"/>
          <w:color w:val="000000" w:themeColor="text1"/>
          <w:sz w:val="22"/>
          <w:szCs w:val="22"/>
        </w:rPr>
        <w:t>a</w:t>
      </w:r>
      <w:r w:rsidR="00C77F30" w:rsidRPr="00BD794B">
        <w:rPr>
          <w:rFonts w:ascii="Helvetica Light" w:hAnsi="Helvetica Light"/>
          <w:color w:val="000000" w:themeColor="text1"/>
          <w:sz w:val="22"/>
          <w:szCs w:val="22"/>
        </w:rPr>
        <w:t xml:space="preserve"> </w:t>
      </w:r>
      <w:r w:rsidR="00B4122C" w:rsidRPr="00BD794B">
        <w:rPr>
          <w:rFonts w:ascii="Helvetica Light" w:hAnsi="Helvetica Light"/>
          <w:color w:val="000000" w:themeColor="text1"/>
          <w:sz w:val="22"/>
          <w:szCs w:val="22"/>
        </w:rPr>
        <w:t>relationship history</w:t>
      </w:r>
      <w:r w:rsidR="00C77F30">
        <w:rPr>
          <w:rFonts w:ascii="Helvetica Light" w:hAnsi="Helvetica Light"/>
          <w:color w:val="000000" w:themeColor="text1"/>
          <w:sz w:val="22"/>
          <w:szCs w:val="22"/>
        </w:rPr>
        <w:t xml:space="preserve"> questionnaire</w:t>
      </w:r>
      <w:r w:rsidR="009736A4" w:rsidRPr="00BD794B">
        <w:rPr>
          <w:rFonts w:ascii="Helvetica Light" w:hAnsi="Helvetica Light"/>
          <w:color w:val="000000" w:themeColor="text1"/>
          <w:sz w:val="22"/>
          <w:szCs w:val="22"/>
        </w:rPr>
        <w:t xml:space="preserve">. </w:t>
      </w:r>
      <w:r w:rsidR="002F3DC1" w:rsidRPr="00BD794B">
        <w:rPr>
          <w:rFonts w:ascii="Helvetica Light" w:hAnsi="Helvetica Light"/>
          <w:color w:val="000000" w:themeColor="text1"/>
          <w:sz w:val="22"/>
          <w:szCs w:val="22"/>
        </w:rPr>
        <w:t>We include both formal and informal arrangements in our definition of marriage</w:t>
      </w:r>
      <w:r w:rsidR="009736A4" w:rsidRPr="00BD794B">
        <w:rPr>
          <w:rFonts w:ascii="Helvetica Light" w:hAnsi="Helvetica Light"/>
          <w:color w:val="000000" w:themeColor="text1"/>
          <w:sz w:val="22"/>
          <w:szCs w:val="22"/>
        </w:rPr>
        <w:t xml:space="preserve">. </w:t>
      </w:r>
      <w:r w:rsidR="00C77F30">
        <w:rPr>
          <w:rFonts w:ascii="Helvetica Light" w:hAnsi="Helvetica Light"/>
          <w:color w:val="000000" w:themeColor="text1"/>
          <w:sz w:val="22"/>
          <w:szCs w:val="22"/>
        </w:rPr>
        <w:t>F</w:t>
      </w:r>
      <w:r w:rsidR="009736A4" w:rsidRPr="00BD794B">
        <w:rPr>
          <w:rFonts w:ascii="Helvetica Light" w:hAnsi="Helvetica Light"/>
          <w:color w:val="000000" w:themeColor="text1"/>
          <w:sz w:val="22"/>
          <w:szCs w:val="22"/>
        </w:rPr>
        <w:t xml:space="preserve">ormal marriage includes those married legally, or through a traditional or religious ceremony. </w:t>
      </w:r>
      <w:r w:rsidR="00C77F30">
        <w:rPr>
          <w:rFonts w:ascii="Helvetica Light" w:hAnsi="Helvetica Light"/>
          <w:color w:val="000000" w:themeColor="text1"/>
          <w:sz w:val="22"/>
          <w:szCs w:val="22"/>
        </w:rPr>
        <w:t>I</w:t>
      </w:r>
      <w:r w:rsidR="00B4122C" w:rsidRPr="00BD794B">
        <w:rPr>
          <w:rFonts w:ascii="Helvetica Light" w:hAnsi="Helvetica Light"/>
          <w:color w:val="000000" w:themeColor="text1"/>
          <w:sz w:val="22"/>
          <w:szCs w:val="22"/>
        </w:rPr>
        <w:t xml:space="preserve">nformal marriage includes cases where a couple lived together as husband and wife, but had no ceremony or documentation formalizing their union. </w:t>
      </w:r>
      <w:r w:rsidR="0024277C" w:rsidRPr="00BD794B">
        <w:rPr>
          <w:rFonts w:ascii="Helvetica Light" w:hAnsi="Helvetica Light"/>
          <w:color w:val="000000" w:themeColor="text1"/>
          <w:sz w:val="22"/>
          <w:szCs w:val="22"/>
        </w:rPr>
        <w:t>Age at first marriag</w:t>
      </w:r>
      <w:r w:rsidR="00E2400C" w:rsidRPr="00BD794B">
        <w:rPr>
          <w:rFonts w:ascii="Helvetica Light" w:hAnsi="Helvetica Light"/>
          <w:color w:val="000000" w:themeColor="text1"/>
          <w:sz w:val="22"/>
          <w:szCs w:val="22"/>
        </w:rPr>
        <w:t>e was split into five categories (</w:t>
      </w:r>
      <w:r w:rsidR="0024277C" w:rsidRPr="00BD794B">
        <w:rPr>
          <w:rFonts w:ascii="Helvetica Light" w:hAnsi="Helvetica Light"/>
          <w:color w:val="000000" w:themeColor="text1"/>
          <w:sz w:val="22"/>
          <w:szCs w:val="22"/>
        </w:rPr>
        <w:t>13-14, 15-17, 18-19, 20-22, and 23-29 years</w:t>
      </w:r>
      <w:r w:rsidR="00E2400C" w:rsidRPr="00BD794B">
        <w:rPr>
          <w:rFonts w:ascii="Helvetica Light" w:hAnsi="Helvetica Light"/>
          <w:color w:val="000000" w:themeColor="text1"/>
          <w:sz w:val="22"/>
          <w:szCs w:val="22"/>
        </w:rPr>
        <w:t>) based on both relevant cut-offs</w:t>
      </w:r>
      <w:r w:rsidR="004270CB" w:rsidRPr="00BD794B">
        <w:rPr>
          <w:rFonts w:ascii="Helvetica Light" w:hAnsi="Helvetica Light"/>
          <w:color w:val="000000" w:themeColor="text1"/>
          <w:sz w:val="22"/>
          <w:szCs w:val="22"/>
        </w:rPr>
        <w:t xml:space="preserve"> within </w:t>
      </w:r>
      <w:r w:rsidR="00B44115" w:rsidRPr="00BD794B">
        <w:rPr>
          <w:rFonts w:ascii="Helvetica Light" w:hAnsi="Helvetica Light"/>
          <w:color w:val="000000" w:themeColor="text1"/>
          <w:sz w:val="22"/>
          <w:szCs w:val="22"/>
        </w:rPr>
        <w:t xml:space="preserve">the </w:t>
      </w:r>
      <w:r w:rsidR="004270CB" w:rsidRPr="00BD794B">
        <w:rPr>
          <w:rFonts w:ascii="Helvetica Light" w:hAnsi="Helvetica Light"/>
          <w:color w:val="000000" w:themeColor="text1"/>
          <w:sz w:val="22"/>
          <w:szCs w:val="22"/>
        </w:rPr>
        <w:t>development</w:t>
      </w:r>
      <w:r w:rsidR="00E2400C" w:rsidRPr="00BD794B">
        <w:rPr>
          <w:rFonts w:ascii="Helvetica Light" w:hAnsi="Helvetica Light"/>
          <w:color w:val="000000" w:themeColor="text1"/>
          <w:sz w:val="22"/>
          <w:szCs w:val="22"/>
        </w:rPr>
        <w:t xml:space="preserve"> </w:t>
      </w:r>
      <w:r w:rsidR="00B44115" w:rsidRPr="00BD794B">
        <w:rPr>
          <w:rFonts w:ascii="Helvetica Light" w:hAnsi="Helvetica Light"/>
          <w:color w:val="000000" w:themeColor="text1"/>
          <w:sz w:val="22"/>
          <w:szCs w:val="22"/>
        </w:rPr>
        <w:t xml:space="preserve">literature </w:t>
      </w:r>
      <w:r w:rsidR="00F9299B" w:rsidRPr="00BD794B">
        <w:rPr>
          <w:rFonts w:ascii="Helvetica Light" w:hAnsi="Helvetica Light"/>
          <w:color w:val="000000" w:themeColor="text1"/>
          <w:sz w:val="22"/>
          <w:szCs w:val="22"/>
        </w:rPr>
        <w:t xml:space="preserve">(i.e. ‘very early marriage’ [marriage before age 15 years], and ‘early marriage’ [marriage before 18 years]) </w:t>
      </w:r>
      <w:r w:rsidR="00E2400C" w:rsidRPr="00BD794B">
        <w:rPr>
          <w:rFonts w:ascii="Helvetica Light" w:hAnsi="Helvetica Light"/>
          <w:color w:val="000000" w:themeColor="text1"/>
          <w:sz w:val="22"/>
          <w:szCs w:val="22"/>
        </w:rPr>
        <w:t>and with consideration for the actual distribution of ages</w:t>
      </w:r>
      <w:r w:rsidR="001E6C83" w:rsidRPr="00BD794B">
        <w:rPr>
          <w:rFonts w:ascii="Helvetica Light" w:hAnsi="Helvetica Light"/>
          <w:color w:val="000000" w:themeColor="text1"/>
          <w:sz w:val="22"/>
          <w:szCs w:val="22"/>
        </w:rPr>
        <w:t xml:space="preserve"> at first </w:t>
      </w:r>
      <w:r w:rsidR="00645611" w:rsidRPr="00BD794B">
        <w:rPr>
          <w:rFonts w:ascii="Helvetica Light" w:hAnsi="Helvetica Light"/>
          <w:color w:val="000000" w:themeColor="text1"/>
          <w:sz w:val="22"/>
          <w:szCs w:val="22"/>
        </w:rPr>
        <w:t>marriage</w:t>
      </w:r>
      <w:r w:rsidR="00E2400C" w:rsidRPr="00BD794B">
        <w:rPr>
          <w:rFonts w:ascii="Helvetica Light" w:hAnsi="Helvetica Light"/>
          <w:color w:val="000000" w:themeColor="text1"/>
          <w:sz w:val="22"/>
          <w:szCs w:val="22"/>
        </w:rPr>
        <w:t>.</w:t>
      </w:r>
    </w:p>
    <w:p w14:paraId="06CB4945" w14:textId="3BE2C102" w:rsidR="000617D2" w:rsidRPr="00BD794B" w:rsidRDefault="000617D2"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Bridewealth data were collected for women who indicated they had ever been formally married</w:t>
      </w:r>
      <w:r w:rsidR="00945715" w:rsidRPr="00BD794B">
        <w:rPr>
          <w:rFonts w:ascii="Helvetica Light" w:hAnsi="Helvetica Light"/>
          <w:color w:val="000000" w:themeColor="text1"/>
          <w:sz w:val="22"/>
          <w:szCs w:val="22"/>
        </w:rPr>
        <w:t xml:space="preserve"> (n=3</w:t>
      </w:r>
      <w:r w:rsidR="00453830" w:rsidRPr="00BD794B">
        <w:rPr>
          <w:rFonts w:ascii="Helvetica Light" w:hAnsi="Helvetica Light"/>
          <w:color w:val="000000" w:themeColor="text1"/>
          <w:sz w:val="22"/>
          <w:szCs w:val="22"/>
        </w:rPr>
        <w:t>59</w:t>
      </w:r>
      <w:r w:rsidR="00945715" w:rsidRPr="00BD794B">
        <w:rPr>
          <w:rFonts w:ascii="Helvetica Light" w:hAnsi="Helvetica Light"/>
          <w:color w:val="000000" w:themeColor="text1"/>
          <w:sz w:val="22"/>
          <w:szCs w:val="22"/>
        </w:rPr>
        <w:t>)</w:t>
      </w:r>
      <w:r w:rsidRPr="00BD794B">
        <w:rPr>
          <w:rFonts w:ascii="Helvetica Light" w:hAnsi="Helvetica Light"/>
          <w:color w:val="000000" w:themeColor="text1"/>
          <w:sz w:val="22"/>
          <w:szCs w:val="22"/>
        </w:rPr>
        <w:t xml:space="preserve">. Women were asked if they received </w:t>
      </w:r>
      <w:r w:rsidR="00945715" w:rsidRPr="00BD794B">
        <w:rPr>
          <w:rFonts w:ascii="Helvetica Light" w:hAnsi="Helvetica Light"/>
          <w:color w:val="000000" w:themeColor="text1"/>
          <w:sz w:val="22"/>
          <w:szCs w:val="22"/>
        </w:rPr>
        <w:t>bridewealth</w:t>
      </w:r>
      <w:r w:rsidRPr="00BD794B">
        <w:rPr>
          <w:rFonts w:ascii="Helvetica Light" w:hAnsi="Helvetica Light"/>
          <w:color w:val="000000" w:themeColor="text1"/>
          <w:sz w:val="22"/>
          <w:szCs w:val="22"/>
        </w:rPr>
        <w:t xml:space="preserve">, and if so, </w:t>
      </w:r>
      <w:r w:rsidR="002F3DC1" w:rsidRPr="00BD794B">
        <w:rPr>
          <w:rFonts w:ascii="Helvetica Light" w:hAnsi="Helvetica Light"/>
          <w:color w:val="000000" w:themeColor="text1"/>
          <w:sz w:val="22"/>
          <w:szCs w:val="22"/>
        </w:rPr>
        <w:t xml:space="preserve">in </w:t>
      </w:r>
      <w:r w:rsidRPr="00BD794B">
        <w:rPr>
          <w:rFonts w:ascii="Helvetica Light" w:hAnsi="Helvetica Light"/>
          <w:color w:val="000000" w:themeColor="text1"/>
          <w:sz w:val="22"/>
          <w:szCs w:val="22"/>
        </w:rPr>
        <w:t>what currency (cows, goats, Tanzanian Shillings [TSH], or other livestock) and the quantity of each currency.</w:t>
      </w:r>
      <w:r w:rsidR="00A81169" w:rsidRPr="00BD794B">
        <w:rPr>
          <w:rFonts w:ascii="Helvetica Light" w:hAnsi="Helvetica Light"/>
          <w:color w:val="000000" w:themeColor="text1"/>
          <w:sz w:val="22"/>
          <w:szCs w:val="22"/>
        </w:rPr>
        <w:t xml:space="preserve"> Given the importance of bridewealth in this area as a sign of respect</w:t>
      </w:r>
      <w:r w:rsidR="00E92318" w:rsidRPr="00BD794B">
        <w:rPr>
          <w:rFonts w:ascii="Helvetica Light" w:hAnsi="Helvetica Light"/>
          <w:color w:val="000000" w:themeColor="text1"/>
          <w:sz w:val="22"/>
          <w:szCs w:val="22"/>
        </w:rPr>
        <w:t>, most women readily knew the value of their bridewealth if they received it.</w:t>
      </w:r>
      <w:r w:rsidRPr="00BD794B">
        <w:rPr>
          <w:rFonts w:ascii="Helvetica Light" w:hAnsi="Helvetica Light"/>
          <w:color w:val="000000" w:themeColor="text1"/>
          <w:sz w:val="22"/>
          <w:szCs w:val="22"/>
        </w:rPr>
        <w:t xml:space="preserve"> To estimate the value of </w:t>
      </w:r>
      <w:r w:rsidR="00945715" w:rsidRPr="00BD794B">
        <w:rPr>
          <w:rFonts w:ascii="Helvetica Light" w:hAnsi="Helvetica Light"/>
          <w:color w:val="000000" w:themeColor="text1"/>
          <w:sz w:val="22"/>
          <w:szCs w:val="22"/>
        </w:rPr>
        <w:t>bridewealth</w:t>
      </w:r>
      <w:r w:rsidRPr="00BD794B">
        <w:rPr>
          <w:rFonts w:ascii="Helvetica Light" w:hAnsi="Helvetica Light"/>
          <w:color w:val="000000" w:themeColor="text1"/>
          <w:sz w:val="22"/>
          <w:szCs w:val="22"/>
        </w:rPr>
        <w:t xml:space="preserve"> in US dollars, payments were first converted to TSH and summed</w:t>
      </w:r>
      <w:r w:rsidR="001E6C83" w:rsidRPr="00BD794B">
        <w:rPr>
          <w:rFonts w:ascii="Helvetica Light" w:hAnsi="Helvetica Light"/>
          <w:color w:val="000000" w:themeColor="text1"/>
          <w:sz w:val="22"/>
          <w:szCs w:val="22"/>
        </w:rPr>
        <w:t>;</w:t>
      </w:r>
      <w:r w:rsidRPr="00BD794B">
        <w:rPr>
          <w:rFonts w:ascii="Helvetica Light" w:hAnsi="Helvetica Light"/>
          <w:color w:val="000000" w:themeColor="text1"/>
          <w:sz w:val="22"/>
          <w:szCs w:val="22"/>
        </w:rPr>
        <w:t xml:space="preserve"> cows were given a value of 350,000 TSH, goats a value of 50,000 TSH, and other livestock 20,000 TSH. The total value in TSH was then divided by 2,200 as an estimate of value in USD</w:t>
      </w:r>
      <w:r w:rsidR="00952999" w:rsidRPr="00BD794B">
        <w:rPr>
          <w:rFonts w:ascii="Helvetica Light" w:hAnsi="Helvetica Light"/>
          <w:color w:val="000000" w:themeColor="text1"/>
          <w:sz w:val="22"/>
          <w:szCs w:val="22"/>
        </w:rPr>
        <w:t>.</w:t>
      </w:r>
      <w:r w:rsidR="00E92318" w:rsidRPr="00BD794B">
        <w:rPr>
          <w:rFonts w:ascii="Helvetica Light" w:hAnsi="Helvetica Light"/>
          <w:color w:val="000000" w:themeColor="text1"/>
          <w:sz w:val="22"/>
          <w:szCs w:val="22"/>
        </w:rPr>
        <w:t xml:space="preserve"> </w:t>
      </w:r>
      <w:r w:rsidRPr="00BD794B">
        <w:rPr>
          <w:rFonts w:ascii="Helvetica Light" w:hAnsi="Helvetica Light"/>
          <w:color w:val="000000" w:themeColor="text1"/>
          <w:sz w:val="22"/>
          <w:szCs w:val="22"/>
        </w:rPr>
        <w:t>A logistic regression</w:t>
      </w:r>
      <w:r w:rsidR="00945715" w:rsidRPr="00BD794B">
        <w:rPr>
          <w:rFonts w:ascii="Helvetica Light" w:hAnsi="Helvetica Light"/>
          <w:color w:val="000000" w:themeColor="text1"/>
          <w:sz w:val="22"/>
          <w:szCs w:val="22"/>
        </w:rPr>
        <w:t xml:space="preserve"> </w:t>
      </w:r>
      <w:r w:rsidRPr="00BD794B">
        <w:rPr>
          <w:rFonts w:ascii="Helvetica Light" w:hAnsi="Helvetica Light"/>
          <w:color w:val="000000" w:themeColor="text1"/>
          <w:sz w:val="22"/>
          <w:szCs w:val="22"/>
        </w:rPr>
        <w:t xml:space="preserve">was used to test for a relationship between age at marriage and probability of receiving </w:t>
      </w:r>
      <w:r w:rsidR="00945715" w:rsidRPr="00BD794B">
        <w:rPr>
          <w:rFonts w:ascii="Helvetica Light" w:hAnsi="Helvetica Light"/>
          <w:color w:val="000000" w:themeColor="text1"/>
          <w:sz w:val="22"/>
          <w:szCs w:val="22"/>
        </w:rPr>
        <w:t>bridewealth</w:t>
      </w:r>
      <w:r w:rsidRPr="00BD794B">
        <w:rPr>
          <w:rFonts w:ascii="Helvetica Light" w:hAnsi="Helvetica Light"/>
          <w:color w:val="000000" w:themeColor="text1"/>
          <w:sz w:val="22"/>
          <w:szCs w:val="22"/>
        </w:rPr>
        <w:t xml:space="preserve">. This model was restricted to women who had ever been formally married. While </w:t>
      </w:r>
      <w:r w:rsidR="00945715" w:rsidRPr="00BD794B">
        <w:rPr>
          <w:rFonts w:ascii="Helvetica Light" w:hAnsi="Helvetica Light"/>
          <w:color w:val="000000" w:themeColor="text1"/>
          <w:sz w:val="22"/>
          <w:szCs w:val="22"/>
        </w:rPr>
        <w:t>bridewealth</w:t>
      </w:r>
      <w:r w:rsidRPr="00BD794B">
        <w:rPr>
          <w:rFonts w:ascii="Helvetica Light" w:hAnsi="Helvetica Light"/>
          <w:color w:val="000000" w:themeColor="text1"/>
          <w:sz w:val="22"/>
          <w:szCs w:val="22"/>
        </w:rPr>
        <w:t xml:space="preserve"> was most commonly exchanged in formal marriages, those in informal marriages may have exchange</w:t>
      </w:r>
      <w:r w:rsidR="00945715" w:rsidRPr="00BD794B">
        <w:rPr>
          <w:rFonts w:ascii="Helvetica Light" w:hAnsi="Helvetica Light"/>
          <w:color w:val="000000" w:themeColor="text1"/>
          <w:sz w:val="22"/>
          <w:szCs w:val="22"/>
        </w:rPr>
        <w:t>d a delayed bride</w:t>
      </w:r>
      <w:r w:rsidRPr="00BD794B">
        <w:rPr>
          <w:rFonts w:ascii="Helvetica Light" w:hAnsi="Helvetica Light"/>
          <w:color w:val="000000" w:themeColor="text1"/>
          <w:sz w:val="22"/>
          <w:szCs w:val="22"/>
        </w:rPr>
        <w:t xml:space="preserve">wealth or </w:t>
      </w:r>
      <w:r w:rsidRPr="00BD794B">
        <w:rPr>
          <w:rFonts w:ascii="Helvetica Light" w:eastAsia="Helvetica" w:hAnsi="Helvetica Light"/>
          <w:color w:val="000000" w:themeColor="text1"/>
          <w:sz w:val="22"/>
          <w:szCs w:val="22"/>
        </w:rPr>
        <w:t>“compensation”</w:t>
      </w:r>
      <w:r w:rsidRPr="00BD794B">
        <w:rPr>
          <w:rFonts w:ascii="Helvetica Light" w:hAnsi="Helvetica Light"/>
          <w:color w:val="000000" w:themeColor="text1"/>
          <w:sz w:val="22"/>
          <w:szCs w:val="22"/>
        </w:rPr>
        <w:t xml:space="preserve"> payment. We did not collect data on </w:t>
      </w:r>
      <w:r w:rsidR="00B545AB">
        <w:rPr>
          <w:rFonts w:ascii="Helvetica Light" w:hAnsi="Helvetica Light"/>
          <w:color w:val="000000" w:themeColor="text1"/>
          <w:sz w:val="22"/>
          <w:szCs w:val="22"/>
        </w:rPr>
        <w:t xml:space="preserve">bridewealth for </w:t>
      </w:r>
      <w:r w:rsidR="00B545AB">
        <w:rPr>
          <w:rFonts w:ascii="Helvetica Light" w:hAnsi="Helvetica Light"/>
          <w:color w:val="000000" w:themeColor="text1"/>
          <w:sz w:val="22"/>
          <w:szCs w:val="22"/>
        </w:rPr>
        <w:lastRenderedPageBreak/>
        <w:t xml:space="preserve">informal </w:t>
      </w:r>
      <w:proofErr w:type="spellStart"/>
      <w:r w:rsidR="00B545AB">
        <w:rPr>
          <w:rFonts w:ascii="Helvetica Light" w:hAnsi="Helvetica Light"/>
          <w:color w:val="000000" w:themeColor="text1"/>
          <w:sz w:val="22"/>
          <w:szCs w:val="22"/>
        </w:rPr>
        <w:t>marriaes</w:t>
      </w:r>
      <w:proofErr w:type="spellEnd"/>
      <w:r w:rsidRPr="00BD794B">
        <w:rPr>
          <w:rFonts w:ascii="Helvetica Light" w:hAnsi="Helvetica Light"/>
          <w:color w:val="000000" w:themeColor="text1"/>
          <w:sz w:val="22"/>
          <w:szCs w:val="22"/>
        </w:rPr>
        <w:t xml:space="preserve"> and do not want to assume that </w:t>
      </w:r>
      <w:r w:rsidR="00B545AB">
        <w:rPr>
          <w:rFonts w:ascii="Helvetica Light" w:hAnsi="Helvetica Light"/>
          <w:color w:val="000000" w:themeColor="text1"/>
          <w:sz w:val="22"/>
          <w:szCs w:val="22"/>
        </w:rPr>
        <w:t>bridewealth was not exchanged in these circumstances</w:t>
      </w:r>
      <w:r w:rsidRPr="00BD794B">
        <w:rPr>
          <w:rFonts w:ascii="Helvetica Light" w:hAnsi="Helvetica Light"/>
          <w:color w:val="000000" w:themeColor="text1"/>
          <w:sz w:val="22"/>
          <w:szCs w:val="22"/>
        </w:rPr>
        <w:t xml:space="preserve">, </w:t>
      </w:r>
      <w:r w:rsidR="002F3DC1" w:rsidRPr="00BD794B">
        <w:rPr>
          <w:rFonts w:ascii="Helvetica Light" w:hAnsi="Helvetica Light"/>
          <w:color w:val="000000" w:themeColor="text1"/>
          <w:sz w:val="22"/>
          <w:szCs w:val="22"/>
        </w:rPr>
        <w:t xml:space="preserve">so </w:t>
      </w:r>
      <w:r w:rsidR="00B545AB">
        <w:rPr>
          <w:rFonts w:ascii="Helvetica Light" w:hAnsi="Helvetica Light"/>
          <w:color w:val="000000" w:themeColor="text1"/>
          <w:sz w:val="22"/>
          <w:szCs w:val="22"/>
        </w:rPr>
        <w:t>informal unions</w:t>
      </w:r>
      <w:r w:rsidRPr="00BD794B">
        <w:rPr>
          <w:rFonts w:ascii="Helvetica Light" w:hAnsi="Helvetica Light"/>
          <w:color w:val="000000" w:themeColor="text1"/>
          <w:sz w:val="22"/>
          <w:szCs w:val="22"/>
        </w:rPr>
        <w:t xml:space="preserve"> were excluded from </w:t>
      </w:r>
      <w:r w:rsidR="00B545AB">
        <w:rPr>
          <w:rFonts w:ascii="Helvetica Light" w:hAnsi="Helvetica Light"/>
          <w:color w:val="000000" w:themeColor="text1"/>
          <w:sz w:val="22"/>
          <w:szCs w:val="22"/>
        </w:rPr>
        <w:t xml:space="preserve">this </w:t>
      </w:r>
      <w:r w:rsidRPr="00BD794B">
        <w:rPr>
          <w:rFonts w:ascii="Helvetica Light" w:hAnsi="Helvetica Light"/>
          <w:color w:val="000000" w:themeColor="text1"/>
          <w:sz w:val="22"/>
          <w:szCs w:val="22"/>
        </w:rPr>
        <w:t>analysis. A</w:t>
      </w:r>
      <w:r w:rsidR="00945715" w:rsidRPr="00BD794B">
        <w:rPr>
          <w:rFonts w:ascii="Helvetica Light" w:hAnsi="Helvetica Light"/>
          <w:color w:val="000000" w:themeColor="text1"/>
          <w:sz w:val="22"/>
          <w:szCs w:val="22"/>
        </w:rPr>
        <w:t xml:space="preserve"> linear regression </w:t>
      </w:r>
      <w:r w:rsidRPr="00BD794B">
        <w:rPr>
          <w:rFonts w:ascii="Helvetica Light" w:hAnsi="Helvetica Light"/>
          <w:color w:val="000000" w:themeColor="text1"/>
          <w:sz w:val="22"/>
          <w:szCs w:val="22"/>
        </w:rPr>
        <w:t xml:space="preserve">assessed correlations between marital age and value of </w:t>
      </w:r>
      <w:r w:rsidR="00945715" w:rsidRPr="00BD794B">
        <w:rPr>
          <w:rFonts w:ascii="Helvetica Light" w:hAnsi="Helvetica Light"/>
          <w:color w:val="000000" w:themeColor="text1"/>
          <w:sz w:val="22"/>
          <w:szCs w:val="22"/>
        </w:rPr>
        <w:t>bridewealth</w:t>
      </w:r>
      <w:r w:rsidR="00564DA4" w:rsidRPr="00BD794B">
        <w:rPr>
          <w:rFonts w:ascii="Helvetica Light" w:hAnsi="Helvetica Light"/>
          <w:color w:val="000000" w:themeColor="text1"/>
          <w:sz w:val="22"/>
          <w:szCs w:val="22"/>
        </w:rPr>
        <w:t xml:space="preserve"> among women</w:t>
      </w:r>
      <w:r w:rsidRPr="00BD794B">
        <w:rPr>
          <w:rFonts w:ascii="Helvetica Light" w:hAnsi="Helvetica Light"/>
          <w:color w:val="000000" w:themeColor="text1"/>
          <w:sz w:val="22"/>
          <w:szCs w:val="22"/>
        </w:rPr>
        <w:t xml:space="preserve"> who reported receiving </w:t>
      </w:r>
      <w:r w:rsidR="00945715" w:rsidRPr="00BD794B">
        <w:rPr>
          <w:rFonts w:ascii="Helvetica Light" w:hAnsi="Helvetica Light"/>
          <w:color w:val="000000" w:themeColor="text1"/>
          <w:sz w:val="22"/>
          <w:szCs w:val="22"/>
        </w:rPr>
        <w:t>any bridewealth</w:t>
      </w:r>
      <w:r w:rsidR="00453830" w:rsidRPr="00BD794B">
        <w:rPr>
          <w:rFonts w:ascii="Helvetica Light" w:hAnsi="Helvetica Light"/>
          <w:color w:val="000000" w:themeColor="text1"/>
          <w:sz w:val="22"/>
          <w:szCs w:val="22"/>
        </w:rPr>
        <w:t xml:space="preserve"> (n=247)</w:t>
      </w:r>
      <w:r w:rsidR="00952999" w:rsidRPr="00BD794B">
        <w:rPr>
          <w:rFonts w:ascii="Helvetica Light" w:hAnsi="Helvetica Light"/>
          <w:color w:val="000000" w:themeColor="text1"/>
          <w:sz w:val="22"/>
          <w:szCs w:val="22"/>
        </w:rPr>
        <w:t xml:space="preserve">; four participants who specified that they received bridewealth but </w:t>
      </w:r>
      <w:r w:rsidR="00C04F5F" w:rsidRPr="00BD794B">
        <w:rPr>
          <w:rFonts w:ascii="Helvetica Light" w:hAnsi="Helvetica Light"/>
          <w:color w:val="000000" w:themeColor="text1"/>
          <w:sz w:val="22"/>
          <w:szCs w:val="22"/>
        </w:rPr>
        <w:t>indicated</w:t>
      </w:r>
      <w:r w:rsidR="00952999" w:rsidRPr="00BD794B">
        <w:rPr>
          <w:rFonts w:ascii="Helvetica Light" w:hAnsi="Helvetica Light"/>
          <w:color w:val="000000" w:themeColor="text1"/>
          <w:sz w:val="22"/>
          <w:szCs w:val="22"/>
        </w:rPr>
        <w:t xml:space="preserve"> a value of 0 were included in </w:t>
      </w:r>
      <w:r w:rsidR="00205CBA" w:rsidRPr="00BD794B">
        <w:rPr>
          <w:rFonts w:ascii="Helvetica Light" w:hAnsi="Helvetica Light"/>
          <w:color w:val="000000" w:themeColor="text1"/>
          <w:sz w:val="22"/>
          <w:szCs w:val="22"/>
        </w:rPr>
        <w:t xml:space="preserve">this </w:t>
      </w:r>
      <w:r w:rsidR="00952999" w:rsidRPr="00BD794B">
        <w:rPr>
          <w:rFonts w:ascii="Helvetica Light" w:hAnsi="Helvetica Light"/>
          <w:color w:val="000000" w:themeColor="text1"/>
          <w:sz w:val="22"/>
          <w:szCs w:val="22"/>
        </w:rPr>
        <w:t>analysis, though their exclusion did not change the results.</w:t>
      </w:r>
      <w:r w:rsidR="00E92318" w:rsidRPr="00BD794B">
        <w:rPr>
          <w:rFonts w:ascii="Helvetica Light" w:hAnsi="Helvetica Light"/>
          <w:color w:val="000000" w:themeColor="text1"/>
          <w:sz w:val="22"/>
          <w:szCs w:val="22"/>
        </w:rPr>
        <w:t xml:space="preserve"> </w:t>
      </w:r>
    </w:p>
    <w:p w14:paraId="1C2465B9" w14:textId="79B1EA75" w:rsidR="00807449" w:rsidRPr="00BD794B" w:rsidRDefault="004F3022"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Women who were married were asked how many older/younger brothers/sisters they had immediately before getting married. Due to high rates of mortality and fertility</w:t>
      </w:r>
      <w:r w:rsidR="00C725BB"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{"citationItems":[{"id":"ITEM-1","itemData":{"DOI":"10.1093/ije/dyv188","ISBN":"0300-5771","ISSN":"14643685","PMID":"26403815","abstract":"The Magu Health and Demographic Surveillance System (Magu HDSS) is part of Kisesa OpenCohort HIV Study located in a rural area of North-Western Tanzania. Since its establishment in 1994, information on pregnancies, births, marriages, migrations and deaths have been monitored and updated between one and three times a year by trained fieldworkers. Other research activities implemented in the cohort include: sero surveys which have been conducted every 2-3 years to collect socioeconomic data, HIV sero status and health knowledge attitude and behaviour in adults aged 15 years or more living in the area; verbal autopsy (VA) interviews conducted to establish cause of death in all deaths encountered in the area; Llnking data collected at health facilities to community-based data; monitoring voluntary counselling and testing (VCT); and assessing uptake of antiretroviral treatment (ART). In addition, within the community, qualitative studies have been conducted to address issues linked to HIV stigma, the perception of ART access and adherence.In 2014, the population was over 35 000 individuals. Magu HDSS has contributed to Tanzanian estimates of fertility and mortality, and is a member of the INDEPTH network. Demographic data for Magu HDSS are available via the INDEPTH Network's Sharing and Accessing Repository (iSHARE) and applications to access HDSS data for collaborative analysis are encouraged.","author":[{"dropping-particle":"","family":"Kishamawe","given":"Coleman","non-dropping-particle":"","parse-names":false,"suffix":""},{"dropping-particle":"","family":"Isingo","given":"Raphael","non-dropping-particle":"","parse-names":false,"suffix":""},{"dropping-particle":"","family":"Mtenga","given":"Baltazar","non-dropping-particle":"","parse-names":false,"suffix":""},{"dropping-particle":"","family":"Zaba","given":"Basia","non-dropping-particle":"","parse-names":false,"suffix":""},{"dropping-particle":"","family":"Todd","given":"Jim","non-dropping-particle":"","parse-names":false,"suffix":""},{"dropping-particle":"","family":"Clark","given":"Benjamin","non-dropping-particle":"","parse-names":false,"suffix":""},{"dropping-particle":"","family":"Changalucha","given":"John","non-dropping-particle":"","parse-names":false,"suffix":""},{"dropping-particle":"","family":"Urassa","given":"Mark","non-dropping-particle":"","parse-names":false,"suffix":""}],"container-title":"International Journal of Epidemiology","id":"ITEM-1","issue":"6","issued":{"date-parts":[["2015"]]},"page":"1851-1861","title":"Health &amp; Demographic Surveillance System Profile: The Magu Health and Demographic Surveillance System (Magu HDSS)","type":"article-journal","volume":"44"},"uris":["http://www.mendeley.com/documents/?uuid=e10b1632-1ff6-4f27-8845-9f62a3697819"]}],"mendeley":{"formattedCitation":"&lt;sup&gt;23&lt;/sup&gt;","plainTextFormattedCitation":"23","previouslyFormattedCitation":"&lt;sup&gt;22&lt;/sup&gt;"},"properties":{"noteIndex":0},"schema":"https://github.com/citation-style-language/schema/raw/master/csl-citation.json"}</w:instrText>
      </w:r>
      <w:r w:rsidR="00C725BB"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23</w:t>
      </w:r>
      <w:r w:rsidR="00C725BB" w:rsidRPr="00BD794B">
        <w:rPr>
          <w:rFonts w:ascii="Helvetica Light" w:hAnsi="Helvetica Light"/>
          <w:color w:val="000000" w:themeColor="text1"/>
          <w:sz w:val="22"/>
          <w:szCs w:val="22"/>
        </w:rPr>
        <w:fldChar w:fldCharType="end"/>
      </w:r>
      <w:r w:rsidRPr="00BD794B">
        <w:rPr>
          <w:rFonts w:ascii="Helvetica Light" w:hAnsi="Helvetica Light"/>
          <w:color w:val="000000" w:themeColor="text1"/>
          <w:sz w:val="22"/>
          <w:szCs w:val="22"/>
        </w:rPr>
        <w:t>, we did not ask about current number of siblings as this may have changed since they go</w:t>
      </w:r>
      <w:r w:rsidR="002371DF" w:rsidRPr="00BD794B">
        <w:rPr>
          <w:rFonts w:ascii="Helvetica Light" w:hAnsi="Helvetica Light"/>
          <w:color w:val="000000" w:themeColor="text1"/>
          <w:sz w:val="22"/>
          <w:szCs w:val="22"/>
        </w:rPr>
        <w:t>t</w:t>
      </w:r>
      <w:r w:rsidRPr="00BD794B">
        <w:rPr>
          <w:rFonts w:ascii="Helvetica Light" w:hAnsi="Helvetica Light"/>
          <w:color w:val="000000" w:themeColor="text1"/>
          <w:sz w:val="22"/>
          <w:szCs w:val="22"/>
        </w:rPr>
        <w:t xml:space="preserve"> married.</w:t>
      </w:r>
      <w:r w:rsidR="00047673" w:rsidRPr="00BD794B">
        <w:rPr>
          <w:rFonts w:ascii="Helvetica Light" w:hAnsi="Helvetica Light"/>
          <w:color w:val="000000" w:themeColor="text1"/>
          <w:sz w:val="22"/>
          <w:szCs w:val="22"/>
        </w:rPr>
        <w:t xml:space="preserve"> </w:t>
      </w:r>
      <w:r w:rsidR="00E2400C" w:rsidRPr="00BD794B">
        <w:rPr>
          <w:rFonts w:ascii="Helvetica Light" w:hAnsi="Helvetica Light"/>
          <w:color w:val="000000" w:themeColor="text1"/>
          <w:sz w:val="22"/>
          <w:szCs w:val="22"/>
        </w:rPr>
        <w:t xml:space="preserve">Unmarried women were asked for their current number of siblings. </w:t>
      </w:r>
      <w:r w:rsidR="00047673" w:rsidRPr="00BD794B">
        <w:rPr>
          <w:rFonts w:ascii="Helvetica Light" w:hAnsi="Helvetica Light"/>
          <w:color w:val="000000" w:themeColor="text1"/>
          <w:sz w:val="22"/>
          <w:szCs w:val="22"/>
        </w:rPr>
        <w:t xml:space="preserve">Relationships between number of older brothers and timing of marriage was assessed using a discrete-time event history analysis </w:t>
      </w:r>
      <w:r w:rsidR="00A94858" w:rsidRPr="00BD794B">
        <w:rPr>
          <w:rFonts w:ascii="Helvetica Light" w:hAnsi="Helvetica Light"/>
          <w:color w:val="000000" w:themeColor="text1"/>
          <w:sz w:val="22"/>
          <w:szCs w:val="22"/>
        </w:rPr>
        <w:t>with age</w:t>
      </w:r>
      <w:r w:rsidR="002371DF" w:rsidRPr="00BD794B">
        <w:rPr>
          <w:rFonts w:ascii="Helvetica Light" w:hAnsi="Helvetica Light"/>
          <w:color w:val="000000" w:themeColor="text1"/>
          <w:sz w:val="22"/>
          <w:szCs w:val="22"/>
        </w:rPr>
        <w:t xml:space="preserve"> in years</w:t>
      </w:r>
      <w:r w:rsidR="00A94858" w:rsidRPr="00BD794B">
        <w:rPr>
          <w:rFonts w:ascii="Helvetica Light" w:hAnsi="Helvetica Light"/>
          <w:color w:val="000000" w:themeColor="text1"/>
          <w:sz w:val="22"/>
          <w:szCs w:val="22"/>
        </w:rPr>
        <w:t xml:space="preserve"> as the time</w:t>
      </w:r>
      <w:r w:rsidR="004729A7" w:rsidRPr="00BD794B">
        <w:rPr>
          <w:rFonts w:ascii="Helvetica Light" w:hAnsi="Helvetica Light"/>
          <w:color w:val="000000" w:themeColor="text1"/>
          <w:sz w:val="22"/>
          <w:szCs w:val="22"/>
        </w:rPr>
        <w:t xml:space="preserve"> variable</w:t>
      </w:r>
      <w:r w:rsidR="0052272A" w:rsidRPr="00BD794B">
        <w:rPr>
          <w:rFonts w:ascii="Helvetica Light" w:hAnsi="Helvetica Light"/>
          <w:color w:val="000000" w:themeColor="text1"/>
          <w:sz w:val="22"/>
          <w:szCs w:val="22"/>
        </w:rPr>
        <w:t xml:space="preserve">. To determine whether any effects of number of older brothers were </w:t>
      </w:r>
      <w:r w:rsidR="002371DF" w:rsidRPr="00BD794B">
        <w:rPr>
          <w:rFonts w:ascii="Helvetica Light" w:hAnsi="Helvetica Light"/>
          <w:color w:val="000000" w:themeColor="text1"/>
          <w:sz w:val="22"/>
          <w:szCs w:val="22"/>
        </w:rPr>
        <w:t>unique</w:t>
      </w:r>
      <w:r w:rsidR="0052272A" w:rsidRPr="00BD794B">
        <w:rPr>
          <w:rFonts w:ascii="Helvetica Light" w:hAnsi="Helvetica Light"/>
          <w:color w:val="000000" w:themeColor="text1"/>
          <w:sz w:val="22"/>
          <w:szCs w:val="22"/>
        </w:rPr>
        <w:t xml:space="preserve">, we ran similar models with (a) number of older sisters, (b) number of younger sisters, </w:t>
      </w:r>
      <w:r w:rsidR="00012694" w:rsidRPr="00BD794B">
        <w:rPr>
          <w:rFonts w:ascii="Helvetica Light" w:hAnsi="Helvetica Light"/>
          <w:color w:val="000000" w:themeColor="text1"/>
          <w:sz w:val="22"/>
          <w:szCs w:val="22"/>
        </w:rPr>
        <w:t xml:space="preserve">and </w:t>
      </w:r>
      <w:r w:rsidR="001A1C29" w:rsidRPr="00BD794B">
        <w:rPr>
          <w:rFonts w:ascii="Helvetica Light" w:hAnsi="Helvetica Light"/>
          <w:color w:val="000000" w:themeColor="text1"/>
          <w:sz w:val="22"/>
          <w:szCs w:val="22"/>
        </w:rPr>
        <w:t>(c) number of younger brothers.</w:t>
      </w:r>
      <w:r w:rsidR="004729A7" w:rsidRPr="00BD794B">
        <w:rPr>
          <w:rFonts w:ascii="Helvetica Light" w:hAnsi="Helvetica Light"/>
          <w:color w:val="000000" w:themeColor="text1"/>
          <w:sz w:val="22"/>
          <w:szCs w:val="22"/>
        </w:rPr>
        <w:t xml:space="preserve"> For each model, we tested the proportional hazards assumption by including an interaction between number of siblings and age and age-squared. Number of older brothers was found to have a time-varying relationship with marriage and thus this interaction was retained in the model. </w:t>
      </w:r>
    </w:p>
    <w:p w14:paraId="4EA8F7D1" w14:textId="4DAA390F" w:rsidR="00F4743F" w:rsidRPr="00BD794B" w:rsidRDefault="00F00F80"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W</w:t>
      </w:r>
      <w:r w:rsidR="00F627BE" w:rsidRPr="00BD794B">
        <w:rPr>
          <w:rFonts w:ascii="Helvetica Light" w:hAnsi="Helvetica Light"/>
          <w:color w:val="000000" w:themeColor="text1"/>
          <w:sz w:val="22"/>
          <w:szCs w:val="22"/>
        </w:rPr>
        <w:t xml:space="preserve">omen </w:t>
      </w:r>
      <w:r w:rsidR="00645611" w:rsidRPr="00BD794B">
        <w:rPr>
          <w:rFonts w:ascii="Helvetica Light" w:hAnsi="Helvetica Light"/>
          <w:color w:val="000000" w:themeColor="text1"/>
          <w:sz w:val="22"/>
          <w:szCs w:val="22"/>
        </w:rPr>
        <w:t xml:space="preserve">who had ever been married </w:t>
      </w:r>
      <w:r w:rsidR="00F627BE" w:rsidRPr="00BD794B">
        <w:rPr>
          <w:rFonts w:ascii="Helvetica Light" w:hAnsi="Helvetica Light"/>
          <w:color w:val="000000" w:themeColor="text1"/>
          <w:sz w:val="22"/>
          <w:szCs w:val="22"/>
        </w:rPr>
        <w:t>were asked who chose the</w:t>
      </w:r>
      <w:r w:rsidRPr="00BD794B">
        <w:rPr>
          <w:rFonts w:ascii="Helvetica Light" w:hAnsi="Helvetica Light"/>
          <w:color w:val="000000" w:themeColor="text1"/>
          <w:sz w:val="22"/>
          <w:szCs w:val="22"/>
        </w:rPr>
        <w:t>ir first</w:t>
      </w:r>
      <w:r w:rsidR="00F627BE" w:rsidRPr="00BD794B">
        <w:rPr>
          <w:rFonts w:ascii="Helvetica Light" w:hAnsi="Helvetica Light"/>
          <w:color w:val="000000" w:themeColor="text1"/>
          <w:sz w:val="22"/>
          <w:szCs w:val="22"/>
        </w:rPr>
        <w:t xml:space="preserve"> </w:t>
      </w:r>
      <w:r w:rsidR="00645611" w:rsidRPr="00BD794B">
        <w:rPr>
          <w:rFonts w:ascii="Helvetica Light" w:hAnsi="Helvetica Light"/>
          <w:color w:val="000000" w:themeColor="text1"/>
          <w:sz w:val="22"/>
          <w:szCs w:val="22"/>
        </w:rPr>
        <w:t>husband</w:t>
      </w:r>
      <w:r w:rsidR="00F627BE" w:rsidRPr="00BD794B">
        <w:rPr>
          <w:rFonts w:ascii="Helvetica Light" w:hAnsi="Helvetica Light"/>
          <w:color w:val="000000" w:themeColor="text1"/>
          <w:sz w:val="22"/>
          <w:szCs w:val="22"/>
        </w:rPr>
        <w:t xml:space="preserve">: themselves, their mother, </w:t>
      </w:r>
      <w:r w:rsidR="002371DF" w:rsidRPr="00BD794B">
        <w:rPr>
          <w:rFonts w:ascii="Helvetica Light" w:hAnsi="Helvetica Light"/>
          <w:color w:val="000000" w:themeColor="text1"/>
          <w:sz w:val="22"/>
          <w:szCs w:val="22"/>
        </w:rPr>
        <w:t xml:space="preserve">their </w:t>
      </w:r>
      <w:r w:rsidR="00F627BE" w:rsidRPr="00BD794B">
        <w:rPr>
          <w:rFonts w:ascii="Helvetica Light" w:hAnsi="Helvetica Light"/>
          <w:color w:val="000000" w:themeColor="text1"/>
          <w:sz w:val="22"/>
          <w:szCs w:val="22"/>
        </w:rPr>
        <w:t xml:space="preserve">father, or someone else. Women could select more than one person. </w:t>
      </w:r>
      <w:r w:rsidR="00F13A04" w:rsidRPr="00BD794B">
        <w:rPr>
          <w:rFonts w:ascii="Helvetica Light" w:hAnsi="Helvetica Light"/>
          <w:color w:val="000000" w:themeColor="text1"/>
          <w:sz w:val="22"/>
          <w:szCs w:val="22"/>
        </w:rPr>
        <w:t xml:space="preserve">A binary variable was created to indicate whether a woman chose her own first partner </w:t>
      </w:r>
      <w:r w:rsidR="00555874" w:rsidRPr="00BD794B">
        <w:rPr>
          <w:rFonts w:ascii="Helvetica Light" w:hAnsi="Helvetica Light"/>
          <w:color w:val="000000" w:themeColor="text1"/>
          <w:sz w:val="22"/>
          <w:szCs w:val="22"/>
        </w:rPr>
        <w:t xml:space="preserve">independently </w:t>
      </w:r>
      <w:r w:rsidR="00005F87" w:rsidRPr="00BD794B">
        <w:rPr>
          <w:rFonts w:ascii="Helvetica Light" w:hAnsi="Helvetica Light"/>
          <w:color w:val="000000" w:themeColor="text1"/>
          <w:sz w:val="22"/>
          <w:szCs w:val="22"/>
        </w:rPr>
        <w:t xml:space="preserve">(i.e. without parental or other involvement) </w:t>
      </w:r>
      <w:r w:rsidR="00555874" w:rsidRPr="00BD794B">
        <w:rPr>
          <w:rFonts w:ascii="Helvetica Light" w:hAnsi="Helvetica Light"/>
          <w:color w:val="000000" w:themeColor="text1"/>
          <w:sz w:val="22"/>
          <w:szCs w:val="22"/>
        </w:rPr>
        <w:t>or not</w:t>
      </w:r>
      <w:r w:rsidR="00F13A04" w:rsidRPr="00BD794B">
        <w:rPr>
          <w:rFonts w:ascii="Helvetica Light" w:hAnsi="Helvetica Light"/>
          <w:color w:val="000000" w:themeColor="text1"/>
          <w:sz w:val="22"/>
          <w:szCs w:val="22"/>
        </w:rPr>
        <w:t xml:space="preserve">. </w:t>
      </w:r>
      <w:r w:rsidR="00005F87" w:rsidRPr="00BD794B">
        <w:rPr>
          <w:rFonts w:ascii="Helvetica Light" w:hAnsi="Helvetica Light"/>
          <w:color w:val="000000" w:themeColor="text1"/>
          <w:sz w:val="22"/>
          <w:szCs w:val="22"/>
        </w:rPr>
        <w:t xml:space="preserve">It is likely that in the case of formal marriages, even if a woman chose their husband independently she (and her husband-to-be) would seek her parents’ </w:t>
      </w:r>
      <w:r w:rsidR="00E80F3F" w:rsidRPr="00BD794B">
        <w:rPr>
          <w:rFonts w:ascii="Helvetica Light" w:hAnsi="Helvetica Light"/>
          <w:color w:val="000000" w:themeColor="text1"/>
          <w:sz w:val="22"/>
          <w:szCs w:val="22"/>
        </w:rPr>
        <w:t>blessing</w:t>
      </w:r>
      <w:r w:rsidR="00005F87" w:rsidRPr="00BD794B">
        <w:rPr>
          <w:rFonts w:ascii="Helvetica Light" w:hAnsi="Helvetica Light"/>
          <w:color w:val="000000" w:themeColor="text1"/>
          <w:sz w:val="22"/>
          <w:szCs w:val="22"/>
        </w:rPr>
        <w:t xml:space="preserve"> before the marriage</w:t>
      </w:r>
      <w:r w:rsidR="00DB56CE" w:rsidRPr="00BD794B">
        <w:rPr>
          <w:rFonts w:ascii="Helvetica Light" w:hAnsi="Helvetica Light"/>
          <w:color w:val="000000" w:themeColor="text1"/>
          <w:sz w:val="22"/>
          <w:szCs w:val="22"/>
        </w:rPr>
        <w:t xml:space="preserve"> through the initiation of bridewealth negotiations</w:t>
      </w:r>
      <w:r w:rsidR="00005F87" w:rsidRPr="00BD794B">
        <w:rPr>
          <w:rFonts w:ascii="Helvetica Light" w:hAnsi="Helvetica Light"/>
          <w:color w:val="000000" w:themeColor="text1"/>
          <w:sz w:val="22"/>
          <w:szCs w:val="22"/>
        </w:rPr>
        <w:t xml:space="preserve">. </w:t>
      </w:r>
      <w:r w:rsidR="00F13A04" w:rsidRPr="00BD794B">
        <w:rPr>
          <w:rFonts w:ascii="Helvetica Light" w:hAnsi="Helvetica Light"/>
          <w:color w:val="000000" w:themeColor="text1"/>
          <w:sz w:val="22"/>
          <w:szCs w:val="22"/>
        </w:rPr>
        <w:t>A logistic regression was used to assess correlations between age at first marriage and probability of choosing one</w:t>
      </w:r>
      <w:r w:rsidR="006B2EE5" w:rsidRPr="00BD794B">
        <w:rPr>
          <w:rFonts w:ascii="Helvetica Light" w:eastAsia="Helvetica" w:hAnsi="Helvetica Light"/>
          <w:color w:val="000000" w:themeColor="text1"/>
          <w:sz w:val="22"/>
          <w:szCs w:val="22"/>
        </w:rPr>
        <w:t>’</w:t>
      </w:r>
      <w:r w:rsidR="006B2EE5" w:rsidRPr="00BD794B">
        <w:rPr>
          <w:rFonts w:ascii="Helvetica Light" w:hAnsi="Helvetica Light"/>
          <w:color w:val="000000" w:themeColor="text1"/>
          <w:sz w:val="22"/>
          <w:szCs w:val="22"/>
        </w:rPr>
        <w:t xml:space="preserve">s own partner. </w:t>
      </w:r>
      <w:r w:rsidR="00F13A04" w:rsidRPr="00BD794B">
        <w:rPr>
          <w:rFonts w:ascii="Helvetica Light" w:eastAsia="Helvetica" w:hAnsi="Helvetica Light"/>
          <w:color w:val="000000" w:themeColor="text1"/>
          <w:sz w:val="22"/>
          <w:szCs w:val="22"/>
        </w:rPr>
        <w:t xml:space="preserve"> </w:t>
      </w:r>
    </w:p>
    <w:p w14:paraId="75E09201" w14:textId="1D59AA13" w:rsidR="006D29B2" w:rsidRPr="00BD794B" w:rsidRDefault="00C746FF" w:rsidP="00BD794B">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Four</w:t>
      </w:r>
      <w:r w:rsidR="009452BE" w:rsidRPr="00BD794B">
        <w:rPr>
          <w:rFonts w:ascii="Helvetica Light" w:hAnsi="Helvetica Light"/>
          <w:color w:val="000000" w:themeColor="text1"/>
          <w:sz w:val="22"/>
          <w:szCs w:val="22"/>
        </w:rPr>
        <w:t xml:space="preserve"> components of w</w:t>
      </w:r>
      <w:r w:rsidR="004F3022" w:rsidRPr="00BD794B">
        <w:rPr>
          <w:rFonts w:ascii="Helvetica Light" w:hAnsi="Helvetica Light"/>
          <w:color w:val="000000" w:themeColor="text1"/>
          <w:sz w:val="22"/>
          <w:szCs w:val="22"/>
        </w:rPr>
        <w:t>omen</w:t>
      </w:r>
      <w:r w:rsidR="009F15D1" w:rsidRPr="00BD794B">
        <w:rPr>
          <w:rFonts w:ascii="Helvetica Light" w:eastAsia="Helvetica" w:hAnsi="Helvetica Light"/>
          <w:color w:val="000000" w:themeColor="text1"/>
          <w:sz w:val="22"/>
          <w:szCs w:val="22"/>
        </w:rPr>
        <w:t>’</w:t>
      </w:r>
      <w:r w:rsidR="009F15D1" w:rsidRPr="00BD794B">
        <w:rPr>
          <w:rFonts w:ascii="Helvetica Light" w:hAnsi="Helvetica Light"/>
          <w:color w:val="000000" w:themeColor="text1"/>
          <w:sz w:val="22"/>
          <w:szCs w:val="22"/>
        </w:rPr>
        <w:t xml:space="preserve">s wellbeing </w:t>
      </w:r>
      <w:r w:rsidR="009452BE" w:rsidRPr="00BD794B">
        <w:rPr>
          <w:rFonts w:ascii="Helvetica Light" w:hAnsi="Helvetica Light"/>
          <w:color w:val="000000" w:themeColor="text1"/>
          <w:sz w:val="22"/>
          <w:szCs w:val="22"/>
        </w:rPr>
        <w:t>were</w:t>
      </w:r>
      <w:r w:rsidR="004F3022" w:rsidRPr="00BD794B">
        <w:rPr>
          <w:rFonts w:ascii="Helvetica Light" w:hAnsi="Helvetica Light"/>
          <w:color w:val="000000" w:themeColor="text1"/>
          <w:sz w:val="22"/>
          <w:szCs w:val="22"/>
        </w:rPr>
        <w:t xml:space="preserve"> measured</w:t>
      </w:r>
      <w:r w:rsidR="000E64CD">
        <w:rPr>
          <w:rFonts w:ascii="Helvetica Light" w:hAnsi="Helvetica Light"/>
          <w:color w:val="000000" w:themeColor="text1"/>
          <w:sz w:val="22"/>
          <w:szCs w:val="22"/>
        </w:rPr>
        <w:t>,</w:t>
      </w:r>
      <w:r w:rsidR="00C97FF6" w:rsidRPr="00BD794B">
        <w:rPr>
          <w:rFonts w:ascii="Helvetica Light" w:hAnsi="Helvetica Light"/>
          <w:color w:val="000000" w:themeColor="text1"/>
          <w:sz w:val="22"/>
          <w:szCs w:val="22"/>
        </w:rPr>
        <w:t xml:space="preserve"> chosen based on previous literature linking these outcomes to early marriage</w:t>
      </w:r>
      <w:r w:rsidR="00C97FF6"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{"citationItems":[{"id":"ITEM-1","itemData":{"DOI":"10.1016/j.jadohealth.2012.12.007","ISBN":"1054-139x","ISSN":"1054139X","PMID":"23433537","abstract":"Purpose: Little information exists on the mental health implications of child marriage in Africa. This study examined the association between child marriage and suicidal ideation and suicide attempt among girls aged 10-17 years. Methods: Data were drawn from a 2007 cross-sectional survey conducted in the Amhara region, Ethiopia. Multilevel logistic regression was used to analyze risk factors for suicidality. Results: Approximately 5.2% of girls reported ever being married, 5.4% were promised in marriage, and 9.3% reported receiving marriage requests. Girls who were ever married (odds ratio [OR] = 1.81; 95% confidence interval [CI] = 1.03-3.18), were promised in marriage (OR = 2.35; 95% CI = 1.38-4.01) or had received marriage requests (OR = 2.29; 95% CI = 1.46-3.59) were significantly more likely than girls who were never in the marriage process to have had suicidal thoughts in the past 3 months. Residence in communities with high involvement in stopping child marriage was protective of suicidal ideation. The odds of suicide attempt were twice as high among girls with marriage requests as among those with none. Conclusions: Child marriage was associated with increased odds of suicidality. Findings call for stronger community engagement in child marriage prevention and mental health support for child brides. © 2013 Society for Adolescent Health and Medicine. All rights reserved.","author":[{"dropping-particle":"","family":"Gage","given":"Anastasia Jessica","non-dropping-particle":"","parse-names":false,"suffix":""}],"container-title":"Journal of Adolescent Health","id":"ITEM-1","issue":"5","issued":{"date-parts":[["2013"]]},"page":"654-656","publisher":"Elsevier Ltd","title":"Association of child marriage with suicidal thoughts and attempts among adolescent girls in ethiopia","type":"article-journal","volume":"52"},"uris":["http://www.mendeley.com/documents/?uuid=53be2136-71e7-4055-98e8-f7059a4e0863"]},{"id":"ITEM-2","itemData":{"DOI":"10.3389/fpubh.2017.00269","ISSN":"2296-2565","PMID":"29094035","abstract":"In many traditional societies, women's age at marriage acts simultaneously as a gateway to new family roles and the likelihood of producing offspring. However, inadequate attention has previously been given to the broader health and social implications of variability in women's marriage age for public health. Biomedical scientists have primarily been concerned with whether the onset of reproduction occurs before the woman is adequately able to nurture her offspring and maintain her own health. Social scientists have argued that early marriage prevents women from attaining their rightful education, accessing employment and training opportunities, developing social relationships with peers, and participating in civic life. The aim of this review article is to provide comprehensive research evidence on why women's marriage age, independent of age at first childbirth, is a crucial issue for public health. It focuses on data from four South Asian countries, Bangladesh, India, Nepal, and Pakistan, in which marriage is near universal and where a large proportion of women still marry below the United Nations prescribed minimum marriage age of 18</w:instrText>
      </w:r>
      <w:r w:rsidR="00795F3E">
        <w:rPr>
          <w:rFonts w:ascii="Helvetica" w:hAnsi="Helvetica" w:cs="Helvetica"/>
          <w:color w:val="000000" w:themeColor="text1"/>
          <w:sz w:val="22"/>
          <w:szCs w:val="22"/>
        </w:rPr>
        <w:instrText> </w:instrText>
      </w:r>
      <w:r w:rsidR="00795F3E">
        <w:rPr>
          <w:rFonts w:ascii="Helvetica Light" w:hAnsi="Helvetica Light"/>
          <w:color w:val="000000" w:themeColor="text1"/>
          <w:sz w:val="22"/>
          <w:szCs w:val="22"/>
        </w:rPr>
        <w:instrText>years. Using an integrative perspective, we provide a comprehensive synthesis of the physiological, bio-demographic, and socio-environmental drivers of variable marriage age. We describe the adverse health consequences to mothers and to their offspring of an early age at marriage and of childbearing, which include malnutrition and high rates of morbidity and mortality. We also highlight the complex association of marriage age, educational attainment, and low societal status of women, all of which generate major public health impact. Studies consistently find a public health dividend of increased girls' education for maternal and child nutritional status and health outcomes. Paradoxically, recent relative increases in girls' educational attainment across South Asia have had limited success in delaying marriage age. This evidence suggests that in order for public health initiatives to maximize the health of women and their offspring, they must first address the factors that shape the age at which women marry.","author":[{"dropping-particle":"","family":"Marphatia","given":"Akanksha A.","non-dropping-particle":"","parse-names":false,"suffix":""},{"dropping-particle":"","family":"Ambale","given":"Gabriel S.","non-dropping-particle":"","parse-names":false,"suffix":""},{"dropping-particle":"","family":"Reid","given":"Alice M.","non-dropping-particle":"","parse-names":false,"suffix":""}],"container-title":"Frontiers in Public Health","id":"ITEM-2","issue":"October","issued":{"date-parts":[["2017"]]},"page":"1-23","title":"Women’s Marriage Age Matters for Public Health: A Review of the Broader Health and Social Implications in South Asia","type":"article-journal","volume":"5"},"uris":["http://www.mendeley.com/documents/?uuid=a956bec7-98a8-4e0a-9202-f1f4e434c0e9"]},{"id":"ITEM-3","itemData":{"DOI":"10.1016/j.socscimed.2010.04.019","ISBN":"0277-9536","ISSN":"02779536","PMID":"20621752","abstract":"This paper examines the complex interplay between reproductive experiences and women's empowerment using rich life history data from a survey in India. Previous research has examined the influence of a rather limited range of reproductive events, focusing on how many children or sons a woman has borne, and has only superficially incorporated the insights of lifecourse theory. Furthermore, it has often conceptualized empowerment as a static characteristic rather than a time-varying one, and has often failed to examine the influence of empowerment resources or previous empowerment levels. I focus on the cumulative influence of less-studied reproductive events-including unwanted or mistimed pregnancy, stillbirths, miscarriages, and abortions-on several dimensions of women's empowerment, including mobility, financial decision-making, experiences of violence, and threats of abandonment or homelessness using data collected from 2435 women in Madhya Pradesh, India during a 2002 household-based probability sample survey. Logistic regression revealed that, notably, few reproductive events have an impact on women's current empowerment, but rather, the extent of empowerment immediately after marriage emerges as a strong determinant of their current empowerment. However, women who have had abortions have higher odds of experiencing domestic violence, and experiencing mistimed pregnancies lowers the odds of violence. Incorporating the potential influence of prior life events and conditions, accounting for the possibility that experiences may accumulate to shape women's current empowerment portrays women's lives more completely and helps to identify key points of intervention. © 2010 Elsevier Ltd.","author":[{"dropping-particle":"","family":"Lee-Rife","given":"Susan M.","non-dropping-particle":"","parse-names":false,"suffix":""}],"container-title":"Social Science and Medicine","id":"ITEM-3","issue":"3","issued":{"date-parts":[["2010"]]},"page":"634-642","publisher":"Elsevier Ltd","title":"Women's empowerment and reproductive experiences over the lifecourse","type":"article-journal","volume":"71"},"uris":["http://www.mendeley.com/documents/?uuid=0861447b-ea0d-4ea3-a934-c853927966bc"]}],"mendeley":{"formattedCitation":"&lt;sup&gt;6,46,47&lt;/sup&gt;","plainTextFormattedCitation":"6,46,47","previouslyFormattedCitation":"&lt;sup&gt;6,45,46&lt;/sup&gt;"},"properties":{"noteIndex":0},"schema":"https://github.com/citation-style-language/schema/raw/master/csl-citation.json"}</w:instrText>
      </w:r>
      <w:r w:rsidR="00C97FF6"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6,46,47</w:t>
      </w:r>
      <w:r w:rsidR="00C97FF6" w:rsidRPr="00BD794B">
        <w:rPr>
          <w:rFonts w:ascii="Helvetica Light" w:hAnsi="Helvetica Light"/>
          <w:color w:val="000000" w:themeColor="text1"/>
          <w:sz w:val="22"/>
          <w:szCs w:val="22"/>
        </w:rPr>
        <w:fldChar w:fldCharType="end"/>
      </w:r>
      <w:r w:rsidR="004F3022" w:rsidRPr="00BD794B">
        <w:rPr>
          <w:rFonts w:ascii="Helvetica Light" w:hAnsi="Helvetica Light"/>
          <w:color w:val="000000" w:themeColor="text1"/>
          <w:sz w:val="22"/>
          <w:szCs w:val="22"/>
        </w:rPr>
        <w:t xml:space="preserve">. A mental health score was estimated using a modified version of the </w:t>
      </w:r>
      <w:r w:rsidR="004C69A5" w:rsidRPr="00BD794B">
        <w:rPr>
          <w:rFonts w:ascii="Helvetica Light" w:hAnsi="Helvetica Light"/>
          <w:color w:val="000000" w:themeColor="text1"/>
          <w:sz w:val="22"/>
          <w:szCs w:val="22"/>
        </w:rPr>
        <w:t xml:space="preserve">Hopkins Symptoms Checklist </w:t>
      </w:r>
      <w:r w:rsidR="008C5655" w:rsidRPr="00BD794B">
        <w:rPr>
          <w:rFonts w:ascii="Helvetica Light" w:hAnsi="Helvetica Light"/>
          <w:color w:val="000000" w:themeColor="text1"/>
          <w:sz w:val="22"/>
          <w:szCs w:val="22"/>
        </w:rPr>
        <w:t>previously used in Tanzania</w:t>
      </w:r>
      <w:r w:rsidR="008C5655"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{"citationItems":[{"id":"ITEM-1","itemData":{"DOI":"10.1002/ajhb.20505","ISBN":"1042-0533","ISSN":"1042-0533","PMID":"17286259","abstract":"Food insecurity is a major health problem that has pervasive effects on many human biological outcomes. In particular, there are compelling theoretical and empirical rea- sons to expect that the relationship between food insecurity may be directly related to mental health morbidities, and may be quantifiable in developing country settings. This preliminary study examined whether caretaker reports of food insecurity were associated with anxiety and depression among four ethnic groups in two communities of rural Tanzania. In-home interviews were conducted in June–August of 2005 among female caretakers (n ¼ 449). In addition to col- lecting household and demographic data, modified versions of the USDA’s food security module and Hopkins Symptom Checklist (HSCL) were used to measure food insecurity and anxiety and depression. Consistent with predictions, the results showed a strong positive correlation between a caretaker’s score on the food insecurity instrument and her summed response on the HSCL (P &lt; 0.0001). This association was maintained in all four ethnic groups, even when con- trolling for individual-level covariates such as caretaker’s age and marital status. Issues of cau- sality and hypotheses that might explain this robust finding are discussed, as are methodologi- cal and theoretical implications.","author":[{"dropping-particle":"","family":"Hadley","given":"Craig","non-dropping-particle":"","parse-names":false,"suffix":""},{"dropping-particle":"","family":"Patil","given":"Crystal L.","non-dropping-particle":"","parse-names":false,"suffix":""}],"container-title":"American Journal of Human Biology","id":"ITEM-1","issue":"3","issued":{"date-parts":[["2006","5"]]},"page":"359-368","title":"Food insecurity in rural Tanzania is associated with maternal anxiety and depression","type":"article-journal","volume":"18"},"uris":["http://www.mendeley.com/documents/?uuid=335b5ea6-04f6-4930-abd3-b1a9874b636d"]}],"mendeley":{"formattedCitation":"&lt;sup&gt;48&lt;/sup&gt;","plainTextFormattedCitation":"48","previouslyFormattedCitation":"&lt;sup&gt;47&lt;/sup&gt;"},"properties":{"noteIndex":0},"schema":"https://github.com/citation-style-language/schema/raw/master/csl-citation.json"}</w:instrText>
      </w:r>
      <w:r w:rsidR="008C5655"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48</w:t>
      </w:r>
      <w:r w:rsidR="008C5655" w:rsidRPr="00BD794B">
        <w:rPr>
          <w:rFonts w:ascii="Helvetica Light" w:hAnsi="Helvetica Light"/>
          <w:color w:val="000000" w:themeColor="text1"/>
          <w:sz w:val="22"/>
          <w:szCs w:val="22"/>
        </w:rPr>
        <w:fldChar w:fldCharType="end"/>
      </w:r>
      <w:r w:rsidR="008C5655" w:rsidRPr="00BD794B">
        <w:rPr>
          <w:rFonts w:ascii="Helvetica Light" w:hAnsi="Helvetica Light"/>
          <w:color w:val="000000" w:themeColor="text1"/>
          <w:sz w:val="22"/>
          <w:szCs w:val="22"/>
        </w:rPr>
        <w:t xml:space="preserve">. </w:t>
      </w:r>
      <w:r w:rsidR="008C5655" w:rsidRPr="00BD794B">
        <w:rPr>
          <w:rFonts w:ascii="Helvetica Light" w:hAnsi="Helvetica Light"/>
          <w:color w:val="000000" w:themeColor="text1"/>
          <w:sz w:val="22"/>
          <w:szCs w:val="22"/>
        </w:rPr>
        <w:lastRenderedPageBreak/>
        <w:t xml:space="preserve">Respondents were read symptoms regarding their mental health and indicated whether, and how strongly they </w:t>
      </w:r>
      <w:r w:rsidR="002F3DC1" w:rsidRPr="00BD794B">
        <w:rPr>
          <w:rFonts w:ascii="Helvetica Light" w:hAnsi="Helvetica Light"/>
          <w:color w:val="000000" w:themeColor="text1"/>
          <w:sz w:val="22"/>
          <w:szCs w:val="22"/>
        </w:rPr>
        <w:t>had</w:t>
      </w:r>
      <w:r w:rsidR="008C5655" w:rsidRPr="00BD794B">
        <w:rPr>
          <w:rFonts w:ascii="Helvetica Light" w:hAnsi="Helvetica Light"/>
          <w:color w:val="000000" w:themeColor="text1"/>
          <w:sz w:val="22"/>
          <w:szCs w:val="22"/>
        </w:rPr>
        <w:t xml:space="preserve"> experienced each symptom </w:t>
      </w:r>
      <w:r w:rsidR="005E72F5" w:rsidRPr="00BD794B">
        <w:rPr>
          <w:rFonts w:ascii="Helvetica Light" w:hAnsi="Helvetica Light"/>
          <w:color w:val="000000" w:themeColor="text1"/>
          <w:sz w:val="22"/>
          <w:szCs w:val="22"/>
        </w:rPr>
        <w:t>within the last month. They could respond “</w:t>
      </w:r>
      <w:r w:rsidR="009F15D1" w:rsidRPr="00BD794B">
        <w:rPr>
          <w:rFonts w:ascii="Helvetica Light" w:hAnsi="Helvetica Light"/>
          <w:color w:val="000000" w:themeColor="text1"/>
          <w:sz w:val="22"/>
          <w:szCs w:val="22"/>
        </w:rPr>
        <w:t>not at all</w:t>
      </w:r>
      <w:r w:rsidR="009F15D1" w:rsidRPr="00BD794B">
        <w:rPr>
          <w:rFonts w:ascii="Helvetica Light" w:eastAsia="Helvetica" w:hAnsi="Helvetica Light"/>
          <w:color w:val="000000" w:themeColor="text1"/>
          <w:sz w:val="22"/>
          <w:szCs w:val="22"/>
        </w:rPr>
        <w:t>”</w:t>
      </w:r>
      <w:r w:rsidR="005E72F5" w:rsidRPr="00BD794B">
        <w:rPr>
          <w:rFonts w:ascii="Helvetica Light" w:eastAsia="Helvetica" w:hAnsi="Helvetica Light"/>
          <w:color w:val="000000" w:themeColor="text1"/>
          <w:sz w:val="22"/>
          <w:szCs w:val="22"/>
        </w:rPr>
        <w:t>, “a little”, “some”</w:t>
      </w:r>
      <w:r w:rsidR="009F15D1" w:rsidRPr="00BD794B">
        <w:rPr>
          <w:rFonts w:ascii="Helvetica Light" w:hAnsi="Helvetica Light"/>
          <w:color w:val="000000" w:themeColor="text1"/>
          <w:sz w:val="22"/>
          <w:szCs w:val="22"/>
        </w:rPr>
        <w:t xml:space="preserve"> </w:t>
      </w:r>
      <w:r w:rsidR="005E72F5" w:rsidRPr="00BD794B">
        <w:rPr>
          <w:rFonts w:ascii="Helvetica Light" w:hAnsi="Helvetica Light"/>
          <w:color w:val="000000" w:themeColor="text1"/>
          <w:sz w:val="22"/>
          <w:szCs w:val="22"/>
        </w:rPr>
        <w:t>or</w:t>
      </w:r>
      <w:r w:rsidR="009F15D1" w:rsidRPr="00BD794B">
        <w:rPr>
          <w:rFonts w:ascii="Helvetica Light" w:hAnsi="Helvetica Light"/>
          <w:color w:val="000000" w:themeColor="text1"/>
          <w:sz w:val="22"/>
          <w:szCs w:val="22"/>
        </w:rPr>
        <w:t xml:space="preserve"> </w:t>
      </w:r>
      <w:r w:rsidR="009F15D1" w:rsidRPr="00BD794B">
        <w:rPr>
          <w:rFonts w:ascii="Helvetica Light" w:eastAsia="Helvetica" w:hAnsi="Helvetica Light"/>
          <w:color w:val="000000" w:themeColor="text1"/>
          <w:sz w:val="22"/>
          <w:szCs w:val="22"/>
        </w:rPr>
        <w:t>“</w:t>
      </w:r>
      <w:r w:rsidR="009F15D1" w:rsidRPr="00BD794B">
        <w:rPr>
          <w:rFonts w:ascii="Helvetica Light" w:hAnsi="Helvetica Light"/>
          <w:color w:val="000000" w:themeColor="text1"/>
          <w:sz w:val="22"/>
          <w:szCs w:val="22"/>
        </w:rPr>
        <w:t>a lot</w:t>
      </w:r>
      <w:r w:rsidR="009F15D1" w:rsidRPr="00BD794B">
        <w:rPr>
          <w:rFonts w:ascii="Helvetica Light" w:eastAsia="Helvetica" w:hAnsi="Helvetica Light"/>
          <w:color w:val="000000" w:themeColor="text1"/>
          <w:sz w:val="22"/>
          <w:szCs w:val="22"/>
        </w:rPr>
        <w:t>”</w:t>
      </w:r>
      <w:r w:rsidR="009F15D1" w:rsidRPr="00BD794B">
        <w:rPr>
          <w:rFonts w:ascii="Helvetica Light" w:hAnsi="Helvetica Light"/>
          <w:color w:val="000000" w:themeColor="text1"/>
          <w:sz w:val="22"/>
          <w:szCs w:val="22"/>
        </w:rPr>
        <w:t xml:space="preserve">; </w:t>
      </w:r>
      <w:r w:rsidR="00F00F80" w:rsidRPr="00BD794B">
        <w:rPr>
          <w:rFonts w:ascii="Helvetica Light" w:hAnsi="Helvetica Light"/>
          <w:color w:val="000000" w:themeColor="text1"/>
          <w:sz w:val="22"/>
          <w:szCs w:val="22"/>
        </w:rPr>
        <w:t>scores were reverse coded such that low values</w:t>
      </w:r>
      <w:r w:rsidR="009F15D1" w:rsidRPr="00BD794B">
        <w:rPr>
          <w:rFonts w:ascii="Helvetica Light" w:hAnsi="Helvetica Light"/>
          <w:color w:val="000000" w:themeColor="text1"/>
          <w:sz w:val="22"/>
          <w:szCs w:val="22"/>
        </w:rPr>
        <w:t xml:space="preserve"> represent poorer mental health. </w:t>
      </w:r>
      <w:r w:rsidR="0064416B" w:rsidRPr="00BD794B">
        <w:rPr>
          <w:rFonts w:ascii="Helvetica Light" w:hAnsi="Helvetica Light"/>
          <w:color w:val="000000" w:themeColor="text1"/>
          <w:sz w:val="22"/>
          <w:szCs w:val="22"/>
        </w:rPr>
        <w:t>Two women chose not to answer the questions about mental health and were excluded from analys</w:t>
      </w:r>
      <w:r w:rsidR="000E64CD">
        <w:rPr>
          <w:rFonts w:ascii="Helvetica Light" w:hAnsi="Helvetica Light"/>
          <w:color w:val="000000" w:themeColor="text1"/>
          <w:sz w:val="22"/>
          <w:szCs w:val="22"/>
        </w:rPr>
        <w:t>is</w:t>
      </w:r>
      <w:r w:rsidR="0064416B" w:rsidRPr="00BD794B">
        <w:rPr>
          <w:rFonts w:ascii="Helvetica Light" w:hAnsi="Helvetica Light"/>
          <w:color w:val="000000" w:themeColor="text1"/>
          <w:sz w:val="22"/>
          <w:szCs w:val="22"/>
        </w:rPr>
        <w:t xml:space="preserve">. </w:t>
      </w:r>
      <w:r w:rsidR="000E64CD">
        <w:rPr>
          <w:rFonts w:ascii="Helvetica Light" w:hAnsi="Helvetica Light"/>
          <w:color w:val="000000" w:themeColor="text1"/>
          <w:sz w:val="22"/>
          <w:szCs w:val="22"/>
        </w:rPr>
        <w:t>E</w:t>
      </w:r>
      <w:r w:rsidR="009F15D1" w:rsidRPr="00BD794B">
        <w:rPr>
          <w:rFonts w:ascii="Helvetica Light" w:hAnsi="Helvetica Light"/>
          <w:color w:val="000000" w:themeColor="text1"/>
          <w:sz w:val="22"/>
          <w:szCs w:val="22"/>
        </w:rPr>
        <w:t>mpowerment was measured by asking</w:t>
      </w:r>
      <w:r w:rsidR="00D958D0" w:rsidRPr="00BD794B">
        <w:rPr>
          <w:rFonts w:ascii="Helvetica Light" w:hAnsi="Helvetica Light"/>
          <w:color w:val="000000" w:themeColor="text1"/>
          <w:sz w:val="22"/>
          <w:szCs w:val="22"/>
        </w:rPr>
        <w:t xml:space="preserve"> who made various decisions within the household</w:t>
      </w:r>
      <w:r w:rsidR="004757E1" w:rsidRPr="00BD794B">
        <w:rPr>
          <w:rFonts w:ascii="Helvetica Light" w:hAnsi="Helvetica Light"/>
          <w:color w:val="000000" w:themeColor="text1"/>
          <w:sz w:val="22"/>
          <w:szCs w:val="22"/>
        </w:rPr>
        <w:t xml:space="preserve"> </w:t>
      </w:r>
      <w:r w:rsidR="005E72F5" w:rsidRPr="00BD794B">
        <w:rPr>
          <w:rFonts w:ascii="Helvetica Light" w:hAnsi="Helvetica Light"/>
          <w:color w:val="000000" w:themeColor="text1"/>
          <w:sz w:val="22"/>
          <w:szCs w:val="22"/>
        </w:rPr>
        <w:t>about things like</w:t>
      </w:r>
      <w:r w:rsidR="004757E1" w:rsidRPr="00BD794B">
        <w:rPr>
          <w:rFonts w:ascii="Helvetica Light" w:hAnsi="Helvetica Light"/>
          <w:color w:val="000000" w:themeColor="text1"/>
          <w:sz w:val="22"/>
          <w:szCs w:val="22"/>
        </w:rPr>
        <w:t xml:space="preserve"> making purchases for daily needs, when to sell assets, and </w:t>
      </w:r>
      <w:r w:rsidR="005E72F5" w:rsidRPr="00BD794B">
        <w:rPr>
          <w:rFonts w:ascii="Helvetica Light" w:hAnsi="Helvetica Light"/>
          <w:color w:val="000000" w:themeColor="text1"/>
          <w:sz w:val="22"/>
          <w:szCs w:val="22"/>
        </w:rPr>
        <w:t>when to visit family or friends</w:t>
      </w:r>
      <w:r w:rsidR="009452BE" w:rsidRPr="00BD794B">
        <w:rPr>
          <w:rFonts w:ascii="Helvetica Light" w:hAnsi="Helvetica Light"/>
          <w:color w:val="000000" w:themeColor="text1"/>
          <w:sz w:val="22"/>
          <w:szCs w:val="22"/>
        </w:rPr>
        <w:fldChar w:fldCharType="begin" w:fldLock="1"/>
      </w:r>
      <w:r w:rsidR="00795F3E">
        <w:rPr>
          <w:rFonts w:ascii="Helvetica Light" w:hAnsi="Helvetica Light"/>
          <w:color w:val="000000" w:themeColor="text1"/>
          <w:sz w:val="22"/>
          <w:szCs w:val="22"/>
        </w:rPr>
        <w:instrText>ADDIN CSL_CITATION {"citationItems":[{"id":"ITEM-1","itemData":{"author":[{"dropping-particle":"","family":"CARE","given":"","non-dropping-particle":"","parse-names":false,"suffix":""}],"id":"ITEM-1","issued":{"date-parts":[["2008"]]},"number-of-pages":"1-26","publisher-place":"Atlanta, GA","title":"Women’s Empowerment – Multidimensional Evaluation of Agency, Social Capital &amp; Relations (WE‐ MEASR): A tool to measure women’s empowerment in sexual, reproductive and maternal health programs","type":"report","volume":"42"},"uris":["http://www.mendeley.com/documents/?uuid=56c52c2a-4f39-4fcb-91e6-4f335405fe94"]}],"mendeley":{"formattedCitation":"&lt;sup&gt;49&lt;/sup&gt;","plainTextFormattedCitation":"49","previouslyFormattedCitation":"&lt;sup&gt;48&lt;/sup&gt;"},"properties":{"noteIndex":0},"schema":"https://github.com/citation-style-language/schema/raw/master/csl-citation.json"}</w:instrText>
      </w:r>
      <w:r w:rsidR="009452BE" w:rsidRPr="00BD794B">
        <w:rPr>
          <w:rFonts w:ascii="Helvetica Light" w:hAnsi="Helvetica Light"/>
          <w:color w:val="000000" w:themeColor="text1"/>
          <w:sz w:val="22"/>
          <w:szCs w:val="22"/>
        </w:rPr>
        <w:fldChar w:fldCharType="separate"/>
      </w:r>
      <w:r w:rsidR="00795F3E" w:rsidRPr="00795F3E">
        <w:rPr>
          <w:rFonts w:ascii="Helvetica Light" w:hAnsi="Helvetica Light"/>
          <w:noProof/>
          <w:color w:val="000000" w:themeColor="text1"/>
          <w:sz w:val="22"/>
          <w:szCs w:val="22"/>
          <w:vertAlign w:val="superscript"/>
        </w:rPr>
        <w:t>49</w:t>
      </w:r>
      <w:r w:rsidR="009452BE" w:rsidRPr="00BD794B">
        <w:rPr>
          <w:rFonts w:ascii="Helvetica Light" w:hAnsi="Helvetica Light"/>
          <w:color w:val="000000" w:themeColor="text1"/>
          <w:sz w:val="22"/>
          <w:szCs w:val="22"/>
        </w:rPr>
        <w:fldChar w:fldCharType="end"/>
      </w:r>
      <w:r w:rsidR="00D958D0" w:rsidRPr="00BD794B">
        <w:rPr>
          <w:rFonts w:ascii="Helvetica Light" w:hAnsi="Helvetica Light"/>
          <w:color w:val="000000" w:themeColor="text1"/>
          <w:sz w:val="22"/>
          <w:szCs w:val="22"/>
        </w:rPr>
        <w:t>. Married women could respond that decision</w:t>
      </w:r>
      <w:r w:rsidR="002F3DC1" w:rsidRPr="00BD794B">
        <w:rPr>
          <w:rFonts w:ascii="Helvetica Light" w:hAnsi="Helvetica Light"/>
          <w:color w:val="000000" w:themeColor="text1"/>
          <w:sz w:val="22"/>
          <w:szCs w:val="22"/>
        </w:rPr>
        <w:t>s</w:t>
      </w:r>
      <w:r w:rsidR="00D958D0" w:rsidRPr="00BD794B">
        <w:rPr>
          <w:rFonts w:ascii="Helvetica Light" w:hAnsi="Helvetica Light"/>
          <w:color w:val="000000" w:themeColor="text1"/>
          <w:sz w:val="22"/>
          <w:szCs w:val="22"/>
        </w:rPr>
        <w:t xml:space="preserve"> were made by themselves, their husband, their parents, their parents-in-law</w:t>
      </w:r>
      <w:r w:rsidR="009452BE" w:rsidRPr="00BD794B">
        <w:rPr>
          <w:rFonts w:ascii="Helvetica Light" w:hAnsi="Helvetica Light"/>
          <w:color w:val="000000" w:themeColor="text1"/>
          <w:sz w:val="22"/>
          <w:szCs w:val="22"/>
        </w:rPr>
        <w:t>,</w:t>
      </w:r>
      <w:r w:rsidR="00D958D0" w:rsidRPr="00BD794B">
        <w:rPr>
          <w:rFonts w:ascii="Helvetica Light" w:hAnsi="Helvetica Light"/>
          <w:color w:val="000000" w:themeColor="text1"/>
          <w:sz w:val="22"/>
          <w:szCs w:val="22"/>
        </w:rPr>
        <w:t xml:space="preserve"> or together with their husband. </w:t>
      </w:r>
      <w:r w:rsidR="002F3DC1" w:rsidRPr="00BD794B">
        <w:rPr>
          <w:rFonts w:ascii="Helvetica Light" w:hAnsi="Helvetica Light"/>
          <w:color w:val="000000" w:themeColor="text1"/>
          <w:sz w:val="22"/>
          <w:szCs w:val="22"/>
        </w:rPr>
        <w:t xml:space="preserve">Unmarried women could respond that decisions were made by themselves, their parents/guardians, or together with their parents/guardians. </w:t>
      </w:r>
      <w:r w:rsidR="00D958D0" w:rsidRPr="00BD794B">
        <w:rPr>
          <w:rFonts w:ascii="Helvetica Light" w:hAnsi="Helvetica Light"/>
          <w:color w:val="000000" w:themeColor="text1"/>
          <w:sz w:val="22"/>
          <w:szCs w:val="22"/>
        </w:rPr>
        <w:t xml:space="preserve">Women with higher scores made more decisions on their own or with their husband and were considered to </w:t>
      </w:r>
      <w:r w:rsidR="00555874" w:rsidRPr="00BD794B">
        <w:rPr>
          <w:rFonts w:ascii="Helvetica Light" w:hAnsi="Helvetica Light"/>
          <w:color w:val="000000" w:themeColor="text1"/>
          <w:sz w:val="22"/>
          <w:szCs w:val="22"/>
        </w:rPr>
        <w:t xml:space="preserve">have </w:t>
      </w:r>
      <w:r w:rsidR="00D958D0" w:rsidRPr="00BD794B">
        <w:rPr>
          <w:rFonts w:ascii="Helvetica Light" w:hAnsi="Helvetica Light"/>
          <w:color w:val="000000" w:themeColor="text1"/>
          <w:sz w:val="22"/>
          <w:szCs w:val="22"/>
        </w:rPr>
        <w:t>greater empowerment.</w:t>
      </w:r>
      <w:r w:rsidR="00EE794B" w:rsidRPr="00BD794B">
        <w:rPr>
          <w:rFonts w:ascii="Helvetica Light" w:hAnsi="Helvetica Light"/>
          <w:color w:val="000000" w:themeColor="text1"/>
          <w:sz w:val="22"/>
          <w:szCs w:val="22"/>
        </w:rPr>
        <w:t xml:space="preserve"> W</w:t>
      </w:r>
      <w:r w:rsidR="0011586D" w:rsidRPr="00BD794B">
        <w:rPr>
          <w:rFonts w:ascii="Helvetica Light" w:hAnsi="Helvetica Light"/>
          <w:color w:val="000000" w:themeColor="text1"/>
          <w:sz w:val="22"/>
          <w:szCs w:val="22"/>
        </w:rPr>
        <w:t>omen</w:t>
      </w:r>
      <w:r w:rsidR="00084420" w:rsidRPr="00BD794B">
        <w:rPr>
          <w:rFonts w:ascii="Helvetica Light" w:eastAsia="Helvetica" w:hAnsi="Helvetica Light"/>
          <w:color w:val="000000" w:themeColor="text1"/>
          <w:sz w:val="22"/>
          <w:szCs w:val="22"/>
        </w:rPr>
        <w:t>’</w:t>
      </w:r>
      <w:r w:rsidR="00084420" w:rsidRPr="00BD794B">
        <w:rPr>
          <w:rFonts w:ascii="Helvetica Light" w:hAnsi="Helvetica Light"/>
          <w:color w:val="000000" w:themeColor="text1"/>
          <w:sz w:val="22"/>
          <w:szCs w:val="22"/>
        </w:rPr>
        <w:t>s BMI was calculated from their height and weight as a measure of n</w:t>
      </w:r>
      <w:r w:rsidR="002040B9" w:rsidRPr="00BD794B">
        <w:rPr>
          <w:rFonts w:ascii="Helvetica Light" w:hAnsi="Helvetica Light"/>
          <w:color w:val="000000" w:themeColor="text1"/>
          <w:sz w:val="22"/>
          <w:szCs w:val="22"/>
        </w:rPr>
        <w:t>utritional wellbeing</w:t>
      </w:r>
      <w:r w:rsidR="005550C1" w:rsidRPr="00BD794B">
        <w:rPr>
          <w:rFonts w:ascii="Helvetica Light" w:hAnsi="Helvetica Light"/>
          <w:color w:val="000000" w:themeColor="text1"/>
          <w:sz w:val="22"/>
          <w:szCs w:val="22"/>
        </w:rPr>
        <w:t xml:space="preserve">; though not generally presented as a consequence of early marriage, </w:t>
      </w:r>
      <w:r w:rsidR="00A82D18" w:rsidRPr="00BD794B">
        <w:rPr>
          <w:rFonts w:ascii="Helvetica Light" w:hAnsi="Helvetica Light"/>
          <w:color w:val="000000" w:themeColor="text1"/>
          <w:sz w:val="22"/>
          <w:szCs w:val="22"/>
        </w:rPr>
        <w:t>poor nutritional status may link early marriage, early reproduction, and resultant poor maternal and child health outcomes</w:t>
      </w:r>
      <w:r w:rsidR="00A82D18" w:rsidRPr="00BD794B">
        <w:rPr>
          <w:rFonts w:ascii="Helvetica Light" w:hAnsi="Helvetica Light"/>
          <w:color w:val="000000" w:themeColor="text1"/>
          <w:sz w:val="22"/>
          <w:szCs w:val="22"/>
        </w:rPr>
        <w:fldChar w:fldCharType="begin" w:fldLock="1"/>
      </w:r>
      <w:r w:rsidR="00067149">
        <w:rPr>
          <w:rFonts w:ascii="Helvetica Light" w:hAnsi="Helvetica Light"/>
          <w:color w:val="000000" w:themeColor="text1"/>
          <w:sz w:val="22"/>
          <w:szCs w:val="22"/>
        </w:rPr>
        <w:instrText>ADDIN CSL_CITATION {"citationItems":[{"id":"ITEM-1","itemData":{"DOI":"10.3389/fpubh.2017.00269","ISSN":"2296-2565","PMID":"29094035","abstract":"In many traditional societies, women's age at marriage acts simultaneously as a gateway to new family roles and the likelihood of producing offspring. However, inadequate attention has previously been given to the broader health and social implications of variability in women's marriage age for public health. Biomedical scientists have primarily been concerned with whether the onset of reproduction occurs before the woman is adequately able to nurture her offspring and maintain her own health. Social scientists have argued that early marriage prevents women from attaining their rightful education, accessing employment and training opportunities, developing social relationships with peers, and participating in civic life. The aim of this review article is to provide comprehensive research evidence on why women's marriage age, independent of age at first childbirth, is a crucial issue for public health. It focuses on data from four South Asian countries, Bangladesh, India, Nepal, and Pakistan, in which marriage is near universal and where a large proportion of women still marry below the United Nations prescribed minimum marriage age of 18</w:instrText>
      </w:r>
      <w:r w:rsidR="00067149">
        <w:rPr>
          <w:rFonts w:ascii="Calibri" w:eastAsia="Calibri" w:hAnsi="Calibri" w:cs="Calibri"/>
          <w:color w:val="000000" w:themeColor="text1"/>
          <w:sz w:val="22"/>
          <w:szCs w:val="22"/>
        </w:rPr>
        <w:instrText> </w:instrText>
      </w:r>
      <w:r w:rsidR="00067149">
        <w:rPr>
          <w:rFonts w:ascii="Helvetica Light" w:hAnsi="Helvetica Light"/>
          <w:color w:val="000000" w:themeColor="text1"/>
          <w:sz w:val="22"/>
          <w:szCs w:val="22"/>
        </w:rPr>
        <w:instrText>years. Using an integrative perspective, we provide a comprehensive synthesis of the physiological, bio-demographic, and socio-environmental drivers of variable marriage age. We describe the adverse health consequences to mothers and to their offspring of an early age at marriage and of childbearing, which include malnutrition and high rates of morbidity and mortality. We also highlight the complex association of marriage age, educational attainment, and low societal status of women, all of which generate major public health impact. Studies consistently find a public health dividend of increased girls' education for maternal and child nutritional status and health outcomes. Paradoxically, recent relative increases in girls' educational attainment across South Asia have had limited success in delaying marriage age. This evidence suggests that in order for public health initiatives to maximize the health of women and their offspring, they must first address the factors that shape the age at which women marry.","author":[{"dropping-particle":"","family":"Marphatia","given":"Akanksha A.","non-dropping-particle":"","parse-names":false,"suffix":""},{"dropping-particle":"","family":"Ambale","given":"Gabriel S.","non-dropping-particle":"","parse-names":false,"suffix":""},{"dropping-particle":"","family":"Reid","given":"Alice M.","non-dropping-particle":"","parse-names":false,"suffix":""}],"container-title":"Frontiers in Public Health","id":"ITEM-1","issue":"October","issued":{"date-parts":[["2017"]]},"page":"1-23","title":"Women’s Marriage Age Matters for Public Health: A Review of the Broader Health and Social Implications in South Asia","type":"article-journal","volume":"5"},"uris":["http://www.mendeley.com/documents/?uuid=a956bec7-98a8-4e0a-9202-f1f4e434c0e9"]}],"mendeley":{"formattedCitation":"&lt;sup&gt;6&lt;/sup&gt;","plainTextFormattedCitation":"6","previouslyFormattedCitation":"&lt;sup&gt;6&lt;/sup&gt;"},"properties":{"noteIndex":0},"schema":"https://github.com/citation-style-language/schema/raw/master/csl-citation.json"}</w:instrText>
      </w:r>
      <w:r w:rsidR="00A82D18" w:rsidRPr="00BD794B">
        <w:rPr>
          <w:rFonts w:ascii="Helvetica Light" w:hAnsi="Helvetica Light"/>
          <w:color w:val="000000" w:themeColor="text1"/>
          <w:sz w:val="22"/>
          <w:szCs w:val="22"/>
        </w:rPr>
        <w:fldChar w:fldCharType="separate"/>
      </w:r>
      <w:r w:rsidR="00F46678" w:rsidRPr="00F46678">
        <w:rPr>
          <w:rFonts w:ascii="Helvetica Light" w:hAnsi="Helvetica Light"/>
          <w:noProof/>
          <w:color w:val="000000" w:themeColor="text1"/>
          <w:sz w:val="22"/>
          <w:szCs w:val="22"/>
          <w:vertAlign w:val="superscript"/>
        </w:rPr>
        <w:t>6</w:t>
      </w:r>
      <w:r w:rsidR="00A82D18" w:rsidRPr="00BD794B">
        <w:rPr>
          <w:rFonts w:ascii="Helvetica Light" w:hAnsi="Helvetica Light"/>
          <w:color w:val="000000" w:themeColor="text1"/>
          <w:sz w:val="22"/>
          <w:szCs w:val="22"/>
        </w:rPr>
        <w:fldChar w:fldCharType="end"/>
      </w:r>
      <w:r w:rsidR="002040B9" w:rsidRPr="00BD794B">
        <w:rPr>
          <w:rFonts w:ascii="Helvetica Light" w:hAnsi="Helvetica Light"/>
          <w:color w:val="000000" w:themeColor="text1"/>
          <w:sz w:val="22"/>
          <w:szCs w:val="22"/>
        </w:rPr>
        <w:t xml:space="preserve">. </w:t>
      </w:r>
      <w:r w:rsidR="002D7F5A" w:rsidRPr="00BD794B">
        <w:rPr>
          <w:rFonts w:ascii="Helvetica Light" w:hAnsi="Helvetica Light"/>
          <w:color w:val="000000" w:themeColor="text1"/>
          <w:sz w:val="22"/>
          <w:szCs w:val="22"/>
        </w:rPr>
        <w:t xml:space="preserve">BMI was only calculated for women </w:t>
      </w:r>
      <w:r w:rsidR="0064416B" w:rsidRPr="00BD794B">
        <w:rPr>
          <w:rFonts w:ascii="Helvetica Light" w:hAnsi="Helvetica Light"/>
          <w:color w:val="000000" w:themeColor="text1"/>
          <w:sz w:val="22"/>
          <w:szCs w:val="22"/>
        </w:rPr>
        <w:t xml:space="preserve">with reasonable weights and heights and who were </w:t>
      </w:r>
      <w:r w:rsidR="002D7F5A" w:rsidRPr="00BD794B">
        <w:rPr>
          <w:rFonts w:ascii="Helvetica Light" w:hAnsi="Helvetica Light"/>
          <w:color w:val="000000" w:themeColor="text1"/>
          <w:sz w:val="22"/>
          <w:szCs w:val="22"/>
        </w:rPr>
        <w:t>not pregnant at the time of interview (n=</w:t>
      </w:r>
      <w:r w:rsidR="007563BA" w:rsidRPr="00BD794B">
        <w:rPr>
          <w:rFonts w:ascii="Helvetica Light" w:hAnsi="Helvetica Light"/>
          <w:color w:val="000000" w:themeColor="text1"/>
          <w:sz w:val="22"/>
          <w:szCs w:val="22"/>
        </w:rPr>
        <w:t>871</w:t>
      </w:r>
      <w:r w:rsidR="002D7F5A" w:rsidRPr="00BD794B">
        <w:rPr>
          <w:rFonts w:ascii="Helvetica Light" w:hAnsi="Helvetica Light"/>
          <w:color w:val="000000" w:themeColor="text1"/>
          <w:sz w:val="22"/>
          <w:szCs w:val="22"/>
        </w:rPr>
        <w:t>).</w:t>
      </w:r>
      <w:r w:rsidR="007563BA" w:rsidRPr="00BD794B">
        <w:rPr>
          <w:rFonts w:ascii="Helvetica Light" w:hAnsi="Helvetica Light"/>
          <w:color w:val="000000" w:themeColor="text1"/>
          <w:sz w:val="22"/>
          <w:szCs w:val="22"/>
        </w:rPr>
        <w:t xml:space="preserve"> </w:t>
      </w:r>
      <w:r w:rsidR="004A0B5B" w:rsidRPr="00BD794B">
        <w:rPr>
          <w:rFonts w:ascii="Helvetica Light" w:hAnsi="Helvetica Light"/>
          <w:color w:val="000000" w:themeColor="text1"/>
          <w:sz w:val="22"/>
          <w:szCs w:val="22"/>
        </w:rPr>
        <w:t xml:space="preserve">Highest level of school attendance was </w:t>
      </w:r>
      <w:r w:rsidR="000E64CD">
        <w:rPr>
          <w:rFonts w:ascii="Helvetica Light" w:hAnsi="Helvetica Light"/>
          <w:color w:val="000000" w:themeColor="text1"/>
          <w:sz w:val="22"/>
          <w:szCs w:val="22"/>
        </w:rPr>
        <w:t>quantified as</w:t>
      </w:r>
      <w:r w:rsidR="004A0B5B" w:rsidRPr="00BD794B">
        <w:rPr>
          <w:rFonts w:ascii="Helvetica Light" w:hAnsi="Helvetica Light"/>
          <w:color w:val="000000" w:themeColor="text1"/>
          <w:sz w:val="22"/>
          <w:szCs w:val="22"/>
        </w:rPr>
        <w:t xml:space="preserve"> </w:t>
      </w:r>
      <w:r w:rsidR="000E64CD">
        <w:rPr>
          <w:rFonts w:ascii="Helvetica Light" w:hAnsi="Helvetica Light"/>
          <w:color w:val="000000" w:themeColor="text1"/>
          <w:sz w:val="22"/>
          <w:szCs w:val="22"/>
        </w:rPr>
        <w:t xml:space="preserve">a </w:t>
      </w:r>
      <w:r w:rsidR="004A0B5B" w:rsidRPr="00BD794B">
        <w:rPr>
          <w:rFonts w:ascii="Helvetica Light" w:hAnsi="Helvetica Light"/>
          <w:color w:val="000000" w:themeColor="text1"/>
          <w:sz w:val="22"/>
          <w:szCs w:val="22"/>
        </w:rPr>
        <w:t>binary variable indicating wh</w:t>
      </w:r>
      <w:r w:rsidR="005433B6" w:rsidRPr="00BD794B">
        <w:rPr>
          <w:rFonts w:ascii="Helvetica Light" w:hAnsi="Helvetica Light"/>
          <w:color w:val="000000" w:themeColor="text1"/>
          <w:sz w:val="22"/>
          <w:szCs w:val="22"/>
        </w:rPr>
        <w:t>ether a woman had ever attended</w:t>
      </w:r>
      <w:r w:rsidR="004A0B5B" w:rsidRPr="00BD794B">
        <w:rPr>
          <w:rFonts w:ascii="Helvetica Light" w:hAnsi="Helvetica Light"/>
          <w:color w:val="000000" w:themeColor="text1"/>
          <w:sz w:val="22"/>
          <w:szCs w:val="22"/>
        </w:rPr>
        <w:t xml:space="preserve"> secondary school or higher</w:t>
      </w:r>
      <w:r w:rsidR="007563BA" w:rsidRPr="00BD794B">
        <w:rPr>
          <w:rFonts w:ascii="Helvetica Light" w:hAnsi="Helvetica Light"/>
          <w:color w:val="000000" w:themeColor="text1"/>
          <w:sz w:val="22"/>
          <w:szCs w:val="22"/>
        </w:rPr>
        <w:t>.</w:t>
      </w:r>
      <w:r w:rsidR="002D7F5A" w:rsidRPr="00BD794B">
        <w:rPr>
          <w:rFonts w:ascii="Helvetica Light" w:hAnsi="Helvetica Light"/>
          <w:color w:val="000000" w:themeColor="text1"/>
          <w:sz w:val="22"/>
          <w:szCs w:val="22"/>
        </w:rPr>
        <w:t xml:space="preserve"> </w:t>
      </w:r>
      <w:r w:rsidR="001F71D1" w:rsidRPr="00BD794B">
        <w:rPr>
          <w:rFonts w:ascii="Helvetica Light" w:hAnsi="Helvetica Light"/>
          <w:color w:val="000000" w:themeColor="text1"/>
          <w:sz w:val="22"/>
          <w:szCs w:val="22"/>
        </w:rPr>
        <w:t xml:space="preserve">One woman chose to withhold information about her education and was excluded from education analyses. </w:t>
      </w:r>
    </w:p>
    <w:p w14:paraId="19E30E88" w14:textId="20050457" w:rsidR="00EA0C49" w:rsidRPr="00BD794B" w:rsidRDefault="000E64CD" w:rsidP="00BD794B">
      <w:pPr>
        <w:spacing w:after="240" w:line="480" w:lineRule="auto"/>
        <w:rPr>
          <w:rFonts w:ascii="Helvetica Light" w:hAnsi="Helvetica Light"/>
          <w:color w:val="000000" w:themeColor="text1"/>
          <w:sz w:val="22"/>
          <w:szCs w:val="22"/>
        </w:rPr>
      </w:pPr>
      <w:r>
        <w:rPr>
          <w:rFonts w:ascii="Helvetica Light" w:hAnsi="Helvetica Light"/>
          <w:color w:val="000000" w:themeColor="text1"/>
          <w:sz w:val="22"/>
          <w:szCs w:val="22"/>
        </w:rPr>
        <w:t>R</w:t>
      </w:r>
      <w:r w:rsidR="00EA0C49" w:rsidRPr="00BD794B">
        <w:rPr>
          <w:rFonts w:ascii="Helvetica Light" w:hAnsi="Helvetica Light"/>
          <w:color w:val="000000" w:themeColor="text1"/>
          <w:sz w:val="22"/>
          <w:szCs w:val="22"/>
        </w:rPr>
        <w:t>elationships between wellbeing measures and marital age were assessed in two ways. Firstly, we considered variation in wellbeing outcomes by age at first marriage among ever</w:t>
      </w:r>
      <w:r w:rsidR="002C620E">
        <w:rPr>
          <w:rFonts w:ascii="Helvetica Light" w:hAnsi="Helvetica Light"/>
          <w:color w:val="000000" w:themeColor="text1"/>
          <w:sz w:val="22"/>
          <w:szCs w:val="22"/>
        </w:rPr>
        <w:t>-</w:t>
      </w:r>
      <w:r w:rsidR="00EA0C49" w:rsidRPr="00BD794B">
        <w:rPr>
          <w:rFonts w:ascii="Helvetica Light" w:hAnsi="Helvetica Light"/>
          <w:color w:val="000000" w:themeColor="text1"/>
          <w:sz w:val="22"/>
          <w:szCs w:val="22"/>
        </w:rPr>
        <w:t xml:space="preserve">married women. We used linear (empowerment, mental health, and BMI) and logistic (education) regressions to assess this link; a categorical predictor of age at first marriage was used in these models. Continuous wellbeing outcomes (empowerment, mental health, and BMI) were scaled so that their mean was 0 and standard deviation was 1. Secondly, we contrasted measures of wellbeing for </w:t>
      </w:r>
      <w:r w:rsidR="009A7B93" w:rsidRPr="00BD794B">
        <w:rPr>
          <w:rFonts w:ascii="Helvetica Light" w:hAnsi="Helvetica Light"/>
          <w:color w:val="000000" w:themeColor="text1"/>
          <w:sz w:val="22"/>
          <w:szCs w:val="22"/>
        </w:rPr>
        <w:t>never and ever</w:t>
      </w:r>
      <w:r w:rsidR="002C620E">
        <w:rPr>
          <w:rFonts w:ascii="Helvetica Light" w:hAnsi="Helvetica Light"/>
          <w:color w:val="000000" w:themeColor="text1"/>
          <w:sz w:val="22"/>
          <w:szCs w:val="22"/>
        </w:rPr>
        <w:t>-</w:t>
      </w:r>
      <w:r w:rsidR="009A7B93" w:rsidRPr="00BD794B">
        <w:rPr>
          <w:rFonts w:ascii="Helvetica Light" w:hAnsi="Helvetica Light"/>
          <w:color w:val="000000" w:themeColor="text1"/>
          <w:sz w:val="22"/>
          <w:szCs w:val="22"/>
        </w:rPr>
        <w:t xml:space="preserve">married women within their current </w:t>
      </w:r>
      <w:r w:rsidR="00EA0C49" w:rsidRPr="00BD794B">
        <w:rPr>
          <w:rFonts w:ascii="Helvetica Light" w:hAnsi="Helvetica Light"/>
          <w:color w:val="000000" w:themeColor="text1"/>
          <w:sz w:val="22"/>
          <w:szCs w:val="22"/>
        </w:rPr>
        <w:t>age</w:t>
      </w:r>
      <w:r w:rsidR="009A7B93" w:rsidRPr="00BD794B">
        <w:rPr>
          <w:rFonts w:ascii="Helvetica Light" w:hAnsi="Helvetica Light"/>
          <w:color w:val="000000" w:themeColor="text1"/>
          <w:sz w:val="22"/>
          <w:szCs w:val="22"/>
        </w:rPr>
        <w:t xml:space="preserve"> groups</w:t>
      </w:r>
      <w:r w:rsidR="00EA0C49" w:rsidRPr="00BD794B">
        <w:rPr>
          <w:rFonts w:ascii="Helvetica Light" w:hAnsi="Helvetica Light"/>
          <w:color w:val="000000" w:themeColor="text1"/>
          <w:sz w:val="22"/>
          <w:szCs w:val="22"/>
        </w:rPr>
        <w:t>. Again, both linear and logistic regressions were run with the same outcomes, but the primary predictor was an interaction between current age group (15-17, 18-19, 20-24, 25-29, and 30-35 years) and marital history (ever or never</w:t>
      </w:r>
      <w:r w:rsidR="002C620E">
        <w:rPr>
          <w:rFonts w:ascii="Helvetica Light" w:hAnsi="Helvetica Light"/>
          <w:color w:val="000000" w:themeColor="text1"/>
          <w:sz w:val="22"/>
          <w:szCs w:val="22"/>
        </w:rPr>
        <w:t>-</w:t>
      </w:r>
      <w:r w:rsidR="00EA0C49" w:rsidRPr="00BD794B">
        <w:rPr>
          <w:rFonts w:ascii="Helvetica Light" w:hAnsi="Helvetica Light"/>
          <w:color w:val="000000" w:themeColor="text1"/>
          <w:sz w:val="22"/>
          <w:szCs w:val="22"/>
        </w:rPr>
        <w:t>married).</w:t>
      </w:r>
    </w:p>
    <w:p w14:paraId="596B15E5" w14:textId="428C438D" w:rsidR="007D1579" w:rsidRDefault="00E21D2A" w:rsidP="007D1579">
      <w:pPr>
        <w:spacing w:after="240"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lastRenderedPageBreak/>
        <w:t>Given that participants were all still of reproduct</w:t>
      </w:r>
      <w:r w:rsidR="004A0B5B" w:rsidRPr="00BD794B">
        <w:rPr>
          <w:rFonts w:ascii="Helvetica Light" w:hAnsi="Helvetica Light"/>
          <w:color w:val="000000" w:themeColor="text1"/>
          <w:sz w:val="22"/>
          <w:szCs w:val="22"/>
        </w:rPr>
        <w:t>ive age, age-specific fertility</w:t>
      </w:r>
      <w:r w:rsidR="00FF2746" w:rsidRPr="00BD794B">
        <w:rPr>
          <w:rFonts w:ascii="Helvetica Light" w:hAnsi="Helvetica Light"/>
          <w:color w:val="000000" w:themeColor="text1"/>
          <w:sz w:val="22"/>
          <w:szCs w:val="22"/>
        </w:rPr>
        <w:t xml:space="preserve"> </w:t>
      </w:r>
      <w:r w:rsidRPr="00BD794B">
        <w:rPr>
          <w:rFonts w:ascii="Helvetica Light" w:hAnsi="Helvetica Light"/>
          <w:color w:val="000000" w:themeColor="text1"/>
          <w:sz w:val="22"/>
          <w:szCs w:val="22"/>
        </w:rPr>
        <w:t>was cal</w:t>
      </w:r>
      <w:r w:rsidR="00237D70" w:rsidRPr="00BD794B">
        <w:rPr>
          <w:rFonts w:ascii="Helvetica Light" w:hAnsi="Helvetica Light"/>
          <w:color w:val="000000" w:themeColor="text1"/>
          <w:sz w:val="22"/>
          <w:szCs w:val="22"/>
        </w:rPr>
        <w:t xml:space="preserve">culated as a proxy for </w:t>
      </w:r>
      <w:r w:rsidR="004A0B5B" w:rsidRPr="00BD794B">
        <w:rPr>
          <w:rFonts w:ascii="Helvetica Light" w:hAnsi="Helvetica Light"/>
          <w:color w:val="000000" w:themeColor="text1"/>
          <w:sz w:val="22"/>
          <w:szCs w:val="22"/>
        </w:rPr>
        <w:t>reproductive success</w:t>
      </w:r>
      <w:r w:rsidRPr="00BD794B">
        <w:rPr>
          <w:rFonts w:ascii="Helvetica Light" w:hAnsi="Helvetica Light"/>
          <w:color w:val="000000" w:themeColor="text1"/>
          <w:sz w:val="22"/>
          <w:szCs w:val="22"/>
        </w:rPr>
        <w:t xml:space="preserve">. </w:t>
      </w:r>
      <w:r w:rsidR="00FF2746" w:rsidRPr="00BD794B">
        <w:rPr>
          <w:rFonts w:ascii="Helvetica Light" w:hAnsi="Helvetica Light"/>
          <w:color w:val="000000" w:themeColor="text1"/>
          <w:sz w:val="22"/>
          <w:szCs w:val="22"/>
        </w:rPr>
        <w:t>A</w:t>
      </w:r>
      <w:r w:rsidR="004A0B5B" w:rsidRPr="00BD794B">
        <w:rPr>
          <w:rFonts w:ascii="Helvetica Light" w:hAnsi="Helvetica Light"/>
          <w:color w:val="000000" w:themeColor="text1"/>
          <w:sz w:val="22"/>
          <w:szCs w:val="22"/>
        </w:rPr>
        <w:t>ge-specific fertility</w:t>
      </w:r>
      <w:r w:rsidR="00FF2746" w:rsidRPr="00BD794B">
        <w:rPr>
          <w:rFonts w:ascii="Helvetica Light" w:hAnsi="Helvetica Light"/>
          <w:color w:val="000000" w:themeColor="text1"/>
          <w:sz w:val="22"/>
          <w:szCs w:val="22"/>
        </w:rPr>
        <w:t xml:space="preserve"> was measured as the residuals from a linear regression predicting number of</w:t>
      </w:r>
      <w:r w:rsidR="00C62666" w:rsidRPr="00BD794B">
        <w:rPr>
          <w:rFonts w:ascii="Helvetica Light" w:hAnsi="Helvetica Light"/>
          <w:color w:val="000000" w:themeColor="text1"/>
          <w:sz w:val="22"/>
          <w:szCs w:val="22"/>
        </w:rPr>
        <w:t xml:space="preserve"> living</w:t>
      </w:r>
      <w:r w:rsidR="00FF2746" w:rsidRPr="00BD794B">
        <w:rPr>
          <w:rFonts w:ascii="Helvetica Light" w:hAnsi="Helvetica Light"/>
          <w:color w:val="000000" w:themeColor="text1"/>
          <w:sz w:val="22"/>
          <w:szCs w:val="22"/>
        </w:rPr>
        <w:t xml:space="preserve"> children with current age. </w:t>
      </w:r>
      <w:r w:rsidR="00EA0C49" w:rsidRPr="00BD794B">
        <w:rPr>
          <w:rFonts w:ascii="Helvetica Light" w:hAnsi="Helvetica Light"/>
          <w:color w:val="000000" w:themeColor="text1"/>
          <w:sz w:val="22"/>
          <w:szCs w:val="22"/>
        </w:rPr>
        <w:t xml:space="preserve">A linear regression was </w:t>
      </w:r>
      <w:r w:rsidR="00D3364D" w:rsidRPr="00BD794B">
        <w:rPr>
          <w:rFonts w:ascii="Helvetica Light" w:hAnsi="Helvetica Light"/>
          <w:color w:val="000000" w:themeColor="text1"/>
          <w:sz w:val="22"/>
          <w:szCs w:val="22"/>
        </w:rPr>
        <w:t xml:space="preserve">then </w:t>
      </w:r>
      <w:r w:rsidR="00EA0C49" w:rsidRPr="00BD794B">
        <w:rPr>
          <w:rFonts w:ascii="Helvetica Light" w:hAnsi="Helvetica Light"/>
          <w:color w:val="000000" w:themeColor="text1"/>
          <w:sz w:val="22"/>
          <w:szCs w:val="22"/>
        </w:rPr>
        <w:t xml:space="preserve">used to assess the link between age-specific fertility and age at first marriage; current age was excluded as a predictor as age is taken into account in the outcome. </w:t>
      </w:r>
      <w:r w:rsidR="00D3364D" w:rsidRPr="00BD794B">
        <w:rPr>
          <w:rFonts w:ascii="Helvetica Light" w:hAnsi="Helvetica Light"/>
          <w:color w:val="000000" w:themeColor="text1"/>
          <w:sz w:val="22"/>
          <w:szCs w:val="22"/>
        </w:rPr>
        <w:t>Similarly</w:t>
      </w:r>
      <w:r w:rsidR="00A039C5" w:rsidRPr="00BD794B">
        <w:rPr>
          <w:rFonts w:ascii="Helvetica Light" w:hAnsi="Helvetica Light"/>
          <w:color w:val="000000" w:themeColor="text1"/>
          <w:sz w:val="22"/>
          <w:szCs w:val="22"/>
        </w:rPr>
        <w:t xml:space="preserve"> to</w:t>
      </w:r>
      <w:r w:rsidR="00D3364D" w:rsidRPr="00BD794B">
        <w:rPr>
          <w:rFonts w:ascii="Helvetica Light" w:hAnsi="Helvetica Light"/>
          <w:color w:val="000000" w:themeColor="text1"/>
          <w:sz w:val="22"/>
          <w:szCs w:val="22"/>
        </w:rPr>
        <w:t xml:space="preserve"> wellbeing, we additionally contrasted fertility for never and ever</w:t>
      </w:r>
      <w:r w:rsidR="002C620E">
        <w:rPr>
          <w:rFonts w:ascii="Helvetica Light" w:hAnsi="Helvetica Light"/>
          <w:color w:val="000000" w:themeColor="text1"/>
          <w:sz w:val="22"/>
          <w:szCs w:val="22"/>
        </w:rPr>
        <w:t>-</w:t>
      </w:r>
      <w:r w:rsidR="00D3364D" w:rsidRPr="00BD794B">
        <w:rPr>
          <w:rFonts w:ascii="Helvetica Light" w:hAnsi="Helvetica Light"/>
          <w:color w:val="000000" w:themeColor="text1"/>
          <w:sz w:val="22"/>
          <w:szCs w:val="22"/>
        </w:rPr>
        <w:t>married women by age</w:t>
      </w:r>
      <w:r w:rsidR="00271C98" w:rsidRPr="00BD794B">
        <w:rPr>
          <w:rFonts w:ascii="Helvetica Light" w:hAnsi="Helvetica Light"/>
          <w:color w:val="000000" w:themeColor="text1"/>
          <w:sz w:val="22"/>
          <w:szCs w:val="22"/>
        </w:rPr>
        <w:t>, by running a model with an interaction between current age group and marital history</w:t>
      </w:r>
      <w:r w:rsidR="00D3364D" w:rsidRPr="00BD794B">
        <w:rPr>
          <w:rFonts w:ascii="Helvetica Light" w:hAnsi="Helvetica Light"/>
          <w:color w:val="000000" w:themeColor="text1"/>
          <w:sz w:val="22"/>
          <w:szCs w:val="22"/>
        </w:rPr>
        <w:t xml:space="preserve">. In this case because age was a main predictor in the model, our outcome was </w:t>
      </w:r>
      <w:r w:rsidR="00271C98" w:rsidRPr="00BD794B">
        <w:rPr>
          <w:rFonts w:ascii="Helvetica Light" w:hAnsi="Helvetica Light"/>
          <w:color w:val="000000" w:themeColor="text1"/>
          <w:sz w:val="22"/>
          <w:szCs w:val="22"/>
        </w:rPr>
        <w:t>number of living children rather than age-specific fertility</w:t>
      </w:r>
      <w:r w:rsidR="009A7B93" w:rsidRPr="00BD794B">
        <w:rPr>
          <w:rFonts w:ascii="Helvetica Light" w:hAnsi="Helvetica Light"/>
          <w:color w:val="000000" w:themeColor="text1"/>
          <w:sz w:val="22"/>
          <w:szCs w:val="22"/>
        </w:rPr>
        <w:t xml:space="preserve"> and thus a Poisson regression was run</w:t>
      </w:r>
      <w:r w:rsidR="00271C98" w:rsidRPr="00BD794B">
        <w:rPr>
          <w:rFonts w:ascii="Helvetica Light" w:hAnsi="Helvetica Light"/>
          <w:color w:val="000000" w:themeColor="text1"/>
          <w:sz w:val="22"/>
          <w:szCs w:val="22"/>
        </w:rPr>
        <w:t xml:space="preserve">. </w:t>
      </w:r>
      <w:r w:rsidR="007D1579">
        <w:rPr>
          <w:rFonts w:ascii="Helvetica Light" w:hAnsi="Helvetica Light"/>
          <w:color w:val="000000" w:themeColor="text1"/>
          <w:sz w:val="22"/>
          <w:szCs w:val="22"/>
        </w:rPr>
        <w:br w:type="page"/>
      </w:r>
    </w:p>
    <w:p w14:paraId="35772367" w14:textId="77777777" w:rsidR="00441E13" w:rsidRPr="00BD794B" w:rsidRDefault="00441E13" w:rsidP="002C1E8C">
      <w:pPr>
        <w:spacing w:after="240" w:line="480" w:lineRule="auto"/>
        <w:outlineLvl w:val="0"/>
        <w:rPr>
          <w:rFonts w:ascii="Helvetica Light" w:hAnsi="Helvetica Light"/>
          <w:b/>
          <w:color w:val="000000" w:themeColor="text1"/>
          <w:sz w:val="22"/>
          <w:szCs w:val="22"/>
        </w:rPr>
      </w:pPr>
      <w:r w:rsidRPr="00BD794B">
        <w:rPr>
          <w:rFonts w:ascii="Helvetica Light" w:hAnsi="Helvetica Light"/>
          <w:b/>
          <w:color w:val="000000" w:themeColor="text1"/>
          <w:sz w:val="22"/>
          <w:szCs w:val="22"/>
        </w:rPr>
        <w:lastRenderedPageBreak/>
        <w:t>Data Availability</w:t>
      </w:r>
    </w:p>
    <w:p w14:paraId="3E98F78A" w14:textId="56E5B096" w:rsidR="00D21DB6" w:rsidRPr="00BD794B" w:rsidRDefault="00C12CF5" w:rsidP="00BD794B">
      <w:pPr>
        <w:spacing w:after="240" w:line="480" w:lineRule="auto"/>
        <w:rPr>
          <w:rFonts w:ascii="Helvetica Light" w:hAnsi="Helvetica Light"/>
          <w:color w:val="000000" w:themeColor="text1"/>
          <w:sz w:val="22"/>
          <w:szCs w:val="22"/>
        </w:rPr>
      </w:pPr>
      <w:r>
        <w:rPr>
          <w:rFonts w:ascii="Helvetica Light" w:hAnsi="Helvetica Light"/>
          <w:color w:val="000000" w:themeColor="text1"/>
          <w:sz w:val="22"/>
          <w:szCs w:val="22"/>
        </w:rPr>
        <w:t>The data that support he findings in this study are available from the corresponding</w:t>
      </w:r>
      <w:r w:rsidR="00441E13" w:rsidRPr="00BD794B">
        <w:rPr>
          <w:rFonts w:ascii="Helvetica Light" w:hAnsi="Helvetica Light"/>
          <w:color w:val="000000" w:themeColor="text1"/>
          <w:sz w:val="22"/>
          <w:szCs w:val="22"/>
        </w:rPr>
        <w:t xml:space="preserve"> author and the National Institute of Medical Research, Tanzania</w:t>
      </w:r>
      <w:r>
        <w:rPr>
          <w:rFonts w:ascii="Helvetica Light" w:hAnsi="Helvetica Light"/>
          <w:color w:val="000000" w:themeColor="text1"/>
          <w:sz w:val="22"/>
          <w:szCs w:val="22"/>
        </w:rPr>
        <w:t xml:space="preserve"> upon request</w:t>
      </w:r>
      <w:r w:rsidR="00441E13" w:rsidRPr="00BD794B">
        <w:rPr>
          <w:rFonts w:ascii="Helvetica Light" w:hAnsi="Helvetica Light"/>
          <w:color w:val="000000" w:themeColor="text1"/>
          <w:sz w:val="22"/>
          <w:szCs w:val="22"/>
        </w:rPr>
        <w:t xml:space="preserve">. </w:t>
      </w:r>
      <w:r w:rsidR="00D21DB6" w:rsidRPr="00BD794B">
        <w:rPr>
          <w:rFonts w:ascii="Helvetica Light" w:hAnsi="Helvetica Light"/>
          <w:color w:val="000000" w:themeColor="text1"/>
          <w:sz w:val="22"/>
          <w:szCs w:val="22"/>
        </w:rPr>
        <w:br w:type="page"/>
      </w:r>
    </w:p>
    <w:p w14:paraId="675FDB32" w14:textId="00AE6D05" w:rsidR="00C22324" w:rsidRPr="00BD794B" w:rsidRDefault="006D4C67" w:rsidP="002C1E8C">
      <w:pPr>
        <w:spacing w:after="240" w:line="480" w:lineRule="auto"/>
        <w:outlineLvl w:val="0"/>
        <w:rPr>
          <w:rFonts w:ascii="Helvetica Light" w:hAnsi="Helvetica Light"/>
          <w:b/>
          <w:sz w:val="22"/>
          <w:szCs w:val="22"/>
        </w:rPr>
      </w:pPr>
      <w:r w:rsidRPr="00BD794B">
        <w:rPr>
          <w:rFonts w:ascii="Helvetica Light" w:hAnsi="Helvetica Light"/>
          <w:b/>
          <w:sz w:val="22"/>
          <w:szCs w:val="22"/>
        </w:rPr>
        <w:lastRenderedPageBreak/>
        <w:t>References</w:t>
      </w:r>
    </w:p>
    <w:p w14:paraId="33163EB3" w14:textId="13A50AFE" w:rsidR="00795F3E" w:rsidRPr="00795F3E" w:rsidRDefault="006D4C67" w:rsidP="00795F3E">
      <w:pPr>
        <w:widowControl w:val="0"/>
        <w:autoSpaceDE w:val="0"/>
        <w:autoSpaceDN w:val="0"/>
        <w:adjustRightInd w:val="0"/>
        <w:spacing w:after="240" w:line="480" w:lineRule="auto"/>
        <w:ind w:left="640" w:hanging="640"/>
        <w:rPr>
          <w:rFonts w:ascii="Helvetica Light" w:hAnsi="Helvetica Light"/>
          <w:noProof/>
          <w:sz w:val="22"/>
        </w:rPr>
      </w:pPr>
      <w:r w:rsidRPr="00BD794B">
        <w:rPr>
          <w:rFonts w:ascii="Helvetica Light" w:hAnsi="Helvetica Light"/>
          <w:color w:val="000000" w:themeColor="text1"/>
          <w:sz w:val="22"/>
          <w:szCs w:val="22"/>
        </w:rPr>
        <w:fldChar w:fldCharType="begin" w:fldLock="1"/>
      </w:r>
      <w:r w:rsidRPr="00BD794B">
        <w:rPr>
          <w:rFonts w:ascii="Helvetica Light" w:hAnsi="Helvetica Light"/>
          <w:color w:val="000000" w:themeColor="text1"/>
          <w:sz w:val="22"/>
          <w:szCs w:val="22"/>
        </w:rPr>
        <w:instrText xml:space="preserve">ADDIN Mendeley Bibliography CSL_BIBLIOGRAPHY </w:instrText>
      </w:r>
      <w:r w:rsidRPr="00BD794B">
        <w:rPr>
          <w:rFonts w:ascii="Helvetica Light" w:hAnsi="Helvetica Light"/>
          <w:color w:val="000000" w:themeColor="text1"/>
          <w:sz w:val="22"/>
          <w:szCs w:val="22"/>
        </w:rPr>
        <w:fldChar w:fldCharType="separate"/>
      </w:r>
      <w:r w:rsidR="00795F3E" w:rsidRPr="00795F3E">
        <w:rPr>
          <w:rFonts w:ascii="Helvetica Light" w:hAnsi="Helvetica Light"/>
          <w:noProof/>
          <w:sz w:val="22"/>
        </w:rPr>
        <w:t>1.</w:t>
      </w:r>
      <w:r w:rsidR="00795F3E" w:rsidRPr="00795F3E">
        <w:rPr>
          <w:rFonts w:ascii="Helvetica Light" w:hAnsi="Helvetica Light"/>
          <w:noProof/>
          <w:sz w:val="22"/>
        </w:rPr>
        <w:tab/>
        <w:t>Hodgkinson, K. Understanding and addressing child marriage. 1–76 (2016).</w:t>
      </w:r>
    </w:p>
    <w:p w14:paraId="77701DE2"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2.</w:t>
      </w:r>
      <w:r w:rsidRPr="00795F3E">
        <w:rPr>
          <w:rFonts w:ascii="Helvetica Light" w:hAnsi="Helvetica Light"/>
          <w:noProof/>
          <w:sz w:val="22"/>
        </w:rPr>
        <w:tab/>
        <w:t xml:space="preserve">UNICEF. </w:t>
      </w:r>
      <w:r w:rsidRPr="00795F3E">
        <w:rPr>
          <w:rFonts w:ascii="Helvetica Light" w:hAnsi="Helvetica Light"/>
          <w:i/>
          <w:iCs/>
          <w:noProof/>
          <w:sz w:val="22"/>
        </w:rPr>
        <w:t>New global estimates of child marriage</w:t>
      </w:r>
      <w:r w:rsidRPr="00795F3E">
        <w:rPr>
          <w:rFonts w:ascii="Helvetica Light" w:hAnsi="Helvetica Light"/>
          <w:noProof/>
          <w:sz w:val="22"/>
        </w:rPr>
        <w:t>. (2018).</w:t>
      </w:r>
    </w:p>
    <w:p w14:paraId="23376489"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3.</w:t>
      </w:r>
      <w:r w:rsidRPr="00795F3E">
        <w:rPr>
          <w:rFonts w:ascii="Helvetica Light" w:hAnsi="Helvetica Light"/>
          <w:noProof/>
          <w:sz w:val="22"/>
        </w:rPr>
        <w:tab/>
        <w:t xml:space="preserve">Girls not Brides. Why does child marraige happen? (2018). Available at: https://www.girlsnotbrides.org/why-does-it-happen/. </w:t>
      </w:r>
    </w:p>
    <w:p w14:paraId="1F1891F2"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4.</w:t>
      </w:r>
      <w:r w:rsidRPr="00795F3E">
        <w:rPr>
          <w:rFonts w:ascii="Helvetica Light" w:hAnsi="Helvetica Light"/>
          <w:noProof/>
          <w:sz w:val="22"/>
        </w:rPr>
        <w:tab/>
        <w:t xml:space="preserve">General Assembly, U. N. </w:t>
      </w:r>
      <w:r w:rsidRPr="00795F3E">
        <w:rPr>
          <w:rFonts w:ascii="Helvetica Light" w:hAnsi="Helvetica Light"/>
          <w:i/>
          <w:iCs/>
          <w:noProof/>
          <w:sz w:val="22"/>
        </w:rPr>
        <w:t>Transforming our world: The 2030 agenda for sustainable development</w:t>
      </w:r>
      <w:r w:rsidRPr="00795F3E">
        <w:rPr>
          <w:rFonts w:ascii="Helvetica Light" w:hAnsi="Helvetica Light"/>
          <w:noProof/>
          <w:sz w:val="22"/>
        </w:rPr>
        <w:t xml:space="preserve">. </w:t>
      </w:r>
      <w:r w:rsidRPr="00795F3E">
        <w:rPr>
          <w:rFonts w:ascii="Helvetica Light" w:hAnsi="Helvetica Light"/>
          <w:b/>
          <w:bCs/>
          <w:noProof/>
          <w:sz w:val="22"/>
        </w:rPr>
        <w:t>A/RES/70/1,</w:t>
      </w:r>
      <w:r w:rsidRPr="00795F3E">
        <w:rPr>
          <w:rFonts w:ascii="Helvetica Light" w:hAnsi="Helvetica Light"/>
          <w:noProof/>
          <w:sz w:val="22"/>
        </w:rPr>
        <w:t xml:space="preserve"> (2015).</w:t>
      </w:r>
    </w:p>
    <w:p w14:paraId="0CA3B0E8"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5.</w:t>
      </w:r>
      <w:r w:rsidRPr="00795F3E">
        <w:rPr>
          <w:rFonts w:ascii="Helvetica Light" w:hAnsi="Helvetica Light"/>
          <w:noProof/>
          <w:sz w:val="22"/>
        </w:rPr>
        <w:tab/>
        <w:t xml:space="preserve">Raj, A. When the mother is a child: the impact of child marriage on the health and human rights of girls. </w:t>
      </w:r>
      <w:r w:rsidRPr="00795F3E">
        <w:rPr>
          <w:rFonts w:ascii="Helvetica Light" w:hAnsi="Helvetica Light"/>
          <w:i/>
          <w:iCs/>
          <w:noProof/>
          <w:sz w:val="22"/>
        </w:rPr>
        <w:t>Arch. Dis. Child.</w:t>
      </w:r>
      <w:r w:rsidRPr="00795F3E">
        <w:rPr>
          <w:rFonts w:ascii="Helvetica Light" w:hAnsi="Helvetica Light"/>
          <w:noProof/>
          <w:sz w:val="22"/>
        </w:rPr>
        <w:t xml:space="preserve"> </w:t>
      </w:r>
      <w:r w:rsidRPr="00795F3E">
        <w:rPr>
          <w:rFonts w:ascii="Helvetica Light" w:hAnsi="Helvetica Light"/>
          <w:b/>
          <w:bCs/>
          <w:noProof/>
          <w:sz w:val="22"/>
        </w:rPr>
        <w:t>95,</w:t>
      </w:r>
      <w:r w:rsidRPr="00795F3E">
        <w:rPr>
          <w:rFonts w:ascii="Helvetica Light" w:hAnsi="Helvetica Light"/>
          <w:noProof/>
          <w:sz w:val="22"/>
        </w:rPr>
        <w:t xml:space="preserve"> 931–935 (2010).</w:t>
      </w:r>
    </w:p>
    <w:p w14:paraId="7EC66C66"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6.</w:t>
      </w:r>
      <w:r w:rsidRPr="00795F3E">
        <w:rPr>
          <w:rFonts w:ascii="Helvetica Light" w:hAnsi="Helvetica Light"/>
          <w:noProof/>
          <w:sz w:val="22"/>
        </w:rPr>
        <w:tab/>
        <w:t xml:space="preserve">Marphatia, A. A., Ambale, G. S. &amp; Reid, A. M. Women’s Marriage Age Matters for Public Health: A Review of the Broader Health and Social Implications in South Asia. </w:t>
      </w:r>
      <w:r w:rsidRPr="00795F3E">
        <w:rPr>
          <w:rFonts w:ascii="Helvetica Light" w:hAnsi="Helvetica Light"/>
          <w:i/>
          <w:iCs/>
          <w:noProof/>
          <w:sz w:val="22"/>
        </w:rPr>
        <w:t>Front. Public Heal.</w:t>
      </w:r>
      <w:r w:rsidRPr="00795F3E">
        <w:rPr>
          <w:rFonts w:ascii="Helvetica Light" w:hAnsi="Helvetica Light"/>
          <w:noProof/>
          <w:sz w:val="22"/>
        </w:rPr>
        <w:t xml:space="preserve"> </w:t>
      </w:r>
      <w:r w:rsidRPr="00795F3E">
        <w:rPr>
          <w:rFonts w:ascii="Helvetica Light" w:hAnsi="Helvetica Light"/>
          <w:b/>
          <w:bCs/>
          <w:noProof/>
          <w:sz w:val="22"/>
        </w:rPr>
        <w:t>5,</w:t>
      </w:r>
      <w:r w:rsidRPr="00795F3E">
        <w:rPr>
          <w:rFonts w:ascii="Helvetica Light" w:hAnsi="Helvetica Light"/>
          <w:noProof/>
          <w:sz w:val="22"/>
        </w:rPr>
        <w:t xml:space="preserve"> 1–23 (2017).</w:t>
      </w:r>
    </w:p>
    <w:p w14:paraId="1D398722"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7.</w:t>
      </w:r>
      <w:r w:rsidRPr="00795F3E">
        <w:rPr>
          <w:rFonts w:ascii="Helvetica Light" w:hAnsi="Helvetica Light"/>
          <w:noProof/>
          <w:sz w:val="22"/>
        </w:rPr>
        <w:tab/>
        <w:t xml:space="preserve">Raj, A. &amp; Boehmer, U. Girl child marriage and its association with national rates of HIV, maternal health, and infant mortality across 97 countries. </w:t>
      </w:r>
      <w:r w:rsidRPr="00795F3E">
        <w:rPr>
          <w:rFonts w:ascii="Helvetica Light" w:hAnsi="Helvetica Light"/>
          <w:i/>
          <w:iCs/>
          <w:noProof/>
          <w:sz w:val="22"/>
        </w:rPr>
        <w:t>Violence Against Women</w:t>
      </w:r>
      <w:r w:rsidRPr="00795F3E">
        <w:rPr>
          <w:rFonts w:ascii="Helvetica Light" w:hAnsi="Helvetica Light"/>
          <w:noProof/>
          <w:sz w:val="22"/>
        </w:rPr>
        <w:t xml:space="preserve"> </w:t>
      </w:r>
      <w:r w:rsidRPr="00795F3E">
        <w:rPr>
          <w:rFonts w:ascii="Helvetica Light" w:hAnsi="Helvetica Light"/>
          <w:b/>
          <w:bCs/>
          <w:noProof/>
          <w:sz w:val="22"/>
        </w:rPr>
        <w:t>19,</w:t>
      </w:r>
      <w:r w:rsidRPr="00795F3E">
        <w:rPr>
          <w:rFonts w:ascii="Helvetica Light" w:hAnsi="Helvetica Light"/>
          <w:noProof/>
          <w:sz w:val="22"/>
        </w:rPr>
        <w:t xml:space="preserve"> 536–51 (2013).</w:t>
      </w:r>
    </w:p>
    <w:p w14:paraId="4301E36A"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8.</w:t>
      </w:r>
      <w:r w:rsidRPr="00795F3E">
        <w:rPr>
          <w:rFonts w:ascii="Helvetica Light" w:hAnsi="Helvetica Light"/>
          <w:noProof/>
          <w:sz w:val="22"/>
        </w:rPr>
        <w:tab/>
        <w:t xml:space="preserve">Hart, J. Saving Children: What role for anthropology? </w:t>
      </w:r>
      <w:r w:rsidRPr="00795F3E">
        <w:rPr>
          <w:rFonts w:ascii="Helvetica Light" w:hAnsi="Helvetica Light"/>
          <w:i/>
          <w:iCs/>
          <w:noProof/>
          <w:sz w:val="22"/>
        </w:rPr>
        <w:t>Anthropol. Today</w:t>
      </w:r>
      <w:r w:rsidRPr="00795F3E">
        <w:rPr>
          <w:rFonts w:ascii="Helvetica Light" w:hAnsi="Helvetica Light"/>
          <w:noProof/>
          <w:sz w:val="22"/>
        </w:rPr>
        <w:t xml:space="preserve"> </w:t>
      </w:r>
      <w:r w:rsidRPr="00795F3E">
        <w:rPr>
          <w:rFonts w:ascii="Helvetica Light" w:hAnsi="Helvetica Light"/>
          <w:b/>
          <w:bCs/>
          <w:noProof/>
          <w:sz w:val="22"/>
        </w:rPr>
        <w:t>22,</w:t>
      </w:r>
      <w:r w:rsidRPr="00795F3E">
        <w:rPr>
          <w:rFonts w:ascii="Helvetica Light" w:hAnsi="Helvetica Light"/>
          <w:noProof/>
          <w:sz w:val="22"/>
        </w:rPr>
        <w:t xml:space="preserve"> 5–8 (2006).</w:t>
      </w:r>
    </w:p>
    <w:p w14:paraId="3A7E3EF6"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9.</w:t>
      </w:r>
      <w:r w:rsidRPr="00795F3E">
        <w:rPr>
          <w:rFonts w:ascii="Helvetica Light" w:hAnsi="Helvetica Light"/>
          <w:noProof/>
          <w:sz w:val="22"/>
        </w:rPr>
        <w:tab/>
        <w:t xml:space="preserve">Boyden, J., Pankhurst, A. &amp; Tafere, Y. Child protection and harmful traditional practices: female early marriage and genital modification in Ethiopia. </w:t>
      </w:r>
      <w:r w:rsidRPr="00795F3E">
        <w:rPr>
          <w:rFonts w:ascii="Helvetica Light" w:hAnsi="Helvetica Light"/>
          <w:i/>
          <w:iCs/>
          <w:noProof/>
          <w:sz w:val="22"/>
        </w:rPr>
        <w:t>Dev. Pract.</w:t>
      </w:r>
      <w:r w:rsidRPr="00795F3E">
        <w:rPr>
          <w:rFonts w:ascii="Helvetica Light" w:hAnsi="Helvetica Light"/>
          <w:noProof/>
          <w:sz w:val="22"/>
        </w:rPr>
        <w:t xml:space="preserve"> </w:t>
      </w:r>
      <w:r w:rsidRPr="00795F3E">
        <w:rPr>
          <w:rFonts w:ascii="Helvetica Light" w:hAnsi="Helvetica Light"/>
          <w:b/>
          <w:bCs/>
          <w:noProof/>
          <w:sz w:val="22"/>
        </w:rPr>
        <w:t>22,</w:t>
      </w:r>
      <w:r w:rsidRPr="00795F3E">
        <w:rPr>
          <w:rFonts w:ascii="Helvetica Light" w:hAnsi="Helvetica Light"/>
          <w:noProof/>
          <w:sz w:val="22"/>
        </w:rPr>
        <w:t xml:space="preserve"> 510–522 (2012).</w:t>
      </w:r>
    </w:p>
    <w:p w14:paraId="18423AF6"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10.</w:t>
      </w:r>
      <w:r w:rsidRPr="00795F3E">
        <w:rPr>
          <w:rFonts w:ascii="Helvetica Light" w:hAnsi="Helvetica Light"/>
          <w:noProof/>
          <w:sz w:val="22"/>
        </w:rPr>
        <w:tab/>
        <w:t xml:space="preserve">Dixon-Mueller, R. How Young is “Too Young”? Comparative Perspectives on Adolescent Sexual, Marital, and Reproductive Transitions. </w:t>
      </w:r>
      <w:r w:rsidRPr="00795F3E">
        <w:rPr>
          <w:rFonts w:ascii="Helvetica Light" w:hAnsi="Helvetica Light"/>
          <w:i/>
          <w:iCs/>
          <w:noProof/>
          <w:sz w:val="22"/>
        </w:rPr>
        <w:t>Stud. Fam. Plann.</w:t>
      </w:r>
      <w:r w:rsidRPr="00795F3E">
        <w:rPr>
          <w:rFonts w:ascii="Helvetica Light" w:hAnsi="Helvetica Light"/>
          <w:noProof/>
          <w:sz w:val="22"/>
        </w:rPr>
        <w:t xml:space="preserve"> </w:t>
      </w:r>
      <w:r w:rsidRPr="00795F3E">
        <w:rPr>
          <w:rFonts w:ascii="Helvetica Light" w:hAnsi="Helvetica Light"/>
          <w:b/>
          <w:bCs/>
          <w:noProof/>
          <w:sz w:val="22"/>
        </w:rPr>
        <w:t>39,</w:t>
      </w:r>
      <w:r w:rsidRPr="00795F3E">
        <w:rPr>
          <w:rFonts w:ascii="Helvetica Light" w:hAnsi="Helvetica Light"/>
          <w:noProof/>
          <w:sz w:val="22"/>
        </w:rPr>
        <w:t xml:space="preserve"> 247–262 (2008).</w:t>
      </w:r>
    </w:p>
    <w:p w14:paraId="3FDCAFCE"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11.</w:t>
      </w:r>
      <w:r w:rsidRPr="00795F3E">
        <w:rPr>
          <w:rFonts w:ascii="Helvetica Light" w:hAnsi="Helvetica Light"/>
          <w:noProof/>
          <w:sz w:val="22"/>
        </w:rPr>
        <w:tab/>
        <w:t xml:space="preserve">Trivers, R. L. Parent-offspring conflict. </w:t>
      </w:r>
      <w:r w:rsidRPr="00795F3E">
        <w:rPr>
          <w:rFonts w:ascii="Helvetica Light" w:hAnsi="Helvetica Light"/>
          <w:i/>
          <w:iCs/>
          <w:noProof/>
          <w:sz w:val="22"/>
        </w:rPr>
        <w:t>Am. Zool.</w:t>
      </w:r>
      <w:r w:rsidRPr="00795F3E">
        <w:rPr>
          <w:rFonts w:ascii="Helvetica Light" w:hAnsi="Helvetica Light"/>
          <w:noProof/>
          <w:sz w:val="22"/>
        </w:rPr>
        <w:t xml:space="preserve"> </w:t>
      </w:r>
      <w:r w:rsidRPr="00795F3E">
        <w:rPr>
          <w:rFonts w:ascii="Helvetica Light" w:hAnsi="Helvetica Light"/>
          <w:b/>
          <w:bCs/>
          <w:noProof/>
          <w:sz w:val="22"/>
        </w:rPr>
        <w:t>14,</w:t>
      </w:r>
      <w:r w:rsidRPr="00795F3E">
        <w:rPr>
          <w:rFonts w:ascii="Helvetica Light" w:hAnsi="Helvetica Light"/>
          <w:noProof/>
          <w:sz w:val="22"/>
        </w:rPr>
        <w:t xml:space="preserve"> 249–264 (1974).</w:t>
      </w:r>
    </w:p>
    <w:p w14:paraId="105153C5"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12.</w:t>
      </w:r>
      <w:r w:rsidRPr="00795F3E">
        <w:rPr>
          <w:rFonts w:ascii="Helvetica Light" w:hAnsi="Helvetica Light"/>
          <w:noProof/>
          <w:sz w:val="22"/>
        </w:rPr>
        <w:tab/>
        <w:t>van den Berg, P., Fawcett, T. W., Buunk, A. P. &amp; Weissing, F. J. The evolution of parent-</w:t>
      </w:r>
      <w:r w:rsidRPr="00795F3E">
        <w:rPr>
          <w:rFonts w:ascii="Helvetica Light" w:hAnsi="Helvetica Light"/>
          <w:noProof/>
          <w:sz w:val="22"/>
        </w:rPr>
        <w:lastRenderedPageBreak/>
        <w:t xml:space="preserve">offspring conflict over mate choice. </w:t>
      </w:r>
      <w:r w:rsidRPr="00795F3E">
        <w:rPr>
          <w:rFonts w:ascii="Helvetica Light" w:hAnsi="Helvetica Light"/>
          <w:i/>
          <w:iCs/>
          <w:noProof/>
          <w:sz w:val="22"/>
        </w:rPr>
        <w:t>Evol. Hum. Behav.</w:t>
      </w:r>
      <w:r w:rsidRPr="00795F3E">
        <w:rPr>
          <w:rFonts w:ascii="Helvetica Light" w:hAnsi="Helvetica Light"/>
          <w:noProof/>
          <w:sz w:val="22"/>
        </w:rPr>
        <w:t xml:space="preserve"> </w:t>
      </w:r>
      <w:r w:rsidRPr="00795F3E">
        <w:rPr>
          <w:rFonts w:ascii="Helvetica Light" w:hAnsi="Helvetica Light"/>
          <w:b/>
          <w:bCs/>
          <w:noProof/>
          <w:sz w:val="22"/>
        </w:rPr>
        <w:t>34,</w:t>
      </w:r>
      <w:r w:rsidRPr="00795F3E">
        <w:rPr>
          <w:rFonts w:ascii="Helvetica Light" w:hAnsi="Helvetica Light"/>
          <w:noProof/>
          <w:sz w:val="22"/>
        </w:rPr>
        <w:t xml:space="preserve"> 405–411 (2013).</w:t>
      </w:r>
    </w:p>
    <w:p w14:paraId="1B076F8E"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13.</w:t>
      </w:r>
      <w:r w:rsidRPr="00795F3E">
        <w:rPr>
          <w:rFonts w:ascii="Helvetica Light" w:hAnsi="Helvetica Light"/>
          <w:noProof/>
          <w:sz w:val="22"/>
        </w:rPr>
        <w:tab/>
        <w:t xml:space="preserve">Apostolou, M. Parent-offspring conflict over mating: Domains of agreement and disagreement. </w:t>
      </w:r>
      <w:r w:rsidRPr="00795F3E">
        <w:rPr>
          <w:rFonts w:ascii="Helvetica Light" w:hAnsi="Helvetica Light"/>
          <w:i/>
          <w:iCs/>
          <w:noProof/>
          <w:sz w:val="22"/>
        </w:rPr>
        <w:t>Evol. Psychol.</w:t>
      </w:r>
      <w:r w:rsidRPr="00795F3E">
        <w:rPr>
          <w:rFonts w:ascii="Helvetica Light" w:hAnsi="Helvetica Light"/>
          <w:noProof/>
          <w:sz w:val="22"/>
        </w:rPr>
        <w:t xml:space="preserve"> </w:t>
      </w:r>
      <w:r w:rsidRPr="00795F3E">
        <w:rPr>
          <w:rFonts w:ascii="Helvetica Light" w:hAnsi="Helvetica Light"/>
          <w:b/>
          <w:bCs/>
          <w:noProof/>
          <w:sz w:val="22"/>
        </w:rPr>
        <w:t>13,</w:t>
      </w:r>
      <w:r w:rsidRPr="00795F3E">
        <w:rPr>
          <w:rFonts w:ascii="Helvetica Light" w:hAnsi="Helvetica Light"/>
          <w:noProof/>
          <w:sz w:val="22"/>
        </w:rPr>
        <w:t xml:space="preserve"> 1–12 (2015).</w:t>
      </w:r>
    </w:p>
    <w:p w14:paraId="074F5CE7"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14.</w:t>
      </w:r>
      <w:r w:rsidRPr="00795F3E">
        <w:rPr>
          <w:rFonts w:ascii="Helvetica Light" w:hAnsi="Helvetica Light"/>
          <w:noProof/>
          <w:sz w:val="22"/>
        </w:rPr>
        <w:tab/>
        <w:t xml:space="preserve">Weissner, P. Parent-offspring conflict in marriage: Implications for social evolution and material culture among the Ju/’hoansi Bushmen. in </w:t>
      </w:r>
      <w:r w:rsidRPr="00795F3E">
        <w:rPr>
          <w:rFonts w:ascii="Helvetica Light" w:hAnsi="Helvetica Light"/>
          <w:i/>
          <w:iCs/>
          <w:noProof/>
          <w:sz w:val="22"/>
        </w:rPr>
        <w:t>Pattern and Process in Cultural Evolution</w:t>
      </w:r>
      <w:r w:rsidRPr="00795F3E">
        <w:rPr>
          <w:rFonts w:ascii="Helvetica Light" w:hAnsi="Helvetica Light"/>
          <w:noProof/>
          <w:sz w:val="22"/>
        </w:rPr>
        <w:t xml:space="preserve"> (ed. Shennan, S.) 251–263 (University of California Press, 2009).</w:t>
      </w:r>
    </w:p>
    <w:p w14:paraId="0AABB3E2"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15.</w:t>
      </w:r>
      <w:r w:rsidRPr="00795F3E">
        <w:rPr>
          <w:rFonts w:ascii="Helvetica Light" w:hAnsi="Helvetica Light"/>
          <w:noProof/>
          <w:sz w:val="22"/>
        </w:rPr>
        <w:tab/>
        <w:t>UNFPA. Child marriage. (2018). Available at: https://www.unfpa.org/child-marriage. (Accessed: 1st May 2018)</w:t>
      </w:r>
    </w:p>
    <w:p w14:paraId="78208DC9"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16.</w:t>
      </w:r>
      <w:r w:rsidRPr="00795F3E">
        <w:rPr>
          <w:rFonts w:ascii="Helvetica Light" w:hAnsi="Helvetica Light"/>
          <w:noProof/>
          <w:sz w:val="22"/>
        </w:rPr>
        <w:tab/>
        <w:t>UNICEF. Child protection from violence, exploitation, and abuse: child marriage. (2018). Available at: https://www.unicef.org/protection/57929_58008.html%0A. (Accessed: 6th May 2018)</w:t>
      </w:r>
    </w:p>
    <w:p w14:paraId="13EC4A10"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17.</w:t>
      </w:r>
      <w:r w:rsidRPr="00795F3E">
        <w:rPr>
          <w:rFonts w:ascii="Helvetica Light" w:hAnsi="Helvetica Light"/>
          <w:noProof/>
          <w:sz w:val="22"/>
        </w:rPr>
        <w:tab/>
        <w:t xml:space="preserve">Nour, N. M. Health consequences of child marriage in Africa. </w:t>
      </w:r>
      <w:r w:rsidRPr="00795F3E">
        <w:rPr>
          <w:rFonts w:ascii="Helvetica Light" w:hAnsi="Helvetica Light"/>
          <w:i/>
          <w:iCs/>
          <w:noProof/>
          <w:sz w:val="22"/>
        </w:rPr>
        <w:t>Emerg. Infect. Dis.</w:t>
      </w:r>
      <w:r w:rsidRPr="00795F3E">
        <w:rPr>
          <w:rFonts w:ascii="Helvetica Light" w:hAnsi="Helvetica Light"/>
          <w:noProof/>
          <w:sz w:val="22"/>
        </w:rPr>
        <w:t xml:space="preserve"> </w:t>
      </w:r>
      <w:r w:rsidRPr="00795F3E">
        <w:rPr>
          <w:rFonts w:ascii="Helvetica Light" w:hAnsi="Helvetica Light"/>
          <w:b/>
          <w:bCs/>
          <w:noProof/>
          <w:sz w:val="22"/>
        </w:rPr>
        <w:t>12,</w:t>
      </w:r>
      <w:r w:rsidRPr="00795F3E">
        <w:rPr>
          <w:rFonts w:ascii="Helvetica Light" w:hAnsi="Helvetica Light"/>
          <w:noProof/>
          <w:sz w:val="22"/>
        </w:rPr>
        <w:t xml:space="preserve"> 1644–1649 (2006).</w:t>
      </w:r>
    </w:p>
    <w:p w14:paraId="6AE20CF8"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18.</w:t>
      </w:r>
      <w:r w:rsidRPr="00795F3E">
        <w:rPr>
          <w:rFonts w:ascii="Helvetica Light" w:hAnsi="Helvetica Light"/>
          <w:noProof/>
          <w:sz w:val="22"/>
        </w:rPr>
        <w:tab/>
        <w:t xml:space="preserve">Corno, L. &amp; Voena, A. </w:t>
      </w:r>
      <w:r w:rsidRPr="00795F3E">
        <w:rPr>
          <w:rFonts w:ascii="Helvetica Light" w:hAnsi="Helvetica Light"/>
          <w:i/>
          <w:iCs/>
          <w:noProof/>
          <w:sz w:val="22"/>
        </w:rPr>
        <w:t>Selling daughters: age of marriage, income shocks and the bride price tradition</w:t>
      </w:r>
      <w:r w:rsidRPr="00795F3E">
        <w:rPr>
          <w:rFonts w:ascii="Helvetica Light" w:hAnsi="Helvetica Light"/>
          <w:noProof/>
          <w:sz w:val="22"/>
        </w:rPr>
        <w:t>. (2016).</w:t>
      </w:r>
    </w:p>
    <w:p w14:paraId="7D187908"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19.</w:t>
      </w:r>
      <w:r w:rsidRPr="00795F3E">
        <w:rPr>
          <w:rFonts w:ascii="Helvetica Light" w:hAnsi="Helvetica Light"/>
          <w:noProof/>
          <w:sz w:val="22"/>
        </w:rPr>
        <w:tab/>
        <w:t xml:space="preserve">Mtengeti, K. S., Jackson, E., Masabo, J., William, A. &amp; Mghamba, G. </w:t>
      </w:r>
      <w:r w:rsidRPr="00795F3E">
        <w:rPr>
          <w:rFonts w:ascii="Helvetica Light" w:hAnsi="Helvetica Light"/>
          <w:i/>
          <w:iCs/>
          <w:noProof/>
          <w:sz w:val="22"/>
        </w:rPr>
        <w:t>Report on Child Marriage Survey Conducted in Dar es Salaam, Coastal, Mwanza and Mara Regions</w:t>
      </w:r>
      <w:r w:rsidRPr="00795F3E">
        <w:rPr>
          <w:rFonts w:ascii="Helvetica Light" w:hAnsi="Helvetica Light"/>
          <w:noProof/>
          <w:sz w:val="22"/>
        </w:rPr>
        <w:t>. (2008).</w:t>
      </w:r>
    </w:p>
    <w:p w14:paraId="2EE81A53"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20.</w:t>
      </w:r>
      <w:r w:rsidRPr="00795F3E">
        <w:rPr>
          <w:rFonts w:ascii="Helvetica Light" w:hAnsi="Helvetica Light"/>
          <w:noProof/>
          <w:sz w:val="22"/>
        </w:rPr>
        <w:tab/>
        <w:t xml:space="preserve">Archambault, C. S. Ethnographic Empathy and the Social Context of Rights: “Rescuing” Maasai Girls from Early Marriage. </w:t>
      </w:r>
      <w:r w:rsidRPr="00795F3E">
        <w:rPr>
          <w:rFonts w:ascii="Helvetica Light" w:hAnsi="Helvetica Light"/>
          <w:i/>
          <w:iCs/>
          <w:noProof/>
          <w:sz w:val="22"/>
        </w:rPr>
        <w:t>Am. Anthropol.</w:t>
      </w:r>
      <w:r w:rsidRPr="00795F3E">
        <w:rPr>
          <w:rFonts w:ascii="Helvetica Light" w:hAnsi="Helvetica Light"/>
          <w:noProof/>
          <w:sz w:val="22"/>
        </w:rPr>
        <w:t xml:space="preserve"> </w:t>
      </w:r>
      <w:r w:rsidRPr="00795F3E">
        <w:rPr>
          <w:rFonts w:ascii="Helvetica Light" w:hAnsi="Helvetica Light"/>
          <w:b/>
          <w:bCs/>
          <w:noProof/>
          <w:sz w:val="22"/>
        </w:rPr>
        <w:t>113,</w:t>
      </w:r>
      <w:r w:rsidRPr="00795F3E">
        <w:rPr>
          <w:rFonts w:ascii="Helvetica Light" w:hAnsi="Helvetica Light"/>
          <w:noProof/>
          <w:sz w:val="22"/>
        </w:rPr>
        <w:t xml:space="preserve"> 632–643 (2011).</w:t>
      </w:r>
    </w:p>
    <w:p w14:paraId="1946A3B8"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21.</w:t>
      </w:r>
      <w:r w:rsidRPr="00795F3E">
        <w:rPr>
          <w:rFonts w:ascii="Helvetica Light" w:hAnsi="Helvetica Light"/>
          <w:noProof/>
          <w:sz w:val="22"/>
        </w:rPr>
        <w:tab/>
        <w:t xml:space="preserve">Stark, L. Poverty, Consent, and Choice in Early Marriage: Ethnographic Perspectives from Urban Tanzania. </w:t>
      </w:r>
      <w:r w:rsidRPr="00795F3E">
        <w:rPr>
          <w:rFonts w:ascii="Helvetica Light" w:hAnsi="Helvetica Light"/>
          <w:i/>
          <w:iCs/>
          <w:noProof/>
          <w:sz w:val="22"/>
        </w:rPr>
        <w:t>Marriage Fam. Rev.</w:t>
      </w:r>
      <w:r w:rsidRPr="00795F3E">
        <w:rPr>
          <w:rFonts w:ascii="Helvetica Light" w:hAnsi="Helvetica Light"/>
          <w:noProof/>
          <w:sz w:val="22"/>
        </w:rPr>
        <w:t xml:space="preserve"> </w:t>
      </w:r>
      <w:r w:rsidRPr="00795F3E">
        <w:rPr>
          <w:rFonts w:ascii="Helvetica Light" w:hAnsi="Helvetica Light"/>
          <w:b/>
          <w:bCs/>
          <w:noProof/>
          <w:sz w:val="22"/>
        </w:rPr>
        <w:t>4929,</w:t>
      </w:r>
      <w:r w:rsidRPr="00795F3E">
        <w:rPr>
          <w:rFonts w:ascii="Helvetica Light" w:hAnsi="Helvetica Light"/>
          <w:noProof/>
          <w:sz w:val="22"/>
        </w:rPr>
        <w:t xml:space="preserve"> 1–17 (2018).</w:t>
      </w:r>
    </w:p>
    <w:p w14:paraId="46037AD9"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22.</w:t>
      </w:r>
      <w:r w:rsidRPr="00795F3E">
        <w:rPr>
          <w:rFonts w:ascii="Helvetica Light" w:hAnsi="Helvetica Light"/>
          <w:noProof/>
          <w:sz w:val="22"/>
        </w:rPr>
        <w:tab/>
        <w:t xml:space="preserve">Stark, L. Early marriage and cultural constructions of adulthood in two slums in Dar es Salaam. </w:t>
      </w:r>
      <w:r w:rsidRPr="00795F3E">
        <w:rPr>
          <w:rFonts w:ascii="Helvetica Light" w:hAnsi="Helvetica Light"/>
          <w:i/>
          <w:iCs/>
          <w:noProof/>
          <w:sz w:val="22"/>
        </w:rPr>
        <w:t>Culture, health &amp; sexuality</w:t>
      </w:r>
      <w:r w:rsidRPr="00795F3E">
        <w:rPr>
          <w:rFonts w:ascii="Helvetica Light" w:hAnsi="Helvetica Light"/>
          <w:noProof/>
          <w:sz w:val="22"/>
        </w:rPr>
        <w:t xml:space="preserve"> 1–14 (2017). doi:10.1080/13691058.2017.1390162</w:t>
      </w:r>
    </w:p>
    <w:p w14:paraId="0E8CA8BB"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lastRenderedPageBreak/>
        <w:t>23.</w:t>
      </w:r>
      <w:r w:rsidRPr="00795F3E">
        <w:rPr>
          <w:rFonts w:ascii="Helvetica Light" w:hAnsi="Helvetica Light"/>
          <w:noProof/>
          <w:sz w:val="22"/>
        </w:rPr>
        <w:tab/>
        <w:t xml:space="preserve">Kishamawe, C. </w:t>
      </w:r>
      <w:r w:rsidRPr="00795F3E">
        <w:rPr>
          <w:rFonts w:ascii="Helvetica Light" w:hAnsi="Helvetica Light"/>
          <w:i/>
          <w:iCs/>
          <w:noProof/>
          <w:sz w:val="22"/>
        </w:rPr>
        <w:t>et al.</w:t>
      </w:r>
      <w:r w:rsidRPr="00795F3E">
        <w:rPr>
          <w:rFonts w:ascii="Helvetica Light" w:hAnsi="Helvetica Light"/>
          <w:noProof/>
          <w:sz w:val="22"/>
        </w:rPr>
        <w:t xml:space="preserve"> Health &amp; Demographic Surveillance System Profile: The Magu Health and Demographic Surveillance System (Magu HDSS). </w:t>
      </w:r>
      <w:r w:rsidRPr="00795F3E">
        <w:rPr>
          <w:rFonts w:ascii="Helvetica Light" w:hAnsi="Helvetica Light"/>
          <w:i/>
          <w:iCs/>
          <w:noProof/>
          <w:sz w:val="22"/>
        </w:rPr>
        <w:t>Int. J. Epidemiol.</w:t>
      </w:r>
      <w:r w:rsidRPr="00795F3E">
        <w:rPr>
          <w:rFonts w:ascii="Helvetica Light" w:hAnsi="Helvetica Light"/>
          <w:noProof/>
          <w:sz w:val="22"/>
        </w:rPr>
        <w:t xml:space="preserve"> </w:t>
      </w:r>
      <w:r w:rsidRPr="00795F3E">
        <w:rPr>
          <w:rFonts w:ascii="Helvetica Light" w:hAnsi="Helvetica Light"/>
          <w:b/>
          <w:bCs/>
          <w:noProof/>
          <w:sz w:val="22"/>
        </w:rPr>
        <w:t>44,</w:t>
      </w:r>
      <w:r w:rsidRPr="00795F3E">
        <w:rPr>
          <w:rFonts w:ascii="Helvetica Light" w:hAnsi="Helvetica Light"/>
          <w:noProof/>
          <w:sz w:val="22"/>
        </w:rPr>
        <w:t xml:space="preserve"> 1851–1861 (2015).</w:t>
      </w:r>
    </w:p>
    <w:p w14:paraId="4531D5DD"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24.</w:t>
      </w:r>
      <w:r w:rsidRPr="00795F3E">
        <w:rPr>
          <w:rFonts w:ascii="Helvetica Light" w:hAnsi="Helvetica Light"/>
          <w:noProof/>
          <w:sz w:val="22"/>
        </w:rPr>
        <w:tab/>
        <w:t xml:space="preserve">UNFPA. Child Marriage Fact Sheet Marrying too young end Child Marriage in Tanzania. </w:t>
      </w:r>
      <w:r w:rsidRPr="00795F3E">
        <w:rPr>
          <w:rFonts w:ascii="Helvetica Light" w:hAnsi="Helvetica Light"/>
          <w:b/>
          <w:bCs/>
          <w:noProof/>
          <w:sz w:val="22"/>
        </w:rPr>
        <w:t>14,</w:t>
      </w:r>
      <w:r w:rsidRPr="00795F3E">
        <w:rPr>
          <w:rFonts w:ascii="Helvetica Light" w:hAnsi="Helvetica Light"/>
          <w:noProof/>
          <w:sz w:val="22"/>
        </w:rPr>
        <w:t xml:space="preserve"> 1–4 (2014).</w:t>
      </w:r>
    </w:p>
    <w:p w14:paraId="23E66783"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25.</w:t>
      </w:r>
      <w:r w:rsidRPr="00795F3E">
        <w:rPr>
          <w:rFonts w:ascii="Helvetica Light" w:hAnsi="Helvetica Light"/>
          <w:noProof/>
          <w:sz w:val="22"/>
        </w:rPr>
        <w:tab/>
        <w:t xml:space="preserve">Boerma, J. T. </w:t>
      </w:r>
      <w:r w:rsidRPr="00795F3E">
        <w:rPr>
          <w:rFonts w:ascii="Helvetica Light" w:hAnsi="Helvetica Light"/>
          <w:i/>
          <w:iCs/>
          <w:noProof/>
          <w:sz w:val="22"/>
        </w:rPr>
        <w:t>et al.</w:t>
      </w:r>
      <w:r w:rsidRPr="00795F3E">
        <w:rPr>
          <w:rFonts w:ascii="Helvetica Light" w:hAnsi="Helvetica Light"/>
          <w:noProof/>
          <w:sz w:val="22"/>
        </w:rPr>
        <w:t xml:space="preserve"> Sociodemographic context of the AIDS epidemic in a rural area in Tanzania with a focus on people’s mobility and marriage. </w:t>
      </w:r>
      <w:r w:rsidRPr="00795F3E">
        <w:rPr>
          <w:rFonts w:ascii="Helvetica Light" w:hAnsi="Helvetica Light"/>
          <w:i/>
          <w:iCs/>
          <w:noProof/>
          <w:sz w:val="22"/>
        </w:rPr>
        <w:t>Sex. Transm. Infect.</w:t>
      </w:r>
      <w:r w:rsidRPr="00795F3E">
        <w:rPr>
          <w:rFonts w:ascii="Helvetica Light" w:hAnsi="Helvetica Light"/>
          <w:noProof/>
          <w:sz w:val="22"/>
        </w:rPr>
        <w:t xml:space="preserve"> </w:t>
      </w:r>
      <w:r w:rsidRPr="00795F3E">
        <w:rPr>
          <w:rFonts w:ascii="Helvetica Light" w:hAnsi="Helvetica Light"/>
          <w:b/>
          <w:bCs/>
          <w:noProof/>
          <w:sz w:val="22"/>
        </w:rPr>
        <w:t>78,</w:t>
      </w:r>
      <w:r w:rsidRPr="00795F3E">
        <w:rPr>
          <w:rFonts w:ascii="Helvetica Light" w:hAnsi="Helvetica Light"/>
          <w:noProof/>
          <w:sz w:val="22"/>
        </w:rPr>
        <w:t xml:space="preserve"> 97–105 (2002).</w:t>
      </w:r>
    </w:p>
    <w:p w14:paraId="591DD977"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26.</w:t>
      </w:r>
      <w:r w:rsidRPr="00795F3E">
        <w:rPr>
          <w:rFonts w:ascii="Helvetica Light" w:hAnsi="Helvetica Light"/>
          <w:noProof/>
          <w:sz w:val="22"/>
        </w:rPr>
        <w:tab/>
        <w:t xml:space="preserve">Buunk, A. P., Park, J. H. &amp; Duncan, L. A. Cultural variation in parental influence on mate choice. </w:t>
      </w:r>
      <w:r w:rsidRPr="00795F3E">
        <w:rPr>
          <w:rFonts w:ascii="Helvetica Light" w:hAnsi="Helvetica Light"/>
          <w:i/>
          <w:iCs/>
          <w:noProof/>
          <w:sz w:val="22"/>
        </w:rPr>
        <w:t>Cross-Cultural Res.</w:t>
      </w:r>
      <w:r w:rsidRPr="00795F3E">
        <w:rPr>
          <w:rFonts w:ascii="Helvetica Light" w:hAnsi="Helvetica Light"/>
          <w:noProof/>
          <w:sz w:val="22"/>
        </w:rPr>
        <w:t xml:space="preserve"> </w:t>
      </w:r>
      <w:r w:rsidRPr="00795F3E">
        <w:rPr>
          <w:rFonts w:ascii="Helvetica Light" w:hAnsi="Helvetica Light"/>
          <w:b/>
          <w:bCs/>
          <w:noProof/>
          <w:sz w:val="22"/>
        </w:rPr>
        <w:t>44,</w:t>
      </w:r>
      <w:r w:rsidRPr="00795F3E">
        <w:rPr>
          <w:rFonts w:ascii="Helvetica Light" w:hAnsi="Helvetica Light"/>
          <w:noProof/>
          <w:sz w:val="22"/>
        </w:rPr>
        <w:t xml:space="preserve"> 23–40 (2010).</w:t>
      </w:r>
    </w:p>
    <w:p w14:paraId="692C9201"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27.</w:t>
      </w:r>
      <w:r w:rsidRPr="00795F3E">
        <w:rPr>
          <w:rFonts w:ascii="Helvetica Light" w:hAnsi="Helvetica Light"/>
          <w:noProof/>
          <w:sz w:val="22"/>
        </w:rPr>
        <w:tab/>
        <w:t>Schaffnit, S. B., Urassa, M. &amp; Lawson, D. W. ‘Child marriage’ in context: Exploring local attitudes towards early marriage in rural Tanzania.</w:t>
      </w:r>
    </w:p>
    <w:p w14:paraId="6DEA2027"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28.</w:t>
      </w:r>
      <w:r w:rsidRPr="00795F3E">
        <w:rPr>
          <w:rFonts w:ascii="Helvetica Light" w:hAnsi="Helvetica Light"/>
          <w:noProof/>
          <w:sz w:val="22"/>
        </w:rPr>
        <w:tab/>
        <w:t xml:space="preserve">Wight, D. </w:t>
      </w:r>
      <w:r w:rsidRPr="00795F3E">
        <w:rPr>
          <w:rFonts w:ascii="Helvetica Light" w:hAnsi="Helvetica Light"/>
          <w:i/>
          <w:iCs/>
          <w:noProof/>
          <w:sz w:val="22"/>
        </w:rPr>
        <w:t>et al.</w:t>
      </w:r>
      <w:r w:rsidRPr="00795F3E">
        <w:rPr>
          <w:rFonts w:ascii="Helvetica Light" w:hAnsi="Helvetica Light"/>
          <w:noProof/>
          <w:sz w:val="22"/>
        </w:rPr>
        <w:t xml:space="preserve"> Contradictory sexual norms and expectations for young people in rural Northern Tanzania. </w:t>
      </w:r>
      <w:r w:rsidRPr="00795F3E">
        <w:rPr>
          <w:rFonts w:ascii="Helvetica Light" w:hAnsi="Helvetica Light"/>
          <w:i/>
          <w:iCs/>
          <w:noProof/>
          <w:sz w:val="22"/>
        </w:rPr>
        <w:t>Soc. Sci. Med.</w:t>
      </w:r>
      <w:r w:rsidRPr="00795F3E">
        <w:rPr>
          <w:rFonts w:ascii="Helvetica Light" w:hAnsi="Helvetica Light"/>
          <w:noProof/>
          <w:sz w:val="22"/>
        </w:rPr>
        <w:t xml:space="preserve"> </w:t>
      </w:r>
      <w:r w:rsidRPr="00795F3E">
        <w:rPr>
          <w:rFonts w:ascii="Helvetica Light" w:hAnsi="Helvetica Light"/>
          <w:b/>
          <w:bCs/>
          <w:noProof/>
          <w:sz w:val="22"/>
        </w:rPr>
        <w:t>62,</w:t>
      </w:r>
      <w:r w:rsidRPr="00795F3E">
        <w:rPr>
          <w:rFonts w:ascii="Helvetica Light" w:hAnsi="Helvetica Light"/>
          <w:noProof/>
          <w:sz w:val="22"/>
        </w:rPr>
        <w:t xml:space="preserve"> 987–997 (2006).</w:t>
      </w:r>
    </w:p>
    <w:p w14:paraId="49E078AB"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29.</w:t>
      </w:r>
      <w:r w:rsidRPr="00795F3E">
        <w:rPr>
          <w:rFonts w:ascii="Helvetica Light" w:hAnsi="Helvetica Light"/>
          <w:noProof/>
          <w:sz w:val="22"/>
        </w:rPr>
        <w:tab/>
        <w:t xml:space="preserve">Hoogeveen, J., van der Klaauw, B. &amp; van Lomwel, G. On the Timing of Marriage, Cattle, and Shocks. </w:t>
      </w:r>
      <w:r w:rsidRPr="00795F3E">
        <w:rPr>
          <w:rFonts w:ascii="Helvetica Light" w:hAnsi="Helvetica Light"/>
          <w:i/>
          <w:iCs/>
          <w:noProof/>
          <w:sz w:val="22"/>
        </w:rPr>
        <w:t>Econ. Dev. Cult. Change</w:t>
      </w:r>
      <w:r w:rsidRPr="00795F3E">
        <w:rPr>
          <w:rFonts w:ascii="Helvetica Light" w:hAnsi="Helvetica Light"/>
          <w:noProof/>
          <w:sz w:val="22"/>
        </w:rPr>
        <w:t xml:space="preserve"> </w:t>
      </w:r>
      <w:r w:rsidRPr="00795F3E">
        <w:rPr>
          <w:rFonts w:ascii="Helvetica Light" w:hAnsi="Helvetica Light"/>
          <w:b/>
          <w:bCs/>
          <w:noProof/>
          <w:sz w:val="22"/>
        </w:rPr>
        <w:t>60,</w:t>
      </w:r>
      <w:r w:rsidRPr="00795F3E">
        <w:rPr>
          <w:rFonts w:ascii="Helvetica Light" w:hAnsi="Helvetica Light"/>
          <w:noProof/>
          <w:sz w:val="22"/>
        </w:rPr>
        <w:t xml:space="preserve"> 121–154 (2011).</w:t>
      </w:r>
    </w:p>
    <w:p w14:paraId="438225BE"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30.</w:t>
      </w:r>
      <w:r w:rsidRPr="00795F3E">
        <w:rPr>
          <w:rFonts w:ascii="Helvetica Light" w:hAnsi="Helvetica Light"/>
          <w:noProof/>
          <w:sz w:val="22"/>
        </w:rPr>
        <w:tab/>
        <w:t>Chowdhury, A. R. Money and Marriage</w:t>
      </w:r>
      <w:r w:rsidRPr="00795F3E">
        <w:rPr>
          <w:rFonts w:ascii="Helvetica" w:hAnsi="Helvetica" w:cs="Helvetica"/>
          <w:noProof/>
          <w:sz w:val="22"/>
        </w:rPr>
        <w:t> </w:t>
      </w:r>
      <w:r w:rsidRPr="00795F3E">
        <w:rPr>
          <w:rFonts w:ascii="Helvetica Light" w:hAnsi="Helvetica Light"/>
          <w:noProof/>
          <w:sz w:val="22"/>
        </w:rPr>
        <w:t xml:space="preserve">: The Practice of Dowry and Brideprice in Rural India. in </w:t>
      </w:r>
      <w:r w:rsidRPr="00795F3E">
        <w:rPr>
          <w:rFonts w:ascii="Helvetica Light" w:hAnsi="Helvetica Light"/>
          <w:i/>
          <w:iCs/>
          <w:noProof/>
          <w:sz w:val="22"/>
        </w:rPr>
        <w:t>Population Association of America</w:t>
      </w:r>
      <w:r w:rsidRPr="00795F3E">
        <w:rPr>
          <w:rFonts w:ascii="Helvetica Light" w:hAnsi="Helvetica Light"/>
          <w:noProof/>
          <w:sz w:val="22"/>
        </w:rPr>
        <w:t xml:space="preserve"> (2010).</w:t>
      </w:r>
    </w:p>
    <w:p w14:paraId="72EEB9E5"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31.</w:t>
      </w:r>
      <w:r w:rsidRPr="00795F3E">
        <w:rPr>
          <w:rFonts w:ascii="Helvetica Light" w:hAnsi="Helvetica Light"/>
          <w:noProof/>
          <w:sz w:val="22"/>
        </w:rPr>
        <w:tab/>
        <w:t xml:space="preserve">Conroy-Beam, D. &amp; Buss, D. M. Why is age so important in human mating? Evolved age preferences and their influences on multiple mating behaviors. </w:t>
      </w:r>
      <w:r w:rsidRPr="00795F3E">
        <w:rPr>
          <w:rFonts w:ascii="Helvetica Light" w:hAnsi="Helvetica Light"/>
          <w:i/>
          <w:iCs/>
          <w:noProof/>
          <w:sz w:val="22"/>
        </w:rPr>
        <w:t>Evol. Behav. Sci.</w:t>
      </w:r>
      <w:r w:rsidRPr="00795F3E">
        <w:rPr>
          <w:rFonts w:ascii="Helvetica Light" w:hAnsi="Helvetica Light"/>
          <w:noProof/>
          <w:sz w:val="22"/>
        </w:rPr>
        <w:t xml:space="preserve"> (2018). doi:10.1037/ebs0000127</w:t>
      </w:r>
    </w:p>
    <w:p w14:paraId="4B5E7828"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32.</w:t>
      </w:r>
      <w:r w:rsidRPr="00795F3E">
        <w:rPr>
          <w:rFonts w:ascii="Helvetica Light" w:hAnsi="Helvetica Light"/>
          <w:noProof/>
          <w:sz w:val="22"/>
        </w:rPr>
        <w:tab/>
        <w:t xml:space="preserve">Urrio, L. I., Mtengeti, K., Jackson, E. &amp; Mghamba, G. </w:t>
      </w:r>
      <w:r w:rsidRPr="00795F3E">
        <w:rPr>
          <w:rFonts w:ascii="Helvetica Light" w:hAnsi="Helvetica Light"/>
          <w:i/>
          <w:iCs/>
          <w:noProof/>
          <w:sz w:val="22"/>
        </w:rPr>
        <w:t>Peer Research Report on Child Marriage in Tarime District, Mara Region, Tanzania</w:t>
      </w:r>
      <w:r w:rsidRPr="00795F3E">
        <w:rPr>
          <w:rFonts w:ascii="Helvetica Light" w:hAnsi="Helvetica Light"/>
          <w:noProof/>
          <w:sz w:val="22"/>
        </w:rPr>
        <w:t>. (2009).</w:t>
      </w:r>
    </w:p>
    <w:p w14:paraId="02347B04"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33.</w:t>
      </w:r>
      <w:r w:rsidRPr="00795F3E">
        <w:rPr>
          <w:rFonts w:ascii="Helvetica Light" w:hAnsi="Helvetica Light"/>
          <w:noProof/>
          <w:sz w:val="22"/>
        </w:rPr>
        <w:tab/>
        <w:t xml:space="preserve">Warria, A. Forced child marriages as a form of child trafficking. </w:t>
      </w:r>
      <w:r w:rsidRPr="00795F3E">
        <w:rPr>
          <w:rFonts w:ascii="Helvetica Light" w:hAnsi="Helvetica Light"/>
          <w:i/>
          <w:iCs/>
          <w:noProof/>
          <w:sz w:val="22"/>
        </w:rPr>
        <w:t>Child. Youth Serv. Rev.</w:t>
      </w:r>
      <w:r w:rsidRPr="00795F3E">
        <w:rPr>
          <w:rFonts w:ascii="Helvetica Light" w:hAnsi="Helvetica Light"/>
          <w:noProof/>
          <w:sz w:val="22"/>
        </w:rPr>
        <w:t xml:space="preserve"> </w:t>
      </w:r>
      <w:r w:rsidRPr="00795F3E">
        <w:rPr>
          <w:rFonts w:ascii="Helvetica Light" w:hAnsi="Helvetica Light"/>
          <w:b/>
          <w:bCs/>
          <w:noProof/>
          <w:sz w:val="22"/>
        </w:rPr>
        <w:lastRenderedPageBreak/>
        <w:t>79,</w:t>
      </w:r>
      <w:r w:rsidRPr="00795F3E">
        <w:rPr>
          <w:rFonts w:ascii="Helvetica Light" w:hAnsi="Helvetica Light"/>
          <w:noProof/>
          <w:sz w:val="22"/>
        </w:rPr>
        <w:t xml:space="preserve"> 274–279 (2017).</w:t>
      </w:r>
    </w:p>
    <w:p w14:paraId="325FEBD2"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34.</w:t>
      </w:r>
      <w:r w:rsidRPr="00795F3E">
        <w:rPr>
          <w:rFonts w:ascii="Helvetica Light" w:hAnsi="Helvetica Light"/>
          <w:noProof/>
          <w:sz w:val="22"/>
        </w:rPr>
        <w:tab/>
        <w:t xml:space="preserve">Wamoyi, J., Fenwick, A., Urassa, M., Zaba, B. &amp; Stones, W. Socio-economic change and parent-child relationships: Implications for parental control and HIV prevention among young people in rural north western Tanzania. </w:t>
      </w:r>
      <w:r w:rsidRPr="00795F3E">
        <w:rPr>
          <w:rFonts w:ascii="Helvetica Light" w:hAnsi="Helvetica Light"/>
          <w:i/>
          <w:iCs/>
          <w:noProof/>
          <w:sz w:val="22"/>
        </w:rPr>
        <w:t>Cult. Heal. Sex.</w:t>
      </w:r>
      <w:r w:rsidRPr="00795F3E">
        <w:rPr>
          <w:rFonts w:ascii="Helvetica Light" w:hAnsi="Helvetica Light"/>
          <w:noProof/>
          <w:sz w:val="22"/>
        </w:rPr>
        <w:t xml:space="preserve"> </w:t>
      </w:r>
      <w:r w:rsidRPr="00795F3E">
        <w:rPr>
          <w:rFonts w:ascii="Helvetica Light" w:hAnsi="Helvetica Light"/>
          <w:b/>
          <w:bCs/>
          <w:noProof/>
          <w:sz w:val="22"/>
        </w:rPr>
        <w:t>13,</w:t>
      </w:r>
      <w:r w:rsidRPr="00795F3E">
        <w:rPr>
          <w:rFonts w:ascii="Helvetica Light" w:hAnsi="Helvetica Light"/>
          <w:noProof/>
          <w:sz w:val="22"/>
        </w:rPr>
        <w:t xml:space="preserve"> 615–628 (2011).</w:t>
      </w:r>
    </w:p>
    <w:p w14:paraId="24E6A6F1"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35.</w:t>
      </w:r>
      <w:r w:rsidRPr="00795F3E">
        <w:rPr>
          <w:rFonts w:ascii="Helvetica Light" w:hAnsi="Helvetica Light"/>
          <w:noProof/>
          <w:sz w:val="22"/>
        </w:rPr>
        <w:tab/>
        <w:t xml:space="preserve">UNFPA. </w:t>
      </w:r>
      <w:r w:rsidRPr="00795F3E">
        <w:rPr>
          <w:rFonts w:ascii="Helvetica Light" w:hAnsi="Helvetica Light"/>
          <w:i/>
          <w:iCs/>
          <w:noProof/>
          <w:sz w:val="22"/>
        </w:rPr>
        <w:t>Marrying Too Young - End Child Marriage</w:t>
      </w:r>
      <w:r w:rsidRPr="00795F3E">
        <w:rPr>
          <w:rFonts w:ascii="Helvetica Light" w:hAnsi="Helvetica Light"/>
          <w:noProof/>
          <w:sz w:val="22"/>
        </w:rPr>
        <w:t>. (UN Population Fund, 2012).</w:t>
      </w:r>
    </w:p>
    <w:p w14:paraId="3F9F3940"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36.</w:t>
      </w:r>
      <w:r w:rsidRPr="00795F3E">
        <w:rPr>
          <w:rFonts w:ascii="Helvetica Light" w:hAnsi="Helvetica Light"/>
          <w:noProof/>
          <w:sz w:val="22"/>
        </w:rPr>
        <w:tab/>
        <w:t xml:space="preserve">Nettle, D. Dying young and living fast: variation in life history across English neighborhoods. </w:t>
      </w:r>
      <w:r w:rsidRPr="00795F3E">
        <w:rPr>
          <w:rFonts w:ascii="Helvetica Light" w:hAnsi="Helvetica Light"/>
          <w:i/>
          <w:iCs/>
          <w:noProof/>
          <w:sz w:val="22"/>
        </w:rPr>
        <w:t>Behav. Ecol.</w:t>
      </w:r>
      <w:r w:rsidRPr="00795F3E">
        <w:rPr>
          <w:rFonts w:ascii="Helvetica Light" w:hAnsi="Helvetica Light"/>
          <w:noProof/>
          <w:sz w:val="22"/>
        </w:rPr>
        <w:t xml:space="preserve"> </w:t>
      </w:r>
      <w:r w:rsidRPr="00795F3E">
        <w:rPr>
          <w:rFonts w:ascii="Helvetica Light" w:hAnsi="Helvetica Light"/>
          <w:b/>
          <w:bCs/>
          <w:noProof/>
          <w:sz w:val="22"/>
        </w:rPr>
        <w:t>21,</w:t>
      </w:r>
      <w:r w:rsidRPr="00795F3E">
        <w:rPr>
          <w:rFonts w:ascii="Helvetica Light" w:hAnsi="Helvetica Light"/>
          <w:noProof/>
          <w:sz w:val="22"/>
        </w:rPr>
        <w:t xml:space="preserve"> 387–395 (2010).</w:t>
      </w:r>
    </w:p>
    <w:p w14:paraId="5A6433F3"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37.</w:t>
      </w:r>
      <w:r w:rsidRPr="00795F3E">
        <w:rPr>
          <w:rFonts w:ascii="Helvetica Light" w:hAnsi="Helvetica Light"/>
          <w:noProof/>
          <w:sz w:val="22"/>
        </w:rPr>
        <w:tab/>
        <w:t xml:space="preserve">Kramer, K. L. &amp; Lancaster, J. B. Teen motherhood in cross-cultural perspective. </w:t>
      </w:r>
      <w:r w:rsidRPr="00795F3E">
        <w:rPr>
          <w:rFonts w:ascii="Helvetica Light" w:hAnsi="Helvetica Light"/>
          <w:i/>
          <w:iCs/>
          <w:noProof/>
          <w:sz w:val="22"/>
        </w:rPr>
        <w:t>Ann. Hum. Biol.</w:t>
      </w:r>
      <w:r w:rsidRPr="00795F3E">
        <w:rPr>
          <w:rFonts w:ascii="Helvetica Light" w:hAnsi="Helvetica Light"/>
          <w:noProof/>
          <w:sz w:val="22"/>
        </w:rPr>
        <w:t xml:space="preserve"> </w:t>
      </w:r>
      <w:r w:rsidRPr="00795F3E">
        <w:rPr>
          <w:rFonts w:ascii="Helvetica Light" w:hAnsi="Helvetica Light"/>
          <w:b/>
          <w:bCs/>
          <w:noProof/>
          <w:sz w:val="22"/>
        </w:rPr>
        <w:t>37,</w:t>
      </w:r>
      <w:r w:rsidRPr="00795F3E">
        <w:rPr>
          <w:rFonts w:ascii="Helvetica Light" w:hAnsi="Helvetica Light"/>
          <w:noProof/>
          <w:sz w:val="22"/>
        </w:rPr>
        <w:t xml:space="preserve"> 613–628 (2010).</w:t>
      </w:r>
    </w:p>
    <w:p w14:paraId="5129DA1A"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38.</w:t>
      </w:r>
      <w:r w:rsidRPr="00795F3E">
        <w:rPr>
          <w:rFonts w:ascii="Helvetica Light" w:hAnsi="Helvetica Light"/>
          <w:noProof/>
          <w:sz w:val="22"/>
        </w:rPr>
        <w:tab/>
        <w:t xml:space="preserve">Jones, J. H. &amp; Bird, R. B. The marginal valuation of fertility. </w:t>
      </w:r>
      <w:r w:rsidRPr="00795F3E">
        <w:rPr>
          <w:rFonts w:ascii="Helvetica Light" w:hAnsi="Helvetica Light"/>
          <w:i/>
          <w:iCs/>
          <w:noProof/>
          <w:sz w:val="22"/>
        </w:rPr>
        <w:t>Evol. Hum. Behav.</w:t>
      </w:r>
      <w:r w:rsidRPr="00795F3E">
        <w:rPr>
          <w:rFonts w:ascii="Helvetica Light" w:hAnsi="Helvetica Light"/>
          <w:noProof/>
          <w:sz w:val="22"/>
        </w:rPr>
        <w:t xml:space="preserve"> </w:t>
      </w:r>
      <w:r w:rsidRPr="00795F3E">
        <w:rPr>
          <w:rFonts w:ascii="Helvetica Light" w:hAnsi="Helvetica Light"/>
          <w:b/>
          <w:bCs/>
          <w:noProof/>
          <w:sz w:val="22"/>
        </w:rPr>
        <w:t>35,</w:t>
      </w:r>
      <w:r w:rsidRPr="00795F3E">
        <w:rPr>
          <w:rFonts w:ascii="Helvetica Light" w:hAnsi="Helvetica Light"/>
          <w:noProof/>
          <w:sz w:val="22"/>
        </w:rPr>
        <w:t xml:space="preserve"> 65–71 (2014).</w:t>
      </w:r>
    </w:p>
    <w:p w14:paraId="4DA0F5B4"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39.</w:t>
      </w:r>
      <w:r w:rsidRPr="00795F3E">
        <w:rPr>
          <w:rFonts w:ascii="Helvetica Light" w:hAnsi="Helvetica Light"/>
          <w:noProof/>
          <w:sz w:val="22"/>
        </w:rPr>
        <w:tab/>
        <w:t xml:space="preserve">Kidman, R. Child marriage and intimate partner violence: a comparative study of 34 countries. </w:t>
      </w:r>
      <w:r w:rsidRPr="00795F3E">
        <w:rPr>
          <w:rFonts w:ascii="Helvetica Light" w:hAnsi="Helvetica Light"/>
          <w:i/>
          <w:iCs/>
          <w:noProof/>
          <w:sz w:val="22"/>
        </w:rPr>
        <w:t>Int. J. Epidemiol.</w:t>
      </w:r>
      <w:r w:rsidRPr="00795F3E">
        <w:rPr>
          <w:rFonts w:ascii="Helvetica Light" w:hAnsi="Helvetica Light"/>
          <w:noProof/>
          <w:sz w:val="22"/>
        </w:rPr>
        <w:t xml:space="preserve"> dyw225 (2016). doi:10.1093/ije/dyw225</w:t>
      </w:r>
    </w:p>
    <w:p w14:paraId="32FEE790"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40.</w:t>
      </w:r>
      <w:r w:rsidRPr="00795F3E">
        <w:rPr>
          <w:rFonts w:ascii="Helvetica Light" w:hAnsi="Helvetica Light"/>
          <w:noProof/>
          <w:sz w:val="22"/>
        </w:rPr>
        <w:tab/>
        <w:t xml:space="preserve">Shapiro, D. &amp; Gebreselassie, T. Marriage in Sub-Saharan Africa: Trends, Determinants, and Consequences. </w:t>
      </w:r>
      <w:r w:rsidRPr="00795F3E">
        <w:rPr>
          <w:rFonts w:ascii="Helvetica Light" w:hAnsi="Helvetica Light"/>
          <w:i/>
          <w:iCs/>
          <w:noProof/>
          <w:sz w:val="22"/>
        </w:rPr>
        <w:t>Popul. Res. Policy Rev.</w:t>
      </w:r>
      <w:r w:rsidRPr="00795F3E">
        <w:rPr>
          <w:rFonts w:ascii="Helvetica Light" w:hAnsi="Helvetica Light"/>
          <w:noProof/>
          <w:sz w:val="22"/>
        </w:rPr>
        <w:t xml:space="preserve"> </w:t>
      </w:r>
      <w:r w:rsidRPr="00795F3E">
        <w:rPr>
          <w:rFonts w:ascii="Helvetica Light" w:hAnsi="Helvetica Light"/>
          <w:b/>
          <w:bCs/>
          <w:noProof/>
          <w:sz w:val="22"/>
        </w:rPr>
        <w:t>33,</w:t>
      </w:r>
      <w:r w:rsidRPr="00795F3E">
        <w:rPr>
          <w:rFonts w:ascii="Helvetica Light" w:hAnsi="Helvetica Light"/>
          <w:noProof/>
          <w:sz w:val="22"/>
        </w:rPr>
        <w:t xml:space="preserve"> 229–255 (2014).</w:t>
      </w:r>
    </w:p>
    <w:p w14:paraId="78064BBC"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41.</w:t>
      </w:r>
      <w:r w:rsidRPr="00795F3E">
        <w:rPr>
          <w:rFonts w:ascii="Helvetica Light" w:hAnsi="Helvetica Light"/>
          <w:noProof/>
          <w:sz w:val="22"/>
        </w:rPr>
        <w:tab/>
        <w:t xml:space="preserve">Delprato, M., Akyeampong, K., Sabates, R. &amp; Hernandez-Fernandez, J. On the impact of early marriage on schooling outcomes in Sub-Saharan Africa and South West Asia. </w:t>
      </w:r>
      <w:r w:rsidRPr="00795F3E">
        <w:rPr>
          <w:rFonts w:ascii="Helvetica Light" w:hAnsi="Helvetica Light"/>
          <w:i/>
          <w:iCs/>
          <w:noProof/>
          <w:sz w:val="22"/>
        </w:rPr>
        <w:t>Int. J. Educ. Dev.</w:t>
      </w:r>
      <w:r w:rsidRPr="00795F3E">
        <w:rPr>
          <w:rFonts w:ascii="Helvetica Light" w:hAnsi="Helvetica Light"/>
          <w:noProof/>
          <w:sz w:val="22"/>
        </w:rPr>
        <w:t xml:space="preserve"> </w:t>
      </w:r>
      <w:r w:rsidRPr="00795F3E">
        <w:rPr>
          <w:rFonts w:ascii="Helvetica Light" w:hAnsi="Helvetica Light"/>
          <w:b/>
          <w:bCs/>
          <w:noProof/>
          <w:sz w:val="22"/>
        </w:rPr>
        <w:t>44,</w:t>
      </w:r>
      <w:r w:rsidRPr="00795F3E">
        <w:rPr>
          <w:rFonts w:ascii="Helvetica Light" w:hAnsi="Helvetica Light"/>
          <w:noProof/>
          <w:sz w:val="22"/>
        </w:rPr>
        <w:t xml:space="preserve"> 42–55 (2015).</w:t>
      </w:r>
    </w:p>
    <w:p w14:paraId="249475FE"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42.</w:t>
      </w:r>
      <w:r w:rsidRPr="00795F3E">
        <w:rPr>
          <w:rFonts w:ascii="Helvetica Light" w:hAnsi="Helvetica Light"/>
          <w:noProof/>
          <w:sz w:val="22"/>
        </w:rPr>
        <w:tab/>
        <w:t xml:space="preserve">Arai, L. </w:t>
      </w:r>
      <w:r w:rsidRPr="00795F3E">
        <w:rPr>
          <w:rFonts w:ascii="Helvetica Light" w:hAnsi="Helvetica Light"/>
          <w:i/>
          <w:iCs/>
          <w:noProof/>
          <w:sz w:val="22"/>
        </w:rPr>
        <w:t>Teenage pregnancy: the making and unmaking of a problem</w:t>
      </w:r>
      <w:r w:rsidRPr="00795F3E">
        <w:rPr>
          <w:rFonts w:ascii="Helvetica Light" w:hAnsi="Helvetica Light"/>
          <w:noProof/>
          <w:sz w:val="22"/>
        </w:rPr>
        <w:t>. (The Policy Press, University of Bristol, 2009).</w:t>
      </w:r>
    </w:p>
    <w:p w14:paraId="6E7F4D23"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43.</w:t>
      </w:r>
      <w:r w:rsidRPr="00795F3E">
        <w:rPr>
          <w:rFonts w:ascii="Helvetica Light" w:hAnsi="Helvetica Light"/>
          <w:noProof/>
          <w:sz w:val="22"/>
        </w:rPr>
        <w:tab/>
        <w:t xml:space="preserve">Lawson, D. W. </w:t>
      </w:r>
      <w:r w:rsidRPr="00795F3E">
        <w:rPr>
          <w:rFonts w:ascii="Helvetica Light" w:hAnsi="Helvetica Light"/>
          <w:i/>
          <w:iCs/>
          <w:noProof/>
          <w:sz w:val="22"/>
        </w:rPr>
        <w:t>et al.</w:t>
      </w:r>
      <w:r w:rsidRPr="00795F3E">
        <w:rPr>
          <w:rFonts w:ascii="Helvetica Light" w:hAnsi="Helvetica Light"/>
          <w:noProof/>
          <w:sz w:val="22"/>
        </w:rPr>
        <w:t xml:space="preserve"> No evidence that polygynous marriage is a harmful cultural practice in northern Tanzania. </w:t>
      </w:r>
      <w:r w:rsidRPr="00795F3E">
        <w:rPr>
          <w:rFonts w:ascii="Helvetica Light" w:hAnsi="Helvetica Light"/>
          <w:i/>
          <w:iCs/>
          <w:noProof/>
          <w:sz w:val="22"/>
        </w:rPr>
        <w:t>Proc. Natl. Acad. Sci. U. S. A.</w:t>
      </w:r>
      <w:r w:rsidRPr="00795F3E">
        <w:rPr>
          <w:rFonts w:ascii="Helvetica Light" w:hAnsi="Helvetica Light"/>
          <w:noProof/>
          <w:sz w:val="22"/>
        </w:rPr>
        <w:t xml:space="preserve"> </w:t>
      </w:r>
      <w:r w:rsidRPr="00795F3E">
        <w:rPr>
          <w:rFonts w:ascii="Helvetica Light" w:hAnsi="Helvetica Light"/>
          <w:b/>
          <w:bCs/>
          <w:noProof/>
          <w:sz w:val="22"/>
        </w:rPr>
        <w:t>112,</w:t>
      </w:r>
      <w:r w:rsidRPr="00795F3E">
        <w:rPr>
          <w:rFonts w:ascii="Helvetica Light" w:hAnsi="Helvetica Light"/>
          <w:noProof/>
          <w:sz w:val="22"/>
        </w:rPr>
        <w:t xml:space="preserve"> (2015).</w:t>
      </w:r>
    </w:p>
    <w:p w14:paraId="24BF3CF0"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44.</w:t>
      </w:r>
      <w:r w:rsidRPr="00795F3E">
        <w:rPr>
          <w:rFonts w:ascii="Helvetica Light" w:hAnsi="Helvetica Light"/>
          <w:noProof/>
          <w:sz w:val="22"/>
        </w:rPr>
        <w:tab/>
        <w:t xml:space="preserve">Petroni, S., Steinhaus, M., Fenn, N. S., Stoebenau, K. &amp; Gregowski, A. New Findings on </w:t>
      </w:r>
      <w:r w:rsidRPr="00795F3E">
        <w:rPr>
          <w:rFonts w:ascii="Helvetica Light" w:hAnsi="Helvetica Light"/>
          <w:noProof/>
          <w:sz w:val="22"/>
        </w:rPr>
        <w:lastRenderedPageBreak/>
        <w:t xml:space="preserve">Child Marriage in Sub-Saharan Africa. </w:t>
      </w:r>
      <w:r w:rsidRPr="00795F3E">
        <w:rPr>
          <w:rFonts w:ascii="Helvetica Light" w:hAnsi="Helvetica Light"/>
          <w:i/>
          <w:iCs/>
          <w:noProof/>
          <w:sz w:val="22"/>
        </w:rPr>
        <w:t>Ann. Glob. Heal.</w:t>
      </w:r>
      <w:r w:rsidRPr="00795F3E">
        <w:rPr>
          <w:rFonts w:ascii="Helvetica Light" w:hAnsi="Helvetica Light"/>
          <w:noProof/>
          <w:sz w:val="22"/>
        </w:rPr>
        <w:t xml:space="preserve"> </w:t>
      </w:r>
      <w:r w:rsidRPr="00795F3E">
        <w:rPr>
          <w:rFonts w:ascii="Helvetica Light" w:hAnsi="Helvetica Light"/>
          <w:b/>
          <w:bCs/>
          <w:noProof/>
          <w:sz w:val="22"/>
        </w:rPr>
        <w:t>83,</w:t>
      </w:r>
      <w:r w:rsidRPr="00795F3E">
        <w:rPr>
          <w:rFonts w:ascii="Helvetica Light" w:hAnsi="Helvetica Light"/>
          <w:noProof/>
          <w:sz w:val="22"/>
        </w:rPr>
        <w:t xml:space="preserve"> 781–790 (2017).</w:t>
      </w:r>
    </w:p>
    <w:p w14:paraId="57919B87"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45.</w:t>
      </w:r>
      <w:r w:rsidRPr="00795F3E">
        <w:rPr>
          <w:rFonts w:ascii="Helvetica Light" w:hAnsi="Helvetica Light"/>
          <w:noProof/>
          <w:sz w:val="22"/>
        </w:rPr>
        <w:tab/>
        <w:t xml:space="preserve">Ganchimeg, T. </w:t>
      </w:r>
      <w:r w:rsidRPr="00795F3E">
        <w:rPr>
          <w:rFonts w:ascii="Helvetica Light" w:hAnsi="Helvetica Light"/>
          <w:i/>
          <w:iCs/>
          <w:noProof/>
          <w:sz w:val="22"/>
        </w:rPr>
        <w:t>et al.</w:t>
      </w:r>
      <w:r w:rsidRPr="00795F3E">
        <w:rPr>
          <w:rFonts w:ascii="Helvetica Light" w:hAnsi="Helvetica Light"/>
          <w:noProof/>
          <w:sz w:val="22"/>
        </w:rPr>
        <w:t xml:space="preserve"> Pregnancy and childbirth outcomes among adolescent mothers: a World Health Organization multicountry study. </w:t>
      </w:r>
      <w:r w:rsidRPr="00795F3E">
        <w:rPr>
          <w:rFonts w:ascii="Helvetica Light" w:hAnsi="Helvetica Light"/>
          <w:i/>
          <w:iCs/>
          <w:noProof/>
          <w:sz w:val="22"/>
        </w:rPr>
        <w:t>BJOG</w:t>
      </w:r>
      <w:r w:rsidRPr="00795F3E">
        <w:rPr>
          <w:rFonts w:ascii="Helvetica Light" w:hAnsi="Helvetica Light"/>
          <w:noProof/>
          <w:sz w:val="22"/>
        </w:rPr>
        <w:t xml:space="preserve"> </w:t>
      </w:r>
      <w:r w:rsidRPr="00795F3E">
        <w:rPr>
          <w:rFonts w:ascii="Helvetica Light" w:hAnsi="Helvetica Light"/>
          <w:b/>
          <w:bCs/>
          <w:noProof/>
          <w:sz w:val="22"/>
        </w:rPr>
        <w:t>121 Suppl,</w:t>
      </w:r>
      <w:r w:rsidRPr="00795F3E">
        <w:rPr>
          <w:rFonts w:ascii="Helvetica Light" w:hAnsi="Helvetica Light"/>
          <w:noProof/>
          <w:sz w:val="22"/>
        </w:rPr>
        <w:t xml:space="preserve"> 40–48 (2014).</w:t>
      </w:r>
    </w:p>
    <w:p w14:paraId="080869CE"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46.</w:t>
      </w:r>
      <w:r w:rsidRPr="00795F3E">
        <w:rPr>
          <w:rFonts w:ascii="Helvetica Light" w:hAnsi="Helvetica Light"/>
          <w:noProof/>
          <w:sz w:val="22"/>
        </w:rPr>
        <w:tab/>
        <w:t xml:space="preserve">Gage, A. J. Association of child marriage with suicidal thoughts and attempts among adolescent girls in ethiopia. </w:t>
      </w:r>
      <w:r w:rsidRPr="00795F3E">
        <w:rPr>
          <w:rFonts w:ascii="Helvetica Light" w:hAnsi="Helvetica Light"/>
          <w:i/>
          <w:iCs/>
          <w:noProof/>
          <w:sz w:val="22"/>
        </w:rPr>
        <w:t>J. Adolesc. Heal.</w:t>
      </w:r>
      <w:r w:rsidRPr="00795F3E">
        <w:rPr>
          <w:rFonts w:ascii="Helvetica Light" w:hAnsi="Helvetica Light"/>
          <w:noProof/>
          <w:sz w:val="22"/>
        </w:rPr>
        <w:t xml:space="preserve"> </w:t>
      </w:r>
      <w:r w:rsidRPr="00795F3E">
        <w:rPr>
          <w:rFonts w:ascii="Helvetica Light" w:hAnsi="Helvetica Light"/>
          <w:b/>
          <w:bCs/>
          <w:noProof/>
          <w:sz w:val="22"/>
        </w:rPr>
        <w:t>52,</w:t>
      </w:r>
      <w:r w:rsidRPr="00795F3E">
        <w:rPr>
          <w:rFonts w:ascii="Helvetica Light" w:hAnsi="Helvetica Light"/>
          <w:noProof/>
          <w:sz w:val="22"/>
        </w:rPr>
        <w:t xml:space="preserve"> 654–656 (2013).</w:t>
      </w:r>
    </w:p>
    <w:p w14:paraId="45CFBC8E"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47.</w:t>
      </w:r>
      <w:r w:rsidRPr="00795F3E">
        <w:rPr>
          <w:rFonts w:ascii="Helvetica Light" w:hAnsi="Helvetica Light"/>
          <w:noProof/>
          <w:sz w:val="22"/>
        </w:rPr>
        <w:tab/>
        <w:t xml:space="preserve">Lee-Rife, S. M. Women’s empowerment and reproductive experiences over the lifecourse. </w:t>
      </w:r>
      <w:r w:rsidRPr="00795F3E">
        <w:rPr>
          <w:rFonts w:ascii="Helvetica Light" w:hAnsi="Helvetica Light"/>
          <w:i/>
          <w:iCs/>
          <w:noProof/>
          <w:sz w:val="22"/>
        </w:rPr>
        <w:t>Soc. Sci. Med.</w:t>
      </w:r>
      <w:r w:rsidRPr="00795F3E">
        <w:rPr>
          <w:rFonts w:ascii="Helvetica Light" w:hAnsi="Helvetica Light"/>
          <w:noProof/>
          <w:sz w:val="22"/>
        </w:rPr>
        <w:t xml:space="preserve"> </w:t>
      </w:r>
      <w:r w:rsidRPr="00795F3E">
        <w:rPr>
          <w:rFonts w:ascii="Helvetica Light" w:hAnsi="Helvetica Light"/>
          <w:b/>
          <w:bCs/>
          <w:noProof/>
          <w:sz w:val="22"/>
        </w:rPr>
        <w:t>71,</w:t>
      </w:r>
      <w:r w:rsidRPr="00795F3E">
        <w:rPr>
          <w:rFonts w:ascii="Helvetica Light" w:hAnsi="Helvetica Light"/>
          <w:noProof/>
          <w:sz w:val="22"/>
        </w:rPr>
        <w:t xml:space="preserve"> 634–642 (2010).</w:t>
      </w:r>
    </w:p>
    <w:p w14:paraId="4D8180AE"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48.</w:t>
      </w:r>
      <w:r w:rsidRPr="00795F3E">
        <w:rPr>
          <w:rFonts w:ascii="Helvetica Light" w:hAnsi="Helvetica Light"/>
          <w:noProof/>
          <w:sz w:val="22"/>
        </w:rPr>
        <w:tab/>
        <w:t xml:space="preserve">Hadley, C. &amp; Patil, C. L. Food insecurity in rural Tanzania is associated with maternal anxiety and depression. </w:t>
      </w:r>
      <w:r w:rsidRPr="00795F3E">
        <w:rPr>
          <w:rFonts w:ascii="Helvetica Light" w:hAnsi="Helvetica Light"/>
          <w:i/>
          <w:iCs/>
          <w:noProof/>
          <w:sz w:val="22"/>
        </w:rPr>
        <w:t>Am. J. Hum. Biol.</w:t>
      </w:r>
      <w:r w:rsidRPr="00795F3E">
        <w:rPr>
          <w:rFonts w:ascii="Helvetica Light" w:hAnsi="Helvetica Light"/>
          <w:noProof/>
          <w:sz w:val="22"/>
        </w:rPr>
        <w:t xml:space="preserve"> </w:t>
      </w:r>
      <w:r w:rsidRPr="00795F3E">
        <w:rPr>
          <w:rFonts w:ascii="Helvetica Light" w:hAnsi="Helvetica Light"/>
          <w:b/>
          <w:bCs/>
          <w:noProof/>
          <w:sz w:val="22"/>
        </w:rPr>
        <w:t>18,</w:t>
      </w:r>
      <w:r w:rsidRPr="00795F3E">
        <w:rPr>
          <w:rFonts w:ascii="Helvetica Light" w:hAnsi="Helvetica Light"/>
          <w:noProof/>
          <w:sz w:val="22"/>
        </w:rPr>
        <w:t xml:space="preserve"> 359–368 (2006).</w:t>
      </w:r>
    </w:p>
    <w:p w14:paraId="7C327F08" w14:textId="77777777" w:rsidR="00795F3E" w:rsidRPr="00795F3E" w:rsidRDefault="00795F3E" w:rsidP="00795F3E">
      <w:pPr>
        <w:widowControl w:val="0"/>
        <w:autoSpaceDE w:val="0"/>
        <w:autoSpaceDN w:val="0"/>
        <w:adjustRightInd w:val="0"/>
        <w:spacing w:after="240" w:line="480" w:lineRule="auto"/>
        <w:ind w:left="640" w:hanging="640"/>
        <w:rPr>
          <w:rFonts w:ascii="Helvetica Light" w:hAnsi="Helvetica Light"/>
          <w:noProof/>
          <w:sz w:val="22"/>
        </w:rPr>
      </w:pPr>
      <w:r w:rsidRPr="00795F3E">
        <w:rPr>
          <w:rFonts w:ascii="Helvetica Light" w:hAnsi="Helvetica Light"/>
          <w:noProof/>
          <w:sz w:val="22"/>
        </w:rPr>
        <w:t>49.</w:t>
      </w:r>
      <w:r w:rsidRPr="00795F3E">
        <w:rPr>
          <w:rFonts w:ascii="Helvetica Light" w:hAnsi="Helvetica Light"/>
          <w:noProof/>
          <w:sz w:val="22"/>
        </w:rPr>
        <w:tab/>
        <w:t xml:space="preserve">CARE. </w:t>
      </w:r>
      <w:r w:rsidRPr="00795F3E">
        <w:rPr>
          <w:rFonts w:ascii="Helvetica Light" w:hAnsi="Helvetica Light"/>
          <w:i/>
          <w:iCs/>
          <w:noProof/>
          <w:sz w:val="22"/>
        </w:rPr>
        <w:t>Women’s Empowerment – Multidimensional Evaluation of Agency, Social Capital &amp; Relations (WE‐ MEASR): A tool to measure women’s empowerment in sexual, reproductive and maternal health programs</w:t>
      </w:r>
      <w:r w:rsidRPr="00795F3E">
        <w:rPr>
          <w:rFonts w:ascii="Helvetica Light" w:hAnsi="Helvetica Light"/>
          <w:noProof/>
          <w:sz w:val="22"/>
        </w:rPr>
        <w:t xml:space="preserve">. </w:t>
      </w:r>
      <w:r w:rsidRPr="00795F3E">
        <w:rPr>
          <w:rFonts w:ascii="Helvetica Light" w:hAnsi="Helvetica Light"/>
          <w:b/>
          <w:bCs/>
          <w:noProof/>
          <w:sz w:val="22"/>
        </w:rPr>
        <w:t>42,</w:t>
      </w:r>
      <w:r w:rsidRPr="00795F3E">
        <w:rPr>
          <w:rFonts w:ascii="Helvetica Light" w:hAnsi="Helvetica Light"/>
          <w:noProof/>
          <w:sz w:val="22"/>
        </w:rPr>
        <w:t xml:space="preserve"> (2008).</w:t>
      </w:r>
    </w:p>
    <w:p w14:paraId="690184F1" w14:textId="13DE50C7" w:rsidR="00401B30" w:rsidRDefault="006D4C67" w:rsidP="00795F3E">
      <w:pPr>
        <w:widowControl w:val="0"/>
        <w:autoSpaceDE w:val="0"/>
        <w:autoSpaceDN w:val="0"/>
        <w:adjustRightInd w:val="0"/>
        <w:spacing w:after="240" w:line="480" w:lineRule="auto"/>
        <w:ind w:left="640" w:hanging="640"/>
        <w:rPr>
          <w:rFonts w:ascii="Helvetica Light" w:hAnsi="Helvetica Light"/>
          <w:color w:val="000000" w:themeColor="text1"/>
          <w:sz w:val="22"/>
          <w:szCs w:val="22"/>
        </w:rPr>
      </w:pPr>
      <w:r w:rsidRPr="00BD794B">
        <w:rPr>
          <w:rFonts w:ascii="Helvetica Light" w:hAnsi="Helvetica Light"/>
          <w:color w:val="000000" w:themeColor="text1"/>
          <w:sz w:val="22"/>
          <w:szCs w:val="22"/>
        </w:rPr>
        <w:fldChar w:fldCharType="end"/>
      </w:r>
      <w:r w:rsidR="00401B30">
        <w:rPr>
          <w:rFonts w:ascii="Helvetica Light" w:hAnsi="Helvetica Light"/>
          <w:color w:val="000000" w:themeColor="text1"/>
          <w:sz w:val="22"/>
          <w:szCs w:val="22"/>
        </w:rPr>
        <w:br w:type="page"/>
      </w:r>
    </w:p>
    <w:p w14:paraId="2ADBED25" w14:textId="7241FFDC" w:rsidR="00DE2EE9" w:rsidRPr="00BD794B" w:rsidRDefault="00DE2EE9" w:rsidP="00401B30">
      <w:pPr>
        <w:widowControl w:val="0"/>
        <w:autoSpaceDE w:val="0"/>
        <w:autoSpaceDN w:val="0"/>
        <w:adjustRightInd w:val="0"/>
        <w:spacing w:after="240" w:line="480" w:lineRule="auto"/>
        <w:ind w:left="640" w:hanging="640"/>
        <w:rPr>
          <w:rFonts w:ascii="Helvetica Light" w:hAnsi="Helvetica Light"/>
          <w:b/>
          <w:sz w:val="22"/>
          <w:szCs w:val="22"/>
        </w:rPr>
      </w:pPr>
      <w:r w:rsidRPr="00BD794B">
        <w:rPr>
          <w:rFonts w:ascii="Helvetica Light" w:hAnsi="Helvetica Light"/>
          <w:b/>
          <w:sz w:val="22"/>
          <w:szCs w:val="22"/>
        </w:rPr>
        <w:lastRenderedPageBreak/>
        <w:t xml:space="preserve">Acknowledgements: </w:t>
      </w:r>
    </w:p>
    <w:p w14:paraId="52256EFF" w14:textId="60E309E1" w:rsidR="00DE2EE9" w:rsidRDefault="00DE2EE9" w:rsidP="00DE2EE9">
      <w:pPr>
        <w:spacing w:line="480" w:lineRule="auto"/>
        <w:rPr>
          <w:rFonts w:ascii="Helvetica Light" w:hAnsi="Helvetica Light"/>
          <w:color w:val="000000" w:themeColor="text1"/>
          <w:sz w:val="22"/>
          <w:szCs w:val="22"/>
        </w:rPr>
      </w:pPr>
      <w:r w:rsidRPr="00BD794B">
        <w:rPr>
          <w:rFonts w:ascii="Helvetica Light" w:hAnsi="Helvetica Light"/>
          <w:color w:val="000000" w:themeColor="text1"/>
          <w:sz w:val="22"/>
          <w:szCs w:val="22"/>
        </w:rPr>
        <w:t xml:space="preserve">We thank the directors of the National Institute of Medical Research, Mwanza, study participants, and our fieldwork team: Maureen Malyawere, Joyce Mbata, Paskazia Muyanja, Rebecca Dotto, Holo Dick, Concillia John, Issac Sengerema, Sunday Kituku, and Christopher Joseph. Thank you also to Sophie Hedges, Jim Todd and Rebecca Sear for practical assistance and constructive criticism on our research design, and Tom Kraft and Mike </w:t>
      </w:r>
      <w:proofErr w:type="spellStart"/>
      <w:r w:rsidRPr="00BD794B">
        <w:rPr>
          <w:rFonts w:ascii="Helvetica Light" w:hAnsi="Helvetica Light"/>
          <w:color w:val="000000" w:themeColor="text1"/>
          <w:sz w:val="22"/>
          <w:szCs w:val="22"/>
        </w:rPr>
        <w:t>Gurven</w:t>
      </w:r>
      <w:proofErr w:type="spellEnd"/>
      <w:r w:rsidRPr="00BD794B">
        <w:rPr>
          <w:rFonts w:ascii="Helvetica Light" w:hAnsi="Helvetica Light"/>
          <w:color w:val="000000" w:themeColor="text1"/>
          <w:sz w:val="22"/>
          <w:szCs w:val="22"/>
        </w:rPr>
        <w:t xml:space="preserve"> for helpful comments on early versions of this manuscript. This research was funded by the University of California, Santa Barbara.</w:t>
      </w:r>
      <w:r w:rsidR="00F46F46">
        <w:rPr>
          <w:rFonts w:ascii="Helvetica Light" w:hAnsi="Helvetica Light"/>
          <w:color w:val="000000" w:themeColor="text1"/>
          <w:sz w:val="22"/>
          <w:szCs w:val="22"/>
        </w:rPr>
        <w:t xml:space="preserve"> The funders had no role in study design, data collection and analysis, decision to publish or preparation of the manuscript. </w:t>
      </w:r>
    </w:p>
    <w:p w14:paraId="00FED648" w14:textId="3F454EE5" w:rsidR="00847D47" w:rsidRDefault="00847D47" w:rsidP="00DE2EE9">
      <w:pPr>
        <w:spacing w:line="480" w:lineRule="auto"/>
        <w:rPr>
          <w:rFonts w:ascii="Helvetica Light" w:hAnsi="Helvetica Light"/>
          <w:b/>
          <w:color w:val="000000" w:themeColor="text1"/>
          <w:sz w:val="22"/>
          <w:szCs w:val="22"/>
        </w:rPr>
      </w:pPr>
      <w:r>
        <w:rPr>
          <w:rFonts w:ascii="Helvetica Light" w:hAnsi="Helvetica Light"/>
          <w:b/>
          <w:color w:val="000000" w:themeColor="text1"/>
          <w:sz w:val="22"/>
          <w:szCs w:val="22"/>
        </w:rPr>
        <w:t>Competing Interests:</w:t>
      </w:r>
    </w:p>
    <w:p w14:paraId="60F0727E" w14:textId="5AC488D9" w:rsidR="00847D47" w:rsidRPr="00847D47" w:rsidRDefault="00847D47" w:rsidP="00DE2EE9">
      <w:pPr>
        <w:spacing w:line="480" w:lineRule="auto"/>
        <w:rPr>
          <w:rFonts w:ascii="Helvetica Light" w:hAnsi="Helvetica Light"/>
          <w:color w:val="000000" w:themeColor="text1"/>
          <w:sz w:val="22"/>
          <w:szCs w:val="22"/>
        </w:rPr>
      </w:pPr>
      <w:r>
        <w:rPr>
          <w:rFonts w:ascii="Helvetica Light" w:hAnsi="Helvetica Light"/>
          <w:color w:val="000000" w:themeColor="text1"/>
          <w:sz w:val="22"/>
          <w:szCs w:val="22"/>
        </w:rPr>
        <w:t xml:space="preserve">The authors declare no competing interests. </w:t>
      </w:r>
    </w:p>
    <w:p w14:paraId="011FFC37" w14:textId="77777777" w:rsidR="00DE2EE9" w:rsidRDefault="00DE2EE9" w:rsidP="002C1E8C">
      <w:pPr>
        <w:spacing w:line="480" w:lineRule="auto"/>
        <w:outlineLvl w:val="0"/>
        <w:rPr>
          <w:rFonts w:ascii="Helvetica Light" w:hAnsi="Helvetica Light"/>
          <w:b/>
          <w:color w:val="000000" w:themeColor="text1"/>
          <w:sz w:val="22"/>
          <w:szCs w:val="22"/>
        </w:rPr>
      </w:pPr>
      <w:r w:rsidRPr="00D35D78">
        <w:rPr>
          <w:rFonts w:ascii="Helvetica Light" w:hAnsi="Helvetica Light"/>
          <w:b/>
          <w:color w:val="000000" w:themeColor="text1"/>
          <w:sz w:val="22"/>
          <w:szCs w:val="22"/>
        </w:rPr>
        <w:t>Author Contributions:</w:t>
      </w:r>
    </w:p>
    <w:p w14:paraId="6C9ACC9B" w14:textId="70AA4DF8" w:rsidR="00DE2EE9" w:rsidRDefault="00546A4B" w:rsidP="00847D47">
      <w:pPr>
        <w:widowControl w:val="0"/>
        <w:autoSpaceDE w:val="0"/>
        <w:autoSpaceDN w:val="0"/>
        <w:adjustRightInd w:val="0"/>
        <w:spacing w:after="240" w:line="480" w:lineRule="auto"/>
        <w:rPr>
          <w:rFonts w:ascii="Helvetica Light" w:hAnsi="Helvetica Light"/>
          <w:color w:val="000000" w:themeColor="text1"/>
          <w:sz w:val="22"/>
          <w:szCs w:val="22"/>
        </w:rPr>
      </w:pPr>
      <w:r>
        <w:rPr>
          <w:rFonts w:ascii="Helvetica Light" w:hAnsi="Helvetica Light"/>
          <w:color w:val="000000" w:themeColor="text1"/>
          <w:sz w:val="22"/>
          <w:szCs w:val="22"/>
        </w:rPr>
        <w:t>DWL</w:t>
      </w:r>
      <w:r w:rsidR="00847D47">
        <w:rPr>
          <w:rFonts w:ascii="Helvetica Light" w:hAnsi="Helvetica Light"/>
          <w:color w:val="000000" w:themeColor="text1"/>
          <w:sz w:val="22"/>
          <w:szCs w:val="22"/>
        </w:rPr>
        <w:t xml:space="preserve"> conceptualized the study. </w:t>
      </w:r>
      <w:r>
        <w:rPr>
          <w:rFonts w:ascii="Helvetica Light" w:hAnsi="Helvetica Light"/>
          <w:color w:val="000000" w:themeColor="text1"/>
          <w:sz w:val="22"/>
          <w:szCs w:val="22"/>
        </w:rPr>
        <w:t xml:space="preserve">SBS designed the study. </w:t>
      </w:r>
      <w:r w:rsidR="00DE2EE9">
        <w:rPr>
          <w:rFonts w:ascii="Helvetica Light" w:hAnsi="Helvetica Light"/>
          <w:color w:val="000000" w:themeColor="text1"/>
          <w:sz w:val="22"/>
          <w:szCs w:val="22"/>
        </w:rPr>
        <w:t xml:space="preserve">SBS, AH, DWL and MU </w:t>
      </w:r>
      <w:r>
        <w:rPr>
          <w:rFonts w:ascii="Helvetica Light" w:hAnsi="Helvetica Light"/>
          <w:color w:val="000000" w:themeColor="text1"/>
          <w:sz w:val="22"/>
          <w:szCs w:val="22"/>
        </w:rPr>
        <w:t>collected</w:t>
      </w:r>
      <w:r w:rsidR="00DE2EE9">
        <w:rPr>
          <w:rFonts w:ascii="Helvetica Light" w:hAnsi="Helvetica Light"/>
          <w:color w:val="000000" w:themeColor="text1"/>
          <w:sz w:val="22"/>
          <w:szCs w:val="22"/>
        </w:rPr>
        <w:t xml:space="preserve"> data. SBS conducted the data analys</w:t>
      </w:r>
      <w:r>
        <w:rPr>
          <w:rFonts w:ascii="Helvetica Light" w:hAnsi="Helvetica Light"/>
          <w:color w:val="000000" w:themeColor="text1"/>
          <w:sz w:val="22"/>
          <w:szCs w:val="22"/>
        </w:rPr>
        <w:t>is</w:t>
      </w:r>
      <w:r w:rsidR="00DE2EE9">
        <w:rPr>
          <w:rFonts w:ascii="Helvetica Light" w:hAnsi="Helvetica Light"/>
          <w:color w:val="000000" w:themeColor="text1"/>
          <w:sz w:val="22"/>
          <w:szCs w:val="22"/>
        </w:rPr>
        <w:t xml:space="preserve">. SBS and DWL wrote the manuscript, and AH and MU contributed to editing the manuscript. </w:t>
      </w:r>
      <w:r w:rsidR="00DE2EE9" w:rsidRPr="00D35D78">
        <w:rPr>
          <w:rFonts w:ascii="Helvetica Light" w:hAnsi="Helvetica Light"/>
          <w:b/>
          <w:color w:val="000000" w:themeColor="text1"/>
          <w:sz w:val="22"/>
          <w:szCs w:val="22"/>
        </w:rPr>
        <w:br w:type="page"/>
      </w:r>
    </w:p>
    <w:p w14:paraId="6329864A" w14:textId="3EF7A820" w:rsidR="002C1E8C" w:rsidRPr="0050321C" w:rsidRDefault="002C1E8C" w:rsidP="0050321C">
      <w:pPr>
        <w:spacing w:line="480" w:lineRule="auto"/>
        <w:outlineLvl w:val="0"/>
        <w:rPr>
          <w:rFonts w:ascii="Helvetica Light" w:hAnsi="Helvetica Light"/>
          <w:color w:val="000000" w:themeColor="text1"/>
          <w:sz w:val="22"/>
          <w:szCs w:val="22"/>
        </w:rPr>
      </w:pPr>
      <w:r w:rsidRPr="00B545AB">
        <w:rPr>
          <w:rFonts w:ascii="Helvetica Light" w:hAnsi="Helvetica Light"/>
          <w:b/>
          <w:color w:val="000000" w:themeColor="text1"/>
          <w:sz w:val="22"/>
          <w:szCs w:val="22"/>
        </w:rPr>
        <w:lastRenderedPageBreak/>
        <w:t xml:space="preserve">Figure </w:t>
      </w:r>
      <w:r w:rsidRPr="00B545AB">
        <w:rPr>
          <w:rFonts w:ascii="Helvetica Light" w:hAnsi="Helvetica Light"/>
          <w:b/>
          <w:color w:val="000000" w:themeColor="text1"/>
          <w:sz w:val="22"/>
          <w:szCs w:val="22"/>
        </w:rPr>
        <w:fldChar w:fldCharType="begin"/>
      </w:r>
      <w:r w:rsidRPr="00B545AB">
        <w:rPr>
          <w:rFonts w:ascii="Helvetica Light" w:hAnsi="Helvetica Light"/>
          <w:b/>
          <w:color w:val="000000" w:themeColor="text1"/>
          <w:sz w:val="22"/>
          <w:szCs w:val="22"/>
        </w:rPr>
        <w:instrText xml:space="preserve"> SEQ Figure \* ARABIC </w:instrText>
      </w:r>
      <w:r w:rsidRPr="00B545AB">
        <w:rPr>
          <w:rFonts w:ascii="Helvetica Light" w:hAnsi="Helvetica Light"/>
          <w:b/>
          <w:color w:val="000000" w:themeColor="text1"/>
          <w:sz w:val="22"/>
          <w:szCs w:val="22"/>
        </w:rPr>
        <w:fldChar w:fldCharType="separate"/>
      </w:r>
      <w:r w:rsidR="00721EEB" w:rsidRPr="00B545AB">
        <w:rPr>
          <w:rFonts w:ascii="Helvetica Light" w:hAnsi="Helvetica Light"/>
          <w:b/>
          <w:noProof/>
          <w:color w:val="000000" w:themeColor="text1"/>
          <w:sz w:val="22"/>
          <w:szCs w:val="22"/>
        </w:rPr>
        <w:t>1</w:t>
      </w:r>
      <w:r w:rsidRPr="00B545AB">
        <w:rPr>
          <w:rFonts w:ascii="Helvetica Light" w:hAnsi="Helvetica Light"/>
          <w:b/>
          <w:noProof/>
          <w:color w:val="000000" w:themeColor="text1"/>
          <w:sz w:val="22"/>
          <w:szCs w:val="22"/>
        </w:rPr>
        <w:fldChar w:fldCharType="end"/>
      </w:r>
      <w:r w:rsidRPr="00B545AB">
        <w:rPr>
          <w:rFonts w:ascii="Helvetica Light" w:hAnsi="Helvetica Light"/>
          <w:b/>
          <w:color w:val="000000" w:themeColor="text1"/>
          <w:sz w:val="22"/>
          <w:szCs w:val="22"/>
        </w:rPr>
        <w:t>:</w:t>
      </w:r>
      <w:r w:rsidRPr="0050321C">
        <w:rPr>
          <w:rFonts w:ascii="Helvetica Light" w:hAnsi="Helvetica Light"/>
          <w:color w:val="000000" w:themeColor="text1"/>
          <w:sz w:val="22"/>
          <w:szCs w:val="22"/>
        </w:rPr>
        <w:t xml:space="preserve"> </w:t>
      </w:r>
      <w:r w:rsidR="00037B0D">
        <w:rPr>
          <w:rFonts w:ascii="Helvetica Light" w:hAnsi="Helvetica Light"/>
          <w:color w:val="000000" w:themeColor="text1"/>
          <w:sz w:val="22"/>
          <w:szCs w:val="22"/>
        </w:rPr>
        <w:t>Marital timing and parental benefits</w:t>
      </w:r>
      <w:r w:rsidRPr="0050321C">
        <w:rPr>
          <w:rFonts w:ascii="Helvetica Light" w:hAnsi="Helvetica Light"/>
          <w:color w:val="000000" w:themeColor="text1"/>
          <w:sz w:val="22"/>
          <w:szCs w:val="22"/>
        </w:rPr>
        <w:t>. Predicted probability of receiving bridewealth (</w:t>
      </w:r>
      <w:r w:rsidR="000D04B6">
        <w:rPr>
          <w:rFonts w:ascii="Helvetica Light" w:hAnsi="Helvetica Light"/>
          <w:color w:val="000000" w:themeColor="text1"/>
          <w:sz w:val="22"/>
          <w:szCs w:val="22"/>
        </w:rPr>
        <w:t>a</w:t>
      </w:r>
      <w:r w:rsidRPr="0050321C">
        <w:rPr>
          <w:rFonts w:ascii="Helvetica Light" w:hAnsi="Helvetica Light"/>
          <w:color w:val="000000" w:themeColor="text1"/>
          <w:sz w:val="22"/>
          <w:szCs w:val="22"/>
        </w:rPr>
        <w:t>, n=359), predicted value of bridewealth in USD (</w:t>
      </w:r>
      <w:r w:rsidR="000D04B6">
        <w:rPr>
          <w:rFonts w:ascii="Helvetica Light" w:hAnsi="Helvetica Light"/>
          <w:color w:val="000000" w:themeColor="text1"/>
          <w:sz w:val="22"/>
          <w:szCs w:val="22"/>
        </w:rPr>
        <w:t>b</w:t>
      </w:r>
      <w:r w:rsidRPr="0050321C">
        <w:rPr>
          <w:rFonts w:ascii="Helvetica Light" w:hAnsi="Helvetica Light"/>
          <w:color w:val="000000" w:themeColor="text1"/>
          <w:sz w:val="22"/>
          <w:szCs w:val="22"/>
        </w:rPr>
        <w:t>, n=247), predicted survival curve by number of older brothers (</w:t>
      </w:r>
      <w:r w:rsidR="000D04B6">
        <w:rPr>
          <w:rFonts w:ascii="Helvetica Light" w:hAnsi="Helvetica Light"/>
          <w:color w:val="000000" w:themeColor="text1"/>
          <w:sz w:val="22"/>
          <w:szCs w:val="22"/>
        </w:rPr>
        <w:t>c</w:t>
      </w:r>
      <w:r w:rsidRPr="0050321C">
        <w:rPr>
          <w:rFonts w:ascii="Helvetica Light" w:hAnsi="Helvetica Light"/>
          <w:color w:val="000000" w:themeColor="text1"/>
          <w:sz w:val="22"/>
          <w:szCs w:val="22"/>
        </w:rPr>
        <w:t>, n=990), and predicted probability of choosing own first partner by age at first marriage (</w:t>
      </w:r>
      <w:r w:rsidR="000D04B6">
        <w:rPr>
          <w:rFonts w:ascii="Helvetica Light" w:hAnsi="Helvetica Light"/>
          <w:color w:val="000000" w:themeColor="text1"/>
          <w:sz w:val="22"/>
          <w:szCs w:val="22"/>
        </w:rPr>
        <w:t>d</w:t>
      </w:r>
      <w:r w:rsidRPr="0050321C">
        <w:rPr>
          <w:rFonts w:ascii="Helvetica Light" w:hAnsi="Helvetica Light"/>
          <w:color w:val="000000" w:themeColor="text1"/>
          <w:sz w:val="22"/>
          <w:szCs w:val="22"/>
        </w:rPr>
        <w:t>, n=497) with 95% confidence intervals. Values predicted from models holding village in Kisesa town (</w:t>
      </w:r>
      <w:r w:rsidR="000D04B6">
        <w:rPr>
          <w:rFonts w:ascii="Helvetica Light" w:hAnsi="Helvetica Light"/>
          <w:color w:val="000000" w:themeColor="text1"/>
          <w:sz w:val="22"/>
          <w:szCs w:val="22"/>
        </w:rPr>
        <w:t>a</w:t>
      </w:r>
      <w:r w:rsidRPr="0050321C">
        <w:rPr>
          <w:rFonts w:ascii="Helvetica Light" w:hAnsi="Helvetica Light"/>
          <w:color w:val="000000" w:themeColor="text1"/>
          <w:sz w:val="22"/>
          <w:szCs w:val="22"/>
        </w:rPr>
        <w:t>-</w:t>
      </w:r>
      <w:r w:rsidR="000D04B6">
        <w:rPr>
          <w:rFonts w:ascii="Helvetica Light" w:hAnsi="Helvetica Light"/>
          <w:color w:val="000000" w:themeColor="text1"/>
          <w:sz w:val="22"/>
          <w:szCs w:val="22"/>
        </w:rPr>
        <w:t>d</w:t>
      </w:r>
      <w:r w:rsidRPr="0050321C">
        <w:rPr>
          <w:rFonts w:ascii="Helvetica Light" w:hAnsi="Helvetica Light"/>
          <w:color w:val="000000" w:themeColor="text1"/>
          <w:sz w:val="22"/>
          <w:szCs w:val="22"/>
        </w:rPr>
        <w:t>) and age at 24 years (</w:t>
      </w:r>
      <w:r w:rsidR="000D04B6">
        <w:rPr>
          <w:rFonts w:ascii="Helvetica Light" w:hAnsi="Helvetica Light"/>
          <w:color w:val="000000" w:themeColor="text1"/>
          <w:sz w:val="22"/>
          <w:szCs w:val="22"/>
        </w:rPr>
        <w:t>a</w:t>
      </w:r>
      <w:r w:rsidRPr="0050321C">
        <w:rPr>
          <w:rFonts w:ascii="Helvetica Light" w:hAnsi="Helvetica Light"/>
          <w:color w:val="000000" w:themeColor="text1"/>
          <w:sz w:val="22"/>
          <w:szCs w:val="22"/>
        </w:rPr>
        <w:t xml:space="preserve">, </w:t>
      </w:r>
      <w:r w:rsidR="000D04B6">
        <w:rPr>
          <w:rFonts w:ascii="Helvetica Light" w:hAnsi="Helvetica Light"/>
          <w:color w:val="000000" w:themeColor="text1"/>
          <w:sz w:val="22"/>
          <w:szCs w:val="22"/>
        </w:rPr>
        <w:t>b</w:t>
      </w:r>
      <w:r w:rsidRPr="0050321C">
        <w:rPr>
          <w:rFonts w:ascii="Helvetica Light" w:hAnsi="Helvetica Light"/>
          <w:color w:val="000000" w:themeColor="text1"/>
          <w:sz w:val="22"/>
          <w:szCs w:val="22"/>
        </w:rPr>
        <w:t xml:space="preserve">, and </w:t>
      </w:r>
      <w:r w:rsidR="000D04B6">
        <w:rPr>
          <w:rFonts w:ascii="Helvetica Light" w:hAnsi="Helvetica Light"/>
          <w:color w:val="000000" w:themeColor="text1"/>
          <w:sz w:val="22"/>
          <w:szCs w:val="22"/>
        </w:rPr>
        <w:t>d</w:t>
      </w:r>
      <w:r w:rsidRPr="0050321C">
        <w:rPr>
          <w:rFonts w:ascii="Helvetica Light" w:hAnsi="Helvetica Light"/>
          <w:color w:val="000000" w:themeColor="text1"/>
          <w:sz w:val="22"/>
          <w:szCs w:val="22"/>
        </w:rPr>
        <w:t>). Models in S</w:t>
      </w:r>
      <w:r w:rsidR="002A3F66">
        <w:rPr>
          <w:rFonts w:ascii="Helvetica Light" w:hAnsi="Helvetica Light"/>
          <w:color w:val="000000" w:themeColor="text1"/>
          <w:sz w:val="22"/>
          <w:szCs w:val="22"/>
        </w:rPr>
        <w:t>upplementary</w:t>
      </w:r>
      <w:r w:rsidRPr="0050321C">
        <w:rPr>
          <w:rFonts w:ascii="Helvetica Light" w:hAnsi="Helvetica Light"/>
          <w:color w:val="000000" w:themeColor="text1"/>
          <w:sz w:val="22"/>
          <w:szCs w:val="22"/>
        </w:rPr>
        <w:t xml:space="preserve"> Tables 2-8</w:t>
      </w:r>
    </w:p>
    <w:p w14:paraId="1AF9EF14" w14:textId="28F263E5" w:rsidR="000D04B6" w:rsidRDefault="004A7B39" w:rsidP="000D04B6">
      <w:pPr>
        <w:spacing w:before="240" w:line="480" w:lineRule="auto"/>
        <w:rPr>
          <w:rFonts w:ascii="Helvetica Light" w:hAnsi="Helvetica Light"/>
          <w:color w:val="000000" w:themeColor="text1"/>
          <w:sz w:val="22"/>
          <w:szCs w:val="22"/>
        </w:rPr>
      </w:pPr>
      <w:bookmarkStart w:id="1" w:name="_Ref514073420"/>
      <w:bookmarkStart w:id="2" w:name="_Ref523494851"/>
      <w:r w:rsidRPr="00B545AB">
        <w:rPr>
          <w:rFonts w:ascii="Helvetica Light" w:hAnsi="Helvetica Light"/>
          <w:b/>
          <w:color w:val="000000" w:themeColor="text1"/>
          <w:sz w:val="22"/>
          <w:szCs w:val="22"/>
        </w:rPr>
        <w:t xml:space="preserve">Figure </w:t>
      </w:r>
      <w:r w:rsidRPr="00B545AB">
        <w:rPr>
          <w:rFonts w:ascii="Helvetica Light" w:hAnsi="Helvetica Light"/>
          <w:b/>
          <w:color w:val="000000" w:themeColor="text1"/>
          <w:sz w:val="22"/>
          <w:szCs w:val="22"/>
        </w:rPr>
        <w:fldChar w:fldCharType="begin"/>
      </w:r>
      <w:r w:rsidRPr="00B545AB">
        <w:rPr>
          <w:rFonts w:ascii="Helvetica Light" w:hAnsi="Helvetica Light"/>
          <w:b/>
          <w:color w:val="000000" w:themeColor="text1"/>
          <w:sz w:val="22"/>
          <w:szCs w:val="22"/>
        </w:rPr>
        <w:instrText xml:space="preserve"> SEQ Figure \* ARABIC </w:instrText>
      </w:r>
      <w:r w:rsidRPr="00B545AB">
        <w:rPr>
          <w:rFonts w:ascii="Helvetica Light" w:hAnsi="Helvetica Light"/>
          <w:b/>
          <w:color w:val="000000" w:themeColor="text1"/>
          <w:sz w:val="22"/>
          <w:szCs w:val="22"/>
        </w:rPr>
        <w:fldChar w:fldCharType="separate"/>
      </w:r>
      <w:r w:rsidR="00721EEB" w:rsidRPr="00B545AB">
        <w:rPr>
          <w:rFonts w:ascii="Helvetica Light" w:hAnsi="Helvetica Light"/>
          <w:b/>
          <w:noProof/>
          <w:color w:val="000000" w:themeColor="text1"/>
          <w:sz w:val="22"/>
          <w:szCs w:val="22"/>
        </w:rPr>
        <w:t>2</w:t>
      </w:r>
      <w:r w:rsidRPr="00B545AB">
        <w:rPr>
          <w:rFonts w:ascii="Helvetica Light" w:hAnsi="Helvetica Light"/>
          <w:b/>
          <w:noProof/>
          <w:color w:val="000000" w:themeColor="text1"/>
          <w:sz w:val="22"/>
          <w:szCs w:val="22"/>
        </w:rPr>
        <w:fldChar w:fldCharType="end"/>
      </w:r>
      <w:bookmarkEnd w:id="1"/>
      <w:r w:rsidRPr="00B545AB">
        <w:rPr>
          <w:rFonts w:ascii="Helvetica Light" w:hAnsi="Helvetica Light"/>
          <w:b/>
          <w:color w:val="000000" w:themeColor="text1"/>
          <w:sz w:val="22"/>
          <w:szCs w:val="22"/>
        </w:rPr>
        <w:t>:</w:t>
      </w:r>
      <w:r w:rsidRPr="0050321C">
        <w:rPr>
          <w:rFonts w:ascii="Helvetica Light" w:hAnsi="Helvetica Light"/>
          <w:color w:val="000000" w:themeColor="text1"/>
          <w:sz w:val="22"/>
          <w:szCs w:val="22"/>
        </w:rPr>
        <w:t xml:space="preserve"> Marital timing and women’s wellbeing. Predicted value of women</w:t>
      </w:r>
      <w:r w:rsidRPr="0050321C">
        <w:rPr>
          <w:rFonts w:ascii="Helvetica Light" w:eastAsia="Helvetica" w:hAnsi="Helvetica Light"/>
          <w:color w:val="000000" w:themeColor="text1"/>
          <w:sz w:val="22"/>
          <w:szCs w:val="22"/>
        </w:rPr>
        <w:t>’</w:t>
      </w:r>
      <w:r w:rsidRPr="0050321C">
        <w:rPr>
          <w:rFonts w:ascii="Helvetica Light" w:hAnsi="Helvetica Light"/>
          <w:color w:val="000000" w:themeColor="text1"/>
          <w:sz w:val="22"/>
          <w:szCs w:val="22"/>
        </w:rPr>
        <w:t>s empowerment score (</w:t>
      </w:r>
      <w:r w:rsidR="000D04B6">
        <w:rPr>
          <w:rFonts w:ascii="Helvetica Light" w:hAnsi="Helvetica Light"/>
          <w:color w:val="000000" w:themeColor="text1"/>
          <w:sz w:val="22"/>
          <w:szCs w:val="22"/>
        </w:rPr>
        <w:t>a</w:t>
      </w:r>
      <w:r w:rsidRPr="0050321C">
        <w:rPr>
          <w:rFonts w:ascii="Helvetica Light" w:hAnsi="Helvetica Light"/>
          <w:color w:val="000000" w:themeColor="text1"/>
          <w:sz w:val="22"/>
          <w:szCs w:val="22"/>
        </w:rPr>
        <w:t xml:space="preserve">, n=497; </w:t>
      </w:r>
      <w:r w:rsidR="000D04B6">
        <w:rPr>
          <w:rFonts w:ascii="Helvetica Light" w:hAnsi="Helvetica Light"/>
          <w:color w:val="000000" w:themeColor="text1"/>
          <w:sz w:val="22"/>
          <w:szCs w:val="22"/>
        </w:rPr>
        <w:t>b</w:t>
      </w:r>
      <w:r w:rsidRPr="0050321C">
        <w:rPr>
          <w:rFonts w:ascii="Helvetica Light" w:hAnsi="Helvetica Light"/>
          <w:color w:val="000000" w:themeColor="text1"/>
          <w:sz w:val="22"/>
          <w:szCs w:val="22"/>
        </w:rPr>
        <w:t>, n=993), mental health score (</w:t>
      </w:r>
      <w:r w:rsidR="000D04B6">
        <w:rPr>
          <w:rFonts w:ascii="Helvetica Light" w:hAnsi="Helvetica Light"/>
          <w:color w:val="000000" w:themeColor="text1"/>
          <w:sz w:val="22"/>
          <w:szCs w:val="22"/>
        </w:rPr>
        <w:t>c</w:t>
      </w:r>
      <w:r w:rsidRPr="0050321C">
        <w:rPr>
          <w:rFonts w:ascii="Helvetica Light" w:hAnsi="Helvetica Light"/>
          <w:color w:val="000000" w:themeColor="text1"/>
          <w:sz w:val="22"/>
          <w:szCs w:val="22"/>
        </w:rPr>
        <w:t xml:space="preserve">, n=496; </w:t>
      </w:r>
      <w:r w:rsidR="000D04B6">
        <w:rPr>
          <w:rFonts w:ascii="Helvetica Light" w:hAnsi="Helvetica Light"/>
          <w:color w:val="000000" w:themeColor="text1"/>
          <w:sz w:val="22"/>
          <w:szCs w:val="22"/>
        </w:rPr>
        <w:t>d, n=991), and BMI (e</w:t>
      </w:r>
      <w:r w:rsidRPr="0050321C">
        <w:rPr>
          <w:rFonts w:ascii="Helvetica Light" w:hAnsi="Helvetica Light"/>
          <w:color w:val="000000" w:themeColor="text1"/>
          <w:sz w:val="22"/>
          <w:szCs w:val="22"/>
        </w:rPr>
        <w:t xml:space="preserve">, n=407; </w:t>
      </w:r>
      <w:r w:rsidR="000D04B6">
        <w:rPr>
          <w:rFonts w:ascii="Helvetica Light" w:hAnsi="Helvetica Light"/>
          <w:color w:val="000000" w:themeColor="text1"/>
          <w:sz w:val="22"/>
          <w:szCs w:val="22"/>
        </w:rPr>
        <w:t>f</w:t>
      </w:r>
      <w:r w:rsidRPr="0050321C">
        <w:rPr>
          <w:rFonts w:ascii="Helvetica Light" w:hAnsi="Helvetica Light"/>
          <w:color w:val="000000" w:themeColor="text1"/>
          <w:sz w:val="22"/>
          <w:szCs w:val="22"/>
        </w:rPr>
        <w:t>, n=871), and predicted probability of attending secondary education or higher (</w:t>
      </w:r>
      <w:r w:rsidR="000D04B6">
        <w:rPr>
          <w:rFonts w:ascii="Helvetica Light" w:hAnsi="Helvetica Light"/>
          <w:color w:val="000000" w:themeColor="text1"/>
          <w:sz w:val="22"/>
          <w:szCs w:val="22"/>
        </w:rPr>
        <w:t>g</w:t>
      </w:r>
      <w:r w:rsidRPr="0050321C">
        <w:rPr>
          <w:rFonts w:ascii="Helvetica Light" w:hAnsi="Helvetica Light"/>
          <w:color w:val="000000" w:themeColor="text1"/>
          <w:sz w:val="22"/>
          <w:szCs w:val="22"/>
        </w:rPr>
        <w:t xml:space="preserve">, n=497; </w:t>
      </w:r>
      <w:r w:rsidR="000D04B6">
        <w:rPr>
          <w:rFonts w:ascii="Helvetica Light" w:hAnsi="Helvetica Light"/>
          <w:color w:val="000000" w:themeColor="text1"/>
          <w:sz w:val="22"/>
          <w:szCs w:val="22"/>
        </w:rPr>
        <w:t>h</w:t>
      </w:r>
      <w:r w:rsidRPr="0050321C">
        <w:rPr>
          <w:rFonts w:ascii="Helvetica Light" w:hAnsi="Helvetica Light"/>
          <w:color w:val="000000" w:themeColor="text1"/>
          <w:sz w:val="22"/>
          <w:szCs w:val="22"/>
        </w:rPr>
        <w:t>, n=993) by age at first marriage for ever-married women (column 1), and by marital status and current age for all women (column 2)</w:t>
      </w:r>
      <w:bookmarkEnd w:id="2"/>
      <w:r w:rsidRPr="0050321C">
        <w:rPr>
          <w:rFonts w:ascii="Helvetica Light" w:hAnsi="Helvetica Light"/>
          <w:color w:val="000000" w:themeColor="text1"/>
          <w:sz w:val="22"/>
          <w:szCs w:val="22"/>
        </w:rPr>
        <w:t xml:space="preserve"> with 95% confidence intervals. Values predicted from models holding village in Kisesa town (</w:t>
      </w:r>
      <w:r w:rsidR="000D04B6">
        <w:rPr>
          <w:rFonts w:ascii="Helvetica Light" w:hAnsi="Helvetica Light"/>
          <w:color w:val="000000" w:themeColor="text1"/>
          <w:sz w:val="22"/>
          <w:szCs w:val="22"/>
        </w:rPr>
        <w:t>a</w:t>
      </w:r>
      <w:r w:rsidRPr="0050321C">
        <w:rPr>
          <w:rFonts w:ascii="Helvetica Light" w:hAnsi="Helvetica Light"/>
          <w:color w:val="000000" w:themeColor="text1"/>
          <w:sz w:val="22"/>
          <w:szCs w:val="22"/>
        </w:rPr>
        <w:t>-</w:t>
      </w:r>
      <w:r w:rsidR="000D04B6">
        <w:rPr>
          <w:rFonts w:ascii="Helvetica Light" w:hAnsi="Helvetica Light"/>
          <w:color w:val="000000" w:themeColor="text1"/>
          <w:sz w:val="22"/>
          <w:szCs w:val="22"/>
        </w:rPr>
        <w:t>h</w:t>
      </w:r>
      <w:r w:rsidRPr="0050321C">
        <w:rPr>
          <w:rFonts w:ascii="Helvetica Light" w:hAnsi="Helvetica Light"/>
          <w:color w:val="000000" w:themeColor="text1"/>
          <w:sz w:val="22"/>
          <w:szCs w:val="22"/>
        </w:rPr>
        <w:t>) and age at 24 years (</w:t>
      </w:r>
      <w:r w:rsidR="000D04B6">
        <w:rPr>
          <w:rFonts w:ascii="Helvetica Light" w:hAnsi="Helvetica Light"/>
          <w:color w:val="000000" w:themeColor="text1"/>
          <w:sz w:val="22"/>
          <w:szCs w:val="22"/>
        </w:rPr>
        <w:t>a</w:t>
      </w:r>
      <w:r w:rsidRPr="0050321C">
        <w:rPr>
          <w:rFonts w:ascii="Helvetica Light" w:hAnsi="Helvetica Light"/>
          <w:color w:val="000000" w:themeColor="text1"/>
          <w:sz w:val="22"/>
          <w:szCs w:val="22"/>
        </w:rPr>
        <w:t xml:space="preserve">, </w:t>
      </w:r>
      <w:r w:rsidR="000D04B6">
        <w:rPr>
          <w:rFonts w:ascii="Helvetica Light" w:hAnsi="Helvetica Light"/>
          <w:color w:val="000000" w:themeColor="text1"/>
          <w:sz w:val="22"/>
          <w:szCs w:val="22"/>
        </w:rPr>
        <w:t>c</w:t>
      </w:r>
      <w:r w:rsidRPr="0050321C">
        <w:rPr>
          <w:rFonts w:ascii="Helvetica Light" w:hAnsi="Helvetica Light"/>
          <w:color w:val="000000" w:themeColor="text1"/>
          <w:sz w:val="22"/>
          <w:szCs w:val="22"/>
        </w:rPr>
        <w:t xml:space="preserve">, </w:t>
      </w:r>
      <w:r w:rsidR="000D04B6">
        <w:rPr>
          <w:rFonts w:ascii="Helvetica Light" w:hAnsi="Helvetica Light"/>
          <w:color w:val="000000" w:themeColor="text1"/>
          <w:sz w:val="22"/>
          <w:szCs w:val="22"/>
        </w:rPr>
        <w:t>e</w:t>
      </w:r>
      <w:r w:rsidRPr="0050321C">
        <w:rPr>
          <w:rFonts w:ascii="Helvetica Light" w:hAnsi="Helvetica Light"/>
          <w:color w:val="000000" w:themeColor="text1"/>
          <w:sz w:val="22"/>
          <w:szCs w:val="22"/>
        </w:rPr>
        <w:t xml:space="preserve">, </w:t>
      </w:r>
      <w:r w:rsidR="000D04B6">
        <w:rPr>
          <w:rFonts w:ascii="Helvetica Light" w:hAnsi="Helvetica Light"/>
          <w:color w:val="000000" w:themeColor="text1"/>
          <w:sz w:val="22"/>
          <w:szCs w:val="22"/>
        </w:rPr>
        <w:t>g</w:t>
      </w:r>
      <w:r w:rsidRPr="0050321C">
        <w:rPr>
          <w:rFonts w:ascii="Helvetica Light" w:hAnsi="Helvetica Light"/>
          <w:color w:val="000000" w:themeColor="text1"/>
          <w:sz w:val="22"/>
          <w:szCs w:val="22"/>
        </w:rPr>
        <w:t xml:space="preserve">). Models in </w:t>
      </w:r>
      <w:r w:rsidR="002A3F66" w:rsidRPr="0050321C">
        <w:rPr>
          <w:rFonts w:ascii="Helvetica Light" w:hAnsi="Helvetica Light"/>
          <w:color w:val="000000" w:themeColor="text1"/>
          <w:sz w:val="22"/>
          <w:szCs w:val="22"/>
        </w:rPr>
        <w:t>S</w:t>
      </w:r>
      <w:r w:rsidR="002A3F66">
        <w:rPr>
          <w:rFonts w:ascii="Helvetica Light" w:hAnsi="Helvetica Light"/>
          <w:color w:val="000000" w:themeColor="text1"/>
          <w:sz w:val="22"/>
          <w:szCs w:val="22"/>
        </w:rPr>
        <w:t>upplementary</w:t>
      </w:r>
      <w:r w:rsidR="002A3F66" w:rsidRPr="0050321C">
        <w:rPr>
          <w:rFonts w:ascii="Helvetica Light" w:hAnsi="Helvetica Light"/>
          <w:color w:val="000000" w:themeColor="text1"/>
          <w:sz w:val="22"/>
          <w:szCs w:val="22"/>
        </w:rPr>
        <w:t xml:space="preserve"> </w:t>
      </w:r>
      <w:r w:rsidRPr="0050321C">
        <w:rPr>
          <w:rFonts w:ascii="Helvetica Light" w:hAnsi="Helvetica Light"/>
          <w:color w:val="000000" w:themeColor="text1"/>
          <w:sz w:val="22"/>
          <w:szCs w:val="22"/>
        </w:rPr>
        <w:t>Tables 9-16.</w:t>
      </w:r>
    </w:p>
    <w:p w14:paraId="13F74501" w14:textId="4C452062" w:rsidR="004A7B39" w:rsidRPr="0050321C" w:rsidRDefault="004A7B39" w:rsidP="000D04B6">
      <w:pPr>
        <w:spacing w:before="240" w:line="480" w:lineRule="auto"/>
        <w:rPr>
          <w:rFonts w:ascii="Helvetica Light" w:hAnsi="Helvetica Light"/>
          <w:color w:val="000000" w:themeColor="text1"/>
          <w:sz w:val="22"/>
          <w:szCs w:val="22"/>
        </w:rPr>
      </w:pPr>
      <w:r w:rsidRPr="00B545AB">
        <w:rPr>
          <w:rFonts w:ascii="Helvetica Light" w:hAnsi="Helvetica Light"/>
          <w:b/>
          <w:color w:val="000000" w:themeColor="text1"/>
          <w:sz w:val="22"/>
          <w:szCs w:val="22"/>
        </w:rPr>
        <w:t xml:space="preserve">Figure </w:t>
      </w:r>
      <w:r w:rsidRPr="00B545AB">
        <w:rPr>
          <w:rFonts w:ascii="Helvetica Light" w:hAnsi="Helvetica Light"/>
          <w:b/>
          <w:color w:val="000000" w:themeColor="text1"/>
          <w:sz w:val="22"/>
          <w:szCs w:val="22"/>
        </w:rPr>
        <w:fldChar w:fldCharType="begin"/>
      </w:r>
      <w:r w:rsidRPr="00B545AB">
        <w:rPr>
          <w:rFonts w:ascii="Helvetica Light" w:hAnsi="Helvetica Light"/>
          <w:b/>
          <w:color w:val="000000" w:themeColor="text1"/>
          <w:sz w:val="22"/>
          <w:szCs w:val="22"/>
        </w:rPr>
        <w:instrText xml:space="preserve"> SEQ Figure \* ARABIC </w:instrText>
      </w:r>
      <w:r w:rsidRPr="00B545AB">
        <w:rPr>
          <w:rFonts w:ascii="Helvetica Light" w:hAnsi="Helvetica Light"/>
          <w:b/>
          <w:color w:val="000000" w:themeColor="text1"/>
          <w:sz w:val="22"/>
          <w:szCs w:val="22"/>
        </w:rPr>
        <w:fldChar w:fldCharType="separate"/>
      </w:r>
      <w:r w:rsidR="00721EEB" w:rsidRPr="00B545AB">
        <w:rPr>
          <w:rFonts w:ascii="Helvetica Light" w:hAnsi="Helvetica Light"/>
          <w:b/>
          <w:noProof/>
          <w:color w:val="000000" w:themeColor="text1"/>
          <w:sz w:val="22"/>
          <w:szCs w:val="22"/>
        </w:rPr>
        <w:t>3</w:t>
      </w:r>
      <w:r w:rsidRPr="00B545AB">
        <w:rPr>
          <w:rFonts w:ascii="Helvetica Light" w:hAnsi="Helvetica Light"/>
          <w:b/>
          <w:color w:val="000000" w:themeColor="text1"/>
          <w:sz w:val="22"/>
          <w:szCs w:val="22"/>
        </w:rPr>
        <w:fldChar w:fldCharType="end"/>
      </w:r>
      <w:r w:rsidRPr="00B545AB">
        <w:rPr>
          <w:rFonts w:ascii="Helvetica Light" w:hAnsi="Helvetica Light"/>
          <w:b/>
          <w:color w:val="000000" w:themeColor="text1"/>
          <w:sz w:val="22"/>
          <w:szCs w:val="22"/>
        </w:rPr>
        <w:t>:</w:t>
      </w:r>
      <w:r w:rsidRPr="0050321C">
        <w:rPr>
          <w:rFonts w:ascii="Helvetica Light" w:hAnsi="Helvetica Light"/>
          <w:color w:val="000000" w:themeColor="text1"/>
          <w:sz w:val="22"/>
          <w:szCs w:val="22"/>
        </w:rPr>
        <w:t xml:space="preserve"> Marital timing and women’s fertility. Predicted age-specific fertility by age at first marriage for ever-married women (</w:t>
      </w:r>
      <w:r w:rsidR="000D04B6">
        <w:rPr>
          <w:rFonts w:ascii="Helvetica Light" w:hAnsi="Helvetica Light"/>
          <w:color w:val="000000" w:themeColor="text1"/>
          <w:sz w:val="22"/>
          <w:szCs w:val="22"/>
        </w:rPr>
        <w:t>a</w:t>
      </w:r>
      <w:r w:rsidRPr="0050321C">
        <w:rPr>
          <w:rFonts w:ascii="Helvetica Light" w:hAnsi="Helvetica Light"/>
          <w:color w:val="000000" w:themeColor="text1"/>
          <w:sz w:val="22"/>
          <w:szCs w:val="22"/>
        </w:rPr>
        <w:t>, n=497), and predicted number of living children by marital status and current age for all women (</w:t>
      </w:r>
      <w:r w:rsidR="000D04B6">
        <w:rPr>
          <w:rFonts w:ascii="Helvetica Light" w:hAnsi="Helvetica Light"/>
          <w:color w:val="000000" w:themeColor="text1"/>
          <w:sz w:val="22"/>
          <w:szCs w:val="22"/>
        </w:rPr>
        <w:t>b</w:t>
      </w:r>
      <w:r w:rsidRPr="0050321C">
        <w:rPr>
          <w:rFonts w:ascii="Helvetica Light" w:hAnsi="Helvetica Light"/>
          <w:color w:val="000000" w:themeColor="text1"/>
          <w:sz w:val="22"/>
          <w:szCs w:val="22"/>
        </w:rPr>
        <w:t>, n=993) with 95% confidence intervals. Values predicted from models holding village in Kisesa town (</w:t>
      </w:r>
      <w:r w:rsidR="000D04B6">
        <w:rPr>
          <w:rFonts w:ascii="Helvetica Light" w:hAnsi="Helvetica Light"/>
          <w:color w:val="000000" w:themeColor="text1"/>
          <w:sz w:val="22"/>
          <w:szCs w:val="22"/>
        </w:rPr>
        <w:t>a</w:t>
      </w:r>
      <w:r w:rsidRPr="0050321C">
        <w:rPr>
          <w:rFonts w:ascii="Helvetica Light" w:hAnsi="Helvetica Light"/>
          <w:color w:val="000000" w:themeColor="text1"/>
          <w:sz w:val="22"/>
          <w:szCs w:val="22"/>
        </w:rPr>
        <w:t xml:space="preserve"> and </w:t>
      </w:r>
      <w:r w:rsidR="000D04B6">
        <w:rPr>
          <w:rFonts w:ascii="Helvetica Light" w:hAnsi="Helvetica Light"/>
          <w:color w:val="000000" w:themeColor="text1"/>
          <w:sz w:val="22"/>
          <w:szCs w:val="22"/>
        </w:rPr>
        <w:t>b</w:t>
      </w:r>
      <w:r w:rsidRPr="0050321C">
        <w:rPr>
          <w:rFonts w:ascii="Helvetica Light" w:hAnsi="Helvetica Light"/>
          <w:color w:val="000000" w:themeColor="text1"/>
          <w:sz w:val="22"/>
          <w:szCs w:val="22"/>
        </w:rPr>
        <w:t>) and age at 24 years (</w:t>
      </w:r>
      <w:r w:rsidR="000D04B6">
        <w:rPr>
          <w:rFonts w:ascii="Helvetica Light" w:hAnsi="Helvetica Light"/>
          <w:color w:val="000000" w:themeColor="text1"/>
          <w:sz w:val="22"/>
          <w:szCs w:val="22"/>
        </w:rPr>
        <w:t>a</w:t>
      </w:r>
      <w:r w:rsidRPr="0050321C">
        <w:rPr>
          <w:rFonts w:ascii="Helvetica Light" w:hAnsi="Helvetica Light"/>
          <w:color w:val="000000" w:themeColor="text1"/>
          <w:sz w:val="22"/>
          <w:szCs w:val="22"/>
        </w:rPr>
        <w:t xml:space="preserve">). Models in </w:t>
      </w:r>
      <w:r w:rsidR="002A3F66" w:rsidRPr="0050321C">
        <w:rPr>
          <w:rFonts w:ascii="Helvetica Light" w:hAnsi="Helvetica Light"/>
          <w:color w:val="000000" w:themeColor="text1"/>
          <w:sz w:val="22"/>
          <w:szCs w:val="22"/>
        </w:rPr>
        <w:t>S</w:t>
      </w:r>
      <w:r w:rsidR="002A3F66">
        <w:rPr>
          <w:rFonts w:ascii="Helvetica Light" w:hAnsi="Helvetica Light"/>
          <w:color w:val="000000" w:themeColor="text1"/>
          <w:sz w:val="22"/>
          <w:szCs w:val="22"/>
        </w:rPr>
        <w:t>upplementary</w:t>
      </w:r>
      <w:r w:rsidR="002A3F66" w:rsidRPr="0050321C">
        <w:rPr>
          <w:rFonts w:ascii="Helvetica Light" w:hAnsi="Helvetica Light"/>
          <w:color w:val="000000" w:themeColor="text1"/>
          <w:sz w:val="22"/>
          <w:szCs w:val="22"/>
        </w:rPr>
        <w:t xml:space="preserve"> </w:t>
      </w:r>
      <w:r w:rsidRPr="0050321C">
        <w:rPr>
          <w:rFonts w:ascii="Helvetica Light" w:hAnsi="Helvetica Light"/>
          <w:color w:val="000000" w:themeColor="text1"/>
          <w:sz w:val="22"/>
          <w:szCs w:val="22"/>
        </w:rPr>
        <w:t xml:space="preserve">Tables 17-18. </w:t>
      </w:r>
      <w:r w:rsidRPr="0050321C">
        <w:rPr>
          <w:rFonts w:ascii="Helvetica Light" w:hAnsi="Helvetica Light"/>
          <w:color w:val="000000" w:themeColor="text1"/>
          <w:sz w:val="22"/>
          <w:szCs w:val="22"/>
        </w:rPr>
        <w:br w:type="page"/>
      </w:r>
    </w:p>
    <w:p w14:paraId="2B2B77D5" w14:textId="7765B5AA" w:rsidR="00DE2EE9" w:rsidRPr="00EC0FA6" w:rsidRDefault="00DE2EE9" w:rsidP="002C1E8C">
      <w:pPr>
        <w:outlineLvl w:val="0"/>
        <w:rPr>
          <w:rFonts w:ascii="Helvetica Light" w:eastAsia="Times New Roman" w:hAnsi="Helvetica Light"/>
          <w:i/>
          <w:color w:val="000000" w:themeColor="text1"/>
          <w:sz w:val="22"/>
          <w:szCs w:val="22"/>
        </w:rPr>
      </w:pPr>
      <w:r w:rsidRPr="00EC0FA6">
        <w:rPr>
          <w:rFonts w:ascii="Helvetica Light" w:hAnsi="Helvetica Light"/>
          <w:i/>
          <w:color w:val="000000" w:themeColor="text1"/>
          <w:sz w:val="22"/>
          <w:szCs w:val="22"/>
        </w:rPr>
        <w:lastRenderedPageBreak/>
        <w:t xml:space="preserve">Table </w:t>
      </w:r>
      <w:r w:rsidRPr="00EC0FA6">
        <w:rPr>
          <w:rFonts w:ascii="Helvetica Light" w:hAnsi="Helvetica Light"/>
          <w:i/>
          <w:color w:val="000000" w:themeColor="text1"/>
          <w:sz w:val="22"/>
          <w:szCs w:val="22"/>
        </w:rPr>
        <w:fldChar w:fldCharType="begin"/>
      </w:r>
      <w:r w:rsidRPr="00EC0FA6">
        <w:rPr>
          <w:rFonts w:ascii="Helvetica Light" w:hAnsi="Helvetica Light"/>
          <w:i/>
          <w:color w:val="000000" w:themeColor="text1"/>
          <w:sz w:val="22"/>
          <w:szCs w:val="22"/>
        </w:rPr>
        <w:instrText xml:space="preserve"> SEQ Table \* ARABIC </w:instrText>
      </w:r>
      <w:r w:rsidRPr="00EC0FA6">
        <w:rPr>
          <w:rFonts w:ascii="Helvetica Light" w:hAnsi="Helvetica Light"/>
          <w:i/>
          <w:color w:val="000000" w:themeColor="text1"/>
          <w:sz w:val="22"/>
          <w:szCs w:val="22"/>
        </w:rPr>
        <w:fldChar w:fldCharType="separate"/>
      </w:r>
      <w:r>
        <w:rPr>
          <w:rFonts w:ascii="Helvetica Light" w:hAnsi="Helvetica Light"/>
          <w:i/>
          <w:noProof/>
          <w:color w:val="000000" w:themeColor="text1"/>
          <w:sz w:val="22"/>
          <w:szCs w:val="22"/>
        </w:rPr>
        <w:t>1</w:t>
      </w:r>
      <w:r w:rsidRPr="00EC0FA6">
        <w:rPr>
          <w:rFonts w:ascii="Helvetica Light" w:hAnsi="Helvetica Light"/>
          <w:i/>
          <w:color w:val="000000" w:themeColor="text1"/>
          <w:sz w:val="22"/>
          <w:szCs w:val="22"/>
        </w:rPr>
        <w:fldChar w:fldCharType="end"/>
      </w:r>
      <w:r w:rsidRPr="00EC0FA6">
        <w:rPr>
          <w:rFonts w:ascii="Helvetica Light" w:hAnsi="Helvetica Light"/>
          <w:i/>
          <w:color w:val="000000" w:themeColor="text1"/>
          <w:sz w:val="22"/>
          <w:szCs w:val="22"/>
        </w:rPr>
        <w:t xml:space="preserve">: </w:t>
      </w:r>
      <w:r>
        <w:rPr>
          <w:rFonts w:ascii="Helvetica Light" w:hAnsi="Helvetica Light"/>
          <w:i/>
          <w:color w:val="000000" w:themeColor="text1"/>
          <w:sz w:val="22"/>
          <w:szCs w:val="22"/>
        </w:rPr>
        <w:t>Descriptive statistics</w:t>
      </w:r>
      <w:r w:rsidRPr="00EC0FA6">
        <w:rPr>
          <w:rFonts w:ascii="Helvetica Light" w:eastAsia="Times New Roman" w:hAnsi="Helvetica Light"/>
          <w:i/>
          <w:color w:val="000000" w:themeColor="text1"/>
          <w:sz w:val="22"/>
          <w:szCs w:val="22"/>
        </w:rPr>
        <w:t xml:space="preserve"> </w:t>
      </w:r>
    </w:p>
    <w:tbl>
      <w:tblPr>
        <w:tblW w:w="9381" w:type="dxa"/>
        <w:tblLook w:val="04A0" w:firstRow="1" w:lastRow="0" w:firstColumn="1" w:lastColumn="0" w:noHBand="0" w:noVBand="1"/>
      </w:tblPr>
      <w:tblGrid>
        <w:gridCol w:w="6153"/>
        <w:gridCol w:w="3228"/>
      </w:tblGrid>
      <w:tr w:rsidR="00DE2EE9" w:rsidRPr="00BD794B" w14:paraId="3E9BB044" w14:textId="77777777" w:rsidTr="002C1E8C">
        <w:trPr>
          <w:trHeight w:val="258"/>
        </w:trPr>
        <w:tc>
          <w:tcPr>
            <w:tcW w:w="6153" w:type="dxa"/>
            <w:tcBorders>
              <w:top w:val="single" w:sz="8" w:space="0" w:color="auto"/>
              <w:left w:val="single" w:sz="4" w:space="0" w:color="auto"/>
              <w:right w:val="single" w:sz="4" w:space="0" w:color="auto"/>
            </w:tcBorders>
            <w:shd w:val="clear" w:color="auto" w:fill="auto"/>
            <w:noWrap/>
            <w:vAlign w:val="center"/>
            <w:hideMark/>
          </w:tcPr>
          <w:p w14:paraId="3DA0FF3F" w14:textId="77777777" w:rsidR="00DE2EE9" w:rsidRPr="00BD794B" w:rsidRDefault="00DE2EE9" w:rsidP="002C1E8C">
            <w:pP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N</w:t>
            </w:r>
            <w:r>
              <w:rPr>
                <w:rFonts w:ascii="Helvetica Light" w:eastAsia="Times New Roman" w:hAnsi="Helvetica Light"/>
                <w:color w:val="000000" w:themeColor="text1"/>
                <w:sz w:val="22"/>
                <w:szCs w:val="22"/>
              </w:rPr>
              <w:t xml:space="preserve">umber of women </w:t>
            </w:r>
          </w:p>
        </w:tc>
        <w:tc>
          <w:tcPr>
            <w:tcW w:w="3228" w:type="dxa"/>
            <w:tcBorders>
              <w:top w:val="single" w:sz="8" w:space="0" w:color="auto"/>
              <w:left w:val="single" w:sz="4" w:space="0" w:color="auto"/>
              <w:right w:val="single" w:sz="4" w:space="0" w:color="auto"/>
            </w:tcBorders>
            <w:shd w:val="clear" w:color="auto" w:fill="auto"/>
            <w:noWrap/>
            <w:vAlign w:val="center"/>
            <w:hideMark/>
          </w:tcPr>
          <w:p w14:paraId="646CD7B2"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993</w:t>
            </w:r>
          </w:p>
        </w:tc>
      </w:tr>
      <w:tr w:rsidR="00DE2EE9" w:rsidRPr="00BD794B" w14:paraId="5870E337" w14:textId="77777777" w:rsidTr="002C1E8C">
        <w:trPr>
          <w:trHeight w:val="258"/>
        </w:trPr>
        <w:tc>
          <w:tcPr>
            <w:tcW w:w="6153" w:type="dxa"/>
            <w:tcBorders>
              <w:top w:val="nil"/>
              <w:left w:val="single" w:sz="4" w:space="0" w:color="auto"/>
              <w:bottom w:val="single" w:sz="4" w:space="0" w:color="auto"/>
              <w:right w:val="single" w:sz="4" w:space="0" w:color="auto"/>
            </w:tcBorders>
            <w:shd w:val="clear" w:color="auto" w:fill="auto"/>
            <w:noWrap/>
            <w:vAlign w:val="center"/>
            <w:hideMark/>
          </w:tcPr>
          <w:p w14:paraId="75C5EA0E" w14:textId="77777777" w:rsidR="00DE2EE9" w:rsidRPr="00BD794B" w:rsidRDefault="00DE2EE9" w:rsidP="002C1E8C">
            <w:pP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Number of ever</w:t>
            </w:r>
            <w:r>
              <w:rPr>
                <w:rFonts w:ascii="Helvetica Light" w:eastAsia="Times New Roman" w:hAnsi="Helvetica Light"/>
                <w:color w:val="000000" w:themeColor="text1"/>
                <w:sz w:val="22"/>
                <w:szCs w:val="22"/>
              </w:rPr>
              <w:t>-</w:t>
            </w:r>
            <w:r w:rsidRPr="00BD794B">
              <w:rPr>
                <w:rFonts w:ascii="Helvetica Light" w:eastAsia="Times New Roman" w:hAnsi="Helvetica Light"/>
                <w:color w:val="000000" w:themeColor="text1"/>
                <w:sz w:val="22"/>
                <w:szCs w:val="22"/>
              </w:rPr>
              <w:t>married women</w:t>
            </w:r>
          </w:p>
        </w:tc>
        <w:tc>
          <w:tcPr>
            <w:tcW w:w="3228" w:type="dxa"/>
            <w:tcBorders>
              <w:top w:val="nil"/>
              <w:left w:val="single" w:sz="4" w:space="0" w:color="auto"/>
              <w:bottom w:val="single" w:sz="4" w:space="0" w:color="auto"/>
              <w:right w:val="single" w:sz="4" w:space="0" w:color="auto"/>
            </w:tcBorders>
            <w:shd w:val="clear" w:color="auto" w:fill="auto"/>
            <w:noWrap/>
            <w:vAlign w:val="center"/>
            <w:hideMark/>
          </w:tcPr>
          <w:p w14:paraId="44B1149F"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497</w:t>
            </w:r>
          </w:p>
        </w:tc>
      </w:tr>
      <w:tr w:rsidR="00DE2EE9" w:rsidRPr="00BD794B" w14:paraId="2DD41CC1" w14:textId="77777777" w:rsidTr="002C1E8C">
        <w:trPr>
          <w:trHeight w:val="258"/>
        </w:trPr>
        <w:tc>
          <w:tcPr>
            <w:tcW w:w="6153" w:type="dxa"/>
            <w:tcBorders>
              <w:top w:val="single" w:sz="4" w:space="0" w:color="auto"/>
              <w:left w:val="single" w:sz="4" w:space="0" w:color="auto"/>
              <w:bottom w:val="nil"/>
              <w:right w:val="single" w:sz="4" w:space="0" w:color="auto"/>
            </w:tcBorders>
            <w:shd w:val="clear" w:color="auto" w:fill="auto"/>
            <w:noWrap/>
            <w:vAlign w:val="center"/>
          </w:tcPr>
          <w:p w14:paraId="7DC98B72" w14:textId="77777777" w:rsidR="00DE2EE9" w:rsidRPr="00BD794B" w:rsidRDefault="00DE2EE9" w:rsidP="002C1E8C">
            <w:pP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Current age (years) – n (%)</w:t>
            </w:r>
          </w:p>
        </w:tc>
        <w:tc>
          <w:tcPr>
            <w:tcW w:w="3228" w:type="dxa"/>
            <w:tcBorders>
              <w:top w:val="single" w:sz="4" w:space="0" w:color="auto"/>
              <w:left w:val="single" w:sz="4" w:space="0" w:color="auto"/>
              <w:bottom w:val="nil"/>
              <w:right w:val="single" w:sz="4" w:space="0" w:color="auto"/>
            </w:tcBorders>
            <w:shd w:val="clear" w:color="auto" w:fill="auto"/>
            <w:noWrap/>
            <w:vAlign w:val="center"/>
          </w:tcPr>
          <w:p w14:paraId="37F785C8" w14:textId="77777777" w:rsidR="00DE2EE9" w:rsidRPr="00BD794B" w:rsidRDefault="00DE2EE9" w:rsidP="002C1E8C">
            <w:pPr>
              <w:jc w:val="center"/>
              <w:rPr>
                <w:rFonts w:ascii="Helvetica Light" w:eastAsia="Times New Roman" w:hAnsi="Helvetica Light"/>
                <w:color w:val="000000" w:themeColor="text1"/>
                <w:sz w:val="22"/>
                <w:szCs w:val="22"/>
              </w:rPr>
            </w:pPr>
          </w:p>
        </w:tc>
      </w:tr>
      <w:tr w:rsidR="00DE2EE9" w:rsidRPr="00BD794B" w14:paraId="03E5F2D6" w14:textId="77777777" w:rsidTr="002C1E8C">
        <w:trPr>
          <w:trHeight w:val="287"/>
        </w:trPr>
        <w:tc>
          <w:tcPr>
            <w:tcW w:w="6153" w:type="dxa"/>
            <w:tcBorders>
              <w:left w:val="single" w:sz="4" w:space="0" w:color="auto"/>
              <w:bottom w:val="nil"/>
              <w:right w:val="single" w:sz="4" w:space="0" w:color="auto"/>
            </w:tcBorders>
            <w:shd w:val="clear" w:color="auto" w:fill="auto"/>
            <w:noWrap/>
            <w:vAlign w:val="center"/>
          </w:tcPr>
          <w:p w14:paraId="3D5FDC73"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15-17</w:t>
            </w:r>
          </w:p>
        </w:tc>
        <w:tc>
          <w:tcPr>
            <w:tcW w:w="3228" w:type="dxa"/>
            <w:tcBorders>
              <w:left w:val="single" w:sz="4" w:space="0" w:color="auto"/>
              <w:bottom w:val="nil"/>
              <w:right w:val="single" w:sz="4" w:space="0" w:color="auto"/>
            </w:tcBorders>
            <w:shd w:val="clear" w:color="auto" w:fill="auto"/>
            <w:noWrap/>
            <w:vAlign w:val="center"/>
          </w:tcPr>
          <w:p w14:paraId="2198F46E"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252 (25.38)</w:t>
            </w:r>
          </w:p>
        </w:tc>
      </w:tr>
      <w:tr w:rsidR="00DE2EE9" w:rsidRPr="00BD794B" w14:paraId="621121BF" w14:textId="77777777" w:rsidTr="002C1E8C">
        <w:trPr>
          <w:trHeight w:val="258"/>
        </w:trPr>
        <w:tc>
          <w:tcPr>
            <w:tcW w:w="6153" w:type="dxa"/>
            <w:tcBorders>
              <w:left w:val="single" w:sz="4" w:space="0" w:color="auto"/>
              <w:bottom w:val="nil"/>
              <w:right w:val="single" w:sz="4" w:space="0" w:color="auto"/>
            </w:tcBorders>
            <w:shd w:val="clear" w:color="auto" w:fill="auto"/>
            <w:noWrap/>
            <w:vAlign w:val="center"/>
          </w:tcPr>
          <w:p w14:paraId="27A1AB2C"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18-19</w:t>
            </w:r>
          </w:p>
        </w:tc>
        <w:tc>
          <w:tcPr>
            <w:tcW w:w="3228" w:type="dxa"/>
            <w:tcBorders>
              <w:left w:val="single" w:sz="4" w:space="0" w:color="auto"/>
              <w:bottom w:val="nil"/>
              <w:right w:val="single" w:sz="4" w:space="0" w:color="auto"/>
            </w:tcBorders>
            <w:shd w:val="clear" w:color="auto" w:fill="auto"/>
            <w:noWrap/>
            <w:vAlign w:val="center"/>
          </w:tcPr>
          <w:p w14:paraId="00309001"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121 (12.19)</w:t>
            </w:r>
          </w:p>
        </w:tc>
      </w:tr>
      <w:tr w:rsidR="00DE2EE9" w:rsidRPr="00BD794B" w14:paraId="575E1612" w14:textId="77777777" w:rsidTr="002C1E8C">
        <w:trPr>
          <w:trHeight w:val="258"/>
        </w:trPr>
        <w:tc>
          <w:tcPr>
            <w:tcW w:w="6153" w:type="dxa"/>
            <w:tcBorders>
              <w:left w:val="single" w:sz="4" w:space="0" w:color="auto"/>
              <w:bottom w:val="nil"/>
              <w:right w:val="single" w:sz="4" w:space="0" w:color="auto"/>
            </w:tcBorders>
            <w:shd w:val="clear" w:color="auto" w:fill="auto"/>
            <w:noWrap/>
            <w:vAlign w:val="center"/>
          </w:tcPr>
          <w:p w14:paraId="46487CBF"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20-24</w:t>
            </w:r>
          </w:p>
        </w:tc>
        <w:tc>
          <w:tcPr>
            <w:tcW w:w="3228" w:type="dxa"/>
            <w:tcBorders>
              <w:left w:val="single" w:sz="4" w:space="0" w:color="auto"/>
              <w:bottom w:val="nil"/>
              <w:right w:val="single" w:sz="4" w:space="0" w:color="auto"/>
            </w:tcBorders>
            <w:shd w:val="clear" w:color="auto" w:fill="auto"/>
            <w:noWrap/>
            <w:vAlign w:val="center"/>
          </w:tcPr>
          <w:p w14:paraId="65E683E0"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223 (22.46)</w:t>
            </w:r>
          </w:p>
        </w:tc>
      </w:tr>
      <w:tr w:rsidR="00DE2EE9" w:rsidRPr="00BD794B" w14:paraId="4E124468" w14:textId="77777777" w:rsidTr="002C1E8C">
        <w:trPr>
          <w:trHeight w:val="276"/>
        </w:trPr>
        <w:tc>
          <w:tcPr>
            <w:tcW w:w="6153" w:type="dxa"/>
            <w:tcBorders>
              <w:left w:val="single" w:sz="4" w:space="0" w:color="auto"/>
              <w:bottom w:val="nil"/>
              <w:right w:val="single" w:sz="4" w:space="0" w:color="auto"/>
            </w:tcBorders>
            <w:shd w:val="clear" w:color="auto" w:fill="auto"/>
            <w:noWrap/>
            <w:vAlign w:val="center"/>
          </w:tcPr>
          <w:p w14:paraId="4F818761"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25-29</w:t>
            </w:r>
          </w:p>
        </w:tc>
        <w:tc>
          <w:tcPr>
            <w:tcW w:w="3228" w:type="dxa"/>
            <w:tcBorders>
              <w:left w:val="single" w:sz="4" w:space="0" w:color="auto"/>
              <w:bottom w:val="nil"/>
              <w:right w:val="single" w:sz="4" w:space="0" w:color="auto"/>
            </w:tcBorders>
            <w:shd w:val="clear" w:color="auto" w:fill="auto"/>
            <w:noWrap/>
            <w:vAlign w:val="center"/>
          </w:tcPr>
          <w:p w14:paraId="37338216"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184 (18.53)</w:t>
            </w:r>
          </w:p>
        </w:tc>
      </w:tr>
      <w:tr w:rsidR="00DE2EE9" w:rsidRPr="00BD794B" w14:paraId="78DBD88B" w14:textId="77777777" w:rsidTr="002C1E8C">
        <w:trPr>
          <w:trHeight w:val="286"/>
        </w:trPr>
        <w:tc>
          <w:tcPr>
            <w:tcW w:w="6153" w:type="dxa"/>
            <w:tcBorders>
              <w:left w:val="single" w:sz="4" w:space="0" w:color="auto"/>
              <w:bottom w:val="nil"/>
              <w:right w:val="single" w:sz="4" w:space="0" w:color="auto"/>
            </w:tcBorders>
            <w:shd w:val="clear" w:color="auto" w:fill="auto"/>
            <w:noWrap/>
            <w:vAlign w:val="center"/>
          </w:tcPr>
          <w:p w14:paraId="2DD72F63"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30-35</w:t>
            </w:r>
          </w:p>
        </w:tc>
        <w:tc>
          <w:tcPr>
            <w:tcW w:w="3228" w:type="dxa"/>
            <w:tcBorders>
              <w:left w:val="single" w:sz="4" w:space="0" w:color="auto"/>
              <w:bottom w:val="nil"/>
              <w:right w:val="single" w:sz="4" w:space="0" w:color="auto"/>
            </w:tcBorders>
            <w:shd w:val="clear" w:color="auto" w:fill="auto"/>
            <w:noWrap/>
            <w:vAlign w:val="center"/>
          </w:tcPr>
          <w:p w14:paraId="3341A821"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213 (21.45)</w:t>
            </w:r>
          </w:p>
        </w:tc>
      </w:tr>
      <w:tr w:rsidR="00DE2EE9" w:rsidRPr="00BD794B" w14:paraId="477C9B63" w14:textId="77777777" w:rsidTr="002C1E8C">
        <w:trPr>
          <w:trHeight w:val="258"/>
        </w:trPr>
        <w:tc>
          <w:tcPr>
            <w:tcW w:w="6153" w:type="dxa"/>
            <w:tcBorders>
              <w:left w:val="single" w:sz="4" w:space="0" w:color="auto"/>
              <w:bottom w:val="nil"/>
              <w:right w:val="single" w:sz="4" w:space="0" w:color="auto"/>
            </w:tcBorders>
            <w:shd w:val="clear" w:color="auto" w:fill="auto"/>
            <w:noWrap/>
            <w:vAlign w:val="center"/>
          </w:tcPr>
          <w:p w14:paraId="250F558B" w14:textId="77777777" w:rsidR="00DE2EE9" w:rsidRPr="00BD794B" w:rsidRDefault="00DE2EE9" w:rsidP="002C1E8C">
            <w:pP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Age at first marriage (years) – n (%)</w:t>
            </w:r>
          </w:p>
        </w:tc>
        <w:tc>
          <w:tcPr>
            <w:tcW w:w="3228" w:type="dxa"/>
            <w:tcBorders>
              <w:left w:val="single" w:sz="4" w:space="0" w:color="auto"/>
              <w:bottom w:val="nil"/>
              <w:right w:val="single" w:sz="4" w:space="0" w:color="auto"/>
            </w:tcBorders>
            <w:shd w:val="clear" w:color="auto" w:fill="auto"/>
            <w:noWrap/>
            <w:vAlign w:val="center"/>
          </w:tcPr>
          <w:p w14:paraId="58517183" w14:textId="77777777" w:rsidR="00DE2EE9" w:rsidRPr="00BD794B" w:rsidRDefault="00DE2EE9" w:rsidP="002C1E8C">
            <w:pPr>
              <w:jc w:val="center"/>
              <w:rPr>
                <w:rFonts w:ascii="Helvetica Light" w:eastAsia="Times New Roman" w:hAnsi="Helvetica Light"/>
                <w:color w:val="000000" w:themeColor="text1"/>
                <w:sz w:val="22"/>
                <w:szCs w:val="22"/>
              </w:rPr>
            </w:pPr>
          </w:p>
        </w:tc>
      </w:tr>
      <w:tr w:rsidR="00DE2EE9" w:rsidRPr="00BD794B" w14:paraId="6347190C" w14:textId="77777777" w:rsidTr="002C1E8C">
        <w:trPr>
          <w:trHeight w:val="258"/>
        </w:trPr>
        <w:tc>
          <w:tcPr>
            <w:tcW w:w="6153" w:type="dxa"/>
            <w:tcBorders>
              <w:left w:val="single" w:sz="4" w:space="0" w:color="auto"/>
              <w:bottom w:val="nil"/>
              <w:right w:val="single" w:sz="4" w:space="0" w:color="auto"/>
            </w:tcBorders>
            <w:shd w:val="clear" w:color="auto" w:fill="auto"/>
            <w:noWrap/>
            <w:vAlign w:val="center"/>
          </w:tcPr>
          <w:p w14:paraId="1261F4EB"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 xml:space="preserve">13-14 </w:t>
            </w:r>
          </w:p>
        </w:tc>
        <w:tc>
          <w:tcPr>
            <w:tcW w:w="3228" w:type="dxa"/>
            <w:tcBorders>
              <w:left w:val="single" w:sz="4" w:space="0" w:color="auto"/>
              <w:bottom w:val="nil"/>
              <w:right w:val="single" w:sz="4" w:space="0" w:color="auto"/>
            </w:tcBorders>
            <w:shd w:val="clear" w:color="auto" w:fill="auto"/>
            <w:noWrap/>
            <w:vAlign w:val="center"/>
          </w:tcPr>
          <w:p w14:paraId="52FD8794"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10 (2.01)</w:t>
            </w:r>
          </w:p>
        </w:tc>
      </w:tr>
      <w:tr w:rsidR="00DE2EE9" w:rsidRPr="00BD794B" w14:paraId="027DA212" w14:textId="77777777" w:rsidTr="002C1E8C">
        <w:trPr>
          <w:trHeight w:val="258"/>
        </w:trPr>
        <w:tc>
          <w:tcPr>
            <w:tcW w:w="6153" w:type="dxa"/>
            <w:tcBorders>
              <w:left w:val="single" w:sz="4" w:space="0" w:color="auto"/>
              <w:bottom w:val="nil"/>
              <w:right w:val="single" w:sz="4" w:space="0" w:color="auto"/>
            </w:tcBorders>
            <w:shd w:val="clear" w:color="auto" w:fill="auto"/>
            <w:noWrap/>
            <w:vAlign w:val="center"/>
          </w:tcPr>
          <w:p w14:paraId="3998CADC"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15-17</w:t>
            </w:r>
          </w:p>
        </w:tc>
        <w:tc>
          <w:tcPr>
            <w:tcW w:w="3228" w:type="dxa"/>
            <w:tcBorders>
              <w:left w:val="single" w:sz="4" w:space="0" w:color="auto"/>
              <w:bottom w:val="nil"/>
              <w:right w:val="single" w:sz="4" w:space="0" w:color="auto"/>
            </w:tcBorders>
            <w:shd w:val="clear" w:color="auto" w:fill="auto"/>
            <w:noWrap/>
            <w:vAlign w:val="center"/>
          </w:tcPr>
          <w:p w14:paraId="35AB2A2C"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164 (33.00)</w:t>
            </w:r>
          </w:p>
        </w:tc>
      </w:tr>
      <w:tr w:rsidR="00DE2EE9" w:rsidRPr="00BD794B" w14:paraId="24616DAC" w14:textId="77777777" w:rsidTr="002C1E8C">
        <w:trPr>
          <w:trHeight w:val="258"/>
        </w:trPr>
        <w:tc>
          <w:tcPr>
            <w:tcW w:w="6153" w:type="dxa"/>
            <w:tcBorders>
              <w:left w:val="single" w:sz="4" w:space="0" w:color="auto"/>
              <w:bottom w:val="nil"/>
              <w:right w:val="single" w:sz="4" w:space="0" w:color="auto"/>
            </w:tcBorders>
            <w:shd w:val="clear" w:color="auto" w:fill="auto"/>
            <w:noWrap/>
            <w:vAlign w:val="center"/>
          </w:tcPr>
          <w:p w14:paraId="28BF35FA"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18-19</w:t>
            </w:r>
          </w:p>
        </w:tc>
        <w:tc>
          <w:tcPr>
            <w:tcW w:w="3228" w:type="dxa"/>
            <w:tcBorders>
              <w:left w:val="single" w:sz="4" w:space="0" w:color="auto"/>
              <w:bottom w:val="nil"/>
              <w:right w:val="single" w:sz="4" w:space="0" w:color="auto"/>
            </w:tcBorders>
            <w:shd w:val="clear" w:color="auto" w:fill="auto"/>
            <w:noWrap/>
            <w:vAlign w:val="center"/>
          </w:tcPr>
          <w:p w14:paraId="4A867C75"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174 (35.01)</w:t>
            </w:r>
          </w:p>
        </w:tc>
      </w:tr>
      <w:tr w:rsidR="00DE2EE9" w:rsidRPr="00BD794B" w14:paraId="1F22517F" w14:textId="77777777" w:rsidTr="002C1E8C">
        <w:trPr>
          <w:trHeight w:val="277"/>
        </w:trPr>
        <w:tc>
          <w:tcPr>
            <w:tcW w:w="6153" w:type="dxa"/>
            <w:tcBorders>
              <w:left w:val="single" w:sz="4" w:space="0" w:color="auto"/>
              <w:bottom w:val="nil"/>
              <w:right w:val="single" w:sz="4" w:space="0" w:color="auto"/>
            </w:tcBorders>
            <w:shd w:val="clear" w:color="auto" w:fill="auto"/>
            <w:noWrap/>
            <w:vAlign w:val="center"/>
          </w:tcPr>
          <w:p w14:paraId="48B918CE"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20-22</w:t>
            </w:r>
          </w:p>
        </w:tc>
        <w:tc>
          <w:tcPr>
            <w:tcW w:w="3228" w:type="dxa"/>
            <w:tcBorders>
              <w:left w:val="single" w:sz="4" w:space="0" w:color="auto"/>
              <w:bottom w:val="nil"/>
              <w:right w:val="single" w:sz="4" w:space="0" w:color="auto"/>
            </w:tcBorders>
            <w:shd w:val="clear" w:color="auto" w:fill="auto"/>
            <w:noWrap/>
            <w:vAlign w:val="center"/>
          </w:tcPr>
          <w:p w14:paraId="7FF96EF3"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107 (21.53)</w:t>
            </w:r>
          </w:p>
        </w:tc>
      </w:tr>
      <w:tr w:rsidR="00DE2EE9" w:rsidRPr="00BD794B" w14:paraId="7141F757" w14:textId="77777777" w:rsidTr="002C1E8C">
        <w:trPr>
          <w:trHeight w:val="258"/>
        </w:trPr>
        <w:tc>
          <w:tcPr>
            <w:tcW w:w="6153" w:type="dxa"/>
            <w:tcBorders>
              <w:left w:val="single" w:sz="4" w:space="0" w:color="auto"/>
              <w:right w:val="single" w:sz="4" w:space="0" w:color="auto"/>
            </w:tcBorders>
            <w:shd w:val="clear" w:color="auto" w:fill="auto"/>
            <w:noWrap/>
            <w:vAlign w:val="center"/>
          </w:tcPr>
          <w:p w14:paraId="029D3A4D"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23-29</w:t>
            </w:r>
          </w:p>
        </w:tc>
        <w:tc>
          <w:tcPr>
            <w:tcW w:w="3228" w:type="dxa"/>
            <w:tcBorders>
              <w:left w:val="single" w:sz="4" w:space="0" w:color="auto"/>
              <w:right w:val="single" w:sz="4" w:space="0" w:color="auto"/>
            </w:tcBorders>
            <w:shd w:val="clear" w:color="auto" w:fill="auto"/>
            <w:noWrap/>
            <w:vAlign w:val="center"/>
          </w:tcPr>
          <w:p w14:paraId="64D2422F"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42 (8.45)</w:t>
            </w:r>
          </w:p>
        </w:tc>
      </w:tr>
      <w:tr w:rsidR="00DE2EE9" w:rsidRPr="00BD794B" w14:paraId="271D6494" w14:textId="77777777" w:rsidTr="002C1E8C">
        <w:trPr>
          <w:trHeight w:val="314"/>
        </w:trPr>
        <w:tc>
          <w:tcPr>
            <w:tcW w:w="6153" w:type="dxa"/>
            <w:tcBorders>
              <w:left w:val="single" w:sz="4" w:space="0" w:color="auto"/>
              <w:bottom w:val="nil"/>
              <w:right w:val="single" w:sz="4" w:space="0" w:color="auto"/>
            </w:tcBorders>
            <w:shd w:val="clear" w:color="auto" w:fill="auto"/>
            <w:noWrap/>
            <w:vAlign w:val="center"/>
          </w:tcPr>
          <w:p w14:paraId="0ABAB587" w14:textId="77777777" w:rsidR="00DE2EE9" w:rsidRPr="00BD794B" w:rsidRDefault="00DE2EE9" w:rsidP="002C1E8C">
            <w:pP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Bridewealth</w:t>
            </w:r>
          </w:p>
        </w:tc>
        <w:tc>
          <w:tcPr>
            <w:tcW w:w="3228" w:type="dxa"/>
            <w:tcBorders>
              <w:left w:val="single" w:sz="4" w:space="0" w:color="auto"/>
              <w:bottom w:val="nil"/>
              <w:right w:val="single" w:sz="4" w:space="0" w:color="auto"/>
            </w:tcBorders>
            <w:shd w:val="clear" w:color="auto" w:fill="auto"/>
            <w:noWrap/>
            <w:vAlign w:val="bottom"/>
          </w:tcPr>
          <w:p w14:paraId="37D2A554" w14:textId="77777777" w:rsidR="00DE2EE9" w:rsidRPr="00BD794B" w:rsidRDefault="00DE2EE9" w:rsidP="002C1E8C">
            <w:pPr>
              <w:jc w:val="center"/>
              <w:rPr>
                <w:rFonts w:ascii="Helvetica Light" w:eastAsia="Times New Roman" w:hAnsi="Helvetica Light"/>
                <w:color w:val="000000" w:themeColor="text1"/>
                <w:sz w:val="22"/>
                <w:szCs w:val="22"/>
              </w:rPr>
            </w:pPr>
          </w:p>
        </w:tc>
      </w:tr>
      <w:tr w:rsidR="00DE2EE9" w:rsidRPr="00BD794B" w14:paraId="1DA1B319" w14:textId="77777777" w:rsidTr="002C1E8C">
        <w:trPr>
          <w:trHeight w:val="258"/>
        </w:trPr>
        <w:tc>
          <w:tcPr>
            <w:tcW w:w="6153" w:type="dxa"/>
            <w:tcBorders>
              <w:left w:val="single" w:sz="4" w:space="0" w:color="auto"/>
              <w:bottom w:val="nil"/>
              <w:right w:val="single" w:sz="4" w:space="0" w:color="auto"/>
            </w:tcBorders>
            <w:shd w:val="clear" w:color="auto" w:fill="auto"/>
            <w:noWrap/>
            <w:vAlign w:val="center"/>
          </w:tcPr>
          <w:p w14:paraId="2DA84C2C"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Received bridewealth</w:t>
            </w:r>
            <w:r w:rsidRPr="00BD794B">
              <w:rPr>
                <w:rFonts w:ascii="Helvetica Light" w:eastAsia="Times New Roman" w:hAnsi="Helvetica Light"/>
                <w:color w:val="000000" w:themeColor="text1"/>
                <w:sz w:val="22"/>
                <w:szCs w:val="22"/>
                <w:vertAlign w:val="superscript"/>
              </w:rPr>
              <w:t>^</w:t>
            </w:r>
            <w:r w:rsidRPr="00BD794B">
              <w:rPr>
                <w:rFonts w:ascii="Helvetica Light" w:eastAsia="Times New Roman" w:hAnsi="Helvetica Light"/>
                <w:color w:val="000000" w:themeColor="text1"/>
                <w:sz w:val="22"/>
                <w:szCs w:val="22"/>
              </w:rPr>
              <w:t xml:space="preserve"> - n (%)</w:t>
            </w:r>
          </w:p>
        </w:tc>
        <w:tc>
          <w:tcPr>
            <w:tcW w:w="3228" w:type="dxa"/>
            <w:tcBorders>
              <w:left w:val="single" w:sz="4" w:space="0" w:color="auto"/>
              <w:bottom w:val="nil"/>
              <w:right w:val="single" w:sz="4" w:space="0" w:color="auto"/>
            </w:tcBorders>
            <w:shd w:val="clear" w:color="auto" w:fill="auto"/>
            <w:noWrap/>
            <w:vAlign w:val="bottom"/>
          </w:tcPr>
          <w:p w14:paraId="2C7EF5A0"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sz w:val="22"/>
                <w:szCs w:val="22"/>
              </w:rPr>
              <w:t>247 (68.80)</w:t>
            </w:r>
          </w:p>
        </w:tc>
      </w:tr>
      <w:tr w:rsidR="00DE2EE9" w:rsidRPr="00BD794B" w14:paraId="218EC0C7" w14:textId="77777777" w:rsidTr="002C1E8C">
        <w:trPr>
          <w:trHeight w:val="258"/>
        </w:trPr>
        <w:tc>
          <w:tcPr>
            <w:tcW w:w="6153" w:type="dxa"/>
            <w:tcBorders>
              <w:left w:val="single" w:sz="4" w:space="0" w:color="auto"/>
              <w:bottom w:val="nil"/>
              <w:right w:val="single" w:sz="4" w:space="0" w:color="auto"/>
            </w:tcBorders>
            <w:shd w:val="clear" w:color="auto" w:fill="auto"/>
            <w:noWrap/>
            <w:vAlign w:val="center"/>
          </w:tcPr>
          <w:p w14:paraId="5F6093DB"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Value of bridewealth in USD</w:t>
            </w:r>
            <w:r w:rsidRPr="00BD794B">
              <w:rPr>
                <w:rFonts w:ascii="Helvetica Light" w:eastAsia="Times New Roman" w:hAnsi="Helvetica Light"/>
                <w:color w:val="000000" w:themeColor="text1"/>
                <w:sz w:val="22"/>
                <w:szCs w:val="22"/>
                <w:vertAlign w:val="superscript"/>
              </w:rPr>
              <w:t>#</w:t>
            </w:r>
            <w:r w:rsidRPr="00BD794B">
              <w:rPr>
                <w:rFonts w:ascii="Helvetica Light" w:eastAsia="Times New Roman" w:hAnsi="Helvetica Light"/>
                <w:color w:val="000000" w:themeColor="text1"/>
                <w:sz w:val="22"/>
                <w:szCs w:val="22"/>
              </w:rPr>
              <w:t xml:space="preserve"> - mean (s</w:t>
            </w:r>
            <w:r>
              <w:rPr>
                <w:rFonts w:ascii="Helvetica Light" w:eastAsia="Times New Roman" w:hAnsi="Helvetica Light"/>
                <w:color w:val="000000" w:themeColor="text1"/>
                <w:sz w:val="22"/>
                <w:szCs w:val="22"/>
              </w:rPr>
              <w:t>.</w:t>
            </w:r>
            <w:r w:rsidRPr="00BD794B">
              <w:rPr>
                <w:rFonts w:ascii="Helvetica Light" w:eastAsia="Times New Roman" w:hAnsi="Helvetica Light"/>
                <w:color w:val="000000" w:themeColor="text1"/>
                <w:sz w:val="22"/>
                <w:szCs w:val="22"/>
              </w:rPr>
              <w:t>d</w:t>
            </w:r>
            <w:r>
              <w:rPr>
                <w:rFonts w:ascii="Helvetica Light" w:eastAsia="Times New Roman" w:hAnsi="Helvetica Light"/>
                <w:color w:val="000000" w:themeColor="text1"/>
                <w:sz w:val="22"/>
                <w:szCs w:val="22"/>
              </w:rPr>
              <w:t>.</w:t>
            </w:r>
            <w:r w:rsidRPr="00BD794B">
              <w:rPr>
                <w:rFonts w:ascii="Helvetica Light" w:eastAsia="Times New Roman" w:hAnsi="Helvetica Light"/>
                <w:color w:val="000000" w:themeColor="text1"/>
                <w:sz w:val="22"/>
                <w:szCs w:val="22"/>
              </w:rPr>
              <w:t>; min, max)</w:t>
            </w:r>
          </w:p>
        </w:tc>
        <w:tc>
          <w:tcPr>
            <w:tcW w:w="3228" w:type="dxa"/>
            <w:tcBorders>
              <w:left w:val="single" w:sz="4" w:space="0" w:color="auto"/>
              <w:bottom w:val="nil"/>
              <w:right w:val="single" w:sz="4" w:space="0" w:color="auto"/>
            </w:tcBorders>
            <w:shd w:val="clear" w:color="auto" w:fill="auto"/>
            <w:noWrap/>
            <w:vAlign w:val="bottom"/>
          </w:tcPr>
          <w:p w14:paraId="1715273B"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sz w:val="22"/>
                <w:szCs w:val="22"/>
              </w:rPr>
              <w:t>571.46 (406.90; 0, 2680)</w:t>
            </w:r>
          </w:p>
        </w:tc>
      </w:tr>
      <w:tr w:rsidR="00DE2EE9" w:rsidRPr="00BD794B" w14:paraId="35593EB4" w14:textId="77777777" w:rsidTr="002C1E8C">
        <w:trPr>
          <w:trHeight w:val="258"/>
        </w:trPr>
        <w:tc>
          <w:tcPr>
            <w:tcW w:w="6153" w:type="dxa"/>
            <w:tcBorders>
              <w:left w:val="single" w:sz="4" w:space="0" w:color="auto"/>
              <w:bottom w:val="nil"/>
              <w:right w:val="single" w:sz="4" w:space="0" w:color="auto"/>
            </w:tcBorders>
            <w:shd w:val="clear" w:color="auto" w:fill="auto"/>
            <w:noWrap/>
            <w:vAlign w:val="center"/>
            <w:hideMark/>
          </w:tcPr>
          <w:p w14:paraId="7C864A90" w14:textId="77777777" w:rsidR="00DE2EE9" w:rsidRPr="00BD794B" w:rsidRDefault="00DE2EE9" w:rsidP="002C1E8C">
            <w:pP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Number of siblings – mean (s</w:t>
            </w:r>
            <w:r>
              <w:rPr>
                <w:rFonts w:ascii="Helvetica Light" w:eastAsia="Times New Roman" w:hAnsi="Helvetica Light"/>
                <w:color w:val="000000" w:themeColor="text1"/>
                <w:sz w:val="22"/>
                <w:szCs w:val="22"/>
              </w:rPr>
              <w:t>.</w:t>
            </w:r>
            <w:r w:rsidRPr="00BD794B">
              <w:rPr>
                <w:rFonts w:ascii="Helvetica Light" w:eastAsia="Times New Roman" w:hAnsi="Helvetica Light"/>
                <w:color w:val="000000" w:themeColor="text1"/>
                <w:sz w:val="22"/>
                <w:szCs w:val="22"/>
              </w:rPr>
              <w:t>d</w:t>
            </w:r>
            <w:r>
              <w:rPr>
                <w:rFonts w:ascii="Helvetica Light" w:eastAsia="Times New Roman" w:hAnsi="Helvetica Light"/>
                <w:color w:val="000000" w:themeColor="text1"/>
                <w:sz w:val="22"/>
                <w:szCs w:val="22"/>
              </w:rPr>
              <w:t>.</w:t>
            </w:r>
            <w:r w:rsidRPr="00BD794B">
              <w:rPr>
                <w:rFonts w:ascii="Helvetica Light" w:eastAsia="Times New Roman" w:hAnsi="Helvetica Light"/>
                <w:color w:val="000000" w:themeColor="text1"/>
                <w:sz w:val="22"/>
                <w:szCs w:val="22"/>
              </w:rPr>
              <w:t>; min, max)</w:t>
            </w:r>
          </w:p>
        </w:tc>
        <w:tc>
          <w:tcPr>
            <w:tcW w:w="3228" w:type="dxa"/>
            <w:tcBorders>
              <w:left w:val="single" w:sz="4" w:space="0" w:color="auto"/>
              <w:bottom w:val="nil"/>
              <w:right w:val="single" w:sz="4" w:space="0" w:color="auto"/>
            </w:tcBorders>
            <w:shd w:val="clear" w:color="auto" w:fill="auto"/>
            <w:noWrap/>
            <w:vAlign w:val="bottom"/>
            <w:hideMark/>
          </w:tcPr>
          <w:p w14:paraId="46E75FF6" w14:textId="77777777" w:rsidR="00DE2EE9" w:rsidRPr="00BD794B" w:rsidRDefault="00DE2EE9" w:rsidP="002C1E8C">
            <w:pPr>
              <w:jc w:val="center"/>
              <w:rPr>
                <w:rFonts w:ascii="Helvetica Light" w:eastAsia="Times New Roman" w:hAnsi="Helvetica Light"/>
                <w:color w:val="000000" w:themeColor="text1"/>
                <w:sz w:val="22"/>
                <w:szCs w:val="22"/>
              </w:rPr>
            </w:pPr>
          </w:p>
        </w:tc>
      </w:tr>
      <w:tr w:rsidR="00DE2EE9" w:rsidRPr="00BD794B" w14:paraId="51F692CD" w14:textId="77777777" w:rsidTr="002C1E8C">
        <w:trPr>
          <w:trHeight w:val="305"/>
        </w:trPr>
        <w:tc>
          <w:tcPr>
            <w:tcW w:w="6153" w:type="dxa"/>
            <w:tcBorders>
              <w:top w:val="nil"/>
              <w:left w:val="single" w:sz="4" w:space="0" w:color="auto"/>
              <w:bottom w:val="nil"/>
              <w:right w:val="single" w:sz="4" w:space="0" w:color="auto"/>
            </w:tcBorders>
            <w:shd w:val="clear" w:color="auto" w:fill="auto"/>
            <w:noWrap/>
            <w:vAlign w:val="center"/>
            <w:hideMark/>
          </w:tcPr>
          <w:p w14:paraId="3BC74D2B"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 xml:space="preserve">Older brothers </w:t>
            </w:r>
          </w:p>
        </w:tc>
        <w:tc>
          <w:tcPr>
            <w:tcW w:w="3228" w:type="dxa"/>
            <w:tcBorders>
              <w:top w:val="nil"/>
              <w:left w:val="single" w:sz="4" w:space="0" w:color="auto"/>
              <w:bottom w:val="nil"/>
              <w:right w:val="single" w:sz="4" w:space="0" w:color="auto"/>
            </w:tcBorders>
            <w:shd w:val="clear" w:color="auto" w:fill="auto"/>
            <w:noWrap/>
            <w:vAlign w:val="bottom"/>
            <w:hideMark/>
          </w:tcPr>
          <w:p w14:paraId="67E832ED"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sz w:val="22"/>
                <w:szCs w:val="22"/>
              </w:rPr>
              <w:t>1.45 (1.45; 0, 9)</w:t>
            </w:r>
          </w:p>
        </w:tc>
      </w:tr>
      <w:tr w:rsidR="00DE2EE9" w:rsidRPr="00BD794B" w14:paraId="333AD0D7" w14:textId="77777777" w:rsidTr="002C1E8C">
        <w:trPr>
          <w:trHeight w:val="258"/>
        </w:trPr>
        <w:tc>
          <w:tcPr>
            <w:tcW w:w="6153" w:type="dxa"/>
            <w:tcBorders>
              <w:top w:val="nil"/>
              <w:left w:val="single" w:sz="4" w:space="0" w:color="auto"/>
              <w:bottom w:val="nil"/>
              <w:right w:val="single" w:sz="4" w:space="0" w:color="auto"/>
            </w:tcBorders>
            <w:shd w:val="clear" w:color="auto" w:fill="auto"/>
            <w:noWrap/>
            <w:vAlign w:val="center"/>
            <w:hideMark/>
          </w:tcPr>
          <w:p w14:paraId="7B6AA11B"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 xml:space="preserve">Younger brothers </w:t>
            </w:r>
          </w:p>
        </w:tc>
        <w:tc>
          <w:tcPr>
            <w:tcW w:w="3228" w:type="dxa"/>
            <w:tcBorders>
              <w:top w:val="nil"/>
              <w:left w:val="single" w:sz="4" w:space="0" w:color="auto"/>
              <w:bottom w:val="nil"/>
              <w:right w:val="single" w:sz="8" w:space="0" w:color="auto"/>
            </w:tcBorders>
            <w:shd w:val="clear" w:color="auto" w:fill="auto"/>
            <w:noWrap/>
            <w:vAlign w:val="bottom"/>
            <w:hideMark/>
          </w:tcPr>
          <w:p w14:paraId="44B37275"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sz w:val="22"/>
                <w:szCs w:val="22"/>
              </w:rPr>
              <w:t>1.52 (1.42; 0, 13)</w:t>
            </w:r>
          </w:p>
        </w:tc>
      </w:tr>
      <w:tr w:rsidR="00DE2EE9" w:rsidRPr="00BD794B" w14:paraId="1862C590" w14:textId="77777777" w:rsidTr="002C1E8C">
        <w:trPr>
          <w:trHeight w:val="258"/>
        </w:trPr>
        <w:tc>
          <w:tcPr>
            <w:tcW w:w="6153" w:type="dxa"/>
            <w:tcBorders>
              <w:top w:val="nil"/>
              <w:left w:val="single" w:sz="8" w:space="0" w:color="auto"/>
              <w:bottom w:val="nil"/>
              <w:right w:val="nil"/>
            </w:tcBorders>
            <w:shd w:val="clear" w:color="auto" w:fill="auto"/>
            <w:noWrap/>
            <w:vAlign w:val="center"/>
            <w:hideMark/>
          </w:tcPr>
          <w:p w14:paraId="726A95E1"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 xml:space="preserve">Older sisters </w:t>
            </w:r>
          </w:p>
        </w:tc>
        <w:tc>
          <w:tcPr>
            <w:tcW w:w="3228" w:type="dxa"/>
            <w:tcBorders>
              <w:top w:val="nil"/>
              <w:left w:val="single" w:sz="8" w:space="0" w:color="auto"/>
              <w:bottom w:val="nil"/>
              <w:right w:val="single" w:sz="8" w:space="0" w:color="auto"/>
            </w:tcBorders>
            <w:shd w:val="clear" w:color="auto" w:fill="auto"/>
            <w:noWrap/>
            <w:vAlign w:val="bottom"/>
            <w:hideMark/>
          </w:tcPr>
          <w:p w14:paraId="7E04C767"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sz w:val="22"/>
                <w:szCs w:val="22"/>
              </w:rPr>
              <w:t>1.35 (1.53; 0, 8)</w:t>
            </w:r>
          </w:p>
        </w:tc>
      </w:tr>
      <w:tr w:rsidR="00DE2EE9" w:rsidRPr="00BD794B" w14:paraId="06C04034" w14:textId="77777777" w:rsidTr="002C1E8C">
        <w:trPr>
          <w:trHeight w:val="287"/>
        </w:trPr>
        <w:tc>
          <w:tcPr>
            <w:tcW w:w="6153" w:type="dxa"/>
            <w:tcBorders>
              <w:top w:val="nil"/>
              <w:left w:val="single" w:sz="8" w:space="0" w:color="auto"/>
              <w:bottom w:val="nil"/>
              <w:right w:val="nil"/>
            </w:tcBorders>
            <w:shd w:val="clear" w:color="auto" w:fill="auto"/>
            <w:noWrap/>
            <w:vAlign w:val="center"/>
            <w:hideMark/>
          </w:tcPr>
          <w:p w14:paraId="2041E4A1"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 xml:space="preserve">Younger sisters </w:t>
            </w:r>
          </w:p>
        </w:tc>
        <w:tc>
          <w:tcPr>
            <w:tcW w:w="3228" w:type="dxa"/>
            <w:tcBorders>
              <w:top w:val="nil"/>
              <w:left w:val="single" w:sz="8" w:space="0" w:color="auto"/>
              <w:bottom w:val="nil"/>
              <w:right w:val="single" w:sz="8" w:space="0" w:color="auto"/>
            </w:tcBorders>
            <w:shd w:val="clear" w:color="auto" w:fill="auto"/>
            <w:noWrap/>
            <w:vAlign w:val="bottom"/>
            <w:hideMark/>
          </w:tcPr>
          <w:p w14:paraId="1AECBAA0"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sz w:val="22"/>
                <w:szCs w:val="22"/>
              </w:rPr>
              <w:t>1.64 (1.58; 0, 12)</w:t>
            </w:r>
          </w:p>
        </w:tc>
      </w:tr>
      <w:tr w:rsidR="00DE2EE9" w:rsidRPr="00BD794B" w14:paraId="67EF4B3A" w14:textId="77777777" w:rsidTr="002C1E8C">
        <w:trPr>
          <w:trHeight w:val="258"/>
        </w:trPr>
        <w:tc>
          <w:tcPr>
            <w:tcW w:w="6153" w:type="dxa"/>
            <w:tcBorders>
              <w:top w:val="nil"/>
              <w:left w:val="single" w:sz="8" w:space="0" w:color="auto"/>
              <w:bottom w:val="nil"/>
              <w:right w:val="nil"/>
            </w:tcBorders>
            <w:shd w:val="clear" w:color="auto" w:fill="auto"/>
            <w:noWrap/>
            <w:vAlign w:val="center"/>
            <w:hideMark/>
          </w:tcPr>
          <w:p w14:paraId="186BC796" w14:textId="77777777" w:rsidR="00DE2EE9" w:rsidRPr="00BD794B" w:rsidRDefault="00DE2EE9" w:rsidP="002C1E8C">
            <w:pP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Who chose first partner - n (%)</w:t>
            </w:r>
          </w:p>
        </w:tc>
        <w:tc>
          <w:tcPr>
            <w:tcW w:w="3228" w:type="dxa"/>
            <w:tcBorders>
              <w:top w:val="nil"/>
              <w:left w:val="single" w:sz="8" w:space="0" w:color="auto"/>
              <w:bottom w:val="nil"/>
              <w:right w:val="single" w:sz="8" w:space="0" w:color="auto"/>
            </w:tcBorders>
            <w:shd w:val="clear" w:color="auto" w:fill="auto"/>
            <w:noWrap/>
            <w:vAlign w:val="bottom"/>
            <w:hideMark/>
          </w:tcPr>
          <w:p w14:paraId="79D47DE9" w14:textId="77777777" w:rsidR="00DE2EE9" w:rsidRPr="00BD794B" w:rsidRDefault="00DE2EE9" w:rsidP="002C1E8C">
            <w:pPr>
              <w:jc w:val="center"/>
              <w:rPr>
                <w:rFonts w:ascii="Helvetica Light" w:eastAsia="Times New Roman" w:hAnsi="Helvetica Light"/>
                <w:color w:val="000000" w:themeColor="text1"/>
                <w:sz w:val="22"/>
                <w:szCs w:val="22"/>
              </w:rPr>
            </w:pPr>
          </w:p>
        </w:tc>
      </w:tr>
      <w:tr w:rsidR="00DE2EE9" w:rsidRPr="00BD794B" w14:paraId="23EE5F86" w14:textId="77777777" w:rsidTr="002C1E8C">
        <w:trPr>
          <w:trHeight w:val="258"/>
        </w:trPr>
        <w:tc>
          <w:tcPr>
            <w:tcW w:w="6153" w:type="dxa"/>
            <w:tcBorders>
              <w:top w:val="nil"/>
              <w:left w:val="single" w:sz="8" w:space="0" w:color="auto"/>
              <w:bottom w:val="nil"/>
              <w:right w:val="nil"/>
            </w:tcBorders>
            <w:shd w:val="clear" w:color="auto" w:fill="auto"/>
            <w:noWrap/>
            <w:vAlign w:val="center"/>
            <w:hideMark/>
          </w:tcPr>
          <w:p w14:paraId="6225EC60"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 xml:space="preserve">Mother and/or </w:t>
            </w:r>
            <w:r>
              <w:rPr>
                <w:rFonts w:ascii="Helvetica Light" w:eastAsia="Times New Roman" w:hAnsi="Helvetica Light"/>
                <w:color w:val="000000" w:themeColor="text1"/>
                <w:sz w:val="22"/>
                <w:szCs w:val="22"/>
              </w:rPr>
              <w:t>f</w:t>
            </w:r>
            <w:r w:rsidRPr="00BD794B">
              <w:rPr>
                <w:rFonts w:ascii="Helvetica Light" w:eastAsia="Times New Roman" w:hAnsi="Helvetica Light"/>
                <w:color w:val="000000" w:themeColor="text1"/>
                <w:sz w:val="22"/>
                <w:szCs w:val="22"/>
              </w:rPr>
              <w:t>ather only</w:t>
            </w:r>
          </w:p>
        </w:tc>
        <w:tc>
          <w:tcPr>
            <w:tcW w:w="3228" w:type="dxa"/>
            <w:tcBorders>
              <w:top w:val="nil"/>
              <w:left w:val="single" w:sz="8" w:space="0" w:color="auto"/>
              <w:bottom w:val="nil"/>
              <w:right w:val="single" w:sz="8" w:space="0" w:color="auto"/>
            </w:tcBorders>
            <w:shd w:val="clear" w:color="auto" w:fill="auto"/>
            <w:noWrap/>
            <w:vAlign w:val="bottom"/>
            <w:hideMark/>
          </w:tcPr>
          <w:p w14:paraId="63EA05D3"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sz w:val="22"/>
                <w:szCs w:val="22"/>
              </w:rPr>
              <w:t>21 (4.23)</w:t>
            </w:r>
          </w:p>
        </w:tc>
      </w:tr>
      <w:tr w:rsidR="00DE2EE9" w:rsidRPr="00BD794B" w14:paraId="77BD36AC" w14:textId="77777777" w:rsidTr="002C1E8C">
        <w:trPr>
          <w:trHeight w:val="278"/>
        </w:trPr>
        <w:tc>
          <w:tcPr>
            <w:tcW w:w="6153" w:type="dxa"/>
            <w:tcBorders>
              <w:top w:val="nil"/>
              <w:left w:val="single" w:sz="8" w:space="0" w:color="auto"/>
              <w:bottom w:val="nil"/>
              <w:right w:val="nil"/>
            </w:tcBorders>
            <w:shd w:val="clear" w:color="auto" w:fill="auto"/>
            <w:noWrap/>
            <w:vAlign w:val="center"/>
            <w:hideMark/>
          </w:tcPr>
          <w:p w14:paraId="0AD3526D"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Woman only</w:t>
            </w:r>
          </w:p>
        </w:tc>
        <w:tc>
          <w:tcPr>
            <w:tcW w:w="3228" w:type="dxa"/>
            <w:tcBorders>
              <w:top w:val="nil"/>
              <w:left w:val="single" w:sz="8" w:space="0" w:color="auto"/>
              <w:bottom w:val="nil"/>
              <w:right w:val="single" w:sz="8" w:space="0" w:color="auto"/>
            </w:tcBorders>
            <w:shd w:val="clear" w:color="auto" w:fill="auto"/>
            <w:noWrap/>
            <w:vAlign w:val="bottom"/>
            <w:hideMark/>
          </w:tcPr>
          <w:p w14:paraId="680DE2A8"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sz w:val="22"/>
                <w:szCs w:val="22"/>
              </w:rPr>
              <w:t>447 (89.94)</w:t>
            </w:r>
          </w:p>
        </w:tc>
      </w:tr>
      <w:tr w:rsidR="00DE2EE9" w:rsidRPr="00BD794B" w14:paraId="3A1C22D5" w14:textId="77777777" w:rsidTr="002C1E8C">
        <w:trPr>
          <w:trHeight w:val="269"/>
        </w:trPr>
        <w:tc>
          <w:tcPr>
            <w:tcW w:w="6153" w:type="dxa"/>
            <w:tcBorders>
              <w:top w:val="nil"/>
              <w:left w:val="single" w:sz="8" w:space="0" w:color="auto"/>
              <w:bottom w:val="nil"/>
              <w:right w:val="nil"/>
            </w:tcBorders>
            <w:shd w:val="clear" w:color="auto" w:fill="auto"/>
            <w:noWrap/>
            <w:vAlign w:val="center"/>
            <w:hideMark/>
          </w:tcPr>
          <w:p w14:paraId="30E7570D"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Woman with help`</w:t>
            </w:r>
          </w:p>
        </w:tc>
        <w:tc>
          <w:tcPr>
            <w:tcW w:w="3228" w:type="dxa"/>
            <w:tcBorders>
              <w:top w:val="nil"/>
              <w:left w:val="single" w:sz="8" w:space="0" w:color="auto"/>
              <w:bottom w:val="nil"/>
              <w:right w:val="single" w:sz="8" w:space="0" w:color="auto"/>
            </w:tcBorders>
            <w:shd w:val="clear" w:color="auto" w:fill="auto"/>
            <w:noWrap/>
            <w:vAlign w:val="bottom"/>
            <w:hideMark/>
          </w:tcPr>
          <w:p w14:paraId="36035D39"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sz w:val="22"/>
                <w:szCs w:val="22"/>
              </w:rPr>
              <w:t>13 (2.62)</w:t>
            </w:r>
          </w:p>
        </w:tc>
      </w:tr>
      <w:tr w:rsidR="00DE2EE9" w:rsidRPr="00BD794B" w14:paraId="3F12B257" w14:textId="77777777" w:rsidTr="002C1E8C">
        <w:trPr>
          <w:trHeight w:val="258"/>
        </w:trPr>
        <w:tc>
          <w:tcPr>
            <w:tcW w:w="6153" w:type="dxa"/>
            <w:tcBorders>
              <w:top w:val="nil"/>
              <w:left w:val="single" w:sz="8" w:space="0" w:color="auto"/>
              <w:bottom w:val="nil"/>
              <w:right w:val="nil"/>
            </w:tcBorders>
            <w:shd w:val="clear" w:color="auto" w:fill="auto"/>
            <w:noWrap/>
            <w:vAlign w:val="center"/>
            <w:hideMark/>
          </w:tcPr>
          <w:p w14:paraId="64711806"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Someone else only</w:t>
            </w:r>
          </w:p>
        </w:tc>
        <w:tc>
          <w:tcPr>
            <w:tcW w:w="3228" w:type="dxa"/>
            <w:tcBorders>
              <w:top w:val="nil"/>
              <w:left w:val="single" w:sz="8" w:space="0" w:color="auto"/>
              <w:bottom w:val="nil"/>
              <w:right w:val="single" w:sz="8" w:space="0" w:color="auto"/>
            </w:tcBorders>
            <w:shd w:val="clear" w:color="auto" w:fill="auto"/>
            <w:noWrap/>
            <w:vAlign w:val="bottom"/>
            <w:hideMark/>
          </w:tcPr>
          <w:p w14:paraId="61B3856E"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sz w:val="22"/>
                <w:szCs w:val="22"/>
              </w:rPr>
              <w:t>16 (3.22)</w:t>
            </w:r>
          </w:p>
        </w:tc>
      </w:tr>
      <w:tr w:rsidR="00DE2EE9" w:rsidRPr="00BD794B" w14:paraId="36B9E4D5" w14:textId="77777777" w:rsidTr="002C1E8C">
        <w:trPr>
          <w:trHeight w:val="258"/>
        </w:trPr>
        <w:tc>
          <w:tcPr>
            <w:tcW w:w="6153" w:type="dxa"/>
            <w:tcBorders>
              <w:top w:val="nil"/>
              <w:left w:val="single" w:sz="8" w:space="0" w:color="auto"/>
              <w:bottom w:val="nil"/>
              <w:right w:val="nil"/>
            </w:tcBorders>
            <w:shd w:val="clear" w:color="auto" w:fill="auto"/>
            <w:noWrap/>
            <w:vAlign w:val="center"/>
            <w:hideMark/>
          </w:tcPr>
          <w:p w14:paraId="4B50843A" w14:textId="77777777" w:rsidR="00DE2EE9" w:rsidRPr="00BD794B" w:rsidRDefault="00DE2EE9" w:rsidP="002C1E8C">
            <w:pP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 xml:space="preserve">Wellbeing </w:t>
            </w:r>
          </w:p>
        </w:tc>
        <w:tc>
          <w:tcPr>
            <w:tcW w:w="3228" w:type="dxa"/>
            <w:tcBorders>
              <w:top w:val="nil"/>
              <w:left w:val="single" w:sz="8" w:space="0" w:color="auto"/>
              <w:bottom w:val="nil"/>
              <w:right w:val="single" w:sz="8" w:space="0" w:color="auto"/>
            </w:tcBorders>
            <w:shd w:val="clear" w:color="auto" w:fill="auto"/>
            <w:noWrap/>
            <w:vAlign w:val="bottom"/>
            <w:hideMark/>
          </w:tcPr>
          <w:p w14:paraId="6AED8FFE" w14:textId="77777777" w:rsidR="00DE2EE9" w:rsidRPr="00BD794B" w:rsidRDefault="00DE2EE9" w:rsidP="002C1E8C">
            <w:pPr>
              <w:jc w:val="center"/>
              <w:rPr>
                <w:rFonts w:ascii="Helvetica Light" w:eastAsia="Times New Roman" w:hAnsi="Helvetica Light"/>
                <w:color w:val="000000" w:themeColor="text1"/>
                <w:sz w:val="22"/>
                <w:szCs w:val="22"/>
              </w:rPr>
            </w:pPr>
          </w:p>
        </w:tc>
      </w:tr>
      <w:tr w:rsidR="00DE2EE9" w:rsidRPr="00BD794B" w14:paraId="67B54DD5" w14:textId="77777777" w:rsidTr="002C1E8C">
        <w:trPr>
          <w:trHeight w:val="287"/>
        </w:trPr>
        <w:tc>
          <w:tcPr>
            <w:tcW w:w="6153" w:type="dxa"/>
            <w:tcBorders>
              <w:top w:val="nil"/>
              <w:left w:val="single" w:sz="8" w:space="0" w:color="auto"/>
              <w:bottom w:val="nil"/>
              <w:right w:val="nil"/>
            </w:tcBorders>
            <w:shd w:val="clear" w:color="auto" w:fill="auto"/>
            <w:noWrap/>
            <w:vAlign w:val="center"/>
            <w:hideMark/>
          </w:tcPr>
          <w:p w14:paraId="148C860A"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Women's Empowerment Score - mean (s</w:t>
            </w:r>
            <w:r>
              <w:rPr>
                <w:rFonts w:ascii="Helvetica Light" w:eastAsia="Times New Roman" w:hAnsi="Helvetica Light"/>
                <w:color w:val="000000" w:themeColor="text1"/>
                <w:sz w:val="22"/>
                <w:szCs w:val="22"/>
              </w:rPr>
              <w:t>.</w:t>
            </w:r>
            <w:r w:rsidRPr="00BD794B">
              <w:rPr>
                <w:rFonts w:ascii="Helvetica Light" w:eastAsia="Times New Roman" w:hAnsi="Helvetica Light"/>
                <w:color w:val="000000" w:themeColor="text1"/>
                <w:sz w:val="22"/>
                <w:szCs w:val="22"/>
              </w:rPr>
              <w:t>d</w:t>
            </w:r>
            <w:r>
              <w:rPr>
                <w:rFonts w:ascii="Helvetica Light" w:eastAsia="Times New Roman" w:hAnsi="Helvetica Light"/>
                <w:color w:val="000000" w:themeColor="text1"/>
                <w:sz w:val="22"/>
                <w:szCs w:val="22"/>
              </w:rPr>
              <w:t>.</w:t>
            </w:r>
            <w:r w:rsidRPr="00BD794B">
              <w:rPr>
                <w:rFonts w:ascii="Helvetica Light" w:eastAsia="Times New Roman" w:hAnsi="Helvetica Light"/>
                <w:color w:val="000000" w:themeColor="text1"/>
                <w:sz w:val="22"/>
                <w:szCs w:val="22"/>
              </w:rPr>
              <w:t>; min, max)</w:t>
            </w:r>
          </w:p>
        </w:tc>
        <w:tc>
          <w:tcPr>
            <w:tcW w:w="3228" w:type="dxa"/>
            <w:tcBorders>
              <w:top w:val="nil"/>
              <w:left w:val="single" w:sz="8" w:space="0" w:color="auto"/>
              <w:bottom w:val="nil"/>
              <w:right w:val="single" w:sz="8" w:space="0" w:color="auto"/>
            </w:tcBorders>
            <w:shd w:val="clear" w:color="auto" w:fill="auto"/>
            <w:noWrap/>
            <w:vAlign w:val="bottom"/>
            <w:hideMark/>
          </w:tcPr>
          <w:p w14:paraId="6DFEEC1F"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sz w:val="22"/>
                <w:szCs w:val="22"/>
              </w:rPr>
              <w:t>1.42 (0.27; 1, 2)</w:t>
            </w:r>
          </w:p>
        </w:tc>
      </w:tr>
      <w:tr w:rsidR="00DE2EE9" w:rsidRPr="00BD794B" w14:paraId="081E6FB2" w14:textId="77777777" w:rsidTr="002C1E8C">
        <w:trPr>
          <w:trHeight w:val="258"/>
        </w:trPr>
        <w:tc>
          <w:tcPr>
            <w:tcW w:w="6153" w:type="dxa"/>
            <w:tcBorders>
              <w:top w:val="nil"/>
              <w:left w:val="single" w:sz="8" w:space="0" w:color="auto"/>
              <w:bottom w:val="nil"/>
              <w:right w:val="nil"/>
            </w:tcBorders>
            <w:shd w:val="clear" w:color="auto" w:fill="auto"/>
            <w:noWrap/>
            <w:vAlign w:val="center"/>
            <w:hideMark/>
          </w:tcPr>
          <w:p w14:paraId="3177C5DD"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Mental health score - mean (s</w:t>
            </w:r>
            <w:r>
              <w:rPr>
                <w:rFonts w:ascii="Helvetica Light" w:eastAsia="Times New Roman" w:hAnsi="Helvetica Light"/>
                <w:color w:val="000000" w:themeColor="text1"/>
                <w:sz w:val="22"/>
                <w:szCs w:val="22"/>
              </w:rPr>
              <w:t>.</w:t>
            </w:r>
            <w:r w:rsidRPr="00BD794B">
              <w:rPr>
                <w:rFonts w:ascii="Helvetica Light" w:eastAsia="Times New Roman" w:hAnsi="Helvetica Light"/>
                <w:color w:val="000000" w:themeColor="text1"/>
                <w:sz w:val="22"/>
                <w:szCs w:val="22"/>
              </w:rPr>
              <w:t>d</w:t>
            </w:r>
            <w:r>
              <w:rPr>
                <w:rFonts w:ascii="Helvetica Light" w:eastAsia="Times New Roman" w:hAnsi="Helvetica Light"/>
                <w:color w:val="000000" w:themeColor="text1"/>
                <w:sz w:val="22"/>
                <w:szCs w:val="22"/>
              </w:rPr>
              <w:t>.</w:t>
            </w:r>
            <w:r w:rsidRPr="00BD794B">
              <w:rPr>
                <w:rFonts w:ascii="Helvetica Light" w:eastAsia="Times New Roman" w:hAnsi="Helvetica Light"/>
                <w:color w:val="000000" w:themeColor="text1"/>
                <w:sz w:val="22"/>
                <w:szCs w:val="22"/>
              </w:rPr>
              <w:t>; min, max)</w:t>
            </w:r>
          </w:p>
        </w:tc>
        <w:tc>
          <w:tcPr>
            <w:tcW w:w="3228" w:type="dxa"/>
            <w:tcBorders>
              <w:top w:val="nil"/>
              <w:left w:val="single" w:sz="8" w:space="0" w:color="auto"/>
              <w:bottom w:val="nil"/>
              <w:right w:val="single" w:sz="8" w:space="0" w:color="auto"/>
            </w:tcBorders>
            <w:shd w:val="clear" w:color="auto" w:fill="auto"/>
            <w:noWrap/>
            <w:vAlign w:val="bottom"/>
            <w:hideMark/>
          </w:tcPr>
          <w:p w14:paraId="5AEE6ED3"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sz w:val="22"/>
                <w:szCs w:val="22"/>
              </w:rPr>
              <w:t>1.56 (0.49; 1, 4)</w:t>
            </w:r>
          </w:p>
        </w:tc>
      </w:tr>
      <w:tr w:rsidR="00DE2EE9" w:rsidRPr="00BD794B" w14:paraId="73B6D74D" w14:textId="77777777" w:rsidTr="002C1E8C">
        <w:trPr>
          <w:trHeight w:val="258"/>
        </w:trPr>
        <w:tc>
          <w:tcPr>
            <w:tcW w:w="6153" w:type="dxa"/>
            <w:tcBorders>
              <w:top w:val="nil"/>
              <w:left w:val="single" w:sz="8" w:space="0" w:color="auto"/>
              <w:bottom w:val="nil"/>
              <w:right w:val="nil"/>
            </w:tcBorders>
            <w:shd w:val="clear" w:color="auto" w:fill="auto"/>
            <w:noWrap/>
            <w:vAlign w:val="center"/>
            <w:hideMark/>
          </w:tcPr>
          <w:p w14:paraId="12AFA761"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Body mass index* - mean (s</w:t>
            </w:r>
            <w:r>
              <w:rPr>
                <w:rFonts w:ascii="Helvetica Light" w:eastAsia="Times New Roman" w:hAnsi="Helvetica Light"/>
                <w:color w:val="000000" w:themeColor="text1"/>
                <w:sz w:val="22"/>
                <w:szCs w:val="22"/>
              </w:rPr>
              <w:t>.</w:t>
            </w:r>
            <w:r w:rsidRPr="00BD794B">
              <w:rPr>
                <w:rFonts w:ascii="Helvetica Light" w:eastAsia="Times New Roman" w:hAnsi="Helvetica Light"/>
                <w:color w:val="000000" w:themeColor="text1"/>
                <w:sz w:val="22"/>
                <w:szCs w:val="22"/>
              </w:rPr>
              <w:t>d</w:t>
            </w:r>
            <w:r>
              <w:rPr>
                <w:rFonts w:ascii="Helvetica Light" w:eastAsia="Times New Roman" w:hAnsi="Helvetica Light"/>
                <w:color w:val="000000" w:themeColor="text1"/>
                <w:sz w:val="22"/>
                <w:szCs w:val="22"/>
              </w:rPr>
              <w:t>.</w:t>
            </w:r>
            <w:r w:rsidRPr="00BD794B">
              <w:rPr>
                <w:rFonts w:ascii="Helvetica Light" w:eastAsia="Times New Roman" w:hAnsi="Helvetica Light"/>
                <w:color w:val="000000" w:themeColor="text1"/>
                <w:sz w:val="22"/>
                <w:szCs w:val="22"/>
              </w:rPr>
              <w:t>; min, max)</w:t>
            </w:r>
          </w:p>
        </w:tc>
        <w:tc>
          <w:tcPr>
            <w:tcW w:w="3228" w:type="dxa"/>
            <w:tcBorders>
              <w:top w:val="nil"/>
              <w:left w:val="single" w:sz="8" w:space="0" w:color="auto"/>
              <w:bottom w:val="nil"/>
              <w:right w:val="single" w:sz="8" w:space="0" w:color="auto"/>
            </w:tcBorders>
            <w:shd w:val="clear" w:color="auto" w:fill="auto"/>
            <w:noWrap/>
            <w:vAlign w:val="bottom"/>
            <w:hideMark/>
          </w:tcPr>
          <w:p w14:paraId="77B4F20D"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sz w:val="22"/>
                <w:szCs w:val="22"/>
              </w:rPr>
              <w:t>22.00 (4.41; 9, 60)</w:t>
            </w:r>
          </w:p>
        </w:tc>
      </w:tr>
      <w:tr w:rsidR="00DE2EE9" w:rsidRPr="00BD794B" w14:paraId="315714E5" w14:textId="77777777" w:rsidTr="002C1E8C">
        <w:trPr>
          <w:trHeight w:val="258"/>
        </w:trPr>
        <w:tc>
          <w:tcPr>
            <w:tcW w:w="6153" w:type="dxa"/>
            <w:tcBorders>
              <w:top w:val="nil"/>
              <w:left w:val="single" w:sz="8" w:space="0" w:color="auto"/>
              <w:bottom w:val="nil"/>
              <w:right w:val="nil"/>
            </w:tcBorders>
            <w:shd w:val="clear" w:color="auto" w:fill="auto"/>
            <w:noWrap/>
            <w:vAlign w:val="center"/>
            <w:hideMark/>
          </w:tcPr>
          <w:p w14:paraId="486EAB78"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Attended secondary school or higher - n (%)</w:t>
            </w:r>
          </w:p>
        </w:tc>
        <w:tc>
          <w:tcPr>
            <w:tcW w:w="3228" w:type="dxa"/>
            <w:tcBorders>
              <w:top w:val="nil"/>
              <w:left w:val="single" w:sz="8" w:space="0" w:color="auto"/>
              <w:bottom w:val="nil"/>
              <w:right w:val="single" w:sz="8" w:space="0" w:color="auto"/>
            </w:tcBorders>
            <w:shd w:val="clear" w:color="auto" w:fill="auto"/>
            <w:noWrap/>
            <w:vAlign w:val="bottom"/>
            <w:hideMark/>
          </w:tcPr>
          <w:p w14:paraId="58B4F63B" w14:textId="77777777" w:rsidR="00DE2EE9" w:rsidRPr="00BD794B" w:rsidRDefault="00DE2EE9" w:rsidP="002C1E8C">
            <w:pPr>
              <w:jc w:val="center"/>
              <w:rPr>
                <w:rFonts w:ascii="Helvetica Light" w:eastAsia="Times New Roman" w:hAnsi="Helvetica Light"/>
                <w:color w:val="000000" w:themeColor="text1"/>
                <w:sz w:val="22"/>
                <w:szCs w:val="22"/>
              </w:rPr>
            </w:pPr>
            <w:r w:rsidRPr="00BD794B">
              <w:rPr>
                <w:rFonts w:ascii="Helvetica Light" w:eastAsia="Times New Roman" w:hAnsi="Helvetica Light"/>
                <w:color w:val="000000"/>
                <w:sz w:val="22"/>
                <w:szCs w:val="22"/>
              </w:rPr>
              <w:t>370 (37.49)</w:t>
            </w:r>
          </w:p>
        </w:tc>
      </w:tr>
      <w:tr w:rsidR="00DE2EE9" w:rsidRPr="00BD794B" w14:paraId="26DCB72D" w14:textId="77777777" w:rsidTr="002C1E8C">
        <w:trPr>
          <w:trHeight w:val="258"/>
        </w:trPr>
        <w:tc>
          <w:tcPr>
            <w:tcW w:w="6153" w:type="dxa"/>
            <w:tcBorders>
              <w:top w:val="nil"/>
              <w:left w:val="single" w:sz="8" w:space="0" w:color="auto"/>
              <w:bottom w:val="nil"/>
              <w:right w:val="nil"/>
            </w:tcBorders>
            <w:shd w:val="clear" w:color="auto" w:fill="auto"/>
            <w:noWrap/>
            <w:vAlign w:val="center"/>
            <w:hideMark/>
          </w:tcPr>
          <w:p w14:paraId="74C95866" w14:textId="77777777" w:rsidR="00DE2EE9" w:rsidRPr="00BD794B" w:rsidRDefault="00DE2EE9" w:rsidP="002C1E8C">
            <w:pPr>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Fertility (RS proxy) - mean (s</w:t>
            </w:r>
            <w:r>
              <w:rPr>
                <w:rFonts w:ascii="Helvetica Light" w:eastAsia="Times New Roman" w:hAnsi="Helvetica Light"/>
                <w:color w:val="000000" w:themeColor="text1"/>
                <w:sz w:val="22"/>
                <w:szCs w:val="22"/>
              </w:rPr>
              <w:t>.</w:t>
            </w:r>
            <w:r w:rsidRPr="00BD794B">
              <w:rPr>
                <w:rFonts w:ascii="Helvetica Light" w:eastAsia="Times New Roman" w:hAnsi="Helvetica Light"/>
                <w:color w:val="000000" w:themeColor="text1"/>
                <w:sz w:val="22"/>
                <w:szCs w:val="22"/>
              </w:rPr>
              <w:t>d</w:t>
            </w:r>
            <w:r>
              <w:rPr>
                <w:rFonts w:ascii="Helvetica Light" w:eastAsia="Times New Roman" w:hAnsi="Helvetica Light"/>
                <w:color w:val="000000" w:themeColor="text1"/>
                <w:sz w:val="22"/>
                <w:szCs w:val="22"/>
              </w:rPr>
              <w:t>.</w:t>
            </w:r>
            <w:r w:rsidRPr="00BD794B">
              <w:rPr>
                <w:rFonts w:ascii="Helvetica Light" w:eastAsia="Times New Roman" w:hAnsi="Helvetica Light"/>
                <w:color w:val="000000" w:themeColor="text1"/>
                <w:sz w:val="22"/>
                <w:szCs w:val="22"/>
              </w:rPr>
              <w:t>; min, max)</w:t>
            </w:r>
          </w:p>
        </w:tc>
        <w:tc>
          <w:tcPr>
            <w:tcW w:w="3228" w:type="dxa"/>
            <w:tcBorders>
              <w:top w:val="nil"/>
              <w:left w:val="single" w:sz="8" w:space="0" w:color="auto"/>
              <w:bottom w:val="nil"/>
              <w:right w:val="single" w:sz="8" w:space="0" w:color="auto"/>
            </w:tcBorders>
            <w:shd w:val="clear" w:color="auto" w:fill="auto"/>
            <w:noWrap/>
            <w:vAlign w:val="bottom"/>
            <w:hideMark/>
          </w:tcPr>
          <w:p w14:paraId="6B513EA2" w14:textId="77777777" w:rsidR="00DE2EE9" w:rsidRPr="00BD794B" w:rsidRDefault="00DE2EE9" w:rsidP="002C1E8C">
            <w:pPr>
              <w:jc w:val="center"/>
              <w:rPr>
                <w:rFonts w:ascii="Helvetica Light" w:eastAsia="Times New Roman" w:hAnsi="Helvetica Light"/>
                <w:color w:val="000000" w:themeColor="text1"/>
                <w:sz w:val="22"/>
                <w:szCs w:val="22"/>
              </w:rPr>
            </w:pPr>
          </w:p>
        </w:tc>
      </w:tr>
      <w:tr w:rsidR="00DE2EE9" w:rsidRPr="00BD794B" w14:paraId="6E751BB4" w14:textId="77777777" w:rsidTr="002C1E8C">
        <w:trPr>
          <w:trHeight w:val="289"/>
        </w:trPr>
        <w:tc>
          <w:tcPr>
            <w:tcW w:w="6153" w:type="dxa"/>
            <w:tcBorders>
              <w:left w:val="single" w:sz="8" w:space="0" w:color="auto"/>
              <w:right w:val="nil"/>
            </w:tcBorders>
            <w:shd w:val="clear" w:color="auto" w:fill="auto"/>
            <w:noWrap/>
            <w:vAlign w:val="center"/>
          </w:tcPr>
          <w:p w14:paraId="7C6C0998"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Number of living children</w:t>
            </w:r>
          </w:p>
        </w:tc>
        <w:tc>
          <w:tcPr>
            <w:tcW w:w="3228" w:type="dxa"/>
            <w:tcBorders>
              <w:left w:val="single" w:sz="8" w:space="0" w:color="auto"/>
              <w:right w:val="single" w:sz="8" w:space="0" w:color="auto"/>
            </w:tcBorders>
            <w:shd w:val="clear" w:color="auto" w:fill="auto"/>
            <w:noWrap/>
            <w:vAlign w:val="bottom"/>
          </w:tcPr>
          <w:p w14:paraId="57B8FAA9" w14:textId="77777777" w:rsidR="00DE2EE9" w:rsidRPr="00BD794B" w:rsidRDefault="00DE2EE9" w:rsidP="002C1E8C">
            <w:pPr>
              <w:jc w:val="center"/>
              <w:rPr>
                <w:rFonts w:ascii="Helvetica Light" w:eastAsia="Times New Roman" w:hAnsi="Helvetica Light"/>
                <w:color w:val="000000"/>
                <w:sz w:val="22"/>
                <w:szCs w:val="22"/>
              </w:rPr>
            </w:pPr>
            <w:r w:rsidRPr="00BD794B">
              <w:rPr>
                <w:rFonts w:ascii="Helvetica Light" w:eastAsia="Times New Roman" w:hAnsi="Helvetica Light"/>
                <w:color w:val="000000"/>
                <w:sz w:val="22"/>
                <w:szCs w:val="22"/>
              </w:rPr>
              <w:t>1.59 (1.90; 0, 9)</w:t>
            </w:r>
          </w:p>
        </w:tc>
      </w:tr>
      <w:tr w:rsidR="00DE2EE9" w:rsidRPr="00BD794B" w14:paraId="799DE490" w14:textId="77777777" w:rsidTr="002C1E8C">
        <w:trPr>
          <w:trHeight w:val="289"/>
        </w:trPr>
        <w:tc>
          <w:tcPr>
            <w:tcW w:w="6153" w:type="dxa"/>
            <w:tcBorders>
              <w:left w:val="single" w:sz="8" w:space="0" w:color="auto"/>
              <w:bottom w:val="single" w:sz="8" w:space="0" w:color="auto"/>
              <w:right w:val="nil"/>
            </w:tcBorders>
            <w:shd w:val="clear" w:color="auto" w:fill="auto"/>
            <w:noWrap/>
            <w:vAlign w:val="center"/>
            <w:hideMark/>
          </w:tcPr>
          <w:p w14:paraId="1DB4C154" w14:textId="77777777" w:rsidR="00DE2EE9" w:rsidRPr="00BD794B" w:rsidRDefault="00DE2EE9" w:rsidP="002C1E8C">
            <w:pPr>
              <w:ind w:firstLine="247"/>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 xml:space="preserve">Age-specific fertility </w:t>
            </w:r>
          </w:p>
        </w:tc>
        <w:tc>
          <w:tcPr>
            <w:tcW w:w="3228" w:type="dxa"/>
            <w:tcBorders>
              <w:left w:val="single" w:sz="8" w:space="0" w:color="auto"/>
              <w:bottom w:val="single" w:sz="8" w:space="0" w:color="auto"/>
              <w:right w:val="single" w:sz="8" w:space="0" w:color="auto"/>
            </w:tcBorders>
            <w:shd w:val="clear" w:color="auto" w:fill="auto"/>
            <w:noWrap/>
            <w:vAlign w:val="bottom"/>
            <w:hideMark/>
          </w:tcPr>
          <w:p w14:paraId="3A696D96" w14:textId="77777777" w:rsidR="00DE2EE9" w:rsidRPr="00BD794B" w:rsidRDefault="00DE2EE9" w:rsidP="002C1E8C">
            <w:pPr>
              <w:jc w:val="center"/>
              <w:rPr>
                <w:rFonts w:ascii="Helvetica Light" w:eastAsia="Times New Roman" w:hAnsi="Helvetica Light"/>
                <w:color w:val="000000"/>
                <w:sz w:val="22"/>
                <w:szCs w:val="22"/>
              </w:rPr>
            </w:pPr>
            <w:r w:rsidRPr="00BD794B">
              <w:rPr>
                <w:rFonts w:ascii="Helvetica Light" w:eastAsia="Times New Roman" w:hAnsi="Helvetica Light"/>
                <w:color w:val="000000"/>
                <w:sz w:val="22"/>
                <w:szCs w:val="22"/>
              </w:rPr>
              <w:t>0.00 (1.21; -4, 5)</w:t>
            </w:r>
          </w:p>
        </w:tc>
      </w:tr>
      <w:tr w:rsidR="00DE2EE9" w:rsidRPr="00BD794B" w14:paraId="2EDE7E69" w14:textId="77777777" w:rsidTr="002C1E8C">
        <w:trPr>
          <w:trHeight w:val="258"/>
        </w:trPr>
        <w:tc>
          <w:tcPr>
            <w:tcW w:w="6153" w:type="dxa"/>
            <w:tcBorders>
              <w:top w:val="single" w:sz="8" w:space="0" w:color="auto"/>
              <w:left w:val="nil"/>
              <w:bottom w:val="nil"/>
              <w:right w:val="nil"/>
            </w:tcBorders>
            <w:shd w:val="clear" w:color="auto" w:fill="auto"/>
            <w:noWrap/>
            <w:vAlign w:val="center"/>
            <w:hideMark/>
          </w:tcPr>
          <w:p w14:paraId="395656AF" w14:textId="77777777" w:rsidR="00DE2EE9" w:rsidRPr="00BD794B" w:rsidRDefault="00DE2EE9" w:rsidP="002C1E8C">
            <w:pPr>
              <w:ind w:left="-113"/>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vertAlign w:val="superscript"/>
              </w:rPr>
              <w:t>^</w:t>
            </w:r>
            <w:r w:rsidRPr="00BD794B">
              <w:rPr>
                <w:rFonts w:ascii="Helvetica Light" w:eastAsia="Times New Roman" w:hAnsi="Helvetica Light"/>
                <w:color w:val="000000" w:themeColor="text1"/>
                <w:sz w:val="22"/>
                <w:szCs w:val="22"/>
              </w:rPr>
              <w:t>of ever formally married women (n=364)</w:t>
            </w:r>
          </w:p>
        </w:tc>
        <w:tc>
          <w:tcPr>
            <w:tcW w:w="3228" w:type="dxa"/>
            <w:noWrap/>
            <w:hideMark/>
          </w:tcPr>
          <w:p w14:paraId="4048407B" w14:textId="77777777" w:rsidR="00DE2EE9" w:rsidRPr="00BD794B" w:rsidRDefault="00DE2EE9" w:rsidP="002C1E8C">
            <w:pPr>
              <w:rPr>
                <w:rFonts w:ascii="Helvetica Light" w:eastAsia="Times New Roman" w:hAnsi="Helvetica Light"/>
                <w:color w:val="000000" w:themeColor="text1"/>
                <w:sz w:val="22"/>
                <w:szCs w:val="22"/>
              </w:rPr>
            </w:pPr>
          </w:p>
        </w:tc>
      </w:tr>
      <w:tr w:rsidR="00DE2EE9" w:rsidRPr="00BD794B" w14:paraId="2C624AD8" w14:textId="77777777" w:rsidTr="002C1E8C">
        <w:trPr>
          <w:trHeight w:val="258"/>
        </w:trPr>
        <w:tc>
          <w:tcPr>
            <w:tcW w:w="6153" w:type="dxa"/>
            <w:tcBorders>
              <w:top w:val="nil"/>
              <w:left w:val="nil"/>
              <w:bottom w:val="nil"/>
              <w:right w:val="nil"/>
            </w:tcBorders>
            <w:shd w:val="clear" w:color="auto" w:fill="auto"/>
            <w:noWrap/>
            <w:vAlign w:val="center"/>
            <w:hideMark/>
          </w:tcPr>
          <w:p w14:paraId="28A43FD0" w14:textId="77777777" w:rsidR="00DE2EE9" w:rsidRPr="00BD794B" w:rsidRDefault="00DE2EE9" w:rsidP="002C1E8C">
            <w:pPr>
              <w:ind w:left="-113"/>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vertAlign w:val="superscript"/>
              </w:rPr>
              <w:t>#</w:t>
            </w:r>
            <w:r w:rsidRPr="00BD794B">
              <w:rPr>
                <w:rFonts w:ascii="Helvetica Light" w:eastAsia="Times New Roman" w:hAnsi="Helvetica Light"/>
                <w:color w:val="000000" w:themeColor="text1"/>
                <w:sz w:val="22"/>
                <w:szCs w:val="22"/>
              </w:rPr>
              <w:t>of women who received any bridewealth (n=247)</w:t>
            </w:r>
          </w:p>
        </w:tc>
        <w:tc>
          <w:tcPr>
            <w:tcW w:w="3228" w:type="dxa"/>
            <w:noWrap/>
            <w:hideMark/>
          </w:tcPr>
          <w:p w14:paraId="4030D4D8" w14:textId="77777777" w:rsidR="00DE2EE9" w:rsidRPr="00BD794B" w:rsidRDefault="00DE2EE9" w:rsidP="002C1E8C">
            <w:pPr>
              <w:rPr>
                <w:rFonts w:ascii="Helvetica Light" w:eastAsia="Times New Roman" w:hAnsi="Helvetica Light"/>
                <w:color w:val="000000" w:themeColor="text1"/>
                <w:sz w:val="22"/>
                <w:szCs w:val="22"/>
              </w:rPr>
            </w:pPr>
          </w:p>
        </w:tc>
      </w:tr>
      <w:tr w:rsidR="00DE2EE9" w:rsidRPr="00BD794B" w14:paraId="5C27E87A" w14:textId="77777777" w:rsidTr="002C1E8C">
        <w:trPr>
          <w:trHeight w:val="258"/>
        </w:trPr>
        <w:tc>
          <w:tcPr>
            <w:tcW w:w="6153" w:type="dxa"/>
            <w:tcBorders>
              <w:top w:val="nil"/>
              <w:left w:val="nil"/>
              <w:bottom w:val="nil"/>
              <w:right w:val="nil"/>
            </w:tcBorders>
            <w:shd w:val="clear" w:color="auto" w:fill="auto"/>
            <w:noWrap/>
            <w:vAlign w:val="center"/>
            <w:hideMark/>
          </w:tcPr>
          <w:p w14:paraId="51DE1B48" w14:textId="77777777" w:rsidR="00DE2EE9" w:rsidRPr="00BD794B" w:rsidRDefault="00DE2EE9" w:rsidP="002C1E8C">
            <w:pPr>
              <w:ind w:left="-113"/>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`general this ‘help’ comes from the woman’s parents</w:t>
            </w:r>
          </w:p>
        </w:tc>
        <w:tc>
          <w:tcPr>
            <w:tcW w:w="3228" w:type="dxa"/>
            <w:noWrap/>
            <w:hideMark/>
          </w:tcPr>
          <w:p w14:paraId="50C978B0" w14:textId="77777777" w:rsidR="00DE2EE9" w:rsidRPr="00BD794B" w:rsidRDefault="00DE2EE9" w:rsidP="002C1E8C">
            <w:pPr>
              <w:rPr>
                <w:rFonts w:ascii="Helvetica Light" w:eastAsia="Times New Roman" w:hAnsi="Helvetica Light"/>
                <w:color w:val="000000" w:themeColor="text1"/>
                <w:sz w:val="22"/>
                <w:szCs w:val="22"/>
              </w:rPr>
            </w:pPr>
          </w:p>
        </w:tc>
      </w:tr>
      <w:tr w:rsidR="00DE2EE9" w:rsidRPr="00BD794B" w14:paraId="612FB9ED" w14:textId="77777777" w:rsidTr="002C1E8C">
        <w:trPr>
          <w:trHeight w:val="305"/>
        </w:trPr>
        <w:tc>
          <w:tcPr>
            <w:tcW w:w="6153" w:type="dxa"/>
            <w:tcBorders>
              <w:top w:val="nil"/>
              <w:left w:val="nil"/>
              <w:bottom w:val="nil"/>
              <w:right w:val="nil"/>
            </w:tcBorders>
            <w:shd w:val="clear" w:color="auto" w:fill="auto"/>
            <w:noWrap/>
            <w:vAlign w:val="center"/>
          </w:tcPr>
          <w:p w14:paraId="020E89C8" w14:textId="77777777" w:rsidR="00DE2EE9" w:rsidRPr="00BD794B" w:rsidRDefault="00DE2EE9" w:rsidP="002C1E8C">
            <w:pPr>
              <w:ind w:left="-113"/>
              <w:rPr>
                <w:rFonts w:ascii="Helvetica Light" w:eastAsia="Times New Roman" w:hAnsi="Helvetica Light"/>
                <w:color w:val="000000" w:themeColor="text1"/>
                <w:sz w:val="22"/>
                <w:szCs w:val="22"/>
              </w:rPr>
            </w:pPr>
            <w:r w:rsidRPr="00BD794B">
              <w:rPr>
                <w:rFonts w:ascii="Helvetica Light" w:eastAsia="Times New Roman" w:hAnsi="Helvetica Light"/>
                <w:color w:val="000000" w:themeColor="text1"/>
                <w:sz w:val="22"/>
                <w:szCs w:val="22"/>
              </w:rPr>
              <w:t>*non-pregnant women only</w:t>
            </w:r>
          </w:p>
        </w:tc>
        <w:tc>
          <w:tcPr>
            <w:tcW w:w="3228" w:type="dxa"/>
            <w:noWrap/>
          </w:tcPr>
          <w:p w14:paraId="02C881FF" w14:textId="77777777" w:rsidR="00DE2EE9" w:rsidRPr="00BD794B" w:rsidRDefault="00DE2EE9" w:rsidP="002C1E8C">
            <w:pPr>
              <w:rPr>
                <w:rFonts w:ascii="Helvetica Light" w:eastAsia="Times New Roman" w:hAnsi="Helvetica Light"/>
                <w:color w:val="000000" w:themeColor="text1"/>
                <w:sz w:val="22"/>
                <w:szCs w:val="22"/>
              </w:rPr>
            </w:pPr>
          </w:p>
        </w:tc>
      </w:tr>
    </w:tbl>
    <w:p w14:paraId="4C83B9F7" w14:textId="77777777" w:rsidR="009A4775" w:rsidRPr="00BD794B" w:rsidRDefault="009A4775" w:rsidP="0007250E">
      <w:pPr>
        <w:widowControl w:val="0"/>
        <w:autoSpaceDE w:val="0"/>
        <w:autoSpaceDN w:val="0"/>
        <w:adjustRightInd w:val="0"/>
        <w:spacing w:after="240" w:line="480" w:lineRule="auto"/>
        <w:ind w:left="640" w:hanging="640"/>
        <w:rPr>
          <w:rFonts w:ascii="Helvetica Light" w:hAnsi="Helvetica Light"/>
          <w:color w:val="000000" w:themeColor="text1"/>
          <w:sz w:val="22"/>
          <w:szCs w:val="22"/>
        </w:rPr>
      </w:pPr>
    </w:p>
    <w:sectPr w:rsidR="009A4775" w:rsidRPr="00BD794B" w:rsidSect="003D15C1">
      <w:footerReference w:type="even" r:id="rId8"/>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6812C" w14:textId="77777777" w:rsidR="00B301ED" w:rsidRDefault="00B301ED" w:rsidP="00822985">
      <w:r>
        <w:separator/>
      </w:r>
    </w:p>
  </w:endnote>
  <w:endnote w:type="continuationSeparator" w:id="0">
    <w:p w14:paraId="46ADB6C0" w14:textId="77777777" w:rsidR="00B301ED" w:rsidRDefault="00B301ED" w:rsidP="0082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Light">
    <w:altName w:val="Malgun Gothic"/>
    <w:panose1 w:val="020B0403020202020204"/>
    <w:charset w:val="00"/>
    <w:family w:val="swiss"/>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8166235"/>
      <w:docPartObj>
        <w:docPartGallery w:val="Page Numbers (Bottom of Page)"/>
        <w:docPartUnique/>
      </w:docPartObj>
    </w:sdtPr>
    <w:sdtEndPr>
      <w:rPr>
        <w:rStyle w:val="PageNumber"/>
      </w:rPr>
    </w:sdtEndPr>
    <w:sdtContent>
      <w:p w14:paraId="49FBBD1A" w14:textId="61F0DC18" w:rsidR="001143D8" w:rsidRDefault="001143D8" w:rsidP="00A062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119206" w14:textId="77777777" w:rsidR="001143D8" w:rsidRDefault="001143D8" w:rsidP="00B00A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4B5FE" w14:textId="77777777" w:rsidR="001143D8" w:rsidRDefault="001143D8" w:rsidP="009E67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7B0FEFB" w14:textId="77777777" w:rsidR="001143D8" w:rsidRDefault="001143D8" w:rsidP="00B00A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063C4" w14:textId="77777777" w:rsidR="00B301ED" w:rsidRDefault="00B301ED" w:rsidP="00822985">
      <w:r>
        <w:separator/>
      </w:r>
    </w:p>
  </w:footnote>
  <w:footnote w:type="continuationSeparator" w:id="0">
    <w:p w14:paraId="342E00DB" w14:textId="77777777" w:rsidR="00B301ED" w:rsidRDefault="00B301ED" w:rsidP="00822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36CF1"/>
    <w:multiLevelType w:val="hybridMultilevel"/>
    <w:tmpl w:val="FE465DA8"/>
    <w:lvl w:ilvl="0" w:tplc="095210C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1594E9A"/>
    <w:multiLevelType w:val="hybridMultilevel"/>
    <w:tmpl w:val="D3B69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D4931"/>
    <w:multiLevelType w:val="hybridMultilevel"/>
    <w:tmpl w:val="17603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50E22"/>
    <w:multiLevelType w:val="hybridMultilevel"/>
    <w:tmpl w:val="C0C49D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90FBC"/>
    <w:multiLevelType w:val="hybridMultilevel"/>
    <w:tmpl w:val="C4EA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B2564"/>
    <w:multiLevelType w:val="hybridMultilevel"/>
    <w:tmpl w:val="6F9E8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30B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8432FDE"/>
    <w:multiLevelType w:val="hybridMultilevel"/>
    <w:tmpl w:val="B958D688"/>
    <w:lvl w:ilvl="0" w:tplc="DD081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7F1603"/>
    <w:multiLevelType w:val="hybridMultilevel"/>
    <w:tmpl w:val="53AC44CA"/>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9" w15:restartNumberingAfterBreak="0">
    <w:nsid w:val="6E8070B4"/>
    <w:multiLevelType w:val="hybridMultilevel"/>
    <w:tmpl w:val="772E8BD0"/>
    <w:lvl w:ilvl="0" w:tplc="CEB0B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8"/>
  </w:num>
  <w:num w:numId="5">
    <w:abstractNumId w:val="5"/>
  </w:num>
  <w:num w:numId="6">
    <w:abstractNumId w:val="2"/>
  </w:num>
  <w:num w:numId="7">
    <w:abstractNumId w:val="7"/>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A9"/>
    <w:rsid w:val="000001ED"/>
    <w:rsid w:val="00002AF4"/>
    <w:rsid w:val="00004608"/>
    <w:rsid w:val="00004705"/>
    <w:rsid w:val="00005F87"/>
    <w:rsid w:val="00006EE0"/>
    <w:rsid w:val="00007C74"/>
    <w:rsid w:val="000123F9"/>
    <w:rsid w:val="00012694"/>
    <w:rsid w:val="00013DD9"/>
    <w:rsid w:val="00014507"/>
    <w:rsid w:val="00015A05"/>
    <w:rsid w:val="00017865"/>
    <w:rsid w:val="0002343B"/>
    <w:rsid w:val="0002464C"/>
    <w:rsid w:val="00025D00"/>
    <w:rsid w:val="000323E0"/>
    <w:rsid w:val="00032F9D"/>
    <w:rsid w:val="0003302D"/>
    <w:rsid w:val="00033A52"/>
    <w:rsid w:val="00034434"/>
    <w:rsid w:val="00034A9F"/>
    <w:rsid w:val="00035309"/>
    <w:rsid w:val="000366B2"/>
    <w:rsid w:val="00037B0D"/>
    <w:rsid w:val="00040848"/>
    <w:rsid w:val="00040918"/>
    <w:rsid w:val="000429AA"/>
    <w:rsid w:val="00045358"/>
    <w:rsid w:val="00046F71"/>
    <w:rsid w:val="00047673"/>
    <w:rsid w:val="00050A3E"/>
    <w:rsid w:val="00051008"/>
    <w:rsid w:val="0005204A"/>
    <w:rsid w:val="00052CED"/>
    <w:rsid w:val="000536F4"/>
    <w:rsid w:val="00053991"/>
    <w:rsid w:val="00054717"/>
    <w:rsid w:val="000548C7"/>
    <w:rsid w:val="00054E75"/>
    <w:rsid w:val="0005552B"/>
    <w:rsid w:val="000617D2"/>
    <w:rsid w:val="000635F4"/>
    <w:rsid w:val="0006395B"/>
    <w:rsid w:val="00067149"/>
    <w:rsid w:val="0006790D"/>
    <w:rsid w:val="00067AE3"/>
    <w:rsid w:val="00070338"/>
    <w:rsid w:val="0007098C"/>
    <w:rsid w:val="00070BB1"/>
    <w:rsid w:val="0007250E"/>
    <w:rsid w:val="00074359"/>
    <w:rsid w:val="00075930"/>
    <w:rsid w:val="0007635B"/>
    <w:rsid w:val="00081075"/>
    <w:rsid w:val="00083830"/>
    <w:rsid w:val="00084420"/>
    <w:rsid w:val="000861CD"/>
    <w:rsid w:val="00086754"/>
    <w:rsid w:val="00090912"/>
    <w:rsid w:val="00091CF6"/>
    <w:rsid w:val="00095400"/>
    <w:rsid w:val="00096B32"/>
    <w:rsid w:val="00097451"/>
    <w:rsid w:val="000A0062"/>
    <w:rsid w:val="000A75C9"/>
    <w:rsid w:val="000B00B5"/>
    <w:rsid w:val="000B47F3"/>
    <w:rsid w:val="000B4F95"/>
    <w:rsid w:val="000B6EDF"/>
    <w:rsid w:val="000B7067"/>
    <w:rsid w:val="000B72B5"/>
    <w:rsid w:val="000C1456"/>
    <w:rsid w:val="000C1BA9"/>
    <w:rsid w:val="000C7B56"/>
    <w:rsid w:val="000D04B6"/>
    <w:rsid w:val="000D0672"/>
    <w:rsid w:val="000D1A7B"/>
    <w:rsid w:val="000D2292"/>
    <w:rsid w:val="000D5CC6"/>
    <w:rsid w:val="000E01DE"/>
    <w:rsid w:val="000E1D18"/>
    <w:rsid w:val="000E3583"/>
    <w:rsid w:val="000E37E3"/>
    <w:rsid w:val="000E4AB8"/>
    <w:rsid w:val="000E5C4A"/>
    <w:rsid w:val="000E64CD"/>
    <w:rsid w:val="000F1CFC"/>
    <w:rsid w:val="000F2A6A"/>
    <w:rsid w:val="000F2B12"/>
    <w:rsid w:val="000F548F"/>
    <w:rsid w:val="00101C8D"/>
    <w:rsid w:val="00101F48"/>
    <w:rsid w:val="00102024"/>
    <w:rsid w:val="0011151D"/>
    <w:rsid w:val="00113C8F"/>
    <w:rsid w:val="001143D8"/>
    <w:rsid w:val="00115763"/>
    <w:rsid w:val="0011586D"/>
    <w:rsid w:val="00120078"/>
    <w:rsid w:val="00121C8C"/>
    <w:rsid w:val="00123264"/>
    <w:rsid w:val="001242EC"/>
    <w:rsid w:val="001253D0"/>
    <w:rsid w:val="00125679"/>
    <w:rsid w:val="00126322"/>
    <w:rsid w:val="0012770F"/>
    <w:rsid w:val="00127A68"/>
    <w:rsid w:val="001339EF"/>
    <w:rsid w:val="00135D4C"/>
    <w:rsid w:val="00136775"/>
    <w:rsid w:val="00136F21"/>
    <w:rsid w:val="0013740A"/>
    <w:rsid w:val="00141C64"/>
    <w:rsid w:val="00141E52"/>
    <w:rsid w:val="001459D4"/>
    <w:rsid w:val="001517DA"/>
    <w:rsid w:val="001532F1"/>
    <w:rsid w:val="0015461B"/>
    <w:rsid w:val="00155524"/>
    <w:rsid w:val="00156C8E"/>
    <w:rsid w:val="00157824"/>
    <w:rsid w:val="00160019"/>
    <w:rsid w:val="0016002C"/>
    <w:rsid w:val="001603C2"/>
    <w:rsid w:val="00160CE5"/>
    <w:rsid w:val="00162E72"/>
    <w:rsid w:val="00164E52"/>
    <w:rsid w:val="0017032B"/>
    <w:rsid w:val="0017068F"/>
    <w:rsid w:val="00170BDF"/>
    <w:rsid w:val="00175AF7"/>
    <w:rsid w:val="001762CA"/>
    <w:rsid w:val="00176F6F"/>
    <w:rsid w:val="001773E2"/>
    <w:rsid w:val="00184AE0"/>
    <w:rsid w:val="00186018"/>
    <w:rsid w:val="00192D70"/>
    <w:rsid w:val="0019446C"/>
    <w:rsid w:val="00196CB5"/>
    <w:rsid w:val="00197085"/>
    <w:rsid w:val="00197648"/>
    <w:rsid w:val="001A0C8C"/>
    <w:rsid w:val="001A1C29"/>
    <w:rsid w:val="001A2313"/>
    <w:rsid w:val="001A60C3"/>
    <w:rsid w:val="001A6431"/>
    <w:rsid w:val="001A6C69"/>
    <w:rsid w:val="001A7074"/>
    <w:rsid w:val="001B17CA"/>
    <w:rsid w:val="001B29DF"/>
    <w:rsid w:val="001B423F"/>
    <w:rsid w:val="001B5D1B"/>
    <w:rsid w:val="001B7CC8"/>
    <w:rsid w:val="001C0E6A"/>
    <w:rsid w:val="001C1B95"/>
    <w:rsid w:val="001C1BE4"/>
    <w:rsid w:val="001C223B"/>
    <w:rsid w:val="001C299B"/>
    <w:rsid w:val="001C2C9A"/>
    <w:rsid w:val="001D1DD2"/>
    <w:rsid w:val="001D24A1"/>
    <w:rsid w:val="001D39EF"/>
    <w:rsid w:val="001D45DB"/>
    <w:rsid w:val="001D5F8B"/>
    <w:rsid w:val="001D60A9"/>
    <w:rsid w:val="001D6F9C"/>
    <w:rsid w:val="001E0034"/>
    <w:rsid w:val="001E0970"/>
    <w:rsid w:val="001E11A1"/>
    <w:rsid w:val="001E1AB8"/>
    <w:rsid w:val="001E2B46"/>
    <w:rsid w:val="001E3E94"/>
    <w:rsid w:val="001E51C6"/>
    <w:rsid w:val="001E6C83"/>
    <w:rsid w:val="001F0DDF"/>
    <w:rsid w:val="001F124C"/>
    <w:rsid w:val="001F3409"/>
    <w:rsid w:val="001F4AB3"/>
    <w:rsid w:val="001F4CFB"/>
    <w:rsid w:val="001F614E"/>
    <w:rsid w:val="001F68B4"/>
    <w:rsid w:val="001F6E9D"/>
    <w:rsid w:val="001F71D1"/>
    <w:rsid w:val="00200AA4"/>
    <w:rsid w:val="002036A6"/>
    <w:rsid w:val="00203A62"/>
    <w:rsid w:val="002040B9"/>
    <w:rsid w:val="002047AC"/>
    <w:rsid w:val="00205CBA"/>
    <w:rsid w:val="002068DA"/>
    <w:rsid w:val="0020732A"/>
    <w:rsid w:val="0020777B"/>
    <w:rsid w:val="00210197"/>
    <w:rsid w:val="00210E7D"/>
    <w:rsid w:val="002111D9"/>
    <w:rsid w:val="002114E6"/>
    <w:rsid w:val="002120BB"/>
    <w:rsid w:val="00215C10"/>
    <w:rsid w:val="002213AB"/>
    <w:rsid w:val="002250FF"/>
    <w:rsid w:val="00226F7D"/>
    <w:rsid w:val="00231F96"/>
    <w:rsid w:val="00232BAD"/>
    <w:rsid w:val="00234D8E"/>
    <w:rsid w:val="00234F58"/>
    <w:rsid w:val="00235536"/>
    <w:rsid w:val="00235F15"/>
    <w:rsid w:val="002361DF"/>
    <w:rsid w:val="00236E8A"/>
    <w:rsid w:val="00237131"/>
    <w:rsid w:val="002371DF"/>
    <w:rsid w:val="00237C3B"/>
    <w:rsid w:val="00237D70"/>
    <w:rsid w:val="002421E1"/>
    <w:rsid w:val="0024277C"/>
    <w:rsid w:val="00242F23"/>
    <w:rsid w:val="002434C9"/>
    <w:rsid w:val="00243BE0"/>
    <w:rsid w:val="002455DE"/>
    <w:rsid w:val="002457CB"/>
    <w:rsid w:val="00252C2E"/>
    <w:rsid w:val="0025543F"/>
    <w:rsid w:val="002563AB"/>
    <w:rsid w:val="00260A4F"/>
    <w:rsid w:val="00261C70"/>
    <w:rsid w:val="00262F81"/>
    <w:rsid w:val="00264141"/>
    <w:rsid w:val="0026440D"/>
    <w:rsid w:val="00267D02"/>
    <w:rsid w:val="00270C80"/>
    <w:rsid w:val="00271C98"/>
    <w:rsid w:val="00271EB1"/>
    <w:rsid w:val="00274D69"/>
    <w:rsid w:val="00274E63"/>
    <w:rsid w:val="002769D1"/>
    <w:rsid w:val="00280759"/>
    <w:rsid w:val="00280D5C"/>
    <w:rsid w:val="00281FE3"/>
    <w:rsid w:val="002854B1"/>
    <w:rsid w:val="002854E2"/>
    <w:rsid w:val="002867D1"/>
    <w:rsid w:val="00286F0D"/>
    <w:rsid w:val="002906E3"/>
    <w:rsid w:val="00290A13"/>
    <w:rsid w:val="00292D21"/>
    <w:rsid w:val="00293205"/>
    <w:rsid w:val="002932A1"/>
    <w:rsid w:val="00293EA9"/>
    <w:rsid w:val="00294C5D"/>
    <w:rsid w:val="00295429"/>
    <w:rsid w:val="0029584F"/>
    <w:rsid w:val="00295859"/>
    <w:rsid w:val="00295EF0"/>
    <w:rsid w:val="002968A5"/>
    <w:rsid w:val="002A1EC3"/>
    <w:rsid w:val="002A2008"/>
    <w:rsid w:val="002A26F0"/>
    <w:rsid w:val="002A3F66"/>
    <w:rsid w:val="002A4196"/>
    <w:rsid w:val="002A5669"/>
    <w:rsid w:val="002B0ECF"/>
    <w:rsid w:val="002B2DD4"/>
    <w:rsid w:val="002B3FF2"/>
    <w:rsid w:val="002B4998"/>
    <w:rsid w:val="002B6FF3"/>
    <w:rsid w:val="002C03C0"/>
    <w:rsid w:val="002C06BD"/>
    <w:rsid w:val="002C13EC"/>
    <w:rsid w:val="002C1E8C"/>
    <w:rsid w:val="002C41D2"/>
    <w:rsid w:val="002C42A0"/>
    <w:rsid w:val="002C56D3"/>
    <w:rsid w:val="002C620E"/>
    <w:rsid w:val="002D0642"/>
    <w:rsid w:val="002D0EC7"/>
    <w:rsid w:val="002D2270"/>
    <w:rsid w:val="002D2400"/>
    <w:rsid w:val="002D5695"/>
    <w:rsid w:val="002D5BB9"/>
    <w:rsid w:val="002D7F5A"/>
    <w:rsid w:val="002E0B0D"/>
    <w:rsid w:val="002E0EC1"/>
    <w:rsid w:val="002E0FC5"/>
    <w:rsid w:val="002E2581"/>
    <w:rsid w:val="002E5CAC"/>
    <w:rsid w:val="002E6F64"/>
    <w:rsid w:val="002F051D"/>
    <w:rsid w:val="002F2AA3"/>
    <w:rsid w:val="002F39AA"/>
    <w:rsid w:val="002F3BBC"/>
    <w:rsid w:val="002F3DC1"/>
    <w:rsid w:val="0030109E"/>
    <w:rsid w:val="00302965"/>
    <w:rsid w:val="003064A7"/>
    <w:rsid w:val="00306FF2"/>
    <w:rsid w:val="0030795D"/>
    <w:rsid w:val="00307975"/>
    <w:rsid w:val="003106FC"/>
    <w:rsid w:val="00310E7E"/>
    <w:rsid w:val="003110ED"/>
    <w:rsid w:val="00311D82"/>
    <w:rsid w:val="00313587"/>
    <w:rsid w:val="003143DE"/>
    <w:rsid w:val="003161DA"/>
    <w:rsid w:val="003201CB"/>
    <w:rsid w:val="00320E6F"/>
    <w:rsid w:val="003211A8"/>
    <w:rsid w:val="00324133"/>
    <w:rsid w:val="003246EF"/>
    <w:rsid w:val="003253D1"/>
    <w:rsid w:val="0033054C"/>
    <w:rsid w:val="00330D75"/>
    <w:rsid w:val="0033410F"/>
    <w:rsid w:val="00334F75"/>
    <w:rsid w:val="0033586E"/>
    <w:rsid w:val="00342C01"/>
    <w:rsid w:val="00344E01"/>
    <w:rsid w:val="00344EC2"/>
    <w:rsid w:val="00345357"/>
    <w:rsid w:val="00346F11"/>
    <w:rsid w:val="00347627"/>
    <w:rsid w:val="00353E1F"/>
    <w:rsid w:val="003542AE"/>
    <w:rsid w:val="0035463A"/>
    <w:rsid w:val="00356832"/>
    <w:rsid w:val="00356DE8"/>
    <w:rsid w:val="003608CC"/>
    <w:rsid w:val="003616E1"/>
    <w:rsid w:val="00361A58"/>
    <w:rsid w:val="003621F6"/>
    <w:rsid w:val="00363034"/>
    <w:rsid w:val="0036503F"/>
    <w:rsid w:val="00366B12"/>
    <w:rsid w:val="0037243D"/>
    <w:rsid w:val="00372AD9"/>
    <w:rsid w:val="00373270"/>
    <w:rsid w:val="00373FB6"/>
    <w:rsid w:val="00375976"/>
    <w:rsid w:val="00376A01"/>
    <w:rsid w:val="00376F4E"/>
    <w:rsid w:val="00382D15"/>
    <w:rsid w:val="0038393E"/>
    <w:rsid w:val="003848E8"/>
    <w:rsid w:val="003904AE"/>
    <w:rsid w:val="00390675"/>
    <w:rsid w:val="00390D33"/>
    <w:rsid w:val="00390F1E"/>
    <w:rsid w:val="0039209F"/>
    <w:rsid w:val="00392A1B"/>
    <w:rsid w:val="00392B45"/>
    <w:rsid w:val="00394ED9"/>
    <w:rsid w:val="003966F4"/>
    <w:rsid w:val="00396EC7"/>
    <w:rsid w:val="003A0F6B"/>
    <w:rsid w:val="003A34A6"/>
    <w:rsid w:val="003A575E"/>
    <w:rsid w:val="003A677F"/>
    <w:rsid w:val="003A7427"/>
    <w:rsid w:val="003B0F29"/>
    <w:rsid w:val="003B44E3"/>
    <w:rsid w:val="003B68C7"/>
    <w:rsid w:val="003C15B8"/>
    <w:rsid w:val="003C44DB"/>
    <w:rsid w:val="003C4EB9"/>
    <w:rsid w:val="003C7039"/>
    <w:rsid w:val="003C745B"/>
    <w:rsid w:val="003D0B9E"/>
    <w:rsid w:val="003D15C1"/>
    <w:rsid w:val="003D27AF"/>
    <w:rsid w:val="003D370F"/>
    <w:rsid w:val="003D3CA1"/>
    <w:rsid w:val="003D4BFE"/>
    <w:rsid w:val="003D5D6D"/>
    <w:rsid w:val="003D6A1A"/>
    <w:rsid w:val="003D6F89"/>
    <w:rsid w:val="003D7C04"/>
    <w:rsid w:val="003E40A4"/>
    <w:rsid w:val="003F2C2A"/>
    <w:rsid w:val="003F3636"/>
    <w:rsid w:val="003F4AB4"/>
    <w:rsid w:val="003F5AE5"/>
    <w:rsid w:val="003F66CE"/>
    <w:rsid w:val="004009F9"/>
    <w:rsid w:val="0040179E"/>
    <w:rsid w:val="004017EE"/>
    <w:rsid w:val="00401B30"/>
    <w:rsid w:val="004032E8"/>
    <w:rsid w:val="004033AD"/>
    <w:rsid w:val="00403608"/>
    <w:rsid w:val="00404D0A"/>
    <w:rsid w:val="004066D1"/>
    <w:rsid w:val="00410CE0"/>
    <w:rsid w:val="0041144F"/>
    <w:rsid w:val="00412E2E"/>
    <w:rsid w:val="00412F5C"/>
    <w:rsid w:val="0041674F"/>
    <w:rsid w:val="004179C9"/>
    <w:rsid w:val="00417A9D"/>
    <w:rsid w:val="004222D4"/>
    <w:rsid w:val="00424E83"/>
    <w:rsid w:val="00425FC1"/>
    <w:rsid w:val="00426098"/>
    <w:rsid w:val="004270CB"/>
    <w:rsid w:val="00430F7F"/>
    <w:rsid w:val="00433926"/>
    <w:rsid w:val="00434473"/>
    <w:rsid w:val="00434D86"/>
    <w:rsid w:val="0043536F"/>
    <w:rsid w:val="004356E5"/>
    <w:rsid w:val="00435CAD"/>
    <w:rsid w:val="0043675E"/>
    <w:rsid w:val="004414E6"/>
    <w:rsid w:val="00441C59"/>
    <w:rsid w:val="00441E13"/>
    <w:rsid w:val="004439D1"/>
    <w:rsid w:val="00443C0D"/>
    <w:rsid w:val="004449D7"/>
    <w:rsid w:val="00444E35"/>
    <w:rsid w:val="0044568F"/>
    <w:rsid w:val="0044734D"/>
    <w:rsid w:val="004508DF"/>
    <w:rsid w:val="00453405"/>
    <w:rsid w:val="00453830"/>
    <w:rsid w:val="0045411D"/>
    <w:rsid w:val="004554B9"/>
    <w:rsid w:val="00456678"/>
    <w:rsid w:val="00456CA6"/>
    <w:rsid w:val="004570A0"/>
    <w:rsid w:val="00462127"/>
    <w:rsid w:val="004625C0"/>
    <w:rsid w:val="004654A8"/>
    <w:rsid w:val="00465E01"/>
    <w:rsid w:val="00466CFC"/>
    <w:rsid w:val="004701EC"/>
    <w:rsid w:val="00470EE6"/>
    <w:rsid w:val="004711FC"/>
    <w:rsid w:val="00472888"/>
    <w:rsid w:val="004729A7"/>
    <w:rsid w:val="004740E7"/>
    <w:rsid w:val="00474552"/>
    <w:rsid w:val="0047490C"/>
    <w:rsid w:val="0047513B"/>
    <w:rsid w:val="004757E1"/>
    <w:rsid w:val="00475E7A"/>
    <w:rsid w:val="0047760A"/>
    <w:rsid w:val="00480139"/>
    <w:rsid w:val="0048084F"/>
    <w:rsid w:val="00480DA7"/>
    <w:rsid w:val="00481607"/>
    <w:rsid w:val="00483A12"/>
    <w:rsid w:val="00484FB2"/>
    <w:rsid w:val="00486292"/>
    <w:rsid w:val="004865F9"/>
    <w:rsid w:val="00486688"/>
    <w:rsid w:val="00491D39"/>
    <w:rsid w:val="00492012"/>
    <w:rsid w:val="00493AF5"/>
    <w:rsid w:val="00494FC6"/>
    <w:rsid w:val="004958C0"/>
    <w:rsid w:val="0049677F"/>
    <w:rsid w:val="00497820"/>
    <w:rsid w:val="004A0530"/>
    <w:rsid w:val="004A0B5B"/>
    <w:rsid w:val="004A1AFC"/>
    <w:rsid w:val="004A1C5A"/>
    <w:rsid w:val="004A2D29"/>
    <w:rsid w:val="004A35BD"/>
    <w:rsid w:val="004A4EE6"/>
    <w:rsid w:val="004A639F"/>
    <w:rsid w:val="004A7024"/>
    <w:rsid w:val="004A7243"/>
    <w:rsid w:val="004A74AB"/>
    <w:rsid w:val="004A7526"/>
    <w:rsid w:val="004A7796"/>
    <w:rsid w:val="004A7B39"/>
    <w:rsid w:val="004A7E97"/>
    <w:rsid w:val="004A7F4C"/>
    <w:rsid w:val="004B0769"/>
    <w:rsid w:val="004B1600"/>
    <w:rsid w:val="004B1DF3"/>
    <w:rsid w:val="004B2B77"/>
    <w:rsid w:val="004B2B85"/>
    <w:rsid w:val="004B58B7"/>
    <w:rsid w:val="004B7A2A"/>
    <w:rsid w:val="004C1CA1"/>
    <w:rsid w:val="004C1E30"/>
    <w:rsid w:val="004C3468"/>
    <w:rsid w:val="004C5276"/>
    <w:rsid w:val="004C585F"/>
    <w:rsid w:val="004C5A4D"/>
    <w:rsid w:val="004C69A5"/>
    <w:rsid w:val="004C6AA4"/>
    <w:rsid w:val="004C76ED"/>
    <w:rsid w:val="004D087C"/>
    <w:rsid w:val="004D23B9"/>
    <w:rsid w:val="004D2B6F"/>
    <w:rsid w:val="004D3F2F"/>
    <w:rsid w:val="004D49C0"/>
    <w:rsid w:val="004D57EC"/>
    <w:rsid w:val="004D6321"/>
    <w:rsid w:val="004D7B8F"/>
    <w:rsid w:val="004E2D81"/>
    <w:rsid w:val="004E463D"/>
    <w:rsid w:val="004E5155"/>
    <w:rsid w:val="004E6E0A"/>
    <w:rsid w:val="004E7FCC"/>
    <w:rsid w:val="004F2480"/>
    <w:rsid w:val="004F3022"/>
    <w:rsid w:val="004F63C2"/>
    <w:rsid w:val="004F6BCE"/>
    <w:rsid w:val="004F7C5D"/>
    <w:rsid w:val="00501EB6"/>
    <w:rsid w:val="0050321C"/>
    <w:rsid w:val="00506531"/>
    <w:rsid w:val="00510FA2"/>
    <w:rsid w:val="00511018"/>
    <w:rsid w:val="005123AD"/>
    <w:rsid w:val="00512B2D"/>
    <w:rsid w:val="005131D5"/>
    <w:rsid w:val="00514D97"/>
    <w:rsid w:val="00520B09"/>
    <w:rsid w:val="00520EFF"/>
    <w:rsid w:val="0052272A"/>
    <w:rsid w:val="005242E2"/>
    <w:rsid w:val="00524384"/>
    <w:rsid w:val="00524896"/>
    <w:rsid w:val="00527082"/>
    <w:rsid w:val="00527EF2"/>
    <w:rsid w:val="00530A23"/>
    <w:rsid w:val="00530FD1"/>
    <w:rsid w:val="0053403F"/>
    <w:rsid w:val="00534EFE"/>
    <w:rsid w:val="0053506B"/>
    <w:rsid w:val="005352AB"/>
    <w:rsid w:val="005366B0"/>
    <w:rsid w:val="00537048"/>
    <w:rsid w:val="00537B6B"/>
    <w:rsid w:val="0054170C"/>
    <w:rsid w:val="00541913"/>
    <w:rsid w:val="005433B6"/>
    <w:rsid w:val="00544829"/>
    <w:rsid w:val="00545A8A"/>
    <w:rsid w:val="00546A4B"/>
    <w:rsid w:val="005533A7"/>
    <w:rsid w:val="00554F99"/>
    <w:rsid w:val="005550C1"/>
    <w:rsid w:val="0055548C"/>
    <w:rsid w:val="00555874"/>
    <w:rsid w:val="00555913"/>
    <w:rsid w:val="00557AC0"/>
    <w:rsid w:val="00560601"/>
    <w:rsid w:val="005629B0"/>
    <w:rsid w:val="00563F76"/>
    <w:rsid w:val="00564DA4"/>
    <w:rsid w:val="005679B0"/>
    <w:rsid w:val="00570D9E"/>
    <w:rsid w:val="0057382E"/>
    <w:rsid w:val="00575475"/>
    <w:rsid w:val="005772BC"/>
    <w:rsid w:val="00581353"/>
    <w:rsid w:val="005820D0"/>
    <w:rsid w:val="00582C66"/>
    <w:rsid w:val="00583695"/>
    <w:rsid w:val="005857BD"/>
    <w:rsid w:val="00586479"/>
    <w:rsid w:val="00586C6D"/>
    <w:rsid w:val="00590E70"/>
    <w:rsid w:val="00591329"/>
    <w:rsid w:val="00591BCF"/>
    <w:rsid w:val="00592605"/>
    <w:rsid w:val="005934BF"/>
    <w:rsid w:val="00594FCE"/>
    <w:rsid w:val="00596160"/>
    <w:rsid w:val="005968F9"/>
    <w:rsid w:val="005974B4"/>
    <w:rsid w:val="005979A3"/>
    <w:rsid w:val="00597B84"/>
    <w:rsid w:val="005A0DEE"/>
    <w:rsid w:val="005A1885"/>
    <w:rsid w:val="005A1C56"/>
    <w:rsid w:val="005A2B72"/>
    <w:rsid w:val="005A3026"/>
    <w:rsid w:val="005A3FDD"/>
    <w:rsid w:val="005A4B89"/>
    <w:rsid w:val="005A4BD2"/>
    <w:rsid w:val="005A4E59"/>
    <w:rsid w:val="005A6D6E"/>
    <w:rsid w:val="005A6E80"/>
    <w:rsid w:val="005B0926"/>
    <w:rsid w:val="005B18B8"/>
    <w:rsid w:val="005B3A94"/>
    <w:rsid w:val="005B3D56"/>
    <w:rsid w:val="005B54F4"/>
    <w:rsid w:val="005B6141"/>
    <w:rsid w:val="005C0097"/>
    <w:rsid w:val="005C1A2B"/>
    <w:rsid w:val="005C26A4"/>
    <w:rsid w:val="005C3C66"/>
    <w:rsid w:val="005C5FAF"/>
    <w:rsid w:val="005C73D7"/>
    <w:rsid w:val="005D15C8"/>
    <w:rsid w:val="005D16D8"/>
    <w:rsid w:val="005D34AE"/>
    <w:rsid w:val="005D4866"/>
    <w:rsid w:val="005D5053"/>
    <w:rsid w:val="005D5EF6"/>
    <w:rsid w:val="005D62E8"/>
    <w:rsid w:val="005E0B46"/>
    <w:rsid w:val="005E36E5"/>
    <w:rsid w:val="005E3C88"/>
    <w:rsid w:val="005E4B15"/>
    <w:rsid w:val="005E6E46"/>
    <w:rsid w:val="005E72F5"/>
    <w:rsid w:val="005F0D66"/>
    <w:rsid w:val="005F356A"/>
    <w:rsid w:val="005F4CE8"/>
    <w:rsid w:val="005F60D4"/>
    <w:rsid w:val="005F7556"/>
    <w:rsid w:val="00600D26"/>
    <w:rsid w:val="0060132A"/>
    <w:rsid w:val="00602575"/>
    <w:rsid w:val="0060314F"/>
    <w:rsid w:val="00603899"/>
    <w:rsid w:val="0060434F"/>
    <w:rsid w:val="00604750"/>
    <w:rsid w:val="0060637F"/>
    <w:rsid w:val="006100AD"/>
    <w:rsid w:val="00610D5C"/>
    <w:rsid w:val="00611281"/>
    <w:rsid w:val="00614531"/>
    <w:rsid w:val="0061500E"/>
    <w:rsid w:val="00615154"/>
    <w:rsid w:val="006164D4"/>
    <w:rsid w:val="00616B3F"/>
    <w:rsid w:val="006170C3"/>
    <w:rsid w:val="00620A34"/>
    <w:rsid w:val="006222CA"/>
    <w:rsid w:val="006257A5"/>
    <w:rsid w:val="00626187"/>
    <w:rsid w:val="00626EE5"/>
    <w:rsid w:val="006410A5"/>
    <w:rsid w:val="0064199C"/>
    <w:rsid w:val="00642EC2"/>
    <w:rsid w:val="00643699"/>
    <w:rsid w:val="0064384C"/>
    <w:rsid w:val="00643965"/>
    <w:rsid w:val="0064416B"/>
    <w:rsid w:val="00645611"/>
    <w:rsid w:val="006478ED"/>
    <w:rsid w:val="00650E3E"/>
    <w:rsid w:val="00651298"/>
    <w:rsid w:val="0065138B"/>
    <w:rsid w:val="0065279A"/>
    <w:rsid w:val="00653A46"/>
    <w:rsid w:val="006563C3"/>
    <w:rsid w:val="0065766E"/>
    <w:rsid w:val="006649A1"/>
    <w:rsid w:val="0066714C"/>
    <w:rsid w:val="00670518"/>
    <w:rsid w:val="006705EB"/>
    <w:rsid w:val="006728A2"/>
    <w:rsid w:val="00673236"/>
    <w:rsid w:val="00675125"/>
    <w:rsid w:val="00676E26"/>
    <w:rsid w:val="0067796B"/>
    <w:rsid w:val="00677976"/>
    <w:rsid w:val="0068228B"/>
    <w:rsid w:val="00683565"/>
    <w:rsid w:val="00685439"/>
    <w:rsid w:val="0068624E"/>
    <w:rsid w:val="00686B5A"/>
    <w:rsid w:val="006871EA"/>
    <w:rsid w:val="00687409"/>
    <w:rsid w:val="006876C1"/>
    <w:rsid w:val="00695B5B"/>
    <w:rsid w:val="006966B7"/>
    <w:rsid w:val="00697351"/>
    <w:rsid w:val="006A01B5"/>
    <w:rsid w:val="006A026E"/>
    <w:rsid w:val="006A0AF5"/>
    <w:rsid w:val="006A13B4"/>
    <w:rsid w:val="006A46C4"/>
    <w:rsid w:val="006A4BAA"/>
    <w:rsid w:val="006A551F"/>
    <w:rsid w:val="006A6502"/>
    <w:rsid w:val="006A6C50"/>
    <w:rsid w:val="006A749D"/>
    <w:rsid w:val="006A7C10"/>
    <w:rsid w:val="006A7FB3"/>
    <w:rsid w:val="006B05D6"/>
    <w:rsid w:val="006B267F"/>
    <w:rsid w:val="006B2EE5"/>
    <w:rsid w:val="006B321D"/>
    <w:rsid w:val="006B39E9"/>
    <w:rsid w:val="006B3BD5"/>
    <w:rsid w:val="006B6251"/>
    <w:rsid w:val="006C1811"/>
    <w:rsid w:val="006C3B56"/>
    <w:rsid w:val="006C7A4E"/>
    <w:rsid w:val="006D29B2"/>
    <w:rsid w:val="006D2C37"/>
    <w:rsid w:val="006D2E21"/>
    <w:rsid w:val="006D4621"/>
    <w:rsid w:val="006D4A7F"/>
    <w:rsid w:val="006D4C67"/>
    <w:rsid w:val="006D6F75"/>
    <w:rsid w:val="006E1454"/>
    <w:rsid w:val="006E20C6"/>
    <w:rsid w:val="006E256F"/>
    <w:rsid w:val="006E3216"/>
    <w:rsid w:val="006E475F"/>
    <w:rsid w:val="006E64F4"/>
    <w:rsid w:val="006E6F42"/>
    <w:rsid w:val="006F19AA"/>
    <w:rsid w:val="006F1CE0"/>
    <w:rsid w:val="006F5BE3"/>
    <w:rsid w:val="006F5E38"/>
    <w:rsid w:val="006F67F4"/>
    <w:rsid w:val="006F7C48"/>
    <w:rsid w:val="007007AB"/>
    <w:rsid w:val="007008A9"/>
    <w:rsid w:val="00701032"/>
    <w:rsid w:val="007012A8"/>
    <w:rsid w:val="00701991"/>
    <w:rsid w:val="00702DDB"/>
    <w:rsid w:val="007049BA"/>
    <w:rsid w:val="00707180"/>
    <w:rsid w:val="00715C35"/>
    <w:rsid w:val="007162C2"/>
    <w:rsid w:val="0072045C"/>
    <w:rsid w:val="00721EEB"/>
    <w:rsid w:val="007239FC"/>
    <w:rsid w:val="00726BAA"/>
    <w:rsid w:val="0073075B"/>
    <w:rsid w:val="0073113D"/>
    <w:rsid w:val="00733296"/>
    <w:rsid w:val="007332BE"/>
    <w:rsid w:val="0073561B"/>
    <w:rsid w:val="0073574E"/>
    <w:rsid w:val="00736246"/>
    <w:rsid w:val="00737AE8"/>
    <w:rsid w:val="00740D83"/>
    <w:rsid w:val="00741713"/>
    <w:rsid w:val="0074409A"/>
    <w:rsid w:val="00747DE4"/>
    <w:rsid w:val="0075166F"/>
    <w:rsid w:val="0075442A"/>
    <w:rsid w:val="00755A9C"/>
    <w:rsid w:val="007563BA"/>
    <w:rsid w:val="00765836"/>
    <w:rsid w:val="00767FDD"/>
    <w:rsid w:val="00771B59"/>
    <w:rsid w:val="00772119"/>
    <w:rsid w:val="007739B2"/>
    <w:rsid w:val="00773B4F"/>
    <w:rsid w:val="00773E53"/>
    <w:rsid w:val="00775FC1"/>
    <w:rsid w:val="007777A5"/>
    <w:rsid w:val="0077793F"/>
    <w:rsid w:val="00777944"/>
    <w:rsid w:val="00777A4A"/>
    <w:rsid w:val="00785289"/>
    <w:rsid w:val="00787350"/>
    <w:rsid w:val="00787C90"/>
    <w:rsid w:val="00790067"/>
    <w:rsid w:val="00790979"/>
    <w:rsid w:val="0079127A"/>
    <w:rsid w:val="00791EC7"/>
    <w:rsid w:val="0079345C"/>
    <w:rsid w:val="00793BBC"/>
    <w:rsid w:val="00793E6A"/>
    <w:rsid w:val="007945AC"/>
    <w:rsid w:val="00795F3E"/>
    <w:rsid w:val="007A452D"/>
    <w:rsid w:val="007A4E2D"/>
    <w:rsid w:val="007A5B77"/>
    <w:rsid w:val="007A7344"/>
    <w:rsid w:val="007A7FA2"/>
    <w:rsid w:val="007B1123"/>
    <w:rsid w:val="007B2C58"/>
    <w:rsid w:val="007C15E5"/>
    <w:rsid w:val="007C411D"/>
    <w:rsid w:val="007C6039"/>
    <w:rsid w:val="007C6F89"/>
    <w:rsid w:val="007C7675"/>
    <w:rsid w:val="007D1579"/>
    <w:rsid w:val="007D61B6"/>
    <w:rsid w:val="007E039B"/>
    <w:rsid w:val="007E6661"/>
    <w:rsid w:val="007E66FC"/>
    <w:rsid w:val="007E76A2"/>
    <w:rsid w:val="007F0BA3"/>
    <w:rsid w:val="007F0BEA"/>
    <w:rsid w:val="007F10E7"/>
    <w:rsid w:val="007F1240"/>
    <w:rsid w:val="007F19A6"/>
    <w:rsid w:val="007F345E"/>
    <w:rsid w:val="007F467C"/>
    <w:rsid w:val="00800F63"/>
    <w:rsid w:val="00802BD9"/>
    <w:rsid w:val="00804967"/>
    <w:rsid w:val="008057BF"/>
    <w:rsid w:val="008071D4"/>
    <w:rsid w:val="00807449"/>
    <w:rsid w:val="00807C60"/>
    <w:rsid w:val="008116E1"/>
    <w:rsid w:val="00813C75"/>
    <w:rsid w:val="008144F5"/>
    <w:rsid w:val="00814E4A"/>
    <w:rsid w:val="00816183"/>
    <w:rsid w:val="00816292"/>
    <w:rsid w:val="008174F0"/>
    <w:rsid w:val="00820D85"/>
    <w:rsid w:val="0082128A"/>
    <w:rsid w:val="00822985"/>
    <w:rsid w:val="008250EB"/>
    <w:rsid w:val="00826C93"/>
    <w:rsid w:val="008310C5"/>
    <w:rsid w:val="00833154"/>
    <w:rsid w:val="00833323"/>
    <w:rsid w:val="00837D9C"/>
    <w:rsid w:val="00837EF7"/>
    <w:rsid w:val="0084059A"/>
    <w:rsid w:val="008414DA"/>
    <w:rsid w:val="00844079"/>
    <w:rsid w:val="00845990"/>
    <w:rsid w:val="00847B7D"/>
    <w:rsid w:val="00847D47"/>
    <w:rsid w:val="008507DB"/>
    <w:rsid w:val="008528D7"/>
    <w:rsid w:val="008536C4"/>
    <w:rsid w:val="00854303"/>
    <w:rsid w:val="00854F8C"/>
    <w:rsid w:val="008559EB"/>
    <w:rsid w:val="00855FC7"/>
    <w:rsid w:val="00856228"/>
    <w:rsid w:val="00856ACC"/>
    <w:rsid w:val="0085722B"/>
    <w:rsid w:val="00857477"/>
    <w:rsid w:val="008576B0"/>
    <w:rsid w:val="00857B20"/>
    <w:rsid w:val="0086043C"/>
    <w:rsid w:val="00860995"/>
    <w:rsid w:val="00861FED"/>
    <w:rsid w:val="0086213F"/>
    <w:rsid w:val="00863433"/>
    <w:rsid w:val="00863C30"/>
    <w:rsid w:val="0086471D"/>
    <w:rsid w:val="008647AB"/>
    <w:rsid w:val="00867518"/>
    <w:rsid w:val="00867882"/>
    <w:rsid w:val="008708C4"/>
    <w:rsid w:val="00871E19"/>
    <w:rsid w:val="0087235F"/>
    <w:rsid w:val="00877562"/>
    <w:rsid w:val="00877761"/>
    <w:rsid w:val="00881CC2"/>
    <w:rsid w:val="008852CE"/>
    <w:rsid w:val="008901D5"/>
    <w:rsid w:val="0089120E"/>
    <w:rsid w:val="00893661"/>
    <w:rsid w:val="0089495D"/>
    <w:rsid w:val="00894DD7"/>
    <w:rsid w:val="00896788"/>
    <w:rsid w:val="00897E59"/>
    <w:rsid w:val="008A08DF"/>
    <w:rsid w:val="008A3D35"/>
    <w:rsid w:val="008A6F30"/>
    <w:rsid w:val="008A7057"/>
    <w:rsid w:val="008B00CC"/>
    <w:rsid w:val="008B082D"/>
    <w:rsid w:val="008B0E9B"/>
    <w:rsid w:val="008B111E"/>
    <w:rsid w:val="008B33B5"/>
    <w:rsid w:val="008B342E"/>
    <w:rsid w:val="008B4B08"/>
    <w:rsid w:val="008B5990"/>
    <w:rsid w:val="008B6CD0"/>
    <w:rsid w:val="008C012E"/>
    <w:rsid w:val="008C0EA2"/>
    <w:rsid w:val="008C19F9"/>
    <w:rsid w:val="008C3159"/>
    <w:rsid w:val="008C3543"/>
    <w:rsid w:val="008C4C4C"/>
    <w:rsid w:val="008C551A"/>
    <w:rsid w:val="008C5655"/>
    <w:rsid w:val="008C57B2"/>
    <w:rsid w:val="008D0797"/>
    <w:rsid w:val="008D099E"/>
    <w:rsid w:val="008D27BF"/>
    <w:rsid w:val="008D2ACA"/>
    <w:rsid w:val="008D2CA5"/>
    <w:rsid w:val="008D3A42"/>
    <w:rsid w:val="008D7B86"/>
    <w:rsid w:val="008E0771"/>
    <w:rsid w:val="008E11BA"/>
    <w:rsid w:val="008E1269"/>
    <w:rsid w:val="008E14CF"/>
    <w:rsid w:val="008E1A4C"/>
    <w:rsid w:val="008E7514"/>
    <w:rsid w:val="008E7545"/>
    <w:rsid w:val="008F3C4D"/>
    <w:rsid w:val="008F49C7"/>
    <w:rsid w:val="008F49F1"/>
    <w:rsid w:val="008F579D"/>
    <w:rsid w:val="008F5EC7"/>
    <w:rsid w:val="0090011B"/>
    <w:rsid w:val="00900BEE"/>
    <w:rsid w:val="009010F4"/>
    <w:rsid w:val="0090125E"/>
    <w:rsid w:val="00903F37"/>
    <w:rsid w:val="00904171"/>
    <w:rsid w:val="00904B47"/>
    <w:rsid w:val="00904C53"/>
    <w:rsid w:val="00907EBA"/>
    <w:rsid w:val="009132DA"/>
    <w:rsid w:val="0091417A"/>
    <w:rsid w:val="009152D3"/>
    <w:rsid w:val="009166C3"/>
    <w:rsid w:val="00920A32"/>
    <w:rsid w:val="0092182A"/>
    <w:rsid w:val="00922538"/>
    <w:rsid w:val="00923D01"/>
    <w:rsid w:val="00925B63"/>
    <w:rsid w:val="009272D8"/>
    <w:rsid w:val="00927686"/>
    <w:rsid w:val="00931851"/>
    <w:rsid w:val="00931CA1"/>
    <w:rsid w:val="00932FF9"/>
    <w:rsid w:val="00936EAE"/>
    <w:rsid w:val="00936F38"/>
    <w:rsid w:val="00942C3F"/>
    <w:rsid w:val="00943511"/>
    <w:rsid w:val="009452BE"/>
    <w:rsid w:val="0094547E"/>
    <w:rsid w:val="00945715"/>
    <w:rsid w:val="00946F79"/>
    <w:rsid w:val="00952999"/>
    <w:rsid w:val="009551C3"/>
    <w:rsid w:val="009552C2"/>
    <w:rsid w:val="00955984"/>
    <w:rsid w:val="009563CC"/>
    <w:rsid w:val="00957832"/>
    <w:rsid w:val="00960102"/>
    <w:rsid w:val="00961D4E"/>
    <w:rsid w:val="009635C8"/>
    <w:rsid w:val="009648F6"/>
    <w:rsid w:val="009649B8"/>
    <w:rsid w:val="00965DB1"/>
    <w:rsid w:val="00967C6D"/>
    <w:rsid w:val="009702AC"/>
    <w:rsid w:val="009712DF"/>
    <w:rsid w:val="009736A4"/>
    <w:rsid w:val="00973D88"/>
    <w:rsid w:val="009749B9"/>
    <w:rsid w:val="00974C86"/>
    <w:rsid w:val="009778C8"/>
    <w:rsid w:val="0098088D"/>
    <w:rsid w:val="00982D56"/>
    <w:rsid w:val="009841EF"/>
    <w:rsid w:val="00985183"/>
    <w:rsid w:val="009876A8"/>
    <w:rsid w:val="0099064E"/>
    <w:rsid w:val="00992420"/>
    <w:rsid w:val="0099253D"/>
    <w:rsid w:val="009925C7"/>
    <w:rsid w:val="00994D43"/>
    <w:rsid w:val="009A1B38"/>
    <w:rsid w:val="009A339D"/>
    <w:rsid w:val="009A3402"/>
    <w:rsid w:val="009A4775"/>
    <w:rsid w:val="009A7B93"/>
    <w:rsid w:val="009B0AC5"/>
    <w:rsid w:val="009B0C73"/>
    <w:rsid w:val="009B1DC3"/>
    <w:rsid w:val="009B2463"/>
    <w:rsid w:val="009B29D3"/>
    <w:rsid w:val="009B41B3"/>
    <w:rsid w:val="009B5001"/>
    <w:rsid w:val="009B59BE"/>
    <w:rsid w:val="009B7A9E"/>
    <w:rsid w:val="009B7EB7"/>
    <w:rsid w:val="009C083B"/>
    <w:rsid w:val="009C09C3"/>
    <w:rsid w:val="009C41B2"/>
    <w:rsid w:val="009C53DF"/>
    <w:rsid w:val="009C57A9"/>
    <w:rsid w:val="009C61DF"/>
    <w:rsid w:val="009C718B"/>
    <w:rsid w:val="009D0F94"/>
    <w:rsid w:val="009D4B94"/>
    <w:rsid w:val="009D573F"/>
    <w:rsid w:val="009D5F4B"/>
    <w:rsid w:val="009E009E"/>
    <w:rsid w:val="009E4DDA"/>
    <w:rsid w:val="009E6715"/>
    <w:rsid w:val="009F0B94"/>
    <w:rsid w:val="009F0EA9"/>
    <w:rsid w:val="009F15D1"/>
    <w:rsid w:val="009F3ADE"/>
    <w:rsid w:val="009F4F80"/>
    <w:rsid w:val="009F654E"/>
    <w:rsid w:val="00A00D5F"/>
    <w:rsid w:val="00A01117"/>
    <w:rsid w:val="00A01703"/>
    <w:rsid w:val="00A01B4F"/>
    <w:rsid w:val="00A01F50"/>
    <w:rsid w:val="00A02243"/>
    <w:rsid w:val="00A039C5"/>
    <w:rsid w:val="00A04CDF"/>
    <w:rsid w:val="00A05F66"/>
    <w:rsid w:val="00A062DE"/>
    <w:rsid w:val="00A062FE"/>
    <w:rsid w:val="00A0730B"/>
    <w:rsid w:val="00A10436"/>
    <w:rsid w:val="00A10A1B"/>
    <w:rsid w:val="00A10B57"/>
    <w:rsid w:val="00A14CDD"/>
    <w:rsid w:val="00A1533B"/>
    <w:rsid w:val="00A208C4"/>
    <w:rsid w:val="00A211B6"/>
    <w:rsid w:val="00A2139D"/>
    <w:rsid w:val="00A23668"/>
    <w:rsid w:val="00A24750"/>
    <w:rsid w:val="00A267EC"/>
    <w:rsid w:val="00A27EFB"/>
    <w:rsid w:val="00A3100A"/>
    <w:rsid w:val="00A31455"/>
    <w:rsid w:val="00A33EA4"/>
    <w:rsid w:val="00A3588D"/>
    <w:rsid w:val="00A43A74"/>
    <w:rsid w:val="00A44DCE"/>
    <w:rsid w:val="00A4539D"/>
    <w:rsid w:val="00A460F3"/>
    <w:rsid w:val="00A46AA9"/>
    <w:rsid w:val="00A500D4"/>
    <w:rsid w:val="00A50C4A"/>
    <w:rsid w:val="00A5286A"/>
    <w:rsid w:val="00A538DE"/>
    <w:rsid w:val="00A54167"/>
    <w:rsid w:val="00A54615"/>
    <w:rsid w:val="00A547DB"/>
    <w:rsid w:val="00A56583"/>
    <w:rsid w:val="00A64C47"/>
    <w:rsid w:val="00A65C2A"/>
    <w:rsid w:val="00A7015B"/>
    <w:rsid w:val="00A7214E"/>
    <w:rsid w:val="00A725B2"/>
    <w:rsid w:val="00A80EF1"/>
    <w:rsid w:val="00A81169"/>
    <w:rsid w:val="00A82992"/>
    <w:rsid w:val="00A82D18"/>
    <w:rsid w:val="00A83275"/>
    <w:rsid w:val="00A834FF"/>
    <w:rsid w:val="00A85A9E"/>
    <w:rsid w:val="00A85CE9"/>
    <w:rsid w:val="00A86CA5"/>
    <w:rsid w:val="00A86FB6"/>
    <w:rsid w:val="00A90F84"/>
    <w:rsid w:val="00A94858"/>
    <w:rsid w:val="00A95575"/>
    <w:rsid w:val="00A96428"/>
    <w:rsid w:val="00A96B72"/>
    <w:rsid w:val="00A97395"/>
    <w:rsid w:val="00A97CFE"/>
    <w:rsid w:val="00AA01F9"/>
    <w:rsid w:val="00AA047D"/>
    <w:rsid w:val="00AA1006"/>
    <w:rsid w:val="00AA1D31"/>
    <w:rsid w:val="00AA378E"/>
    <w:rsid w:val="00AA5270"/>
    <w:rsid w:val="00AA54F0"/>
    <w:rsid w:val="00AA5FE6"/>
    <w:rsid w:val="00AA6265"/>
    <w:rsid w:val="00AA68C5"/>
    <w:rsid w:val="00AA7476"/>
    <w:rsid w:val="00AB129A"/>
    <w:rsid w:val="00AB1ACF"/>
    <w:rsid w:val="00AB38C1"/>
    <w:rsid w:val="00AB3D95"/>
    <w:rsid w:val="00AB4CA4"/>
    <w:rsid w:val="00AB50F1"/>
    <w:rsid w:val="00AC1AA1"/>
    <w:rsid w:val="00AC3958"/>
    <w:rsid w:val="00AC3E5E"/>
    <w:rsid w:val="00AC4876"/>
    <w:rsid w:val="00AC542C"/>
    <w:rsid w:val="00AC6F2C"/>
    <w:rsid w:val="00AC70B1"/>
    <w:rsid w:val="00AD0B3E"/>
    <w:rsid w:val="00AD0BA9"/>
    <w:rsid w:val="00AE1C86"/>
    <w:rsid w:val="00AE2B16"/>
    <w:rsid w:val="00AE2D05"/>
    <w:rsid w:val="00AE32B2"/>
    <w:rsid w:val="00AE47CC"/>
    <w:rsid w:val="00AE7F58"/>
    <w:rsid w:val="00AF0F9F"/>
    <w:rsid w:val="00AF4B75"/>
    <w:rsid w:val="00AF5246"/>
    <w:rsid w:val="00B00A06"/>
    <w:rsid w:val="00B0418E"/>
    <w:rsid w:val="00B0435B"/>
    <w:rsid w:val="00B04451"/>
    <w:rsid w:val="00B06807"/>
    <w:rsid w:val="00B06A3E"/>
    <w:rsid w:val="00B06BFA"/>
    <w:rsid w:val="00B20909"/>
    <w:rsid w:val="00B20DAD"/>
    <w:rsid w:val="00B21175"/>
    <w:rsid w:val="00B23901"/>
    <w:rsid w:val="00B25261"/>
    <w:rsid w:val="00B2597A"/>
    <w:rsid w:val="00B2667D"/>
    <w:rsid w:val="00B27FD3"/>
    <w:rsid w:val="00B301ED"/>
    <w:rsid w:val="00B33641"/>
    <w:rsid w:val="00B339D7"/>
    <w:rsid w:val="00B33BC8"/>
    <w:rsid w:val="00B33F03"/>
    <w:rsid w:val="00B37943"/>
    <w:rsid w:val="00B40E99"/>
    <w:rsid w:val="00B4122C"/>
    <w:rsid w:val="00B42096"/>
    <w:rsid w:val="00B44115"/>
    <w:rsid w:val="00B44CD6"/>
    <w:rsid w:val="00B46C06"/>
    <w:rsid w:val="00B479B6"/>
    <w:rsid w:val="00B47C4F"/>
    <w:rsid w:val="00B52758"/>
    <w:rsid w:val="00B52FD7"/>
    <w:rsid w:val="00B53BA0"/>
    <w:rsid w:val="00B545AB"/>
    <w:rsid w:val="00B54DB1"/>
    <w:rsid w:val="00B56D59"/>
    <w:rsid w:val="00B60144"/>
    <w:rsid w:val="00B60466"/>
    <w:rsid w:val="00B64791"/>
    <w:rsid w:val="00B6551F"/>
    <w:rsid w:val="00B6559E"/>
    <w:rsid w:val="00B65E62"/>
    <w:rsid w:val="00B67729"/>
    <w:rsid w:val="00B707A8"/>
    <w:rsid w:val="00B70A74"/>
    <w:rsid w:val="00B713DE"/>
    <w:rsid w:val="00B7183D"/>
    <w:rsid w:val="00B74CD3"/>
    <w:rsid w:val="00B765DA"/>
    <w:rsid w:val="00B77890"/>
    <w:rsid w:val="00B778ED"/>
    <w:rsid w:val="00B804E2"/>
    <w:rsid w:val="00B806FF"/>
    <w:rsid w:val="00B808EF"/>
    <w:rsid w:val="00B91876"/>
    <w:rsid w:val="00B954D6"/>
    <w:rsid w:val="00B95901"/>
    <w:rsid w:val="00B965E6"/>
    <w:rsid w:val="00B9715A"/>
    <w:rsid w:val="00B97BC6"/>
    <w:rsid w:val="00BA0480"/>
    <w:rsid w:val="00BA1A31"/>
    <w:rsid w:val="00BA1EA2"/>
    <w:rsid w:val="00BA4764"/>
    <w:rsid w:val="00BA482C"/>
    <w:rsid w:val="00BB09DC"/>
    <w:rsid w:val="00BB26EA"/>
    <w:rsid w:val="00BB29F0"/>
    <w:rsid w:val="00BB2BDD"/>
    <w:rsid w:val="00BB2C58"/>
    <w:rsid w:val="00BB45C1"/>
    <w:rsid w:val="00BC3CD2"/>
    <w:rsid w:val="00BC3D4F"/>
    <w:rsid w:val="00BC4744"/>
    <w:rsid w:val="00BC59CE"/>
    <w:rsid w:val="00BC5B24"/>
    <w:rsid w:val="00BC5D22"/>
    <w:rsid w:val="00BD57BC"/>
    <w:rsid w:val="00BD794B"/>
    <w:rsid w:val="00BE2E45"/>
    <w:rsid w:val="00BE4C02"/>
    <w:rsid w:val="00BE6A1B"/>
    <w:rsid w:val="00BE77EC"/>
    <w:rsid w:val="00BF1762"/>
    <w:rsid w:val="00BF1974"/>
    <w:rsid w:val="00BF33A5"/>
    <w:rsid w:val="00BF3744"/>
    <w:rsid w:val="00BF4779"/>
    <w:rsid w:val="00BF48D1"/>
    <w:rsid w:val="00BF5D90"/>
    <w:rsid w:val="00C03306"/>
    <w:rsid w:val="00C038A2"/>
    <w:rsid w:val="00C03DDA"/>
    <w:rsid w:val="00C04F5F"/>
    <w:rsid w:val="00C07FC6"/>
    <w:rsid w:val="00C10533"/>
    <w:rsid w:val="00C10B99"/>
    <w:rsid w:val="00C10C07"/>
    <w:rsid w:val="00C12CF5"/>
    <w:rsid w:val="00C12F96"/>
    <w:rsid w:val="00C138A1"/>
    <w:rsid w:val="00C173FF"/>
    <w:rsid w:val="00C20D93"/>
    <w:rsid w:val="00C22324"/>
    <w:rsid w:val="00C2290E"/>
    <w:rsid w:val="00C24116"/>
    <w:rsid w:val="00C250A3"/>
    <w:rsid w:val="00C35EB1"/>
    <w:rsid w:val="00C36A61"/>
    <w:rsid w:val="00C36DDB"/>
    <w:rsid w:val="00C36FC9"/>
    <w:rsid w:val="00C44D33"/>
    <w:rsid w:val="00C50EE9"/>
    <w:rsid w:val="00C5210F"/>
    <w:rsid w:val="00C523E3"/>
    <w:rsid w:val="00C52DF2"/>
    <w:rsid w:val="00C604B9"/>
    <w:rsid w:val="00C618A7"/>
    <w:rsid w:val="00C62666"/>
    <w:rsid w:val="00C627DC"/>
    <w:rsid w:val="00C63439"/>
    <w:rsid w:val="00C64BA1"/>
    <w:rsid w:val="00C65F5C"/>
    <w:rsid w:val="00C6645D"/>
    <w:rsid w:val="00C66D3A"/>
    <w:rsid w:val="00C70A7C"/>
    <w:rsid w:val="00C722AE"/>
    <w:rsid w:val="00C725BB"/>
    <w:rsid w:val="00C72775"/>
    <w:rsid w:val="00C746FF"/>
    <w:rsid w:val="00C75032"/>
    <w:rsid w:val="00C7685F"/>
    <w:rsid w:val="00C774BB"/>
    <w:rsid w:val="00C77F30"/>
    <w:rsid w:val="00C824AC"/>
    <w:rsid w:val="00C83656"/>
    <w:rsid w:val="00C84A8A"/>
    <w:rsid w:val="00C85D7E"/>
    <w:rsid w:val="00C91336"/>
    <w:rsid w:val="00C92AE8"/>
    <w:rsid w:val="00C96AE5"/>
    <w:rsid w:val="00C97ECB"/>
    <w:rsid w:val="00C97FF6"/>
    <w:rsid w:val="00CA21C5"/>
    <w:rsid w:val="00CA3B63"/>
    <w:rsid w:val="00CA6441"/>
    <w:rsid w:val="00CA6628"/>
    <w:rsid w:val="00CA6C9D"/>
    <w:rsid w:val="00CA7576"/>
    <w:rsid w:val="00CB0DB0"/>
    <w:rsid w:val="00CB246E"/>
    <w:rsid w:val="00CB348A"/>
    <w:rsid w:val="00CB37F0"/>
    <w:rsid w:val="00CB40EC"/>
    <w:rsid w:val="00CB43A5"/>
    <w:rsid w:val="00CB7290"/>
    <w:rsid w:val="00CC0E2C"/>
    <w:rsid w:val="00CC5349"/>
    <w:rsid w:val="00CC7427"/>
    <w:rsid w:val="00CD0B3C"/>
    <w:rsid w:val="00CD100D"/>
    <w:rsid w:val="00CD4DCF"/>
    <w:rsid w:val="00CD593E"/>
    <w:rsid w:val="00CD669F"/>
    <w:rsid w:val="00CD6B19"/>
    <w:rsid w:val="00CD6B75"/>
    <w:rsid w:val="00CE1F89"/>
    <w:rsid w:val="00CE20B2"/>
    <w:rsid w:val="00CE3FB7"/>
    <w:rsid w:val="00CE4ADE"/>
    <w:rsid w:val="00CE5102"/>
    <w:rsid w:val="00CE656F"/>
    <w:rsid w:val="00CE6710"/>
    <w:rsid w:val="00CE72AF"/>
    <w:rsid w:val="00CE72EB"/>
    <w:rsid w:val="00CE7E80"/>
    <w:rsid w:val="00CF0890"/>
    <w:rsid w:val="00CF0A73"/>
    <w:rsid w:val="00CF1E97"/>
    <w:rsid w:val="00CF5EAE"/>
    <w:rsid w:val="00D00204"/>
    <w:rsid w:val="00D00A61"/>
    <w:rsid w:val="00D0158B"/>
    <w:rsid w:val="00D020BF"/>
    <w:rsid w:val="00D103FB"/>
    <w:rsid w:val="00D1194D"/>
    <w:rsid w:val="00D12309"/>
    <w:rsid w:val="00D14871"/>
    <w:rsid w:val="00D148A4"/>
    <w:rsid w:val="00D2057C"/>
    <w:rsid w:val="00D2118A"/>
    <w:rsid w:val="00D21DB6"/>
    <w:rsid w:val="00D2234A"/>
    <w:rsid w:val="00D23073"/>
    <w:rsid w:val="00D3039E"/>
    <w:rsid w:val="00D3364D"/>
    <w:rsid w:val="00D348B2"/>
    <w:rsid w:val="00D34D20"/>
    <w:rsid w:val="00D358B6"/>
    <w:rsid w:val="00D35D78"/>
    <w:rsid w:val="00D3605E"/>
    <w:rsid w:val="00D36149"/>
    <w:rsid w:val="00D368D4"/>
    <w:rsid w:val="00D37009"/>
    <w:rsid w:val="00D37708"/>
    <w:rsid w:val="00D37F56"/>
    <w:rsid w:val="00D46D9F"/>
    <w:rsid w:val="00D50AB4"/>
    <w:rsid w:val="00D52B4A"/>
    <w:rsid w:val="00D52F31"/>
    <w:rsid w:val="00D53767"/>
    <w:rsid w:val="00D54118"/>
    <w:rsid w:val="00D54334"/>
    <w:rsid w:val="00D5468D"/>
    <w:rsid w:val="00D55371"/>
    <w:rsid w:val="00D555DF"/>
    <w:rsid w:val="00D55E9C"/>
    <w:rsid w:val="00D55F90"/>
    <w:rsid w:val="00D56B59"/>
    <w:rsid w:val="00D57CA7"/>
    <w:rsid w:val="00D61249"/>
    <w:rsid w:val="00D61C98"/>
    <w:rsid w:val="00D61CA6"/>
    <w:rsid w:val="00D632E3"/>
    <w:rsid w:val="00D659CE"/>
    <w:rsid w:val="00D66ABC"/>
    <w:rsid w:val="00D66B44"/>
    <w:rsid w:val="00D67A37"/>
    <w:rsid w:val="00D701AD"/>
    <w:rsid w:val="00D7102A"/>
    <w:rsid w:val="00D71DF2"/>
    <w:rsid w:val="00D7286A"/>
    <w:rsid w:val="00D7296E"/>
    <w:rsid w:val="00D72ADC"/>
    <w:rsid w:val="00D73F95"/>
    <w:rsid w:val="00D740C2"/>
    <w:rsid w:val="00D80628"/>
    <w:rsid w:val="00D80EE9"/>
    <w:rsid w:val="00D81088"/>
    <w:rsid w:val="00D81E90"/>
    <w:rsid w:val="00D827E1"/>
    <w:rsid w:val="00D82849"/>
    <w:rsid w:val="00D8561B"/>
    <w:rsid w:val="00D85DBA"/>
    <w:rsid w:val="00D87251"/>
    <w:rsid w:val="00D904D9"/>
    <w:rsid w:val="00D911AB"/>
    <w:rsid w:val="00D918BA"/>
    <w:rsid w:val="00D91A67"/>
    <w:rsid w:val="00D921CA"/>
    <w:rsid w:val="00D937D1"/>
    <w:rsid w:val="00D94CDD"/>
    <w:rsid w:val="00D958D0"/>
    <w:rsid w:val="00D9639C"/>
    <w:rsid w:val="00DA04D7"/>
    <w:rsid w:val="00DA0BAD"/>
    <w:rsid w:val="00DA3225"/>
    <w:rsid w:val="00DA607C"/>
    <w:rsid w:val="00DB11D3"/>
    <w:rsid w:val="00DB2AE0"/>
    <w:rsid w:val="00DB56CE"/>
    <w:rsid w:val="00DB5B23"/>
    <w:rsid w:val="00DB6FAF"/>
    <w:rsid w:val="00DC0076"/>
    <w:rsid w:val="00DC1236"/>
    <w:rsid w:val="00DC396D"/>
    <w:rsid w:val="00DC44C6"/>
    <w:rsid w:val="00DC6805"/>
    <w:rsid w:val="00DC6AEF"/>
    <w:rsid w:val="00DD15DD"/>
    <w:rsid w:val="00DD3542"/>
    <w:rsid w:val="00DD5A8E"/>
    <w:rsid w:val="00DD654D"/>
    <w:rsid w:val="00DE20DB"/>
    <w:rsid w:val="00DE2B17"/>
    <w:rsid w:val="00DE2DB4"/>
    <w:rsid w:val="00DE2E40"/>
    <w:rsid w:val="00DE2EE9"/>
    <w:rsid w:val="00DE6C0C"/>
    <w:rsid w:val="00DE6FD7"/>
    <w:rsid w:val="00DF6041"/>
    <w:rsid w:val="00DF6862"/>
    <w:rsid w:val="00E01F06"/>
    <w:rsid w:val="00E03560"/>
    <w:rsid w:val="00E044BE"/>
    <w:rsid w:val="00E0694A"/>
    <w:rsid w:val="00E06FD3"/>
    <w:rsid w:val="00E10AEA"/>
    <w:rsid w:val="00E124BA"/>
    <w:rsid w:val="00E14968"/>
    <w:rsid w:val="00E149B6"/>
    <w:rsid w:val="00E14AC9"/>
    <w:rsid w:val="00E16201"/>
    <w:rsid w:val="00E16F67"/>
    <w:rsid w:val="00E1747B"/>
    <w:rsid w:val="00E20050"/>
    <w:rsid w:val="00E21D2A"/>
    <w:rsid w:val="00E224D2"/>
    <w:rsid w:val="00E23541"/>
    <w:rsid w:val="00E2400C"/>
    <w:rsid w:val="00E2541A"/>
    <w:rsid w:val="00E2543A"/>
    <w:rsid w:val="00E27001"/>
    <w:rsid w:val="00E27B6B"/>
    <w:rsid w:val="00E306DF"/>
    <w:rsid w:val="00E315EE"/>
    <w:rsid w:val="00E3541F"/>
    <w:rsid w:val="00E3689C"/>
    <w:rsid w:val="00E408DD"/>
    <w:rsid w:val="00E42D12"/>
    <w:rsid w:val="00E44630"/>
    <w:rsid w:val="00E449FF"/>
    <w:rsid w:val="00E44E1D"/>
    <w:rsid w:val="00E47ED1"/>
    <w:rsid w:val="00E53961"/>
    <w:rsid w:val="00E57260"/>
    <w:rsid w:val="00E57453"/>
    <w:rsid w:val="00E57ADD"/>
    <w:rsid w:val="00E617B8"/>
    <w:rsid w:val="00E62F46"/>
    <w:rsid w:val="00E63556"/>
    <w:rsid w:val="00E64922"/>
    <w:rsid w:val="00E6650A"/>
    <w:rsid w:val="00E67826"/>
    <w:rsid w:val="00E67F63"/>
    <w:rsid w:val="00E72892"/>
    <w:rsid w:val="00E74336"/>
    <w:rsid w:val="00E74B26"/>
    <w:rsid w:val="00E752AE"/>
    <w:rsid w:val="00E75362"/>
    <w:rsid w:val="00E75399"/>
    <w:rsid w:val="00E75E7D"/>
    <w:rsid w:val="00E76A92"/>
    <w:rsid w:val="00E7723E"/>
    <w:rsid w:val="00E80233"/>
    <w:rsid w:val="00E80A83"/>
    <w:rsid w:val="00E80EED"/>
    <w:rsid w:val="00E80F3F"/>
    <w:rsid w:val="00E811F3"/>
    <w:rsid w:val="00E81BAA"/>
    <w:rsid w:val="00E81EE9"/>
    <w:rsid w:val="00E831C7"/>
    <w:rsid w:val="00E83971"/>
    <w:rsid w:val="00E84F1A"/>
    <w:rsid w:val="00E85108"/>
    <w:rsid w:val="00E9066B"/>
    <w:rsid w:val="00E90B41"/>
    <w:rsid w:val="00E91340"/>
    <w:rsid w:val="00E915E3"/>
    <w:rsid w:val="00E919C8"/>
    <w:rsid w:val="00E92318"/>
    <w:rsid w:val="00E93CA7"/>
    <w:rsid w:val="00E94706"/>
    <w:rsid w:val="00E956E7"/>
    <w:rsid w:val="00EA0C49"/>
    <w:rsid w:val="00EA39B0"/>
    <w:rsid w:val="00EA60BB"/>
    <w:rsid w:val="00EA7F92"/>
    <w:rsid w:val="00EB02E6"/>
    <w:rsid w:val="00EB0EF4"/>
    <w:rsid w:val="00EB285B"/>
    <w:rsid w:val="00EB3E0F"/>
    <w:rsid w:val="00EB77A9"/>
    <w:rsid w:val="00EB7EFA"/>
    <w:rsid w:val="00EB7FBC"/>
    <w:rsid w:val="00EC0FA6"/>
    <w:rsid w:val="00EC2C5A"/>
    <w:rsid w:val="00EC3B00"/>
    <w:rsid w:val="00EC6252"/>
    <w:rsid w:val="00EC70F1"/>
    <w:rsid w:val="00EC76F2"/>
    <w:rsid w:val="00ED2B1D"/>
    <w:rsid w:val="00ED3A10"/>
    <w:rsid w:val="00ED3BEE"/>
    <w:rsid w:val="00ED79F0"/>
    <w:rsid w:val="00EE0446"/>
    <w:rsid w:val="00EE1397"/>
    <w:rsid w:val="00EE2A51"/>
    <w:rsid w:val="00EE2CE4"/>
    <w:rsid w:val="00EE5828"/>
    <w:rsid w:val="00EE7652"/>
    <w:rsid w:val="00EE794B"/>
    <w:rsid w:val="00EE7CA8"/>
    <w:rsid w:val="00EF115C"/>
    <w:rsid w:val="00EF1F33"/>
    <w:rsid w:val="00EF4C61"/>
    <w:rsid w:val="00EF4F39"/>
    <w:rsid w:val="00EF5430"/>
    <w:rsid w:val="00F0061F"/>
    <w:rsid w:val="00F00F80"/>
    <w:rsid w:val="00F01624"/>
    <w:rsid w:val="00F02C38"/>
    <w:rsid w:val="00F04E36"/>
    <w:rsid w:val="00F064C5"/>
    <w:rsid w:val="00F13A04"/>
    <w:rsid w:val="00F152A2"/>
    <w:rsid w:val="00F160C1"/>
    <w:rsid w:val="00F21C48"/>
    <w:rsid w:val="00F21CC9"/>
    <w:rsid w:val="00F24530"/>
    <w:rsid w:val="00F27174"/>
    <w:rsid w:val="00F30328"/>
    <w:rsid w:val="00F30ABA"/>
    <w:rsid w:val="00F310AE"/>
    <w:rsid w:val="00F31871"/>
    <w:rsid w:val="00F31AEB"/>
    <w:rsid w:val="00F32656"/>
    <w:rsid w:val="00F33E1B"/>
    <w:rsid w:val="00F3566B"/>
    <w:rsid w:val="00F3571A"/>
    <w:rsid w:val="00F36127"/>
    <w:rsid w:val="00F3625B"/>
    <w:rsid w:val="00F37294"/>
    <w:rsid w:val="00F40A01"/>
    <w:rsid w:val="00F45FF2"/>
    <w:rsid w:val="00F46678"/>
    <w:rsid w:val="00F46F46"/>
    <w:rsid w:val="00F472CD"/>
    <w:rsid w:val="00F4743F"/>
    <w:rsid w:val="00F4747C"/>
    <w:rsid w:val="00F51303"/>
    <w:rsid w:val="00F519E1"/>
    <w:rsid w:val="00F545EA"/>
    <w:rsid w:val="00F55F22"/>
    <w:rsid w:val="00F610B3"/>
    <w:rsid w:val="00F627BE"/>
    <w:rsid w:val="00F631A6"/>
    <w:rsid w:val="00F63F54"/>
    <w:rsid w:val="00F64E17"/>
    <w:rsid w:val="00F65724"/>
    <w:rsid w:val="00F65EF8"/>
    <w:rsid w:val="00F661C5"/>
    <w:rsid w:val="00F66FEF"/>
    <w:rsid w:val="00F7307F"/>
    <w:rsid w:val="00F755CF"/>
    <w:rsid w:val="00F75E25"/>
    <w:rsid w:val="00F76161"/>
    <w:rsid w:val="00F77FAD"/>
    <w:rsid w:val="00F80316"/>
    <w:rsid w:val="00F80F16"/>
    <w:rsid w:val="00F81C47"/>
    <w:rsid w:val="00F8424A"/>
    <w:rsid w:val="00F85609"/>
    <w:rsid w:val="00F9155E"/>
    <w:rsid w:val="00F92208"/>
    <w:rsid w:val="00F9299B"/>
    <w:rsid w:val="00F937AE"/>
    <w:rsid w:val="00F93C28"/>
    <w:rsid w:val="00F95F2A"/>
    <w:rsid w:val="00F9709E"/>
    <w:rsid w:val="00FA0198"/>
    <w:rsid w:val="00FA0A9F"/>
    <w:rsid w:val="00FA1262"/>
    <w:rsid w:val="00FA2544"/>
    <w:rsid w:val="00FA41A5"/>
    <w:rsid w:val="00FA44E5"/>
    <w:rsid w:val="00FA4C62"/>
    <w:rsid w:val="00FA4E7A"/>
    <w:rsid w:val="00FA6D8F"/>
    <w:rsid w:val="00FB2494"/>
    <w:rsid w:val="00FB3972"/>
    <w:rsid w:val="00FB4A4C"/>
    <w:rsid w:val="00FB4BA4"/>
    <w:rsid w:val="00FC091A"/>
    <w:rsid w:val="00FC0F1F"/>
    <w:rsid w:val="00FC52E4"/>
    <w:rsid w:val="00FC695D"/>
    <w:rsid w:val="00FC6B40"/>
    <w:rsid w:val="00FD2401"/>
    <w:rsid w:val="00FD4E7B"/>
    <w:rsid w:val="00FD4EF4"/>
    <w:rsid w:val="00FD6134"/>
    <w:rsid w:val="00FE0673"/>
    <w:rsid w:val="00FE22C6"/>
    <w:rsid w:val="00FE2BF6"/>
    <w:rsid w:val="00FE2FEB"/>
    <w:rsid w:val="00FE39E0"/>
    <w:rsid w:val="00FE3D99"/>
    <w:rsid w:val="00FE4F0A"/>
    <w:rsid w:val="00FE76CE"/>
    <w:rsid w:val="00FF1771"/>
    <w:rsid w:val="00FF1A6D"/>
    <w:rsid w:val="00FF2746"/>
    <w:rsid w:val="00FF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DCD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0B5B"/>
    <w:rPr>
      <w:rFonts w:ascii="Times New Roman" w:hAnsi="Times New Roman" w:cs="Times New Roman"/>
    </w:rPr>
  </w:style>
  <w:style w:type="paragraph" w:styleId="Heading1">
    <w:name w:val="heading 1"/>
    <w:basedOn w:val="Normal"/>
    <w:next w:val="Normal"/>
    <w:link w:val="Heading1Char"/>
    <w:uiPriority w:val="9"/>
    <w:qFormat/>
    <w:rsid w:val="00847B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7E8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47B7D"/>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47B7D"/>
    <w:rPr>
      <w:sz w:val="20"/>
      <w:szCs w:val="20"/>
    </w:rPr>
  </w:style>
  <w:style w:type="character" w:styleId="CommentReference">
    <w:name w:val="annotation reference"/>
    <w:basedOn w:val="DefaultParagraphFont"/>
    <w:uiPriority w:val="99"/>
    <w:semiHidden/>
    <w:unhideWhenUsed/>
    <w:rsid w:val="00847B7D"/>
    <w:rPr>
      <w:sz w:val="16"/>
      <w:szCs w:val="16"/>
    </w:rPr>
  </w:style>
  <w:style w:type="paragraph" w:styleId="BalloonText">
    <w:name w:val="Balloon Text"/>
    <w:basedOn w:val="Normal"/>
    <w:link w:val="BalloonTextChar"/>
    <w:uiPriority w:val="99"/>
    <w:semiHidden/>
    <w:unhideWhenUsed/>
    <w:rsid w:val="00847B7D"/>
    <w:rPr>
      <w:sz w:val="18"/>
      <w:szCs w:val="18"/>
    </w:rPr>
  </w:style>
  <w:style w:type="character" w:customStyle="1" w:styleId="BalloonTextChar">
    <w:name w:val="Balloon Text Char"/>
    <w:basedOn w:val="DefaultParagraphFont"/>
    <w:link w:val="BalloonText"/>
    <w:uiPriority w:val="99"/>
    <w:semiHidden/>
    <w:rsid w:val="00847B7D"/>
    <w:rPr>
      <w:rFonts w:ascii="Times New Roman" w:hAnsi="Times New Roman" w:cs="Times New Roman"/>
      <w:sz w:val="18"/>
      <w:szCs w:val="18"/>
    </w:rPr>
  </w:style>
  <w:style w:type="character" w:customStyle="1" w:styleId="Heading1Char">
    <w:name w:val="Heading 1 Char"/>
    <w:basedOn w:val="DefaultParagraphFont"/>
    <w:link w:val="Heading1"/>
    <w:uiPriority w:val="9"/>
    <w:rsid w:val="00847B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7E80"/>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1253D0"/>
    <w:pPr>
      <w:spacing w:after="200"/>
    </w:pPr>
    <w:rPr>
      <w:rFonts w:asciiTheme="minorHAnsi" w:hAnsiTheme="minorHAnsi" w:cstheme="minorBidi"/>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643699"/>
    <w:rPr>
      <w:b/>
      <w:bCs/>
    </w:rPr>
  </w:style>
  <w:style w:type="character" w:customStyle="1" w:styleId="CommentSubjectChar">
    <w:name w:val="Comment Subject Char"/>
    <w:basedOn w:val="CommentTextChar"/>
    <w:link w:val="CommentSubject"/>
    <w:uiPriority w:val="99"/>
    <w:semiHidden/>
    <w:rsid w:val="00643699"/>
    <w:rPr>
      <w:b/>
      <w:bCs/>
      <w:sz w:val="20"/>
      <w:szCs w:val="20"/>
    </w:rPr>
  </w:style>
  <w:style w:type="paragraph" w:styleId="ListParagraph">
    <w:name w:val="List Paragraph"/>
    <w:basedOn w:val="Normal"/>
    <w:uiPriority w:val="34"/>
    <w:qFormat/>
    <w:rsid w:val="00B37943"/>
    <w:pPr>
      <w:ind w:left="720"/>
      <w:contextualSpacing/>
    </w:pPr>
    <w:rPr>
      <w:rFonts w:asciiTheme="minorHAnsi" w:hAnsiTheme="minorHAnsi" w:cstheme="minorBidi"/>
    </w:rPr>
  </w:style>
  <w:style w:type="paragraph" w:styleId="EndnoteText">
    <w:name w:val="endnote text"/>
    <w:basedOn w:val="Normal"/>
    <w:link w:val="EndnoteTextChar"/>
    <w:uiPriority w:val="99"/>
    <w:unhideWhenUsed/>
    <w:rsid w:val="00822985"/>
    <w:rPr>
      <w:rFonts w:asciiTheme="minorHAnsi" w:hAnsiTheme="minorHAnsi" w:cstheme="minorBidi"/>
    </w:rPr>
  </w:style>
  <w:style w:type="character" w:customStyle="1" w:styleId="EndnoteTextChar">
    <w:name w:val="Endnote Text Char"/>
    <w:basedOn w:val="DefaultParagraphFont"/>
    <w:link w:val="EndnoteText"/>
    <w:uiPriority w:val="99"/>
    <w:rsid w:val="00822985"/>
  </w:style>
  <w:style w:type="character" w:styleId="EndnoteReference">
    <w:name w:val="endnote reference"/>
    <w:basedOn w:val="DefaultParagraphFont"/>
    <w:uiPriority w:val="99"/>
    <w:unhideWhenUsed/>
    <w:rsid w:val="00822985"/>
    <w:rPr>
      <w:vertAlign w:val="superscript"/>
    </w:rPr>
  </w:style>
  <w:style w:type="paragraph" w:styleId="FootnoteText">
    <w:name w:val="footnote text"/>
    <w:basedOn w:val="Normal"/>
    <w:link w:val="FootnoteTextChar"/>
    <w:uiPriority w:val="99"/>
    <w:unhideWhenUsed/>
    <w:rsid w:val="00822985"/>
    <w:rPr>
      <w:rFonts w:asciiTheme="minorHAnsi" w:hAnsiTheme="minorHAnsi" w:cstheme="minorBidi"/>
    </w:rPr>
  </w:style>
  <w:style w:type="character" w:customStyle="1" w:styleId="FootnoteTextChar">
    <w:name w:val="Footnote Text Char"/>
    <w:basedOn w:val="DefaultParagraphFont"/>
    <w:link w:val="FootnoteText"/>
    <w:uiPriority w:val="99"/>
    <w:rsid w:val="00822985"/>
  </w:style>
  <w:style w:type="character" w:styleId="FootnoteReference">
    <w:name w:val="footnote reference"/>
    <w:basedOn w:val="DefaultParagraphFont"/>
    <w:uiPriority w:val="99"/>
    <w:unhideWhenUsed/>
    <w:rsid w:val="00822985"/>
    <w:rPr>
      <w:vertAlign w:val="superscript"/>
    </w:rPr>
  </w:style>
  <w:style w:type="paragraph" w:customStyle="1" w:styleId="p1">
    <w:name w:val="p1"/>
    <w:basedOn w:val="Normal"/>
    <w:rsid w:val="00AB38C1"/>
    <w:rPr>
      <w:rFonts w:ascii="Helvetica" w:hAnsi="Helvetica"/>
      <w:sz w:val="10"/>
      <w:szCs w:val="10"/>
    </w:rPr>
  </w:style>
  <w:style w:type="character" w:styleId="Hyperlink">
    <w:name w:val="Hyperlink"/>
    <w:basedOn w:val="DefaultParagraphFont"/>
    <w:uiPriority w:val="99"/>
    <w:unhideWhenUsed/>
    <w:rsid w:val="006A46C4"/>
    <w:rPr>
      <w:color w:val="0563C1" w:themeColor="hyperlink"/>
      <w:u w:val="single"/>
    </w:rPr>
  </w:style>
  <w:style w:type="character" w:customStyle="1" w:styleId="UnresolvedMention1">
    <w:name w:val="Unresolved Mention1"/>
    <w:basedOn w:val="DefaultParagraphFont"/>
    <w:uiPriority w:val="99"/>
    <w:rsid w:val="006A46C4"/>
    <w:rPr>
      <w:color w:val="605E5C"/>
      <w:shd w:val="clear" w:color="auto" w:fill="E1DFDD"/>
    </w:rPr>
  </w:style>
  <w:style w:type="paragraph" w:styleId="Header">
    <w:name w:val="header"/>
    <w:basedOn w:val="Normal"/>
    <w:link w:val="HeaderChar"/>
    <w:uiPriority w:val="99"/>
    <w:unhideWhenUsed/>
    <w:rsid w:val="00B00A0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00A06"/>
  </w:style>
  <w:style w:type="paragraph" w:styleId="Footer">
    <w:name w:val="footer"/>
    <w:basedOn w:val="Normal"/>
    <w:link w:val="FooterChar"/>
    <w:uiPriority w:val="99"/>
    <w:unhideWhenUsed/>
    <w:rsid w:val="00B00A0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00A06"/>
  </w:style>
  <w:style w:type="character" w:styleId="PageNumber">
    <w:name w:val="page number"/>
    <w:basedOn w:val="DefaultParagraphFont"/>
    <w:uiPriority w:val="99"/>
    <w:semiHidden/>
    <w:unhideWhenUsed/>
    <w:rsid w:val="00B00A06"/>
  </w:style>
  <w:style w:type="paragraph" w:styleId="NormalWeb">
    <w:name w:val="Normal (Web)"/>
    <w:basedOn w:val="Normal"/>
    <w:uiPriority w:val="99"/>
    <w:unhideWhenUsed/>
    <w:rsid w:val="00394ED9"/>
    <w:pPr>
      <w:spacing w:before="100" w:beforeAutospacing="1" w:after="100" w:afterAutospacing="1"/>
    </w:pPr>
    <w:rPr>
      <w:rFonts w:eastAsia="Times New Roman"/>
    </w:rPr>
  </w:style>
  <w:style w:type="paragraph" w:styleId="Revision">
    <w:name w:val="Revision"/>
    <w:hidden/>
    <w:uiPriority w:val="99"/>
    <w:semiHidden/>
    <w:rsid w:val="00541913"/>
  </w:style>
  <w:style w:type="paragraph" w:styleId="DocumentMap">
    <w:name w:val="Document Map"/>
    <w:basedOn w:val="Normal"/>
    <w:link w:val="DocumentMapChar"/>
    <w:uiPriority w:val="99"/>
    <w:semiHidden/>
    <w:unhideWhenUsed/>
    <w:rsid w:val="00237C3B"/>
  </w:style>
  <w:style w:type="character" w:customStyle="1" w:styleId="DocumentMapChar">
    <w:name w:val="Document Map Char"/>
    <w:basedOn w:val="DefaultParagraphFont"/>
    <w:link w:val="DocumentMap"/>
    <w:uiPriority w:val="99"/>
    <w:semiHidden/>
    <w:rsid w:val="00237C3B"/>
    <w:rPr>
      <w:rFonts w:ascii="Times New Roman" w:hAnsi="Times New Roman" w:cs="Times New Roman"/>
    </w:rPr>
  </w:style>
  <w:style w:type="character" w:styleId="LineNumber">
    <w:name w:val="line number"/>
    <w:basedOn w:val="DefaultParagraphFont"/>
    <w:uiPriority w:val="99"/>
    <w:semiHidden/>
    <w:unhideWhenUsed/>
    <w:rsid w:val="00FE76CE"/>
  </w:style>
  <w:style w:type="character" w:styleId="FollowedHyperlink">
    <w:name w:val="FollowedHyperlink"/>
    <w:basedOn w:val="DefaultParagraphFont"/>
    <w:uiPriority w:val="99"/>
    <w:semiHidden/>
    <w:unhideWhenUsed/>
    <w:rsid w:val="007945AC"/>
    <w:rPr>
      <w:color w:val="954F72" w:themeColor="followedHyperlink"/>
      <w:u w:val="single"/>
    </w:rPr>
  </w:style>
  <w:style w:type="character" w:customStyle="1" w:styleId="UnresolvedMention2">
    <w:name w:val="Unresolved Mention2"/>
    <w:basedOn w:val="DefaultParagraphFont"/>
    <w:uiPriority w:val="99"/>
    <w:semiHidden/>
    <w:unhideWhenUsed/>
    <w:rsid w:val="00AE2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9830">
      <w:bodyDiv w:val="1"/>
      <w:marLeft w:val="0"/>
      <w:marRight w:val="0"/>
      <w:marTop w:val="0"/>
      <w:marBottom w:val="0"/>
      <w:divBdr>
        <w:top w:val="none" w:sz="0" w:space="0" w:color="auto"/>
        <w:left w:val="none" w:sz="0" w:space="0" w:color="auto"/>
        <w:bottom w:val="none" w:sz="0" w:space="0" w:color="auto"/>
        <w:right w:val="none" w:sz="0" w:space="0" w:color="auto"/>
      </w:divBdr>
    </w:div>
    <w:div w:id="100342696">
      <w:bodyDiv w:val="1"/>
      <w:marLeft w:val="0"/>
      <w:marRight w:val="0"/>
      <w:marTop w:val="0"/>
      <w:marBottom w:val="0"/>
      <w:divBdr>
        <w:top w:val="none" w:sz="0" w:space="0" w:color="auto"/>
        <w:left w:val="none" w:sz="0" w:space="0" w:color="auto"/>
        <w:bottom w:val="none" w:sz="0" w:space="0" w:color="auto"/>
        <w:right w:val="none" w:sz="0" w:space="0" w:color="auto"/>
      </w:divBdr>
    </w:div>
    <w:div w:id="178397940">
      <w:bodyDiv w:val="1"/>
      <w:marLeft w:val="0"/>
      <w:marRight w:val="0"/>
      <w:marTop w:val="0"/>
      <w:marBottom w:val="0"/>
      <w:divBdr>
        <w:top w:val="none" w:sz="0" w:space="0" w:color="auto"/>
        <w:left w:val="none" w:sz="0" w:space="0" w:color="auto"/>
        <w:bottom w:val="none" w:sz="0" w:space="0" w:color="auto"/>
        <w:right w:val="none" w:sz="0" w:space="0" w:color="auto"/>
      </w:divBdr>
      <w:divsChild>
        <w:div w:id="1204054317">
          <w:marLeft w:val="0"/>
          <w:marRight w:val="0"/>
          <w:marTop w:val="0"/>
          <w:marBottom w:val="0"/>
          <w:divBdr>
            <w:top w:val="none" w:sz="0" w:space="0" w:color="auto"/>
            <w:left w:val="none" w:sz="0" w:space="0" w:color="auto"/>
            <w:bottom w:val="none" w:sz="0" w:space="0" w:color="auto"/>
            <w:right w:val="none" w:sz="0" w:space="0" w:color="auto"/>
          </w:divBdr>
          <w:divsChild>
            <w:div w:id="155800830">
              <w:marLeft w:val="0"/>
              <w:marRight w:val="0"/>
              <w:marTop w:val="0"/>
              <w:marBottom w:val="0"/>
              <w:divBdr>
                <w:top w:val="none" w:sz="0" w:space="0" w:color="auto"/>
                <w:left w:val="none" w:sz="0" w:space="0" w:color="auto"/>
                <w:bottom w:val="none" w:sz="0" w:space="0" w:color="auto"/>
                <w:right w:val="none" w:sz="0" w:space="0" w:color="auto"/>
              </w:divBdr>
              <w:divsChild>
                <w:div w:id="9546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91629">
      <w:bodyDiv w:val="1"/>
      <w:marLeft w:val="0"/>
      <w:marRight w:val="0"/>
      <w:marTop w:val="0"/>
      <w:marBottom w:val="0"/>
      <w:divBdr>
        <w:top w:val="none" w:sz="0" w:space="0" w:color="auto"/>
        <w:left w:val="none" w:sz="0" w:space="0" w:color="auto"/>
        <w:bottom w:val="none" w:sz="0" w:space="0" w:color="auto"/>
        <w:right w:val="none" w:sz="0" w:space="0" w:color="auto"/>
      </w:divBdr>
      <w:divsChild>
        <w:div w:id="441147869">
          <w:marLeft w:val="0"/>
          <w:marRight w:val="0"/>
          <w:marTop w:val="0"/>
          <w:marBottom w:val="0"/>
          <w:divBdr>
            <w:top w:val="none" w:sz="0" w:space="0" w:color="auto"/>
            <w:left w:val="none" w:sz="0" w:space="0" w:color="auto"/>
            <w:bottom w:val="none" w:sz="0" w:space="0" w:color="auto"/>
            <w:right w:val="none" w:sz="0" w:space="0" w:color="auto"/>
          </w:divBdr>
          <w:divsChild>
            <w:div w:id="273368153">
              <w:marLeft w:val="0"/>
              <w:marRight w:val="0"/>
              <w:marTop w:val="0"/>
              <w:marBottom w:val="0"/>
              <w:divBdr>
                <w:top w:val="none" w:sz="0" w:space="0" w:color="auto"/>
                <w:left w:val="none" w:sz="0" w:space="0" w:color="auto"/>
                <w:bottom w:val="none" w:sz="0" w:space="0" w:color="auto"/>
                <w:right w:val="none" w:sz="0" w:space="0" w:color="auto"/>
              </w:divBdr>
              <w:divsChild>
                <w:div w:id="1596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93964">
      <w:bodyDiv w:val="1"/>
      <w:marLeft w:val="0"/>
      <w:marRight w:val="0"/>
      <w:marTop w:val="0"/>
      <w:marBottom w:val="0"/>
      <w:divBdr>
        <w:top w:val="none" w:sz="0" w:space="0" w:color="auto"/>
        <w:left w:val="none" w:sz="0" w:space="0" w:color="auto"/>
        <w:bottom w:val="none" w:sz="0" w:space="0" w:color="auto"/>
        <w:right w:val="none" w:sz="0" w:space="0" w:color="auto"/>
      </w:divBdr>
    </w:div>
    <w:div w:id="426999264">
      <w:bodyDiv w:val="1"/>
      <w:marLeft w:val="0"/>
      <w:marRight w:val="0"/>
      <w:marTop w:val="0"/>
      <w:marBottom w:val="0"/>
      <w:divBdr>
        <w:top w:val="none" w:sz="0" w:space="0" w:color="auto"/>
        <w:left w:val="none" w:sz="0" w:space="0" w:color="auto"/>
        <w:bottom w:val="none" w:sz="0" w:space="0" w:color="auto"/>
        <w:right w:val="none" w:sz="0" w:space="0" w:color="auto"/>
      </w:divBdr>
      <w:divsChild>
        <w:div w:id="1203132229">
          <w:marLeft w:val="0"/>
          <w:marRight w:val="0"/>
          <w:marTop w:val="0"/>
          <w:marBottom w:val="0"/>
          <w:divBdr>
            <w:top w:val="none" w:sz="0" w:space="0" w:color="auto"/>
            <w:left w:val="none" w:sz="0" w:space="0" w:color="auto"/>
            <w:bottom w:val="none" w:sz="0" w:space="0" w:color="auto"/>
            <w:right w:val="none" w:sz="0" w:space="0" w:color="auto"/>
          </w:divBdr>
          <w:divsChild>
            <w:div w:id="321126522">
              <w:marLeft w:val="0"/>
              <w:marRight w:val="0"/>
              <w:marTop w:val="0"/>
              <w:marBottom w:val="0"/>
              <w:divBdr>
                <w:top w:val="none" w:sz="0" w:space="0" w:color="auto"/>
                <w:left w:val="none" w:sz="0" w:space="0" w:color="auto"/>
                <w:bottom w:val="none" w:sz="0" w:space="0" w:color="auto"/>
                <w:right w:val="none" w:sz="0" w:space="0" w:color="auto"/>
              </w:divBdr>
              <w:divsChild>
                <w:div w:id="11446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6670">
      <w:bodyDiv w:val="1"/>
      <w:marLeft w:val="0"/>
      <w:marRight w:val="0"/>
      <w:marTop w:val="0"/>
      <w:marBottom w:val="0"/>
      <w:divBdr>
        <w:top w:val="none" w:sz="0" w:space="0" w:color="auto"/>
        <w:left w:val="none" w:sz="0" w:space="0" w:color="auto"/>
        <w:bottom w:val="none" w:sz="0" w:space="0" w:color="auto"/>
        <w:right w:val="none" w:sz="0" w:space="0" w:color="auto"/>
      </w:divBdr>
    </w:div>
    <w:div w:id="738401129">
      <w:bodyDiv w:val="1"/>
      <w:marLeft w:val="0"/>
      <w:marRight w:val="0"/>
      <w:marTop w:val="0"/>
      <w:marBottom w:val="0"/>
      <w:divBdr>
        <w:top w:val="none" w:sz="0" w:space="0" w:color="auto"/>
        <w:left w:val="none" w:sz="0" w:space="0" w:color="auto"/>
        <w:bottom w:val="none" w:sz="0" w:space="0" w:color="auto"/>
        <w:right w:val="none" w:sz="0" w:space="0" w:color="auto"/>
      </w:divBdr>
      <w:divsChild>
        <w:div w:id="1404184496">
          <w:marLeft w:val="0"/>
          <w:marRight w:val="0"/>
          <w:marTop w:val="0"/>
          <w:marBottom w:val="0"/>
          <w:divBdr>
            <w:top w:val="none" w:sz="0" w:space="0" w:color="auto"/>
            <w:left w:val="none" w:sz="0" w:space="0" w:color="auto"/>
            <w:bottom w:val="none" w:sz="0" w:space="0" w:color="auto"/>
            <w:right w:val="none" w:sz="0" w:space="0" w:color="auto"/>
          </w:divBdr>
          <w:divsChild>
            <w:div w:id="1296375996">
              <w:marLeft w:val="0"/>
              <w:marRight w:val="0"/>
              <w:marTop w:val="0"/>
              <w:marBottom w:val="0"/>
              <w:divBdr>
                <w:top w:val="none" w:sz="0" w:space="0" w:color="auto"/>
                <w:left w:val="none" w:sz="0" w:space="0" w:color="auto"/>
                <w:bottom w:val="none" w:sz="0" w:space="0" w:color="auto"/>
                <w:right w:val="none" w:sz="0" w:space="0" w:color="auto"/>
              </w:divBdr>
              <w:divsChild>
                <w:div w:id="7111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6411">
      <w:bodyDiv w:val="1"/>
      <w:marLeft w:val="0"/>
      <w:marRight w:val="0"/>
      <w:marTop w:val="0"/>
      <w:marBottom w:val="0"/>
      <w:divBdr>
        <w:top w:val="none" w:sz="0" w:space="0" w:color="auto"/>
        <w:left w:val="none" w:sz="0" w:space="0" w:color="auto"/>
        <w:bottom w:val="none" w:sz="0" w:space="0" w:color="auto"/>
        <w:right w:val="none" w:sz="0" w:space="0" w:color="auto"/>
      </w:divBdr>
    </w:div>
    <w:div w:id="759061171">
      <w:bodyDiv w:val="1"/>
      <w:marLeft w:val="0"/>
      <w:marRight w:val="0"/>
      <w:marTop w:val="0"/>
      <w:marBottom w:val="0"/>
      <w:divBdr>
        <w:top w:val="none" w:sz="0" w:space="0" w:color="auto"/>
        <w:left w:val="none" w:sz="0" w:space="0" w:color="auto"/>
        <w:bottom w:val="none" w:sz="0" w:space="0" w:color="auto"/>
        <w:right w:val="none" w:sz="0" w:space="0" w:color="auto"/>
      </w:divBdr>
    </w:div>
    <w:div w:id="863790548">
      <w:bodyDiv w:val="1"/>
      <w:marLeft w:val="0"/>
      <w:marRight w:val="0"/>
      <w:marTop w:val="0"/>
      <w:marBottom w:val="0"/>
      <w:divBdr>
        <w:top w:val="none" w:sz="0" w:space="0" w:color="auto"/>
        <w:left w:val="none" w:sz="0" w:space="0" w:color="auto"/>
        <w:bottom w:val="none" w:sz="0" w:space="0" w:color="auto"/>
        <w:right w:val="none" w:sz="0" w:space="0" w:color="auto"/>
      </w:divBdr>
    </w:div>
    <w:div w:id="929969113">
      <w:bodyDiv w:val="1"/>
      <w:marLeft w:val="0"/>
      <w:marRight w:val="0"/>
      <w:marTop w:val="0"/>
      <w:marBottom w:val="0"/>
      <w:divBdr>
        <w:top w:val="none" w:sz="0" w:space="0" w:color="auto"/>
        <w:left w:val="none" w:sz="0" w:space="0" w:color="auto"/>
        <w:bottom w:val="none" w:sz="0" w:space="0" w:color="auto"/>
        <w:right w:val="none" w:sz="0" w:space="0" w:color="auto"/>
      </w:divBdr>
    </w:div>
    <w:div w:id="1244993261">
      <w:bodyDiv w:val="1"/>
      <w:marLeft w:val="0"/>
      <w:marRight w:val="0"/>
      <w:marTop w:val="0"/>
      <w:marBottom w:val="0"/>
      <w:divBdr>
        <w:top w:val="none" w:sz="0" w:space="0" w:color="auto"/>
        <w:left w:val="none" w:sz="0" w:space="0" w:color="auto"/>
        <w:bottom w:val="none" w:sz="0" w:space="0" w:color="auto"/>
        <w:right w:val="none" w:sz="0" w:space="0" w:color="auto"/>
      </w:divBdr>
    </w:div>
    <w:div w:id="1392849363">
      <w:bodyDiv w:val="1"/>
      <w:marLeft w:val="0"/>
      <w:marRight w:val="0"/>
      <w:marTop w:val="0"/>
      <w:marBottom w:val="0"/>
      <w:divBdr>
        <w:top w:val="none" w:sz="0" w:space="0" w:color="auto"/>
        <w:left w:val="none" w:sz="0" w:space="0" w:color="auto"/>
        <w:bottom w:val="none" w:sz="0" w:space="0" w:color="auto"/>
        <w:right w:val="none" w:sz="0" w:space="0" w:color="auto"/>
      </w:divBdr>
    </w:div>
    <w:div w:id="1490945624">
      <w:bodyDiv w:val="1"/>
      <w:marLeft w:val="0"/>
      <w:marRight w:val="0"/>
      <w:marTop w:val="0"/>
      <w:marBottom w:val="0"/>
      <w:divBdr>
        <w:top w:val="none" w:sz="0" w:space="0" w:color="auto"/>
        <w:left w:val="none" w:sz="0" w:space="0" w:color="auto"/>
        <w:bottom w:val="none" w:sz="0" w:space="0" w:color="auto"/>
        <w:right w:val="none" w:sz="0" w:space="0" w:color="auto"/>
      </w:divBdr>
    </w:div>
    <w:div w:id="152987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0A64E9-D1E5-BE42-937E-93E476E1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25</Pages>
  <Words>32380</Words>
  <Characters>183274</Characters>
  <Application>Microsoft Office Word</Application>
  <DocSecurity>0</DocSecurity>
  <Lines>3272</Lines>
  <Paragraphs>1261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cp:lastPrinted>2018-10-01T18:45:00Z</cp:lastPrinted>
  <dcterms:created xsi:type="dcterms:W3CDTF">2018-12-14T15:57:00Z</dcterms:created>
  <dcterms:modified xsi:type="dcterms:W3CDTF">2019-01-11T19:46:00Z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de56a2f9-4683-3bad-8261-64abab450096</vt:lpwstr>
  </property>
  <property fmtid="{D5CDD505-2E9C-101B-9397-08002B2CF9AE}" pid="4" name="Mendeley Citation Style_1">
    <vt:lpwstr>http://www.zotero.org/styles/nature</vt:lpwstr>
  </property>
  <property fmtid="{D5CDD505-2E9C-101B-9397-08002B2CF9AE}" pid="5" name="Mendeley Recent Style Id 0_1">
    <vt:lpwstr>http://csl.mendeley.com/styles/14597043/apa-2</vt:lpwstr>
  </property>
  <property fmtid="{D5CDD505-2E9C-101B-9397-08002B2CF9AE}" pid="6" name="Mendeley Recent Style Name 0_1">
    <vt:lpwstr>American Psychological Association 6th edition - Susie Schaffnit</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http://www.zotero.org/styles/pnas</vt:lpwstr>
  </property>
  <property fmtid="{D5CDD505-2E9C-101B-9397-08002B2CF9AE}" pid="22" name="Mendeley Recent Style Name 8_1">
    <vt:lpwstr>Proceedings of the National Academy of Sciences of the United States of America</vt:lpwstr>
  </property>
  <property fmtid="{D5CDD505-2E9C-101B-9397-08002B2CF9AE}" pid="23" name="Mendeley Recent Style Id 9_1">
    <vt:lpwstr>http://www.zotero.org/styles/social-science-and-medicine</vt:lpwstr>
  </property>
  <property fmtid="{D5CDD505-2E9C-101B-9397-08002B2CF9AE}" pid="24" name="Mendeley Recent Style Name 9_1">
    <vt:lpwstr>Social Science &amp; Medicine</vt:lpwstr>
  </property>
</Properties>
</file>