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AC0670" w14:textId="128B3374" w:rsidR="00C8398B" w:rsidRDefault="1EA12058" w:rsidP="1EA12058">
      <w:pPr>
        <w:spacing w:after="0" w:line="360" w:lineRule="auto"/>
        <w:rPr>
          <w:rFonts w:ascii="Times New Roman" w:hAnsi="Times New Roman" w:cs="Times New Roman"/>
          <w:b/>
          <w:bCs/>
        </w:rPr>
      </w:pPr>
      <w:r w:rsidRPr="1EA12058">
        <w:rPr>
          <w:rFonts w:ascii="Times New Roman" w:hAnsi="Times New Roman" w:cs="Times New Roman"/>
          <w:b/>
          <w:bCs/>
        </w:rPr>
        <w:t>Title page</w:t>
      </w:r>
    </w:p>
    <w:p w14:paraId="02886A50" w14:textId="77777777" w:rsidR="007A644F" w:rsidRPr="00C8398B" w:rsidRDefault="007A644F" w:rsidP="00FA7399">
      <w:pPr>
        <w:spacing w:after="0" w:line="360" w:lineRule="auto"/>
        <w:jc w:val="center"/>
        <w:rPr>
          <w:rFonts w:ascii="Times New Roman" w:hAnsi="Times New Roman" w:cs="Times New Roman"/>
          <w:b/>
        </w:rPr>
      </w:pPr>
    </w:p>
    <w:p w14:paraId="63F68767" w14:textId="1EC0521A" w:rsidR="00332DE7" w:rsidRPr="00240B96" w:rsidRDefault="1EA12058" w:rsidP="1EA12058">
      <w:pPr>
        <w:spacing w:after="0" w:line="360" w:lineRule="auto"/>
        <w:jc w:val="both"/>
        <w:rPr>
          <w:rFonts w:ascii="Times New Roman" w:hAnsi="Times New Roman" w:cs="Times New Roman"/>
        </w:rPr>
      </w:pPr>
      <w:r w:rsidRPr="1EA12058">
        <w:rPr>
          <w:rFonts w:ascii="Times New Roman" w:hAnsi="Times New Roman" w:cs="Times New Roman"/>
          <w:b/>
          <w:bCs/>
        </w:rPr>
        <w:t xml:space="preserve">Full title: </w:t>
      </w:r>
      <w:r w:rsidR="00FC406A">
        <w:rPr>
          <w:rFonts w:ascii="Times New Roman" w:hAnsi="Times New Roman" w:cs="Times New Roman"/>
          <w:bCs/>
        </w:rPr>
        <w:t>Uptake</w:t>
      </w:r>
      <w:r w:rsidR="00E71054">
        <w:rPr>
          <w:rFonts w:ascii="Times New Roman" w:hAnsi="Times New Roman" w:cs="Times New Roman"/>
        </w:rPr>
        <w:t xml:space="preserve"> of g</w:t>
      </w:r>
      <w:r w:rsidRPr="1EA12058">
        <w:rPr>
          <w:rFonts w:ascii="Times New Roman" w:hAnsi="Times New Roman" w:cs="Times New Roman"/>
        </w:rPr>
        <w:t>overnmental social protection</w:t>
      </w:r>
      <w:r w:rsidR="00E71054">
        <w:rPr>
          <w:rFonts w:ascii="Times New Roman" w:hAnsi="Times New Roman" w:cs="Times New Roman"/>
        </w:rPr>
        <w:t>,</w:t>
      </w:r>
      <w:r w:rsidRPr="1EA12058">
        <w:rPr>
          <w:rFonts w:ascii="Times New Roman" w:hAnsi="Times New Roman" w:cs="Times New Roman"/>
        </w:rPr>
        <w:t xml:space="preserve"> and financial hardship </w:t>
      </w:r>
      <w:r w:rsidR="000069BC">
        <w:rPr>
          <w:rFonts w:ascii="Times New Roman" w:hAnsi="Times New Roman" w:cs="Times New Roman"/>
        </w:rPr>
        <w:t>during</w:t>
      </w:r>
      <w:r w:rsidRPr="1EA12058">
        <w:rPr>
          <w:rFonts w:ascii="Times New Roman" w:hAnsi="Times New Roman" w:cs="Times New Roman"/>
        </w:rPr>
        <w:t xml:space="preserve"> drug-resistant tuberculosis</w:t>
      </w:r>
      <w:r w:rsidR="000069BC">
        <w:rPr>
          <w:rFonts w:ascii="Times New Roman" w:hAnsi="Times New Roman" w:cs="Times New Roman"/>
        </w:rPr>
        <w:t xml:space="preserve"> treatment</w:t>
      </w:r>
      <w:r w:rsidRPr="1EA12058">
        <w:rPr>
          <w:rFonts w:ascii="Times New Roman" w:hAnsi="Times New Roman" w:cs="Times New Roman"/>
        </w:rPr>
        <w:t xml:space="preserve"> in </w:t>
      </w:r>
      <w:r w:rsidR="00875EB8">
        <w:rPr>
          <w:rFonts w:ascii="Times New Roman" w:hAnsi="Times New Roman" w:cs="Times New Roman"/>
        </w:rPr>
        <w:t>Rio de Janeiro</w:t>
      </w:r>
      <w:r w:rsidRPr="1EA12058">
        <w:rPr>
          <w:rFonts w:ascii="Times New Roman" w:hAnsi="Times New Roman" w:cs="Times New Roman"/>
        </w:rPr>
        <w:t>, Brazil</w:t>
      </w:r>
    </w:p>
    <w:p w14:paraId="576614E5" w14:textId="77777777" w:rsidR="00FA7399" w:rsidRPr="00240B96" w:rsidRDefault="00FA7399" w:rsidP="00FA7399">
      <w:pPr>
        <w:spacing w:after="0" w:line="360" w:lineRule="auto"/>
        <w:jc w:val="both"/>
        <w:rPr>
          <w:rFonts w:ascii="Times New Roman" w:hAnsi="Times New Roman" w:cs="Times New Roman"/>
        </w:rPr>
      </w:pPr>
    </w:p>
    <w:p w14:paraId="1B76760D" w14:textId="5E2684D6" w:rsidR="00FA7399" w:rsidRPr="000132B9" w:rsidRDefault="1EA12058" w:rsidP="1EA12058">
      <w:pPr>
        <w:spacing w:after="0" w:line="360" w:lineRule="auto"/>
        <w:rPr>
          <w:rFonts w:ascii="Times New Roman" w:eastAsia="Times New Roman" w:hAnsi="Times New Roman"/>
          <w:vertAlign w:val="superscript"/>
          <w:lang w:eastAsia="pt-BR"/>
        </w:rPr>
      </w:pPr>
      <w:r w:rsidRPr="1EA12058">
        <w:rPr>
          <w:rFonts w:ascii="Times New Roman" w:hAnsi="Times New Roman" w:cs="Times New Roman"/>
          <w:b/>
          <w:bCs/>
        </w:rPr>
        <w:t xml:space="preserve">Authors: </w:t>
      </w:r>
      <w:r w:rsidRPr="1EA12058">
        <w:rPr>
          <w:rFonts w:ascii="Times New Roman" w:hAnsi="Times New Roman" w:cs="Times New Roman"/>
        </w:rPr>
        <w:t>William E. Rudgard</w:t>
      </w:r>
      <w:r w:rsidRPr="1EA12058">
        <w:rPr>
          <w:rFonts w:ascii="Times New Roman" w:hAnsi="Times New Roman" w:cs="Times New Roman"/>
          <w:vertAlign w:val="superscript"/>
        </w:rPr>
        <w:t>1</w:t>
      </w:r>
      <w:r w:rsidRPr="1EA12058">
        <w:rPr>
          <w:rFonts w:ascii="Times New Roman" w:hAnsi="Times New Roman" w:cs="Times New Roman"/>
        </w:rPr>
        <w:t>, Nancy S. das Chagas</w:t>
      </w:r>
      <w:r w:rsidRPr="1EA12058">
        <w:rPr>
          <w:rFonts w:ascii="Times New Roman" w:hAnsi="Times New Roman" w:cs="Times New Roman"/>
          <w:vertAlign w:val="superscript"/>
        </w:rPr>
        <w:t>2</w:t>
      </w:r>
      <w:r w:rsidRPr="1EA12058">
        <w:rPr>
          <w:rFonts w:ascii="Times New Roman" w:hAnsi="Times New Roman" w:cs="Times New Roman"/>
        </w:rPr>
        <w:t xml:space="preserve">, </w:t>
      </w:r>
      <w:r w:rsidR="00C71EDD">
        <w:rPr>
          <w:rFonts w:ascii="Times New Roman" w:hAnsi="Times New Roman" w:cs="Times New Roman"/>
        </w:rPr>
        <w:t>Regina</w:t>
      </w:r>
      <w:r w:rsidRPr="1EA12058">
        <w:rPr>
          <w:rFonts w:ascii="Times New Roman" w:hAnsi="Times New Roman" w:cs="Times New Roman"/>
        </w:rPr>
        <w:t xml:space="preserve"> Gayoso</w:t>
      </w:r>
      <w:r w:rsidRPr="1EA12058">
        <w:rPr>
          <w:rFonts w:ascii="Times New Roman" w:hAnsi="Times New Roman" w:cs="Times New Roman"/>
          <w:vertAlign w:val="superscript"/>
        </w:rPr>
        <w:t>2</w:t>
      </w:r>
      <w:r w:rsidRPr="1EA12058">
        <w:rPr>
          <w:rFonts w:ascii="Times New Roman" w:hAnsi="Times New Roman" w:cs="Times New Roman"/>
        </w:rPr>
        <w:t>, Mauricio L. Barreto</w:t>
      </w:r>
      <w:r w:rsidRPr="1EA12058">
        <w:rPr>
          <w:rFonts w:ascii="Times New Roman" w:hAnsi="Times New Roman" w:cs="Times New Roman"/>
          <w:vertAlign w:val="superscript"/>
        </w:rPr>
        <w:t>3,4</w:t>
      </w:r>
      <w:r w:rsidRPr="1EA12058">
        <w:rPr>
          <w:rFonts w:ascii="Times New Roman" w:hAnsi="Times New Roman" w:cs="Times New Roman"/>
        </w:rPr>
        <w:t>, Delia Boccia</w:t>
      </w:r>
      <w:r w:rsidRPr="1EA12058">
        <w:rPr>
          <w:rFonts w:ascii="Times New Roman" w:hAnsi="Times New Roman" w:cs="Times New Roman"/>
          <w:vertAlign w:val="superscript"/>
        </w:rPr>
        <w:t>1</w:t>
      </w:r>
      <w:r w:rsidRPr="1EA12058">
        <w:rPr>
          <w:rFonts w:ascii="Times New Roman" w:hAnsi="Times New Roman" w:cs="Times New Roman"/>
        </w:rPr>
        <w:t>, Liam Smeeth</w:t>
      </w:r>
      <w:r w:rsidRPr="1EA12058">
        <w:rPr>
          <w:rFonts w:ascii="Times New Roman" w:hAnsi="Times New Roman" w:cs="Times New Roman"/>
          <w:vertAlign w:val="superscript"/>
        </w:rPr>
        <w:t>5</w:t>
      </w:r>
      <w:r w:rsidRPr="1EA12058">
        <w:rPr>
          <w:rFonts w:ascii="Times New Roman" w:hAnsi="Times New Roman" w:cs="Times New Roman"/>
        </w:rPr>
        <w:t>, Laura C. Rodrigues</w:t>
      </w:r>
      <w:r w:rsidRPr="1EA12058">
        <w:rPr>
          <w:rFonts w:ascii="Times New Roman" w:hAnsi="Times New Roman" w:cs="Times New Roman"/>
          <w:vertAlign w:val="superscript"/>
        </w:rPr>
        <w:t>1</w:t>
      </w:r>
      <w:r w:rsidR="00A03FF1">
        <w:rPr>
          <w:rFonts w:ascii="Times New Roman" w:hAnsi="Times New Roman" w:cs="Times New Roman"/>
          <w:vertAlign w:val="superscript"/>
        </w:rPr>
        <w:t>,4</w:t>
      </w:r>
      <w:r w:rsidRPr="1EA12058">
        <w:rPr>
          <w:rFonts w:ascii="Times New Roman" w:hAnsi="Times New Roman" w:cs="Times New Roman"/>
        </w:rPr>
        <w:t>, Knut Lonnroth</w:t>
      </w:r>
      <w:r w:rsidRPr="1EA12058">
        <w:rPr>
          <w:rFonts w:ascii="Times New Roman" w:hAnsi="Times New Roman" w:cs="Times New Roman"/>
          <w:vertAlign w:val="superscript"/>
        </w:rPr>
        <w:t>6</w:t>
      </w:r>
      <w:r w:rsidRPr="1EA12058">
        <w:rPr>
          <w:rFonts w:ascii="Times New Roman" w:hAnsi="Times New Roman" w:cs="Times New Roman"/>
        </w:rPr>
        <w:t>, Elizabeth Williamson</w:t>
      </w:r>
      <w:r w:rsidRPr="1EA12058">
        <w:rPr>
          <w:rFonts w:ascii="Times New Roman" w:eastAsia="Times New Roman" w:hAnsi="Times New Roman"/>
          <w:vertAlign w:val="superscript"/>
          <w:lang w:eastAsia="pt-BR"/>
        </w:rPr>
        <w:t>7</w:t>
      </w:r>
      <w:r w:rsidRPr="1EA12058">
        <w:rPr>
          <w:rFonts w:ascii="Times New Roman" w:hAnsi="Times New Roman" w:cs="Times New Roman"/>
        </w:rPr>
        <w:t xml:space="preserve">, Ethel L. N. </w:t>
      </w:r>
      <w:r w:rsidRPr="1EA12058">
        <w:rPr>
          <w:rFonts w:ascii="Times New Roman" w:eastAsia="Times New Roman" w:hAnsi="Times New Roman"/>
          <w:lang w:eastAsia="pt-BR"/>
        </w:rPr>
        <w:t>Maciel</w:t>
      </w:r>
      <w:r w:rsidRPr="1EA12058">
        <w:rPr>
          <w:rFonts w:ascii="Times New Roman" w:eastAsia="Times New Roman" w:hAnsi="Times New Roman"/>
          <w:vertAlign w:val="superscript"/>
          <w:lang w:eastAsia="pt-BR"/>
        </w:rPr>
        <w:t>8</w:t>
      </w:r>
    </w:p>
    <w:p w14:paraId="1D0DCD19" w14:textId="77777777" w:rsidR="00FA7399" w:rsidRPr="00FA7399" w:rsidRDefault="00FA7399" w:rsidP="00FA7399">
      <w:pPr>
        <w:spacing w:after="0" w:line="360" w:lineRule="auto"/>
        <w:rPr>
          <w:rFonts w:ascii="Times New Roman" w:eastAsia="Times New Roman" w:hAnsi="Times New Roman"/>
          <w:lang w:eastAsia="pt-BR"/>
        </w:rPr>
      </w:pPr>
    </w:p>
    <w:p w14:paraId="13B796BD" w14:textId="77777777" w:rsidR="00C8398B" w:rsidRDefault="1EA12058" w:rsidP="1EA12058">
      <w:pPr>
        <w:spacing w:after="0" w:line="360" w:lineRule="auto"/>
        <w:rPr>
          <w:rFonts w:ascii="Times New Roman" w:hAnsi="Times New Roman" w:cs="Times New Roman"/>
          <w:b/>
          <w:bCs/>
        </w:rPr>
      </w:pPr>
      <w:r w:rsidRPr="1EA12058">
        <w:rPr>
          <w:rFonts w:ascii="Times New Roman" w:hAnsi="Times New Roman" w:cs="Times New Roman"/>
          <w:b/>
          <w:bCs/>
        </w:rPr>
        <w:t>Affiliations:</w:t>
      </w:r>
    </w:p>
    <w:p w14:paraId="051E966C" w14:textId="77777777" w:rsidR="00C8398B" w:rsidRPr="003972FD" w:rsidRDefault="00C8398B" w:rsidP="00FA7399">
      <w:pPr>
        <w:pStyle w:val="ListParagraph"/>
        <w:numPr>
          <w:ilvl w:val="0"/>
          <w:numId w:val="7"/>
        </w:numPr>
        <w:suppressAutoHyphens/>
        <w:spacing w:after="0" w:line="360" w:lineRule="auto"/>
        <w:jc w:val="both"/>
      </w:pPr>
      <w:r w:rsidRPr="1EA12058">
        <w:rPr>
          <w:rFonts w:ascii="Times New Roman" w:hAnsi="Times New Roman" w:cs="Times New Roman"/>
          <w:shd w:val="clear" w:color="auto" w:fill="FFFFFF"/>
        </w:rPr>
        <w:t>Department of Infectious Disease Epidemiology, London School of Hygiene &amp; Tropical Medicine (LSHTM), London, United Kingdom</w:t>
      </w:r>
    </w:p>
    <w:p w14:paraId="017D64D6" w14:textId="0E918D17" w:rsidR="00C8398B" w:rsidRPr="00D03298" w:rsidRDefault="00C8398B" w:rsidP="1EA12058">
      <w:pPr>
        <w:pStyle w:val="ListParagraph"/>
        <w:numPr>
          <w:ilvl w:val="0"/>
          <w:numId w:val="7"/>
        </w:numPr>
        <w:suppressAutoHyphens/>
        <w:spacing w:after="0" w:line="360" w:lineRule="auto"/>
        <w:jc w:val="both"/>
        <w:rPr>
          <w:lang w:val="pt-BR"/>
        </w:rPr>
      </w:pPr>
      <w:r w:rsidRPr="1EA12058">
        <w:rPr>
          <w:rFonts w:ascii="Times New Roman" w:hAnsi="Times New Roman" w:cs="Times New Roman"/>
          <w:shd w:val="clear" w:color="auto" w:fill="FFFFFF"/>
          <w:lang w:val="pt-BR"/>
        </w:rPr>
        <w:t xml:space="preserve">Centro de Referencia Helio Fraga, Escola Nacional de Saude (ENSP), FIOCRUZ, </w:t>
      </w:r>
      <w:r w:rsidR="00875EB8">
        <w:rPr>
          <w:rFonts w:ascii="Times New Roman" w:hAnsi="Times New Roman" w:cs="Times New Roman"/>
          <w:shd w:val="clear" w:color="auto" w:fill="FFFFFF"/>
          <w:lang w:val="pt-BR"/>
        </w:rPr>
        <w:t>Rio de Janeiro</w:t>
      </w:r>
      <w:r w:rsidRPr="1EA12058">
        <w:rPr>
          <w:rFonts w:ascii="Times New Roman" w:hAnsi="Times New Roman" w:cs="Times New Roman"/>
          <w:shd w:val="clear" w:color="auto" w:fill="FFFFFF"/>
          <w:lang w:val="pt-BR"/>
        </w:rPr>
        <w:t xml:space="preserve">, </w:t>
      </w:r>
      <w:r w:rsidR="00875EB8">
        <w:rPr>
          <w:rFonts w:ascii="Times New Roman" w:hAnsi="Times New Roman" w:cs="Times New Roman"/>
          <w:shd w:val="clear" w:color="auto" w:fill="FFFFFF"/>
          <w:lang w:val="pt-BR"/>
        </w:rPr>
        <w:t>RJ</w:t>
      </w:r>
      <w:r w:rsidRPr="1EA12058">
        <w:rPr>
          <w:rFonts w:ascii="Times New Roman" w:hAnsi="Times New Roman" w:cs="Times New Roman"/>
          <w:shd w:val="clear" w:color="auto" w:fill="FFFFFF"/>
          <w:lang w:val="pt-BR"/>
        </w:rPr>
        <w:t>, Brazil</w:t>
      </w:r>
    </w:p>
    <w:p w14:paraId="429210AD" w14:textId="77777777" w:rsidR="00C8398B" w:rsidRPr="00D03298" w:rsidRDefault="1EA12058" w:rsidP="1EA12058">
      <w:pPr>
        <w:pStyle w:val="ListParagraph"/>
        <w:numPr>
          <w:ilvl w:val="0"/>
          <w:numId w:val="7"/>
        </w:numPr>
        <w:suppressAutoHyphens/>
        <w:spacing w:after="0" w:line="360" w:lineRule="auto"/>
        <w:jc w:val="both"/>
        <w:rPr>
          <w:rFonts w:ascii="Times New Roman" w:hAnsi="Times New Roman" w:cs="Times New Roman"/>
          <w:sz w:val="28"/>
          <w:szCs w:val="28"/>
          <w:lang w:val="pt-BR"/>
        </w:rPr>
      </w:pPr>
      <w:r w:rsidRPr="1EA12058">
        <w:rPr>
          <w:rFonts w:ascii="Times New Roman" w:hAnsi="Times New Roman" w:cs="Times New Roman"/>
          <w:lang w:val="pt-BR"/>
        </w:rPr>
        <w:t xml:space="preserve">Instituto de Saude de Coletiva, Universidade Federal de Bahia (UFBA), Salvador, BA, Brazil </w:t>
      </w:r>
    </w:p>
    <w:p w14:paraId="37881099" w14:textId="5A64501A" w:rsidR="00304C8E" w:rsidRPr="00D03298" w:rsidRDefault="1EA12058" w:rsidP="1EA12058">
      <w:pPr>
        <w:pStyle w:val="ListParagraph"/>
        <w:numPr>
          <w:ilvl w:val="0"/>
          <w:numId w:val="7"/>
        </w:numPr>
        <w:suppressAutoHyphens/>
        <w:spacing w:after="0" w:line="360" w:lineRule="auto"/>
        <w:jc w:val="both"/>
        <w:rPr>
          <w:rFonts w:ascii="Times New Roman" w:hAnsi="Times New Roman" w:cs="Times New Roman"/>
          <w:sz w:val="28"/>
          <w:szCs w:val="28"/>
          <w:lang w:val="pt-BR"/>
        </w:rPr>
      </w:pPr>
      <w:r w:rsidRPr="1EA12058">
        <w:rPr>
          <w:rFonts w:ascii="Times New Roman" w:hAnsi="Times New Roman" w:cs="Times New Roman"/>
          <w:lang w:val="pt-BR"/>
        </w:rPr>
        <w:t>Centro de Integracao de Dados e Conhecimentos para Saude (CIDACS), Instituto Goncalo Moniz (IGM), FIOCRUZ, Salvador, BA, Brazil</w:t>
      </w:r>
    </w:p>
    <w:p w14:paraId="25346B5D" w14:textId="77777777" w:rsidR="00C50FC7" w:rsidRPr="00304C8E" w:rsidRDefault="00C50FC7" w:rsidP="1EA12058">
      <w:pPr>
        <w:pStyle w:val="ListParagraph"/>
        <w:numPr>
          <w:ilvl w:val="0"/>
          <w:numId w:val="7"/>
        </w:numPr>
        <w:suppressAutoHyphens/>
        <w:spacing w:after="0" w:line="360" w:lineRule="auto"/>
        <w:jc w:val="both"/>
        <w:rPr>
          <w:rFonts w:ascii="Times New Roman" w:hAnsi="Times New Roman" w:cs="Times New Roman"/>
          <w:sz w:val="28"/>
          <w:szCs w:val="28"/>
        </w:rPr>
      </w:pPr>
      <w:r>
        <w:rPr>
          <w:rFonts w:ascii="Times New Roman" w:eastAsia="Times New Roman" w:hAnsi="Times New Roman" w:cs="Times New Roman"/>
          <w:color w:val="000000" w:themeColor="text1"/>
          <w:lang w:eastAsia="en-GB"/>
        </w:rPr>
        <w:t xml:space="preserve">Department of Non-communicable Disease Epidemiology, </w:t>
      </w:r>
      <w:r w:rsidRPr="1EA12058">
        <w:rPr>
          <w:rFonts w:ascii="Times New Roman" w:hAnsi="Times New Roman" w:cs="Times New Roman"/>
          <w:shd w:val="clear" w:color="auto" w:fill="FFFFFF"/>
        </w:rPr>
        <w:t>London School of Hygiene &amp; Tropical Medicine (LSHTM), London, United Kingdom</w:t>
      </w:r>
    </w:p>
    <w:p w14:paraId="751F19D0" w14:textId="615921F3" w:rsidR="00304C8E" w:rsidRPr="000132B9" w:rsidRDefault="1EA12058" w:rsidP="1EA12058">
      <w:pPr>
        <w:pStyle w:val="ListParagraph"/>
        <w:numPr>
          <w:ilvl w:val="0"/>
          <w:numId w:val="7"/>
        </w:numPr>
        <w:suppressAutoHyphens/>
        <w:spacing w:after="0" w:line="360" w:lineRule="auto"/>
        <w:jc w:val="both"/>
        <w:rPr>
          <w:rFonts w:ascii="Times New Roman" w:hAnsi="Times New Roman" w:cs="Times New Roman"/>
          <w:sz w:val="28"/>
          <w:szCs w:val="28"/>
        </w:rPr>
      </w:pPr>
      <w:r w:rsidRPr="1EA12058">
        <w:rPr>
          <w:rFonts w:ascii="Times New Roman" w:eastAsia="Times New Roman" w:hAnsi="Times New Roman" w:cs="Times New Roman"/>
          <w:color w:val="000000" w:themeColor="text1"/>
          <w:lang w:eastAsia="en-GB"/>
        </w:rPr>
        <w:t xml:space="preserve">Department of Public Health Sciences, </w:t>
      </w:r>
      <w:proofErr w:type="spellStart"/>
      <w:r w:rsidRPr="1EA12058">
        <w:rPr>
          <w:rFonts w:ascii="Times New Roman" w:eastAsia="Times New Roman" w:hAnsi="Times New Roman" w:cs="Times New Roman"/>
          <w:color w:val="000000" w:themeColor="text1"/>
          <w:lang w:eastAsia="en-GB"/>
        </w:rPr>
        <w:t>Karolinska</w:t>
      </w:r>
      <w:proofErr w:type="spellEnd"/>
      <w:r w:rsidRPr="1EA12058">
        <w:rPr>
          <w:rFonts w:ascii="Times New Roman" w:eastAsia="Times New Roman" w:hAnsi="Times New Roman" w:cs="Times New Roman"/>
          <w:color w:val="000000" w:themeColor="text1"/>
          <w:lang w:eastAsia="en-GB"/>
        </w:rPr>
        <w:t xml:space="preserve"> </w:t>
      </w:r>
      <w:proofErr w:type="spellStart"/>
      <w:r w:rsidRPr="1EA12058">
        <w:rPr>
          <w:rFonts w:ascii="Times New Roman" w:eastAsia="Times New Roman" w:hAnsi="Times New Roman" w:cs="Times New Roman"/>
          <w:color w:val="000000" w:themeColor="text1"/>
          <w:lang w:eastAsia="en-GB"/>
        </w:rPr>
        <w:t>Institutet</w:t>
      </w:r>
      <w:proofErr w:type="spellEnd"/>
      <w:r w:rsidRPr="1EA12058">
        <w:rPr>
          <w:rFonts w:ascii="Times New Roman" w:eastAsia="Times New Roman" w:hAnsi="Times New Roman" w:cs="Times New Roman"/>
          <w:color w:val="000000" w:themeColor="text1"/>
          <w:lang w:eastAsia="en-GB"/>
        </w:rPr>
        <w:t xml:space="preserve">, Stockholm, Sweden. </w:t>
      </w:r>
    </w:p>
    <w:p w14:paraId="337846E3" w14:textId="02440E56" w:rsidR="000132B9" w:rsidRPr="000132B9" w:rsidRDefault="000132B9" w:rsidP="1EA12058">
      <w:pPr>
        <w:pStyle w:val="ListParagraph"/>
        <w:numPr>
          <w:ilvl w:val="0"/>
          <w:numId w:val="7"/>
        </w:numPr>
        <w:suppressAutoHyphens/>
        <w:spacing w:after="0" w:line="360" w:lineRule="auto"/>
        <w:jc w:val="both"/>
        <w:rPr>
          <w:rFonts w:ascii="Times New Roman" w:hAnsi="Times New Roman" w:cs="Times New Roman"/>
          <w:sz w:val="28"/>
          <w:szCs w:val="28"/>
        </w:rPr>
      </w:pPr>
      <w:r>
        <w:rPr>
          <w:rFonts w:ascii="Times New Roman" w:eastAsia="Times New Roman" w:hAnsi="Times New Roman" w:cs="Times New Roman"/>
          <w:color w:val="000000" w:themeColor="text1"/>
          <w:lang w:eastAsia="en-GB"/>
        </w:rPr>
        <w:t>Department of Medical Statistics,</w:t>
      </w:r>
      <w:r w:rsidRPr="1EA12058">
        <w:rPr>
          <w:rFonts w:ascii="Times New Roman" w:hAnsi="Times New Roman" w:cs="Times New Roman"/>
          <w:shd w:val="clear" w:color="auto" w:fill="FFFFFF"/>
        </w:rPr>
        <w:t xml:space="preserve"> London School of Hygiene &amp; Tropical Medicine (LSHTM), London, United Kingdom</w:t>
      </w:r>
    </w:p>
    <w:p w14:paraId="38F87014" w14:textId="1DCE611A" w:rsidR="00C8398B" w:rsidRPr="00D03298" w:rsidRDefault="1EA12058" w:rsidP="1EA12058">
      <w:pPr>
        <w:pStyle w:val="ListParagraph"/>
        <w:numPr>
          <w:ilvl w:val="0"/>
          <w:numId w:val="7"/>
        </w:numPr>
        <w:suppressAutoHyphens/>
        <w:spacing w:after="0" w:line="360" w:lineRule="auto"/>
        <w:jc w:val="both"/>
        <w:rPr>
          <w:rFonts w:ascii="Times New Roman" w:hAnsi="Times New Roman" w:cs="Times New Roman"/>
          <w:lang w:val="pt-BR"/>
        </w:rPr>
      </w:pPr>
      <w:r w:rsidRPr="1EA12058">
        <w:rPr>
          <w:rFonts w:ascii="Times New Roman" w:eastAsia="Times New Roman" w:hAnsi="Times New Roman" w:cs="Times New Roman"/>
          <w:lang w:val="pt-BR"/>
        </w:rPr>
        <w:t xml:space="preserve">Laboratorio de Epidemiologia, </w:t>
      </w:r>
      <w:r w:rsidRPr="1EA12058">
        <w:rPr>
          <w:rFonts w:ascii="Times New Roman" w:hAnsi="Times New Roman" w:cs="Times New Roman"/>
          <w:lang w:val="pt-BR"/>
        </w:rPr>
        <w:t>Universidade Federal de Espirito Santo (UFES), Vitoria, ES, Brazil</w:t>
      </w:r>
    </w:p>
    <w:p w14:paraId="116FD8C6" w14:textId="77777777" w:rsidR="00FA7399" w:rsidRPr="00D03298" w:rsidRDefault="00FA7399" w:rsidP="00FA7399">
      <w:pPr>
        <w:suppressAutoHyphens/>
        <w:spacing w:after="0" w:line="360" w:lineRule="auto"/>
        <w:jc w:val="both"/>
        <w:rPr>
          <w:rFonts w:ascii="Times New Roman" w:hAnsi="Times New Roman" w:cs="Times New Roman"/>
          <w:lang w:val="pt-BR"/>
        </w:rPr>
      </w:pPr>
    </w:p>
    <w:p w14:paraId="2B244682" w14:textId="554F48C2" w:rsidR="00C8398B" w:rsidRDefault="1EA12058" w:rsidP="1EA12058">
      <w:pPr>
        <w:suppressAutoHyphens/>
        <w:spacing w:after="0" w:line="360" w:lineRule="auto"/>
        <w:jc w:val="both"/>
        <w:rPr>
          <w:rFonts w:ascii="Times New Roman" w:hAnsi="Times New Roman" w:cs="Times New Roman"/>
        </w:rPr>
      </w:pPr>
      <w:r w:rsidRPr="1EA12058">
        <w:rPr>
          <w:rFonts w:ascii="Times New Roman" w:hAnsi="Times New Roman" w:cs="Times New Roman"/>
          <w:b/>
          <w:bCs/>
        </w:rPr>
        <w:t xml:space="preserve">Corresponding Author: </w:t>
      </w:r>
      <w:r w:rsidRPr="1EA12058">
        <w:rPr>
          <w:rFonts w:ascii="Times New Roman" w:hAnsi="Times New Roman" w:cs="Times New Roman"/>
        </w:rPr>
        <w:t>William E. Rudgard</w:t>
      </w:r>
    </w:p>
    <w:p w14:paraId="5DA72EEA" w14:textId="70E3B0A4" w:rsidR="007A19AE" w:rsidRPr="007A19AE" w:rsidRDefault="007A19AE" w:rsidP="1EA12058">
      <w:pPr>
        <w:suppressAutoHyphens/>
        <w:spacing w:after="0" w:line="360" w:lineRule="auto"/>
        <w:jc w:val="both"/>
        <w:rPr>
          <w:rFonts w:ascii="Times New Roman" w:hAnsi="Times New Roman" w:cs="Times New Roman"/>
          <w:color w:val="222222"/>
        </w:rPr>
      </w:pPr>
      <w:r w:rsidRPr="1EA12058">
        <w:rPr>
          <w:rFonts w:ascii="Times New Roman" w:hAnsi="Times New Roman" w:cs="Times New Roman"/>
          <w:color w:val="222222"/>
          <w:shd w:val="clear" w:color="auto" w:fill="FFFFFF"/>
        </w:rPr>
        <w:t xml:space="preserve">Address: </w:t>
      </w:r>
      <w:r w:rsidR="005A26B9" w:rsidRPr="1EA12058">
        <w:rPr>
          <w:rFonts w:ascii="Times New Roman" w:hAnsi="Times New Roman" w:cs="Times New Roman"/>
          <w:shd w:val="clear" w:color="auto" w:fill="FFFFFF"/>
        </w:rPr>
        <w:t xml:space="preserve">Department of Infectious Disease Epidemiology, </w:t>
      </w:r>
      <w:r w:rsidRPr="1EA12058">
        <w:rPr>
          <w:rFonts w:ascii="Times New Roman" w:hAnsi="Times New Roman" w:cs="Times New Roman"/>
          <w:color w:val="222222"/>
          <w:shd w:val="clear" w:color="auto" w:fill="FFFFFF"/>
        </w:rPr>
        <w:t>London School of Hygiene and Tropical Medicine, Keppel St, Bloomsbury, London WC1E 7HT</w:t>
      </w:r>
      <w:r w:rsidR="005A26B9" w:rsidRPr="1EA12058">
        <w:rPr>
          <w:rFonts w:ascii="Times New Roman" w:hAnsi="Times New Roman" w:cs="Times New Roman"/>
          <w:color w:val="222222"/>
          <w:shd w:val="clear" w:color="auto" w:fill="FFFFFF"/>
        </w:rPr>
        <w:t>, United Kingdom.</w:t>
      </w:r>
    </w:p>
    <w:p w14:paraId="4145F73D" w14:textId="69AF0172" w:rsidR="00C8398B" w:rsidRPr="00C8398B" w:rsidRDefault="1EA12058" w:rsidP="1EA12058">
      <w:pPr>
        <w:suppressAutoHyphens/>
        <w:spacing w:after="0" w:line="360" w:lineRule="auto"/>
        <w:jc w:val="both"/>
        <w:rPr>
          <w:rFonts w:ascii="Times New Roman" w:hAnsi="Times New Roman" w:cs="Times New Roman"/>
        </w:rPr>
      </w:pPr>
      <w:r w:rsidRPr="1EA12058">
        <w:rPr>
          <w:rFonts w:ascii="Times New Roman" w:hAnsi="Times New Roman" w:cs="Times New Roman"/>
        </w:rPr>
        <w:t xml:space="preserve">Tel: +44(0)7880634144. Email: </w:t>
      </w:r>
      <w:hyperlink r:id="rId8">
        <w:r w:rsidRPr="1EA12058">
          <w:rPr>
            <w:rStyle w:val="Hyperlink"/>
            <w:rFonts w:ascii="Times New Roman" w:hAnsi="Times New Roman" w:cs="Times New Roman"/>
          </w:rPr>
          <w:t>willrudgard@hotmail.co.uk</w:t>
        </w:r>
      </w:hyperlink>
    </w:p>
    <w:p w14:paraId="023C534F" w14:textId="2B136395" w:rsidR="00C8398B" w:rsidRDefault="00C8398B" w:rsidP="00FA7399">
      <w:pPr>
        <w:suppressAutoHyphens/>
        <w:spacing w:after="0" w:line="360" w:lineRule="auto"/>
        <w:jc w:val="both"/>
        <w:rPr>
          <w:rFonts w:ascii="Times New Roman" w:hAnsi="Times New Roman" w:cs="Times New Roman"/>
        </w:rPr>
      </w:pPr>
    </w:p>
    <w:p w14:paraId="2B92FBBF" w14:textId="2A45E8A8" w:rsidR="00C6556E" w:rsidRPr="00F06CB1" w:rsidRDefault="00C6556E" w:rsidP="00C6556E">
      <w:pPr>
        <w:suppressAutoHyphens/>
        <w:spacing w:after="0" w:line="360" w:lineRule="auto"/>
        <w:jc w:val="both"/>
        <w:rPr>
          <w:rFonts w:ascii="Times New Roman" w:hAnsi="Times New Roman" w:cs="Times New Roman"/>
        </w:rPr>
      </w:pPr>
      <w:r w:rsidRPr="0053526E">
        <w:rPr>
          <w:rStyle w:val="Hyperlink"/>
          <w:rFonts w:ascii="Times New Roman" w:hAnsi="Times New Roman" w:cs="Times New Roman"/>
          <w:b/>
          <w:color w:val="auto"/>
          <w:u w:val="none"/>
        </w:rPr>
        <w:t>“Take home” message:</w:t>
      </w:r>
      <w:r w:rsidR="00F06CB1">
        <w:rPr>
          <w:rStyle w:val="Hyperlink"/>
          <w:rFonts w:ascii="Times New Roman" w:hAnsi="Times New Roman" w:cs="Times New Roman"/>
          <w:b/>
          <w:color w:val="auto"/>
          <w:u w:val="none"/>
        </w:rPr>
        <w:t xml:space="preserve"> </w:t>
      </w:r>
      <w:r w:rsidR="00B143F5" w:rsidRPr="00B143F5">
        <w:rPr>
          <w:rStyle w:val="Hyperlink"/>
          <w:rFonts w:ascii="Times New Roman" w:hAnsi="Times New Roman" w:cs="Times New Roman"/>
          <w:color w:val="auto"/>
          <w:u w:val="none"/>
        </w:rPr>
        <w:t>G</w:t>
      </w:r>
      <w:r w:rsidR="00F06CB1">
        <w:rPr>
          <w:rStyle w:val="Hyperlink"/>
          <w:rFonts w:ascii="Times New Roman" w:hAnsi="Times New Roman" w:cs="Times New Roman"/>
          <w:color w:val="auto"/>
          <w:u w:val="none"/>
        </w:rPr>
        <w:t>overnmental social protection contribute</w:t>
      </w:r>
      <w:r w:rsidR="00B143F5">
        <w:rPr>
          <w:rStyle w:val="Hyperlink"/>
          <w:rFonts w:ascii="Times New Roman" w:hAnsi="Times New Roman" w:cs="Times New Roman"/>
          <w:color w:val="auto"/>
          <w:u w:val="none"/>
        </w:rPr>
        <w:t>s</w:t>
      </w:r>
      <w:r w:rsidR="00F06CB1">
        <w:rPr>
          <w:rStyle w:val="Hyperlink"/>
          <w:rFonts w:ascii="Times New Roman" w:hAnsi="Times New Roman" w:cs="Times New Roman"/>
          <w:color w:val="auto"/>
          <w:u w:val="none"/>
        </w:rPr>
        <w:t xml:space="preserve"> to </w:t>
      </w:r>
      <w:r w:rsidR="004412D7">
        <w:rPr>
          <w:rStyle w:val="Hyperlink"/>
          <w:rFonts w:ascii="Times New Roman" w:hAnsi="Times New Roman" w:cs="Times New Roman"/>
          <w:color w:val="auto"/>
          <w:u w:val="none"/>
        </w:rPr>
        <w:t>preventing</w:t>
      </w:r>
      <w:r w:rsidR="00F06CB1">
        <w:rPr>
          <w:rStyle w:val="Hyperlink"/>
          <w:rFonts w:ascii="Times New Roman" w:hAnsi="Times New Roman" w:cs="Times New Roman"/>
          <w:color w:val="auto"/>
          <w:u w:val="none"/>
        </w:rPr>
        <w:t xml:space="preserve"> </w:t>
      </w:r>
      <w:r w:rsidR="00A3456D">
        <w:rPr>
          <w:rStyle w:val="Hyperlink"/>
          <w:rFonts w:ascii="Times New Roman" w:hAnsi="Times New Roman" w:cs="Times New Roman"/>
          <w:color w:val="auto"/>
          <w:u w:val="none"/>
        </w:rPr>
        <w:t xml:space="preserve">household </w:t>
      </w:r>
      <w:r w:rsidR="00F06CB1">
        <w:rPr>
          <w:rStyle w:val="Hyperlink"/>
          <w:rFonts w:ascii="Times New Roman" w:hAnsi="Times New Roman" w:cs="Times New Roman"/>
          <w:color w:val="auto"/>
          <w:u w:val="none"/>
        </w:rPr>
        <w:t>financia</w:t>
      </w:r>
      <w:r w:rsidR="00B143F5">
        <w:rPr>
          <w:rStyle w:val="Hyperlink"/>
          <w:rFonts w:ascii="Times New Roman" w:hAnsi="Times New Roman" w:cs="Times New Roman"/>
          <w:color w:val="auto"/>
          <w:u w:val="none"/>
        </w:rPr>
        <w:t>l hardship from DR TB in Brazil</w:t>
      </w:r>
    </w:p>
    <w:p w14:paraId="21E027AB" w14:textId="77777777" w:rsidR="00C6556E" w:rsidRPr="00FA7399" w:rsidRDefault="00C6556E" w:rsidP="00FA7399">
      <w:pPr>
        <w:suppressAutoHyphens/>
        <w:spacing w:after="0" w:line="360" w:lineRule="auto"/>
        <w:jc w:val="both"/>
        <w:rPr>
          <w:rFonts w:ascii="Times New Roman" w:hAnsi="Times New Roman" w:cs="Times New Roman"/>
        </w:rPr>
      </w:pPr>
    </w:p>
    <w:p w14:paraId="1D20E18A" w14:textId="60B740EB" w:rsidR="007A19AE" w:rsidRDefault="007A19AE" w:rsidP="1EA12058">
      <w:pPr>
        <w:suppressAutoHyphens/>
        <w:spacing w:after="0" w:line="360" w:lineRule="auto"/>
        <w:jc w:val="both"/>
        <w:rPr>
          <w:rFonts w:ascii="Times New Roman" w:hAnsi="Times New Roman" w:cs="Times New Roman"/>
        </w:rPr>
      </w:pPr>
      <w:r w:rsidRPr="1EA12058">
        <w:rPr>
          <w:rFonts w:ascii="Times New Roman" w:hAnsi="Times New Roman" w:cs="Times New Roman"/>
          <w:b/>
          <w:bCs/>
        </w:rPr>
        <w:t>Text</w:t>
      </w:r>
      <w:r w:rsidR="00C8398B" w:rsidRPr="1EA12058">
        <w:rPr>
          <w:rFonts w:ascii="Times New Roman" w:hAnsi="Times New Roman" w:cs="Times New Roman"/>
          <w:b/>
          <w:bCs/>
        </w:rPr>
        <w:t xml:space="preserve"> word count:</w:t>
      </w:r>
      <w:r w:rsidR="00FA7399" w:rsidRPr="1EA12058">
        <w:rPr>
          <w:rFonts w:ascii="Times New Roman" w:hAnsi="Times New Roman" w:cs="Times New Roman"/>
          <w:b/>
          <w:bCs/>
        </w:rPr>
        <w:t xml:space="preserve"> </w:t>
      </w:r>
      <w:r w:rsidR="00683093">
        <w:rPr>
          <w:rFonts w:ascii="Times New Roman" w:hAnsi="Times New Roman" w:cs="Times New Roman"/>
        </w:rPr>
        <w:t>1,</w:t>
      </w:r>
      <w:r w:rsidR="003800BF">
        <w:rPr>
          <w:rFonts w:ascii="Times New Roman" w:hAnsi="Times New Roman" w:cs="Times New Roman"/>
        </w:rPr>
        <w:t>5</w:t>
      </w:r>
      <w:r w:rsidR="004C021F">
        <w:rPr>
          <w:rFonts w:ascii="Times New Roman" w:hAnsi="Times New Roman" w:cs="Times New Roman"/>
        </w:rPr>
        <w:t>2</w:t>
      </w:r>
      <w:r w:rsidR="004270AB">
        <w:rPr>
          <w:rFonts w:ascii="Times New Roman" w:hAnsi="Times New Roman" w:cs="Times New Roman"/>
        </w:rPr>
        <w:t>5</w:t>
      </w:r>
      <w:r w:rsidR="00A67A52">
        <w:rPr>
          <w:rFonts w:ascii="Times New Roman" w:hAnsi="Times New Roman" w:cs="Times New Roman"/>
        </w:rPr>
        <w:tab/>
      </w:r>
      <w:r w:rsidRPr="1EA12058">
        <w:rPr>
          <w:rFonts w:ascii="Times New Roman" w:hAnsi="Times New Roman" w:cs="Times New Roman"/>
          <w:b/>
          <w:bCs/>
        </w:rPr>
        <w:t xml:space="preserve">Tables and figures: </w:t>
      </w:r>
      <w:r w:rsidR="00AC5461">
        <w:rPr>
          <w:rFonts w:ascii="Times New Roman" w:hAnsi="Times New Roman" w:cs="Times New Roman"/>
        </w:rPr>
        <w:t>2</w:t>
      </w:r>
    </w:p>
    <w:p w14:paraId="7F568A50" w14:textId="6B7FD31A" w:rsidR="00C8398B" w:rsidRPr="00FA7399" w:rsidRDefault="00C8398B" w:rsidP="00FA7399">
      <w:pPr>
        <w:spacing w:after="0" w:line="360" w:lineRule="auto"/>
        <w:jc w:val="both"/>
        <w:rPr>
          <w:rFonts w:ascii="Times New Roman" w:hAnsi="Times New Roman" w:cs="Times New Roman"/>
          <w:b/>
          <w:sz w:val="18"/>
        </w:rPr>
      </w:pPr>
    </w:p>
    <w:p w14:paraId="21D2860E" w14:textId="77777777" w:rsidR="00C8398B" w:rsidRDefault="00C8398B" w:rsidP="00FA7399">
      <w:pPr>
        <w:spacing w:after="0" w:line="360" w:lineRule="auto"/>
        <w:jc w:val="both"/>
        <w:rPr>
          <w:rFonts w:ascii="Times New Roman" w:hAnsi="Times New Roman" w:cs="Times New Roman"/>
          <w:b/>
        </w:rPr>
        <w:sectPr w:rsidR="00C8398B" w:rsidSect="005F5361">
          <w:footerReference w:type="default" r:id="rId9"/>
          <w:footerReference w:type="first" r:id="rId10"/>
          <w:type w:val="nextColumn"/>
          <w:pgSz w:w="11906" w:h="16838"/>
          <w:pgMar w:top="1440" w:right="1440" w:bottom="1440" w:left="1440" w:header="708" w:footer="708" w:gutter="0"/>
          <w:pgNumType w:start="0"/>
          <w:cols w:space="708"/>
          <w:titlePg/>
          <w:docGrid w:linePitch="360"/>
        </w:sectPr>
      </w:pPr>
    </w:p>
    <w:p w14:paraId="416F7724" w14:textId="7BC47189" w:rsidR="00900328" w:rsidRPr="000B476C" w:rsidRDefault="00900328" w:rsidP="00900328">
      <w:pPr>
        <w:spacing w:after="0" w:line="480" w:lineRule="auto"/>
        <w:jc w:val="both"/>
        <w:rPr>
          <w:rFonts w:ascii="Times New Roman" w:hAnsi="Times New Roman" w:cs="Times New Roman"/>
          <w:b/>
        </w:rPr>
      </w:pPr>
      <w:r>
        <w:rPr>
          <w:rFonts w:ascii="Times New Roman" w:hAnsi="Times New Roman" w:cs="Times New Roman"/>
          <w:b/>
        </w:rPr>
        <w:lastRenderedPageBreak/>
        <w:t>End TB Strategy: universal health coverage and social protection for preventing financial hardship</w:t>
      </w:r>
      <w:r w:rsidR="008E10C1">
        <w:rPr>
          <w:rFonts w:ascii="Times New Roman" w:hAnsi="Times New Roman" w:cs="Times New Roman"/>
          <w:b/>
        </w:rPr>
        <w:t>.</w:t>
      </w:r>
    </w:p>
    <w:p w14:paraId="74D88494" w14:textId="77777777" w:rsidR="00A64BD2" w:rsidRDefault="00A64BD2" w:rsidP="008B5CB7">
      <w:pPr>
        <w:spacing w:after="0" w:line="480" w:lineRule="auto"/>
        <w:rPr>
          <w:rFonts w:ascii="Times New Roman" w:hAnsi="Times New Roman" w:cs="Times New Roman"/>
          <w:b/>
        </w:rPr>
      </w:pPr>
    </w:p>
    <w:p w14:paraId="5C56D8E3" w14:textId="6CEF5047" w:rsidR="00221813" w:rsidRDefault="00343E96" w:rsidP="008B7F6A">
      <w:pPr>
        <w:spacing w:after="0" w:line="480" w:lineRule="auto"/>
        <w:jc w:val="both"/>
        <w:rPr>
          <w:rFonts w:ascii="Times New Roman" w:hAnsi="Times New Roman" w:cs="Times New Roman"/>
        </w:rPr>
      </w:pPr>
      <w:bookmarkStart w:id="0" w:name="_Hlk479241137"/>
      <w:r>
        <w:rPr>
          <w:rFonts w:ascii="Times New Roman" w:hAnsi="Times New Roman" w:cs="Times New Roman"/>
        </w:rPr>
        <w:t>Despite</w:t>
      </w:r>
      <w:r w:rsidR="00B94EBC">
        <w:rPr>
          <w:rFonts w:ascii="Times New Roman" w:hAnsi="Times New Roman" w:cs="Times New Roman"/>
        </w:rPr>
        <w:t xml:space="preserve"> </w:t>
      </w:r>
      <w:r w:rsidR="00A35A81">
        <w:rPr>
          <w:rFonts w:ascii="Times New Roman" w:hAnsi="Times New Roman" w:cs="Times New Roman"/>
        </w:rPr>
        <w:t xml:space="preserve">most countries offering </w:t>
      </w:r>
      <w:r w:rsidR="00221813">
        <w:rPr>
          <w:rFonts w:ascii="Times New Roman" w:hAnsi="Times New Roman" w:cs="Times New Roman"/>
        </w:rPr>
        <w:t>tuberculosis (</w:t>
      </w:r>
      <w:r w:rsidR="00B94EBC">
        <w:rPr>
          <w:rFonts w:ascii="Times New Roman" w:hAnsi="Times New Roman" w:cs="Times New Roman"/>
        </w:rPr>
        <w:t>TB</w:t>
      </w:r>
      <w:r w:rsidR="00221813">
        <w:rPr>
          <w:rFonts w:ascii="Times New Roman" w:hAnsi="Times New Roman" w:cs="Times New Roman"/>
        </w:rPr>
        <w:t>)</w:t>
      </w:r>
      <w:r w:rsidR="00B94EBC">
        <w:rPr>
          <w:rFonts w:ascii="Times New Roman" w:hAnsi="Times New Roman" w:cs="Times New Roman"/>
        </w:rPr>
        <w:t xml:space="preserve"> </w:t>
      </w:r>
      <w:r w:rsidR="005F25FB">
        <w:rPr>
          <w:rFonts w:ascii="Times New Roman" w:hAnsi="Times New Roman" w:cs="Times New Roman"/>
        </w:rPr>
        <w:t xml:space="preserve">diagnosis and treatment </w:t>
      </w:r>
      <w:r w:rsidR="00B94EBC">
        <w:rPr>
          <w:rFonts w:ascii="Times New Roman" w:hAnsi="Times New Roman" w:cs="Times New Roman"/>
        </w:rPr>
        <w:t xml:space="preserve">free of </w:t>
      </w:r>
      <w:r w:rsidR="00444115">
        <w:rPr>
          <w:rFonts w:ascii="Times New Roman" w:hAnsi="Times New Roman" w:cs="Times New Roman"/>
        </w:rPr>
        <w:t>charge</w:t>
      </w:r>
      <w:r w:rsidR="00B42CF3" w:rsidRPr="002350AE">
        <w:rPr>
          <w:rFonts w:ascii="Times New Roman" w:hAnsi="Times New Roman" w:cs="Times New Roman"/>
        </w:rPr>
        <w:t>,</w:t>
      </w:r>
      <w:r w:rsidR="00F231AC">
        <w:rPr>
          <w:rFonts w:ascii="Times New Roman" w:hAnsi="Times New Roman" w:cs="Times New Roman"/>
        </w:rPr>
        <w:t xml:space="preserve"> </w:t>
      </w:r>
      <w:r w:rsidR="00A35A81">
        <w:rPr>
          <w:rFonts w:ascii="Times New Roman" w:hAnsi="Times New Roman" w:cs="Times New Roman"/>
        </w:rPr>
        <w:t xml:space="preserve">TB-related costs remain </w:t>
      </w:r>
      <w:r w:rsidR="00F231AC">
        <w:rPr>
          <w:rFonts w:ascii="Times New Roman" w:hAnsi="Times New Roman" w:cs="Times New Roman"/>
        </w:rPr>
        <w:t xml:space="preserve">an important barrier for </w:t>
      </w:r>
      <w:r w:rsidR="00D57FAC">
        <w:rPr>
          <w:rFonts w:ascii="Times New Roman" w:hAnsi="Times New Roman" w:cs="Times New Roman"/>
        </w:rPr>
        <w:t>accessing</w:t>
      </w:r>
      <w:r w:rsidR="00F231AC">
        <w:rPr>
          <w:rFonts w:ascii="Times New Roman" w:hAnsi="Times New Roman" w:cs="Times New Roman"/>
          <w:color w:val="000000"/>
          <w:shd w:val="clear" w:color="auto" w:fill="FFFFFF"/>
        </w:rPr>
        <w:t xml:space="preserve"> TB care</w:t>
      </w:r>
      <w:r w:rsidR="00875EB8">
        <w:rPr>
          <w:rFonts w:ascii="Times New Roman" w:hAnsi="Times New Roman" w:cs="Times New Roman"/>
          <w:color w:val="000000"/>
          <w:shd w:val="clear" w:color="auto" w:fill="FFFFFF"/>
        </w:rPr>
        <w:t xml:space="preserve"> </w:t>
      </w:r>
      <w:r w:rsidR="00875EB8">
        <w:rPr>
          <w:rFonts w:ascii="Times New Roman" w:hAnsi="Times New Roman" w:cs="Times New Roman"/>
          <w:color w:val="000000"/>
          <w:shd w:val="clear" w:color="auto" w:fill="FFFFFF"/>
        </w:rPr>
        <w:fldChar w:fldCharType="begin"/>
      </w:r>
      <w:r w:rsidR="00282401">
        <w:rPr>
          <w:rFonts w:ascii="Times New Roman" w:hAnsi="Times New Roman" w:cs="Times New Roman"/>
          <w:color w:val="000000"/>
          <w:shd w:val="clear" w:color="auto" w:fill="FFFFFF"/>
        </w:rPr>
        <w:instrText xml:space="preserve"> ADDIN ZOTERO_ITEM CSL_CITATION {"citationID":"a1312su75r8","properties":{"formattedCitation":"[1]","plainCitation":"[1]","noteIndex":0},"citationItems":[{"id":271,"uris":["http://zotero.org/users/2579344/items/AIT5PNN5"],"uri":["http://zotero.org/users/2579344/items/AIT5PNN5"],"itemData":{"id":271,"type":"article-journal","title":"Financial burden for tuberculosis patients in low- and middle-income countries: a systematic review","container-title":"The European Respiratory Journal","page":"1763-1775","volume":"43","issue":"6","source":"PubMed Central","abstract":"In order to inform the development of appropriate strategies to improve financial risk protection, we conducted a systematic literature review of the financial burden of tuberculosis (TB) faced by patients and affected families., The mean total costs ranged from $55 to $8198, with an unweighted average of $847. On average, 20% (range 0–62%) of the total cost was due to direct medical costs, 20% (0–84%) to direct non-medical costs, and 60% (16–94%) to income loss. Half of the total cost was incurred before TB treatment. On average, the total cost was equivalent to 58% (range 5–306%) of reported annual individual and 39% (4–148%) of reported household income. Cost as percentage of income was particularly high among poor people and those with multidrug-resistant TB. Commonly reported coping mechanisms included taking a loan and selling household items., The total cost of TB for patients can be catastrophic. Income loss often constitutes the largest financial risk for patients. Apart from ensuring that healthcare services are fairly financed and delivered in a way that minimises direct and indirect costs, there is a need to ensure that TB patients and affected families receive appropriate income replacement and other social protection interventions., Costs and income loss put people with TB at financial risk, requiring mitigation with social protection interventions\nhttp://ow.ly/sqgRU","DOI":"10.1183/09031936.00193413","ISSN":"0903-1936","note":"PMID: 24525439\nPMCID: PMC4040181","shortTitle":"Financial burden for tuberculosis patients in low- and middle-income countries","journalAbbreviation":"Eur Respir J","author":[{"family":"Tanimura","given":"Tadayuki"},{"family":"Jaramillo","given":"Ernesto"},{"family":"Weil","given":"Diana"},{"family":"Raviglione","given":"Mario"},{"family":"Lönnroth","given":"Knut"}],"issued":{"date-parts":[["2014",6]]}}}],"schema":"https://github.com/citation-style-language/schema/raw/master/csl-citation.json"} </w:instrText>
      </w:r>
      <w:r w:rsidR="00875EB8">
        <w:rPr>
          <w:rFonts w:ascii="Times New Roman" w:hAnsi="Times New Roman" w:cs="Times New Roman"/>
          <w:color w:val="000000"/>
          <w:shd w:val="clear" w:color="auto" w:fill="FFFFFF"/>
        </w:rPr>
        <w:fldChar w:fldCharType="separate"/>
      </w:r>
      <w:r w:rsidR="00875EB8" w:rsidRPr="00875EB8">
        <w:rPr>
          <w:rFonts w:ascii="Times New Roman" w:hAnsi="Times New Roman" w:cs="Times New Roman"/>
        </w:rPr>
        <w:t>[1]</w:t>
      </w:r>
      <w:r w:rsidR="00875EB8">
        <w:rPr>
          <w:rFonts w:ascii="Times New Roman" w:hAnsi="Times New Roman" w:cs="Times New Roman"/>
          <w:color w:val="000000"/>
          <w:shd w:val="clear" w:color="auto" w:fill="FFFFFF"/>
        </w:rPr>
        <w:fldChar w:fldCharType="end"/>
      </w:r>
      <w:r w:rsidR="00A35A81">
        <w:rPr>
          <w:rFonts w:ascii="Times New Roman" w:hAnsi="Times New Roman" w:cs="Times New Roman"/>
          <w:color w:val="000000"/>
          <w:shd w:val="clear" w:color="auto" w:fill="FFFFFF"/>
        </w:rPr>
        <w:t>.</w:t>
      </w:r>
      <w:r w:rsidR="0036111E" w:rsidRPr="0036111E">
        <w:rPr>
          <w:rFonts w:ascii="Times New Roman" w:hAnsi="Times New Roman" w:cs="Times New Roman"/>
        </w:rPr>
        <w:t xml:space="preserve"> </w:t>
      </w:r>
      <w:r w:rsidR="005F25FB">
        <w:rPr>
          <w:rFonts w:ascii="Times New Roman" w:hAnsi="Times New Roman" w:cs="Times New Roman"/>
        </w:rPr>
        <w:t xml:space="preserve">TB-related </w:t>
      </w:r>
      <w:r w:rsidR="00BB0BBC">
        <w:rPr>
          <w:rFonts w:ascii="Times New Roman" w:hAnsi="Times New Roman" w:cs="Times New Roman"/>
        </w:rPr>
        <w:t xml:space="preserve">costs </w:t>
      </w:r>
      <w:r w:rsidR="00A35A81">
        <w:rPr>
          <w:rFonts w:ascii="Times New Roman" w:hAnsi="Times New Roman" w:cs="Times New Roman"/>
        </w:rPr>
        <w:t xml:space="preserve">include: </w:t>
      </w:r>
      <w:r w:rsidR="00B42CF3" w:rsidRPr="002E59DF">
        <w:rPr>
          <w:rFonts w:ascii="Times New Roman" w:hAnsi="Times New Roman" w:cs="Times New Roman"/>
        </w:rPr>
        <w:t xml:space="preserve">direct medical </w:t>
      </w:r>
      <w:r w:rsidR="001A147F">
        <w:rPr>
          <w:rFonts w:ascii="Times New Roman" w:hAnsi="Times New Roman" w:cs="Times New Roman"/>
        </w:rPr>
        <w:t>expenses</w:t>
      </w:r>
      <w:r w:rsidR="00B42CF3" w:rsidRPr="002E59DF">
        <w:rPr>
          <w:rFonts w:ascii="Times New Roman" w:hAnsi="Times New Roman" w:cs="Times New Roman"/>
        </w:rPr>
        <w:t xml:space="preserve"> </w:t>
      </w:r>
      <w:r>
        <w:rPr>
          <w:rFonts w:ascii="Times New Roman" w:hAnsi="Times New Roman" w:cs="Times New Roman"/>
        </w:rPr>
        <w:t>(e.g.,</w:t>
      </w:r>
      <w:r w:rsidR="00B42CF3" w:rsidRPr="002350AE">
        <w:rPr>
          <w:rFonts w:ascii="Times New Roman" w:hAnsi="Times New Roman" w:cs="Times New Roman"/>
        </w:rPr>
        <w:t xml:space="preserve"> consultations)</w:t>
      </w:r>
      <w:r w:rsidR="0036111E">
        <w:rPr>
          <w:rFonts w:ascii="Times New Roman" w:hAnsi="Times New Roman" w:cs="Times New Roman"/>
        </w:rPr>
        <w:t xml:space="preserve">, </w:t>
      </w:r>
      <w:r w:rsidR="00B42CF3" w:rsidRPr="002350AE">
        <w:rPr>
          <w:rFonts w:ascii="Times New Roman" w:hAnsi="Times New Roman" w:cs="Times New Roman"/>
        </w:rPr>
        <w:t xml:space="preserve">direct non-medical </w:t>
      </w:r>
      <w:r w:rsidR="001A147F">
        <w:rPr>
          <w:rFonts w:ascii="Times New Roman" w:hAnsi="Times New Roman" w:cs="Times New Roman"/>
        </w:rPr>
        <w:t>expenses</w:t>
      </w:r>
      <w:r>
        <w:rPr>
          <w:rFonts w:ascii="Times New Roman" w:hAnsi="Times New Roman" w:cs="Times New Roman"/>
        </w:rPr>
        <w:t xml:space="preserve"> (e.g., </w:t>
      </w:r>
      <w:r w:rsidR="00B42CF3" w:rsidRPr="002350AE">
        <w:rPr>
          <w:rFonts w:ascii="Times New Roman" w:hAnsi="Times New Roman" w:cs="Times New Roman"/>
        </w:rPr>
        <w:t>transport</w:t>
      </w:r>
      <w:r w:rsidR="00DC33BB">
        <w:rPr>
          <w:rFonts w:ascii="Times New Roman" w:hAnsi="Times New Roman" w:cs="Times New Roman"/>
        </w:rPr>
        <w:t xml:space="preserve"> and</w:t>
      </w:r>
      <w:r w:rsidR="001E5CA6">
        <w:rPr>
          <w:rFonts w:ascii="Times New Roman" w:hAnsi="Times New Roman" w:cs="Times New Roman"/>
        </w:rPr>
        <w:t xml:space="preserve"> </w:t>
      </w:r>
      <w:r w:rsidR="00B42CF3" w:rsidRPr="002350AE">
        <w:rPr>
          <w:rFonts w:ascii="Times New Roman" w:hAnsi="Times New Roman" w:cs="Times New Roman"/>
        </w:rPr>
        <w:t>food</w:t>
      </w:r>
      <w:r w:rsidR="001E5CA6">
        <w:rPr>
          <w:rFonts w:ascii="Times New Roman" w:hAnsi="Times New Roman" w:cs="Times New Roman"/>
        </w:rPr>
        <w:t xml:space="preserve"> </w:t>
      </w:r>
      <w:r w:rsidR="00DC33BB">
        <w:rPr>
          <w:rFonts w:ascii="Times New Roman" w:hAnsi="Times New Roman" w:cs="Times New Roman"/>
        </w:rPr>
        <w:t>accessing health services</w:t>
      </w:r>
      <w:r w:rsidR="00B42CF3" w:rsidRPr="002350AE">
        <w:rPr>
          <w:rFonts w:ascii="Times New Roman" w:hAnsi="Times New Roman" w:cs="Times New Roman"/>
        </w:rPr>
        <w:t>)</w:t>
      </w:r>
      <w:r w:rsidR="00B42CF3">
        <w:rPr>
          <w:rFonts w:ascii="Times New Roman" w:hAnsi="Times New Roman" w:cs="Times New Roman"/>
        </w:rPr>
        <w:t xml:space="preserve">, </w:t>
      </w:r>
      <w:r w:rsidR="00F231AC">
        <w:rPr>
          <w:rFonts w:ascii="Times New Roman" w:hAnsi="Times New Roman" w:cs="Times New Roman"/>
        </w:rPr>
        <w:t>and</w:t>
      </w:r>
      <w:r w:rsidR="00B42CF3" w:rsidRPr="002350AE">
        <w:rPr>
          <w:rFonts w:ascii="Times New Roman" w:hAnsi="Times New Roman" w:cs="Times New Roman"/>
        </w:rPr>
        <w:t xml:space="preserve"> lost income</w:t>
      </w:r>
      <w:r w:rsidR="00601194">
        <w:rPr>
          <w:rFonts w:ascii="Times New Roman" w:hAnsi="Times New Roman" w:cs="Times New Roman"/>
        </w:rPr>
        <w:t xml:space="preserve"> </w:t>
      </w:r>
      <w:r w:rsidR="001A147F">
        <w:rPr>
          <w:rFonts w:ascii="Times New Roman" w:hAnsi="Times New Roman" w:cs="Times New Roman"/>
        </w:rPr>
        <w:t xml:space="preserve">from time </w:t>
      </w:r>
      <w:r w:rsidR="001C362E">
        <w:rPr>
          <w:rFonts w:ascii="Times New Roman" w:hAnsi="Times New Roman" w:cs="Times New Roman"/>
        </w:rPr>
        <w:t>off work</w:t>
      </w:r>
      <w:r w:rsidR="001A147F">
        <w:rPr>
          <w:rFonts w:ascii="Times New Roman" w:hAnsi="Times New Roman" w:cs="Times New Roman"/>
        </w:rPr>
        <w:t xml:space="preserve"> </w:t>
      </w:r>
      <w:r w:rsidR="00B840A6">
        <w:rPr>
          <w:rFonts w:ascii="Times New Roman" w:hAnsi="Times New Roman" w:cs="Times New Roman"/>
        </w:rPr>
        <w:t xml:space="preserve">related to </w:t>
      </w:r>
      <w:r w:rsidR="005F25FB" w:rsidRPr="1EA12058">
        <w:rPr>
          <w:rFonts w:ascii="Times New Roman" w:hAnsi="Times New Roman" w:cs="Times New Roman"/>
        </w:rPr>
        <w:t>disability, discrimination</w:t>
      </w:r>
      <w:r w:rsidR="00265040">
        <w:rPr>
          <w:rFonts w:ascii="Times New Roman" w:hAnsi="Times New Roman" w:cs="Times New Roman"/>
        </w:rPr>
        <w:t>,</w:t>
      </w:r>
      <w:r w:rsidR="005F25FB" w:rsidRPr="1EA12058">
        <w:rPr>
          <w:rFonts w:ascii="Times New Roman" w:hAnsi="Times New Roman" w:cs="Times New Roman"/>
        </w:rPr>
        <w:t xml:space="preserve"> and/or infection control laws</w:t>
      </w:r>
      <w:r w:rsidR="00875EB8">
        <w:rPr>
          <w:rFonts w:ascii="Times New Roman" w:hAnsi="Times New Roman" w:cs="Times New Roman"/>
        </w:rPr>
        <w:t xml:space="preserve"> </w:t>
      </w:r>
      <w:r w:rsidR="00875EB8" w:rsidRPr="1EA12058">
        <w:fldChar w:fldCharType="begin"/>
      </w:r>
      <w:r w:rsidR="00282401">
        <w:rPr>
          <w:rFonts w:ascii="Times New Roman" w:hAnsi="Times New Roman" w:cs="Times New Roman"/>
          <w:szCs w:val="20"/>
        </w:rPr>
        <w:instrText xml:space="preserve"> ADDIN ZOTERO_ITEM CSL_CITATION {"citationID":"wBNw3BE3","properties":{"unsorted":true,"formattedCitation":"[2]","plainCitation":"[2]","noteIndex":0},"citationItems":[{"id":949,"uris":["http://zotero.org/users/2579344/items/BVP4SFQA"],"uri":["http://zotero.org/users/2579344/items/BVP4SFQA"],"itemData":{"id":949,"type":"article-journal","title":"Social, Economic, and Psychological Impacts of MDR-TB Treatment in Tijuana, Mexico: A Patient's Perspective","container-title":"The International Journal of Tuberculosis and Lung Disease","page":"954-960","volume":"17","issue":"7","source":"PubMed Central","abstract":"Setting\nThe state of Baja California, Mexico had the highest prevalence of multidrug-resistant tuberculosis (MDR-TB) in Mexico in 2009.\n\nObjective\nTo understand the socioeconomic burdens of MDR-TB disease and its treatment on patients in Tijuana and Mexicali, Mexico.\n\nDesign\nFrom July to November 2009, qualitative interviews were conducted with 12 patients who were enrolled in a US-Mexico binational MDR-TB treatment program called “Puentes de Esperanza” (Bridges of Hope), which was designed to support MDR-TB patients. In-depth interviews were coded to identify major themes in patient experiences of MDR-TB diagnosis and care.\n\nResults\nWhile some patients were able to maintain their pre-MDR-TB lives to a limited extent, most patients reported losing their sense of identity due to their inability to work, social isolation, and stigmatization from family and friends. The majority of participants expressed appreciation for Puentes’ role in “saving their life.”\n\nConclusion\nBeing diagnosed with MDR-TB and undergoing treatment imposes significant psychological, social, and economic stress on patients. Strong social support elements within Puentes helped ameliorate these burdens. Improvements to the program might include peer-support groups for patients undergoing treatment and transitioning back into the community after treatment.","DOI":"10.5588/ijtld.12.0480","ISSN":"1027-3719","note":"PMID: 23743315\nPMCID: PMC3769163","shortTitle":"Social, Economic, and Psychological Impacts of MDR-TB Treatment in Tijuana, Mexico","journalAbbreviation":"Int J Tuberc Lung Dis","author":[{"family":"Morris","given":"Meghan D."},{"family":"Quezada","given":"Liliana"},{"family":"Bhat","given":"Priya"},{"family":"Moser","given":"Kathleen"},{"family":"Smith","given":"Jennifer"},{"family":"Perez","given":"Hector"},{"family":"Laniado-Laborin","given":"Rafael"},{"family":"Estrada-Guzman","given":"Julia"},{"family":"Rodwell","given":"Timothy C."}],"issued":{"date-parts":[["2013",7]]}}}],"schema":"https://github.com/citation-style-language/schema/raw/master/csl-citation.json"} </w:instrText>
      </w:r>
      <w:r w:rsidR="00875EB8" w:rsidRPr="1EA12058">
        <w:rPr>
          <w:rFonts w:ascii="Times New Roman" w:hAnsi="Times New Roman" w:cs="Times New Roman"/>
          <w:szCs w:val="20"/>
        </w:rPr>
        <w:fldChar w:fldCharType="separate"/>
      </w:r>
      <w:r w:rsidR="00875EB8" w:rsidRPr="00875EB8">
        <w:rPr>
          <w:rFonts w:ascii="Times New Roman" w:hAnsi="Times New Roman" w:cs="Times New Roman"/>
        </w:rPr>
        <w:t>[2]</w:t>
      </w:r>
      <w:r w:rsidR="00875EB8" w:rsidRPr="1EA12058">
        <w:fldChar w:fldCharType="end"/>
      </w:r>
      <w:r w:rsidR="005F25FB">
        <w:rPr>
          <w:rFonts w:ascii="Times New Roman" w:hAnsi="Times New Roman" w:cs="Times New Roman"/>
        </w:rPr>
        <w:t xml:space="preserve">. </w:t>
      </w:r>
      <w:r w:rsidR="00505F0E">
        <w:rPr>
          <w:rFonts w:ascii="Times New Roman" w:hAnsi="Times New Roman" w:cs="Times New Roman"/>
        </w:rPr>
        <w:t>With the</w:t>
      </w:r>
      <w:r w:rsidR="00F231AC">
        <w:rPr>
          <w:rFonts w:ascii="Times New Roman" w:hAnsi="Times New Roman" w:cs="Times New Roman"/>
        </w:rPr>
        <w:t xml:space="preserve"> </w:t>
      </w:r>
      <w:r w:rsidR="0002475F">
        <w:rPr>
          <w:rFonts w:ascii="Times New Roman" w:hAnsi="Times New Roman" w:cs="Times New Roman"/>
        </w:rPr>
        <w:t>treatment duration</w:t>
      </w:r>
      <w:r w:rsidR="00F231AC" w:rsidRPr="1EA12058">
        <w:rPr>
          <w:rFonts w:ascii="Times New Roman" w:hAnsi="Times New Roman" w:cs="Times New Roman"/>
        </w:rPr>
        <w:t xml:space="preserve"> </w:t>
      </w:r>
      <w:r w:rsidR="00505F0E">
        <w:rPr>
          <w:rFonts w:ascii="Times New Roman" w:hAnsi="Times New Roman" w:cs="Times New Roman"/>
        </w:rPr>
        <w:t>of drug-resistant (DR) TB</w:t>
      </w:r>
      <w:r w:rsidR="00505F0E" w:rsidRPr="1EA12058">
        <w:rPr>
          <w:rFonts w:ascii="Times New Roman" w:hAnsi="Times New Roman" w:cs="Times New Roman"/>
        </w:rPr>
        <w:t xml:space="preserve"> </w:t>
      </w:r>
      <w:r w:rsidR="00505F0E">
        <w:rPr>
          <w:rFonts w:ascii="Times New Roman" w:hAnsi="Times New Roman" w:cs="Times New Roman"/>
        </w:rPr>
        <w:t xml:space="preserve">lasting </w:t>
      </w:r>
      <w:r w:rsidR="00F231AC" w:rsidRPr="1EA12058">
        <w:rPr>
          <w:rFonts w:ascii="Times New Roman" w:hAnsi="Times New Roman" w:cs="Times New Roman"/>
        </w:rPr>
        <w:t xml:space="preserve">up to </w:t>
      </w:r>
      <w:r w:rsidR="00F231AC">
        <w:rPr>
          <w:rFonts w:ascii="Times New Roman" w:hAnsi="Times New Roman" w:cs="Times New Roman"/>
        </w:rPr>
        <w:t>24 months,</w:t>
      </w:r>
      <w:r w:rsidR="00F231AC" w:rsidRPr="1EA12058">
        <w:rPr>
          <w:rFonts w:ascii="Times New Roman" w:hAnsi="Times New Roman" w:cs="Times New Roman"/>
        </w:rPr>
        <w:t xml:space="preserve"> </w:t>
      </w:r>
      <w:r w:rsidR="00AE6FB3">
        <w:rPr>
          <w:rFonts w:ascii="Times New Roman" w:hAnsi="Times New Roman" w:cs="Times New Roman"/>
        </w:rPr>
        <w:t>affected households</w:t>
      </w:r>
      <w:r w:rsidR="005C2CD6">
        <w:rPr>
          <w:rFonts w:ascii="Times New Roman" w:hAnsi="Times New Roman" w:cs="Times New Roman"/>
        </w:rPr>
        <w:t xml:space="preserve"> </w:t>
      </w:r>
      <w:r w:rsidR="00265040">
        <w:rPr>
          <w:rFonts w:ascii="Times New Roman" w:hAnsi="Times New Roman" w:cs="Times New Roman"/>
        </w:rPr>
        <w:t>are</w:t>
      </w:r>
      <w:r w:rsidR="00265040" w:rsidRPr="1EA12058">
        <w:rPr>
          <w:rFonts w:ascii="Times New Roman" w:hAnsi="Times New Roman" w:cs="Times New Roman"/>
        </w:rPr>
        <w:t xml:space="preserve"> especially vulnerable to TB-related costs</w:t>
      </w:r>
      <w:r w:rsidR="009F53E7">
        <w:rPr>
          <w:rFonts w:ascii="Times New Roman" w:hAnsi="Times New Roman" w:cs="Times New Roman"/>
        </w:rPr>
        <w:t xml:space="preserve"> </w:t>
      </w:r>
      <w:r w:rsidR="009F53E7">
        <w:rPr>
          <w:rFonts w:ascii="Times New Roman" w:hAnsi="Times New Roman" w:cs="Times New Roman"/>
        </w:rPr>
        <w:fldChar w:fldCharType="begin"/>
      </w:r>
      <w:r w:rsidR="00282401">
        <w:rPr>
          <w:rFonts w:ascii="Times New Roman" w:hAnsi="Times New Roman" w:cs="Times New Roman"/>
        </w:rPr>
        <w:instrText xml:space="preserve"> ADDIN ZOTERO_ITEM CSL_CITATION {"citationID":"a2fei9kpi9d","properties":{"formattedCitation":"[1]","plainCitation":"[1]","noteIndex":0},"citationItems":[{"id":271,"uris":["http://zotero.org/users/2579344/items/AIT5PNN5"],"uri":["http://zotero.org/users/2579344/items/AIT5PNN5"],"itemData":{"id":271,"type":"article-journal","title":"Financial burden for tuberculosis patients in low- and middle-income countries: a systematic review","container-title":"The European Respiratory Journal","page":"1763-1775","volume":"43","issue":"6","source":"PubMed Central","abstract":"In order to inform the development of appropriate strategies to improve financial risk protection, we conducted a systematic literature review of the financial burden of tuberculosis (TB) faced by patients and affected families., The mean total costs ranged from $55 to $8198, with an unweighted average of $847. On average, 20% (range 0–62%) of the total cost was due to direct medical costs, 20% (0–84%) to direct non-medical costs, and 60% (16–94%) to income loss. Half of the total cost was incurred before TB treatment. On average, the total cost was equivalent to 58% (range 5–306%) of reported annual individual and 39% (4–148%) of reported household income. Cost as percentage of income was particularly high among poor people and those with multidrug-resistant TB. Commonly reported coping mechanisms included taking a loan and selling household items., The total cost of TB for patients can be catastrophic. Income loss often constitutes the largest financial risk for patients. Apart from ensuring that healthcare services are fairly financed and delivered in a way that minimises direct and indirect costs, there is a need to ensure that TB patients and affected families receive appropriate income replacement and other social protection interventions., Costs and income loss put people with TB at financial risk, requiring mitigation with social protection interventions\nhttp://ow.ly/sqgRU","DOI":"10.1183/09031936.00193413","ISSN":"0903-1936","note":"PMID: 24525439\nPMCID: PMC4040181","shortTitle":"Financial burden for tuberculosis patients in low- and middle-income countries","journalAbbreviation":"Eur Respir J","author":[{"family":"Tanimura","given":"Tadayuki"},{"family":"Jaramillo","given":"Ernesto"},{"family":"Weil","given":"Diana"},{"family":"Raviglione","given":"Mario"},{"family":"Lönnroth","given":"Knut"}],"issued":{"date-parts":[["2014",6]]}}}],"schema":"https://github.com/citation-style-language/schema/raw/master/csl-citation.json"} </w:instrText>
      </w:r>
      <w:r w:rsidR="009F53E7">
        <w:rPr>
          <w:rFonts w:ascii="Times New Roman" w:hAnsi="Times New Roman" w:cs="Times New Roman"/>
        </w:rPr>
        <w:fldChar w:fldCharType="separate"/>
      </w:r>
      <w:r w:rsidR="00875EB8" w:rsidRPr="00875EB8">
        <w:rPr>
          <w:rFonts w:ascii="Times New Roman" w:hAnsi="Times New Roman" w:cs="Times New Roman"/>
        </w:rPr>
        <w:t>[1]</w:t>
      </w:r>
      <w:r w:rsidR="009F53E7">
        <w:rPr>
          <w:rFonts w:ascii="Times New Roman" w:hAnsi="Times New Roman" w:cs="Times New Roman"/>
        </w:rPr>
        <w:fldChar w:fldCharType="end"/>
      </w:r>
      <w:r w:rsidR="009F53E7">
        <w:t>.</w:t>
      </w:r>
      <w:r w:rsidR="001E5945" w:rsidRPr="001E5945">
        <w:rPr>
          <w:rFonts w:ascii="Times New Roman" w:hAnsi="Times New Roman" w:cs="Times New Roman"/>
        </w:rPr>
        <w:t xml:space="preserve"> </w:t>
      </w:r>
      <w:r w:rsidR="008B7F6A">
        <w:rPr>
          <w:rFonts w:ascii="Times New Roman" w:hAnsi="Times New Roman" w:cs="Times New Roman"/>
        </w:rPr>
        <w:t xml:space="preserve">In Cambodia, Ecuador, Ethiopia, Indonesia, Kazakhstan, and Peru, average DR TB-related costs range </w:t>
      </w:r>
      <w:r w:rsidR="00285E8C">
        <w:rPr>
          <w:rFonts w:ascii="Times New Roman" w:hAnsi="Times New Roman" w:cs="Times New Roman"/>
        </w:rPr>
        <w:t>between</w:t>
      </w:r>
      <w:r w:rsidR="008B7F6A">
        <w:rPr>
          <w:rFonts w:ascii="Times New Roman" w:hAnsi="Times New Roman" w:cs="Times New Roman"/>
        </w:rPr>
        <w:t xml:space="preserve"> 75%-223% of annual household income</w:t>
      </w:r>
      <w:r w:rsidR="008B7F6A" w:rsidRPr="1EA12058">
        <w:t xml:space="preserve"> </w:t>
      </w:r>
      <w:r w:rsidR="008B7F6A" w:rsidRPr="1EA12058">
        <w:fldChar w:fldCharType="begin"/>
      </w:r>
      <w:r w:rsidR="00282401">
        <w:rPr>
          <w:rFonts w:ascii="Times New Roman" w:hAnsi="Times New Roman" w:cs="Times New Roman"/>
        </w:rPr>
        <w:instrText xml:space="preserve"> ADDIN ZOTERO_ITEM CSL_CITATION {"citationID":"voAa4iEa","properties":{"unsorted":true,"formattedCitation":"[3\\uc0\\u8211{}7]","plainCitation":"[3–7]","noteIndex":0},"citationItems":[{"id":885,"uris":["http://zotero.org/users/2579344/items/SEIQTQ3F"],"uri":["http://zotero.org/users/2579344/items/SEIQTQ3F"],"itemData":{"id":885,"type":"article-journal","title":"Defining Catastrophic Costs and Comparing Their Importance for Adverse Tuberculosis Outcome with Multi-Drug Resistance: A Prospective Cohort Study, Peru","container-title":"PLoS Med","issue":"7","source":"PLoS Journals","abstract":"Tom Wingfield and colleagues investigate the relationship between catastrophic costs and tuberculosis outcomes for patients receiving free tuberculosis care in Peru. Please see later in the article for the Editors' Summary","URL":"http://dx.doi.org/10.1371/journal.pmed.1001675","DOI":"10.1371/journal.pmed.1001675","shortTitle":"Defining Catastrophic Costs and Comparing Their Importance for Adverse Tuberculosis Outcome with Multi-Drug Resistance","journalAbbreviation":"PLoS Med","author":[{"family":"Wingfield","given":"Tom"},{"family":"Boccia","given":"Delia"},{"family":"Tovar","given":"Marco"},{"family":"Gavino","given":"Arquímedes"},{"family":"Zevallos","given":"Karine"},{"family":"Montoya","given":"Rosario"},{"family":"Lönnroth","given":"Knut"},{"family":"Evans","given":"Carlton A."}],"issued":{"date-parts":[["2014",7,15]]},"accessed":{"date-parts":[["2017",12,1]]}}},{"id":205,"uris":["http://zotero.org/users/2579344/items/K37PCST8"],"uri":["http://zotero.org/users/2579344/items/K37PCST8"],"itemData":{"id":205,"type":"article-journal","title":"Patient and family costs associated with tuberculosis, including multidrug-resistant tuberculosis, in Ecuador","container-title":"The International Journal of Tuberculosis and Lung Disease","page":"1316-1322","volume":"14","issue":"10","source":"IngentaConnect","abstract":"BACKGROUND: There is little published information on the costs of multidrug-resistant tuberculosis (MDR-TB) for patients and their families in low- or middle-income countries.METHODS: Between February and July 2007, patients with microbiologically confirmed active TB who had received 2 months of treatment completed an interviewer-administered questionnaire on direct out-of-pocket expenditures and indirect costs from lost wages. Clinical data were abstracted from their medical records.RESULTS: Among 104 non-MDR-TB patients, total TB-related patient costs averaged US$960 per patient, compared to an average total cost of US$6880 for 14 participating MDR-TB patients. This represents respectively 31% and 223% of the average Ecuadorian annual income. The high costs associated with MDR-TB were mainly due to the long duration of illness, which averaged 22 months up to the time of the interview. This resulted in very long periods of unemployment. Most patients experienced a significant drop in income, particularly the MDR-TB patients, all of whom were earning less than US$100/month at the time of the interview.CONCLUSION: Direct and indirect costs borne by patients with active TB and their families are very high in Ecuador, and are highest for patients with MDR-TB. These costs are important barriers to treatment completion.","journalAbbreviation":"The International Journal of Tuberculosis and Lung Disease","author":[{"family":"Rouzier","given":"V. A."},{"family":"Oxlade","given":"O."},{"family":"Verduga","given":"R."},{"family":"Gresely","given":"L."},{"family":"Menzies","given":"D."}],"issued":{"date-parts":[["2010",10,1]]}}},{"id":958,"uris":["http://zotero.org/users/2579344/items/93B8G9XL"],"uri":["http://zotero.org/users/2579344/items/93B8G9XL"],"itemData":{"id":958,"type":"article-journal","title":"Patients' costs associated with seeking and accessing treatment for drug-resistant tuberculosis in South Africa","container-title":"The International Journal of Tuberculosis and Lung Disease","page":"1513-1519","volume":"19","issue":"12","source":"IngentaConnect","abstract":"SETTING: South Africa is one of the world's 22 high tuberculosis (TB) burden countries, with the second highest number of notified rifampicin-resistant TB (RR-TB) and multidrug-resistant TB (MDR-TB) cases.OBJECTIVE: To estimate patient costs associated with the diagnosis\nand treatment of RR-TB/MDR-TB in South Africa.DESIGN: Patients diagnosed with RR-TB/MDR-TB and accessing care at government health care facilities were surveyed using a structured questionnaire. Direct and indirect costs associated with accessing RR-TB/MDR-TB\ncare were estimated at different treatment durations for each patient.RESULTS: A total of 134 patients were surveyed: 84 in the intensive phase and 50 in the continuation phase of treatment, 82 in-patients and 52 out-patients. The mean monthly patient costs associated with the diagnosis\nand treatment of RR-TB/MDR-TB were higher during the intensive phase than the continuation phase (US$235 vs. US$188) and among in-patients than among out-patients (US$269 vs. US$122). Patients in the continuation phase and those accessing care as out-patients\nreported higher out-of-pocket costs than other patients. Most patients did not access social protection for costs associated with RR-TB/MDR-TB illness.CONCLUSION: Despite free health care, patients bear high costs when accessing diagnosis and treatment services for RR-TB/MDR-TB; appropriate social protection mechanisms should be provided to assist them in coping with these costs.","DOI":"10.5588/ijtld.15.0341","journalAbbreviation":"The International Journal of Tuberculosis and Lung Disease","author":[{"family":"Ramma","given":"L."},{"family":"Cox","given":"H."},{"family":"Wilkinson","given":"L."},{"family":"Foster","given":"N."},{"family":"Cunnama","given":"L."},{"family":"Vassall","given":"A."},{"family":"Sinanovic","given":"E."}],"issued":{"date-parts":[["2015",12,1]]}}},{"id":888,"uris":["http://zotero.org/users/2579344/items/G28H9SBP"],"uri":["http://zotero.org/users/2579344/items/G28H9SBP"],"itemData":{"id":888,"type":"article-journal","title":"The socioeconomic impact of multidrug resistant tuberculosis on patients: results from Ethiopia, Indonesia and Kazakhstan","container-title":"BMC Infectious Diseases","issue":"470","source":"PubMed Central","abstract":"Background\nOne of the main goals of the post-2015 global tuberculosis (TB) strategy is that no families affected by TB face catastrophic costs. We revised an existing TB patient cost measurement tool to specifically also measure multi-drug resistant (MDR) TB patients’ costs and applied it in Ethiopia, Indonesia and Kazakhstan.\n\nMethods\nThrough structured interviews with TB and MDR-TB patients in different stages of treatment, we collected data on the direct (out of pocket) and indirect (loss of income) costs of patients and their families related to the diagnosis and treatment of TB and MDR-TB. Direct costs included costs for hospitalization, follow-up tests, transport costs for health care visits, and food supplements. Calculation of indirect costs was based on time needed for diagnosis and treatment. Costs were extrapolated over the patient’s total treatment phase.\n\nResults\nIn total 406 MDR-TB patients and 197 other TB patients were included in the survey: 169 MDR-TB patients and 25 other TB patients in Ethiopia; 143 MDR-TB patients and 118 TB patients in Indonesia; and 94 MDR-TB patients and 54 other TB patients in Kazakhstan. Total costs for diagnosis and current treatment episode for TB patients were estimated to be USD 260 in Ethiopia, USD 169 in Indonesia, and USD 929 in Kazakhstan, compared to USD 1838, USD 2342, and USD 3125 for MDR-TB patients, respectively. These costs represented 0.82–4.6 months of pre-treatment household income for TB patients and 9.3–24.9 months for MDR-TB patients. Importantly, 38–92 % reported income loss and 26–76 % of TB patients lost their jobs due to (MDR) TB illness, further aggravating the financial burden.\n\nConclusions\nThe financial burden of MDR-TB is alarming, although all TB patients experienced substantial socioeconomic impact of the disease. If the patient is the breadwinner of the family, the combination of lost income and extra costs is generally catastrophic. Therefore, it should be a priority of the government to relieve the financial burden based on the cost mitigation options identified.","URL":"https://doi.org/10.1186/s12879-016-1802-x","DOI":"10.1186/s12879-016-1802-x","ISSN":"1471-2334","note":"PMID: 27595779\nPMCID: PMC5011357","shortTitle":"The socioeconomic impact of multidrug resistant tuberculosis on patients","journalAbbreviation":"BMC Infect Dis","author":[{"family":"Hof","given":"Susan","non-dropping-particle":"van den"},{"family":"Collins","given":"David"},{"family":"Hafidz","given":"Firdaus"},{"family":"Beyene","given":"Demissew"},{"family":"Tursynbayeva","given":"Aigul"},{"family":"Tiemersma","given":"Edine"}],"issued":{"date-parts":[["2016",9,5]]},"accessed":{"date-parts":[["2017",12,1]]}}},{"id":713,"uris":["http://zotero.org/users/2579344/items/TEUCQCDE"],"uri":["http://zotero.org/users/2579344/items/TEUCQCDE"],"itemData":{"id":713,"type":"article-journal","title":"Non-hospital DOT and early diagnosis of tuberculosis reduce costs while achieving treatment success","container-title":"The International Journal of Tuberculosis and Lung Disease","page":"828-834","volume":"16","issue":"6","source":"IngentaConnect","abstract":"OBJECTIVE: 1) To evaluate the tuberculosis (TB) related financial burden of patients and health care providers over the course of diagnosis and treatment by choice of directly observed treatment (DOT); and 2) to examine treatment outcomes for different DOT programmes in Cambodia.SETTING AND DESIGN: Subjects were patients diagnosed with smear-positive pulmonary TB between July 2008 and January 2009 at 17 health facilities providing multiple DOT programmes. Treatment outcomes for the different DOT programmes as well as direct and indirect household costs and medical delivery costs for the treatment and care of 277 patients were examined.RESULTS: Per patient costs of anti-tuberculosis treatment for patients with non-multidrug-resistant TB who did not have human immunodeficiency virus co-infection ranged from a high of US$1900 for in-patient DOT to a low of $395 for DOT provided at home. All costs among patients treated with hospital DOT were consistently higher than for those treated with non-hospital DOT. The percentage of treatment success was not significantly different between hospital and non-hospital DOT programmes (all &gt;89%).CONCLUSION: Non-hospital DOT programmes ease the financial burden on both patients and health care providers, while resulting in treatment success rates similar to those of hospital DOT.","DOI":"10.5588/ijtld.11.0688","journalAbbreviation":"The International Journal of Tuberculosis and Lung Disease","author":[{"family":"Pichenda","given":"K."},{"family":"Nakamura","given":"K."},{"family":"Morita","given":"A."},{"family":"Kizuki","given":"M."},{"family":"Seino","given":"K."},{"family":"Takano","given":"T."}],"issued":{"date-parts":[["2012",6,1]]}}}],"schema":"https://github.com/citation-style-language/schema/raw/master/csl-citation.json"} </w:instrText>
      </w:r>
      <w:r w:rsidR="008B7F6A" w:rsidRPr="1EA12058">
        <w:rPr>
          <w:rFonts w:ascii="Times New Roman" w:hAnsi="Times New Roman" w:cs="Times New Roman"/>
        </w:rPr>
        <w:fldChar w:fldCharType="separate"/>
      </w:r>
      <w:r w:rsidR="00282401" w:rsidRPr="00282401">
        <w:rPr>
          <w:rFonts w:ascii="Times New Roman" w:hAnsi="Times New Roman" w:cs="Times New Roman"/>
          <w:szCs w:val="24"/>
        </w:rPr>
        <w:t>[3–7]</w:t>
      </w:r>
      <w:r w:rsidR="008B7F6A" w:rsidRPr="1EA12058">
        <w:fldChar w:fldCharType="end"/>
      </w:r>
      <w:r w:rsidR="008B7F6A">
        <w:rPr>
          <w:rFonts w:ascii="Times New Roman" w:hAnsi="Times New Roman" w:cs="Times New Roman"/>
        </w:rPr>
        <w:t>.</w:t>
      </w:r>
    </w:p>
    <w:p w14:paraId="55272A74" w14:textId="3B75C2DD" w:rsidR="000B476C" w:rsidRDefault="000B476C" w:rsidP="00FA7399">
      <w:pPr>
        <w:spacing w:after="0" w:line="480" w:lineRule="auto"/>
        <w:jc w:val="both"/>
        <w:rPr>
          <w:rFonts w:ascii="Times New Roman" w:hAnsi="Times New Roman" w:cs="Times New Roman"/>
        </w:rPr>
      </w:pPr>
    </w:p>
    <w:p w14:paraId="29815A83" w14:textId="05F6C4A6" w:rsidR="00490962" w:rsidRDefault="004A27FB" w:rsidP="003D1BB2">
      <w:pPr>
        <w:spacing w:after="0" w:line="480" w:lineRule="auto"/>
        <w:jc w:val="both"/>
        <w:rPr>
          <w:rFonts w:ascii="Times New Roman" w:hAnsi="Times New Roman" w:cs="Times New Roman"/>
        </w:rPr>
      </w:pPr>
      <w:r>
        <w:rPr>
          <w:rFonts w:ascii="Times New Roman" w:hAnsi="Times New Roman" w:cs="Times New Roman"/>
        </w:rPr>
        <w:t>T</w:t>
      </w:r>
      <w:r w:rsidR="00A35A81">
        <w:rPr>
          <w:rFonts w:ascii="Times New Roman" w:hAnsi="Times New Roman" w:cs="Times New Roman"/>
        </w:rPr>
        <w:t xml:space="preserve">he </w:t>
      </w:r>
      <w:r w:rsidR="00534BB8">
        <w:rPr>
          <w:rFonts w:ascii="Times New Roman" w:hAnsi="Times New Roman" w:cs="Times New Roman"/>
        </w:rPr>
        <w:t xml:space="preserve">World Health Organization’s </w:t>
      </w:r>
      <w:r w:rsidR="00F00C36">
        <w:rPr>
          <w:rFonts w:ascii="Times New Roman" w:hAnsi="Times New Roman" w:cs="Times New Roman"/>
        </w:rPr>
        <w:t xml:space="preserve">(WHO’s) </w:t>
      </w:r>
      <w:r w:rsidR="00A35A81">
        <w:rPr>
          <w:rFonts w:ascii="Times New Roman" w:hAnsi="Times New Roman" w:cs="Times New Roman"/>
        </w:rPr>
        <w:t>End TB Strategy</w:t>
      </w:r>
      <w:r w:rsidR="00DE6BF8">
        <w:rPr>
          <w:rFonts w:ascii="Times New Roman" w:hAnsi="Times New Roman" w:cs="Times New Roman"/>
        </w:rPr>
        <w:t xml:space="preserve"> </w:t>
      </w:r>
      <w:r w:rsidR="00FC406A">
        <w:rPr>
          <w:rFonts w:ascii="Times New Roman" w:hAnsi="Times New Roman" w:cs="Times New Roman"/>
        </w:rPr>
        <w:t xml:space="preserve">mandates that </w:t>
      </w:r>
      <w:r w:rsidR="00600C3A">
        <w:rPr>
          <w:rFonts w:ascii="Times New Roman" w:hAnsi="Times New Roman" w:cs="Times New Roman"/>
        </w:rPr>
        <w:t xml:space="preserve">by 2025 </w:t>
      </w:r>
      <w:r w:rsidR="00FC406A">
        <w:rPr>
          <w:rFonts w:ascii="Times New Roman" w:hAnsi="Times New Roman" w:cs="Times New Roman"/>
        </w:rPr>
        <w:t>nobody should</w:t>
      </w:r>
      <w:r w:rsidR="00A35A81">
        <w:rPr>
          <w:rFonts w:ascii="Times New Roman" w:hAnsi="Times New Roman" w:cs="Times New Roman"/>
        </w:rPr>
        <w:t xml:space="preserve"> </w:t>
      </w:r>
      <w:r w:rsidR="00FC406A">
        <w:rPr>
          <w:rFonts w:ascii="Times New Roman" w:hAnsi="Times New Roman" w:cs="Times New Roman"/>
        </w:rPr>
        <w:t>experience</w:t>
      </w:r>
      <w:r w:rsidR="00A35A81">
        <w:rPr>
          <w:rFonts w:ascii="Times New Roman" w:hAnsi="Times New Roman" w:cs="Times New Roman"/>
        </w:rPr>
        <w:t xml:space="preserve"> </w:t>
      </w:r>
      <w:r w:rsidR="009D041A">
        <w:rPr>
          <w:rFonts w:ascii="Times New Roman" w:hAnsi="Times New Roman" w:cs="Times New Roman"/>
        </w:rPr>
        <w:t>financial hardship</w:t>
      </w:r>
      <w:r w:rsidR="00A35A81">
        <w:rPr>
          <w:rFonts w:ascii="Times New Roman" w:hAnsi="Times New Roman" w:cs="Times New Roman"/>
        </w:rPr>
        <w:t xml:space="preserve"> </w:t>
      </w:r>
      <w:r w:rsidR="00D23091">
        <w:rPr>
          <w:rFonts w:ascii="Times New Roman" w:hAnsi="Times New Roman" w:cs="Times New Roman"/>
        </w:rPr>
        <w:t>because of</w:t>
      </w:r>
      <w:r w:rsidR="00FC406A">
        <w:rPr>
          <w:rFonts w:ascii="Times New Roman" w:hAnsi="Times New Roman" w:cs="Times New Roman"/>
        </w:rPr>
        <w:t xml:space="preserve"> TB </w:t>
      </w:r>
      <w:r w:rsidR="00A35A81" w:rsidRPr="1EA12058">
        <w:fldChar w:fldCharType="begin"/>
      </w:r>
      <w:r w:rsidR="00282401">
        <w:rPr>
          <w:rFonts w:ascii="Times New Roman" w:hAnsi="Times New Roman" w:cs="Times New Roman"/>
        </w:rPr>
        <w:instrText xml:space="preserve"> ADDIN ZOTERO_ITEM CSL_CITATION {"citationID":"a2al3ts6aqp","properties":{"formattedCitation":"[8]","plainCitation":"[8]","noteIndex":0},"citationItems":[{"id":886,"uris":["http://zotero.org/users/2579344/items/28JHIT2D"],"uri":["http://zotero.org/users/2579344/items/28JHIT2D"],"itemData":{"id":886,"type":"webpage","title":"End TB Strategy","URL":"http://www.who.int/entity/tb/post2015_TBstrategy.pdf","author":[{"literal":"World Health Organization"}],"issued":{"date-parts":[["2015"]]},"accessed":{"date-parts":[["2017",12,1]]}}}],"schema":"https://github.com/citation-style-language/schema/raw/master/csl-citation.json"} </w:instrText>
      </w:r>
      <w:r w:rsidR="00A35A81" w:rsidRPr="1EA12058">
        <w:rPr>
          <w:rFonts w:ascii="Times New Roman" w:hAnsi="Times New Roman" w:cs="Times New Roman"/>
        </w:rPr>
        <w:fldChar w:fldCharType="separate"/>
      </w:r>
      <w:r w:rsidR="003F325F" w:rsidRPr="003F325F">
        <w:rPr>
          <w:rFonts w:ascii="Times New Roman" w:hAnsi="Times New Roman" w:cs="Times New Roman"/>
        </w:rPr>
        <w:t>[8]</w:t>
      </w:r>
      <w:r w:rsidR="00A35A81" w:rsidRPr="1EA12058">
        <w:fldChar w:fldCharType="end"/>
      </w:r>
      <w:r w:rsidR="00A35A81">
        <w:rPr>
          <w:rFonts w:ascii="Times New Roman" w:hAnsi="Times New Roman" w:cs="Times New Roman"/>
        </w:rPr>
        <w:t xml:space="preserve">. </w:t>
      </w:r>
      <w:r w:rsidR="00612156">
        <w:rPr>
          <w:rFonts w:ascii="Times New Roman" w:hAnsi="Times New Roman" w:cs="Times New Roman"/>
        </w:rPr>
        <w:t xml:space="preserve">Countries </w:t>
      </w:r>
      <w:r w:rsidR="00A35A81">
        <w:rPr>
          <w:rFonts w:ascii="Times New Roman" w:hAnsi="Times New Roman" w:cs="Times New Roman"/>
        </w:rPr>
        <w:t>are encouraged to</w:t>
      </w:r>
      <w:r w:rsidR="00612156">
        <w:rPr>
          <w:rFonts w:ascii="Times New Roman" w:hAnsi="Times New Roman" w:cs="Times New Roman"/>
        </w:rPr>
        <w:t xml:space="preserve"> monitor p</w:t>
      </w:r>
      <w:r w:rsidR="001C362E">
        <w:rPr>
          <w:rFonts w:ascii="Times New Roman" w:hAnsi="Times New Roman" w:cs="Times New Roman"/>
        </w:rPr>
        <w:t xml:space="preserve">rogress towards this milestone </w:t>
      </w:r>
      <w:r w:rsidR="00612156">
        <w:rPr>
          <w:rFonts w:ascii="Times New Roman" w:hAnsi="Times New Roman" w:cs="Times New Roman"/>
        </w:rPr>
        <w:t xml:space="preserve">by collecting </w:t>
      </w:r>
      <w:r w:rsidR="00DC7117">
        <w:rPr>
          <w:rFonts w:ascii="Times New Roman" w:hAnsi="Times New Roman" w:cs="Times New Roman"/>
        </w:rPr>
        <w:t xml:space="preserve">regular </w:t>
      </w:r>
      <w:r w:rsidR="00612156">
        <w:rPr>
          <w:rFonts w:ascii="Times New Roman" w:hAnsi="Times New Roman" w:cs="Times New Roman"/>
        </w:rPr>
        <w:t xml:space="preserve">estimates </w:t>
      </w:r>
      <w:r w:rsidR="00DC7117">
        <w:rPr>
          <w:rFonts w:ascii="Times New Roman" w:hAnsi="Times New Roman" w:cs="Times New Roman"/>
        </w:rPr>
        <w:t xml:space="preserve">of the prevalence of </w:t>
      </w:r>
      <w:r w:rsidR="00F614D0">
        <w:rPr>
          <w:rFonts w:ascii="Times New Roman" w:hAnsi="Times New Roman" w:cs="Times New Roman"/>
        </w:rPr>
        <w:t>financial hardship</w:t>
      </w:r>
      <w:r w:rsidR="00612156">
        <w:rPr>
          <w:rFonts w:ascii="Times New Roman" w:hAnsi="Times New Roman" w:cs="Times New Roman"/>
        </w:rPr>
        <w:t xml:space="preserve"> due to </w:t>
      </w:r>
      <w:r w:rsidR="00DC7117">
        <w:rPr>
          <w:rFonts w:ascii="Times New Roman" w:hAnsi="Times New Roman" w:cs="Times New Roman"/>
        </w:rPr>
        <w:t>TB</w:t>
      </w:r>
      <w:r w:rsidR="009F53E7">
        <w:rPr>
          <w:rFonts w:ascii="Times New Roman" w:hAnsi="Times New Roman" w:cs="Times New Roman"/>
        </w:rPr>
        <w:t xml:space="preserve"> </w:t>
      </w:r>
      <w:r w:rsidR="009F53E7">
        <w:rPr>
          <w:rFonts w:ascii="Times New Roman" w:hAnsi="Times New Roman" w:cs="Times New Roman"/>
        </w:rPr>
        <w:fldChar w:fldCharType="begin"/>
      </w:r>
      <w:r w:rsidR="00282401">
        <w:rPr>
          <w:rFonts w:ascii="Times New Roman" w:hAnsi="Times New Roman" w:cs="Times New Roman"/>
        </w:rPr>
        <w:instrText xml:space="preserve"> ADDIN ZOTERO_ITEM CSL_CITATION {"citationID":"a24nbsa0idr","properties":{"formattedCitation":"[9]","plainCitation":"[9]","noteIndex":0},"citationItems":[{"id":889,"uris":["http://zotero.org/users/2579344/items/AU2CGQS2"],"uri":["http://zotero.org/users/2579344/items/AU2CGQS2"],"itemData":{"id":889,"type":"article-journal","title":"Beyond UHC: Monitoring Health and Social Protection Coverage in the Context of Tuberculosis Care and Prevention","container-title":"PLoS Medicine","collection-title":"Monitoring Universal Health Coverage","issue":"9","source":"PubMed Central","abstract":"Tuberculosis (TB) remains a major global public health problem. In all societies, the disease affects the poorest individuals the worst. A new post-2015 global TB strategy has been developed by WHO, which explicitly highlights the key role of universal health coverage (UHC) and social protection. One of the proposed targets is that “No TB affected families experience catastrophic costs due to TB.” High direct and indirect costs of care hamper access, increase the risk of poor TB treatment outcomes, exacerbate poverty, and contribute to sustaining TB transmission. UHC, conventionally defined as access to health care without risk of financial hardship due to out-of-pocket health care expenditures, is essential but not sufficient for effective and equitable TB care and prevention. Social protection interventions that prevent or mitigate other financial risks associated with TB, including income losses and non-medical expenditures such as on transport and food, are also important. We propose a framework for monitoring both health and social protection coverage, and their impact on TB epidemiology. We describe key indicators and review methodological considerations. We show that while monitoring of general health care access will be important to track the health system environment within which TB services are delivered, specific indicators on TB access, quality, and financial risk protection can also serve as equity-sensitive tracers for progress towards and achievement of overall access and social protection.","URL":"https://doi.org/10.1371/journal.pmed.1001693","DOI":"10.1371/journal.pmed.1001693","shortTitle":"Beyond UHC","journalAbbreviation":"PLoS Med","author":[{"family":"Lönnroth","given":"Knut"},{"family":"Glaziou","given":"Philippe"},{"family":"Weil","given":"Diana"},{"family":"Floyd","given":"Katherine"},{"family":"Uplekar","given":"Mukund"},{"family":"Raviglione","given":"Mario"}],"issued":{"date-parts":[["2014",9,22]]},"accessed":{"date-parts":[["2017",12,1]]}}}],"schema":"https://github.com/citation-style-language/schema/raw/master/csl-citation.json"} </w:instrText>
      </w:r>
      <w:r w:rsidR="009F53E7">
        <w:rPr>
          <w:rFonts w:ascii="Times New Roman" w:hAnsi="Times New Roman" w:cs="Times New Roman"/>
        </w:rPr>
        <w:fldChar w:fldCharType="separate"/>
      </w:r>
      <w:r w:rsidR="003F325F" w:rsidRPr="003F325F">
        <w:rPr>
          <w:rFonts w:ascii="Times New Roman" w:hAnsi="Times New Roman" w:cs="Times New Roman"/>
        </w:rPr>
        <w:t>[9]</w:t>
      </w:r>
      <w:r w:rsidR="009F53E7">
        <w:rPr>
          <w:rFonts w:ascii="Times New Roman" w:hAnsi="Times New Roman" w:cs="Times New Roman"/>
        </w:rPr>
        <w:fldChar w:fldCharType="end"/>
      </w:r>
      <w:r w:rsidR="00612156">
        <w:rPr>
          <w:rFonts w:ascii="Times New Roman" w:hAnsi="Times New Roman" w:cs="Times New Roman"/>
        </w:rPr>
        <w:t>.</w:t>
      </w:r>
      <w:r w:rsidR="00DC7117">
        <w:rPr>
          <w:rFonts w:ascii="Times New Roman" w:hAnsi="Times New Roman" w:cs="Times New Roman"/>
        </w:rPr>
        <w:t xml:space="preserve"> </w:t>
      </w:r>
      <w:r w:rsidR="00F614D0">
        <w:rPr>
          <w:rFonts w:ascii="Times New Roman" w:hAnsi="Times New Roman" w:cs="Times New Roman"/>
        </w:rPr>
        <w:t>Financial hardship</w:t>
      </w:r>
      <w:r w:rsidR="00612156">
        <w:rPr>
          <w:rFonts w:ascii="Times New Roman" w:hAnsi="Times New Roman" w:cs="Times New Roman"/>
        </w:rPr>
        <w:t xml:space="preserve"> </w:t>
      </w:r>
      <w:r w:rsidR="00F614D0">
        <w:rPr>
          <w:rFonts w:ascii="Times New Roman" w:hAnsi="Times New Roman" w:cs="Times New Roman"/>
        </w:rPr>
        <w:t>might</w:t>
      </w:r>
      <w:r w:rsidR="00534BB8">
        <w:rPr>
          <w:rFonts w:ascii="Times New Roman" w:hAnsi="Times New Roman" w:cs="Times New Roman"/>
        </w:rPr>
        <w:t xml:space="preserve"> be</w:t>
      </w:r>
      <w:r w:rsidR="00612156">
        <w:rPr>
          <w:rFonts w:ascii="Times New Roman" w:hAnsi="Times New Roman" w:cs="Times New Roman"/>
        </w:rPr>
        <w:t xml:space="preserve"> measured as </w:t>
      </w:r>
      <w:r>
        <w:rPr>
          <w:rFonts w:ascii="Times New Roman" w:hAnsi="Times New Roman" w:cs="Times New Roman"/>
        </w:rPr>
        <w:t>total</w:t>
      </w:r>
      <w:r w:rsidR="00C00772" w:rsidRPr="006B0D3A">
        <w:rPr>
          <w:rFonts w:ascii="Times New Roman" w:hAnsi="Times New Roman" w:cs="Times New Roman"/>
        </w:rPr>
        <w:t xml:space="preserve"> costs</w:t>
      </w:r>
      <w:r w:rsidR="00C839DB">
        <w:rPr>
          <w:rFonts w:ascii="Times New Roman" w:hAnsi="Times New Roman" w:cs="Times New Roman"/>
        </w:rPr>
        <w:t xml:space="preserve"> </w:t>
      </w:r>
      <w:r w:rsidR="009C5205">
        <w:rPr>
          <w:rFonts w:ascii="Times New Roman" w:hAnsi="Times New Roman" w:cs="Times New Roman"/>
        </w:rPr>
        <w:t>exceed</w:t>
      </w:r>
      <w:r w:rsidR="00F37262">
        <w:rPr>
          <w:rFonts w:ascii="Times New Roman" w:hAnsi="Times New Roman" w:cs="Times New Roman"/>
        </w:rPr>
        <w:t>ing</w:t>
      </w:r>
      <w:r w:rsidR="007D7009" w:rsidRPr="006B0D3A">
        <w:rPr>
          <w:rFonts w:ascii="Times New Roman" w:hAnsi="Times New Roman" w:cs="Times New Roman"/>
        </w:rPr>
        <w:t xml:space="preserve"> </w:t>
      </w:r>
      <w:r w:rsidR="007D7009">
        <w:rPr>
          <w:rFonts w:ascii="Times New Roman" w:hAnsi="Times New Roman" w:cs="Times New Roman"/>
        </w:rPr>
        <w:t>20%</w:t>
      </w:r>
      <w:r w:rsidR="007D7009" w:rsidRPr="006B0D3A">
        <w:rPr>
          <w:rFonts w:ascii="Times New Roman" w:hAnsi="Times New Roman" w:cs="Times New Roman"/>
        </w:rPr>
        <w:t xml:space="preserve"> </w:t>
      </w:r>
      <w:r w:rsidR="00C00772" w:rsidRPr="006B0D3A">
        <w:rPr>
          <w:rFonts w:ascii="Times New Roman" w:hAnsi="Times New Roman" w:cs="Times New Roman"/>
        </w:rPr>
        <w:t>of</w:t>
      </w:r>
      <w:r w:rsidR="00F614D0">
        <w:rPr>
          <w:rFonts w:ascii="Times New Roman" w:hAnsi="Times New Roman" w:cs="Times New Roman"/>
        </w:rPr>
        <w:t xml:space="preserve"> </w:t>
      </w:r>
      <w:r w:rsidR="00C00772" w:rsidRPr="006B0D3A">
        <w:rPr>
          <w:rFonts w:ascii="Times New Roman" w:hAnsi="Times New Roman" w:cs="Times New Roman"/>
        </w:rPr>
        <w:t xml:space="preserve">pre-illness annual </w:t>
      </w:r>
      <w:r w:rsidR="002311C1">
        <w:rPr>
          <w:rFonts w:ascii="Times New Roman" w:hAnsi="Times New Roman" w:cs="Times New Roman"/>
        </w:rPr>
        <w:t>household</w:t>
      </w:r>
      <w:r w:rsidR="002311C1" w:rsidRPr="006B0D3A">
        <w:rPr>
          <w:rFonts w:ascii="Times New Roman" w:hAnsi="Times New Roman" w:cs="Times New Roman"/>
        </w:rPr>
        <w:t xml:space="preserve"> </w:t>
      </w:r>
      <w:r w:rsidR="00C00772" w:rsidRPr="006B0D3A">
        <w:rPr>
          <w:rFonts w:ascii="Times New Roman" w:hAnsi="Times New Roman" w:cs="Times New Roman"/>
        </w:rPr>
        <w:t>income</w:t>
      </w:r>
      <w:r w:rsidR="00F614D0">
        <w:rPr>
          <w:rFonts w:ascii="Times New Roman" w:hAnsi="Times New Roman" w:cs="Times New Roman"/>
        </w:rPr>
        <w:t xml:space="preserve">; </w:t>
      </w:r>
      <w:r w:rsidR="0022665E">
        <w:rPr>
          <w:rFonts w:ascii="Times New Roman" w:hAnsi="Times New Roman" w:cs="Times New Roman"/>
        </w:rPr>
        <w:t>relying on</w:t>
      </w:r>
      <w:r w:rsidR="00A35A81">
        <w:rPr>
          <w:rFonts w:ascii="Times New Roman" w:hAnsi="Times New Roman" w:cs="Times New Roman"/>
        </w:rPr>
        <w:t xml:space="preserve"> a financial</w:t>
      </w:r>
      <w:r w:rsidR="00EE3569">
        <w:rPr>
          <w:rFonts w:ascii="Times New Roman" w:hAnsi="Times New Roman" w:cs="Times New Roman"/>
        </w:rPr>
        <w:t xml:space="preserve"> </w:t>
      </w:r>
      <w:r w:rsidR="00FF3262">
        <w:rPr>
          <w:rFonts w:ascii="Times New Roman" w:hAnsi="Times New Roman" w:cs="Times New Roman"/>
        </w:rPr>
        <w:t xml:space="preserve">coping </w:t>
      </w:r>
      <w:r w:rsidR="00EE3569">
        <w:rPr>
          <w:rFonts w:ascii="Times New Roman" w:hAnsi="Times New Roman" w:cs="Times New Roman"/>
        </w:rPr>
        <w:t>strateg</w:t>
      </w:r>
      <w:r w:rsidR="00F614D0">
        <w:rPr>
          <w:rFonts w:ascii="Times New Roman" w:hAnsi="Times New Roman" w:cs="Times New Roman"/>
        </w:rPr>
        <w:t>y (</w:t>
      </w:r>
      <w:r w:rsidR="0002475F">
        <w:rPr>
          <w:rFonts w:ascii="Times New Roman" w:hAnsi="Times New Roman" w:cs="Times New Roman"/>
        </w:rPr>
        <w:t>i.e.,</w:t>
      </w:r>
      <w:r w:rsidR="00F614D0">
        <w:rPr>
          <w:rFonts w:ascii="Times New Roman" w:hAnsi="Times New Roman" w:cs="Times New Roman"/>
        </w:rPr>
        <w:t xml:space="preserve"> taking a loan</w:t>
      </w:r>
      <w:r w:rsidR="0002475F">
        <w:rPr>
          <w:rFonts w:ascii="Times New Roman" w:hAnsi="Times New Roman" w:cs="Times New Roman"/>
        </w:rPr>
        <w:t>/</w:t>
      </w:r>
      <w:r w:rsidR="00F614D0">
        <w:rPr>
          <w:rFonts w:ascii="Times New Roman" w:hAnsi="Times New Roman" w:cs="Times New Roman"/>
        </w:rPr>
        <w:t xml:space="preserve">selling </w:t>
      </w:r>
      <w:r w:rsidR="0022665E">
        <w:rPr>
          <w:rFonts w:ascii="Times New Roman" w:hAnsi="Times New Roman" w:cs="Times New Roman"/>
        </w:rPr>
        <w:t>assets</w:t>
      </w:r>
      <w:r w:rsidR="00F614D0">
        <w:rPr>
          <w:rFonts w:ascii="Times New Roman" w:hAnsi="Times New Roman" w:cs="Times New Roman"/>
        </w:rPr>
        <w:t>); or</w:t>
      </w:r>
      <w:r w:rsidR="00FC406A">
        <w:rPr>
          <w:rFonts w:ascii="Times New Roman" w:hAnsi="Times New Roman" w:cs="Times New Roman"/>
        </w:rPr>
        <w:t>,</w:t>
      </w:r>
      <w:r w:rsidR="00444115">
        <w:rPr>
          <w:rFonts w:ascii="Times New Roman" w:hAnsi="Times New Roman" w:cs="Times New Roman"/>
        </w:rPr>
        <w:t xml:space="preserve"> </w:t>
      </w:r>
      <w:r>
        <w:rPr>
          <w:rFonts w:ascii="Times New Roman" w:hAnsi="Times New Roman" w:cs="Times New Roman"/>
        </w:rPr>
        <w:t xml:space="preserve">total </w:t>
      </w:r>
      <w:r w:rsidR="004A1281">
        <w:rPr>
          <w:rFonts w:ascii="Times New Roman" w:hAnsi="Times New Roman" w:cs="Times New Roman"/>
        </w:rPr>
        <w:t>costs</w:t>
      </w:r>
      <w:r w:rsidR="00F614D0" w:rsidRPr="00F614D0">
        <w:rPr>
          <w:rFonts w:ascii="Times New Roman" w:hAnsi="Times New Roman" w:cs="Times New Roman"/>
        </w:rPr>
        <w:t xml:space="preserve"> </w:t>
      </w:r>
      <w:r w:rsidR="00DC7117">
        <w:rPr>
          <w:rFonts w:ascii="Times New Roman" w:hAnsi="Times New Roman" w:cs="Times New Roman"/>
        </w:rPr>
        <w:t xml:space="preserve">that </w:t>
      </w:r>
      <w:r w:rsidR="00A35A81">
        <w:rPr>
          <w:rFonts w:ascii="Times New Roman" w:hAnsi="Times New Roman" w:cs="Times New Roman"/>
        </w:rPr>
        <w:t>are impoverishing</w:t>
      </w:r>
      <w:r w:rsidR="00B840A6">
        <w:rPr>
          <w:rFonts w:ascii="Times New Roman" w:hAnsi="Times New Roman" w:cs="Times New Roman"/>
        </w:rPr>
        <w:t xml:space="preserve"> </w:t>
      </w:r>
      <w:r w:rsidR="00B840A6" w:rsidRPr="1EA12058">
        <w:fldChar w:fldCharType="begin"/>
      </w:r>
      <w:r w:rsidR="00282401">
        <w:rPr>
          <w:rFonts w:ascii="Times New Roman" w:hAnsi="Times New Roman" w:cs="Times New Roman"/>
        </w:rPr>
        <w:instrText xml:space="preserve"> ADDIN ZOTERO_ITEM CSL_CITATION {"citationID":"pA3fIdQg","properties":{"formattedCitation":"[9, 10]","plainCitation":"[9, 10]","noteIndex":0},"citationItems":[{"id":890,"uris":["http://zotero.org/users/2579344/items/VPHNZZJ3"],"uri":["http://zotero.org/users/2579344/items/VPHNZZJ3"],"itemData":{"id":890,"type":"article-journal","title":"What can dissaving tell us about catastrophic costs? Linear and logistic regression analysis of the relationship between patient costs and financial coping strategies adopted by tuberculosis patients in Bangladesh, Tanzania and Bangalore, India","container-title":"BMC Health Services Research","issue":"476","source":"PubMed Central","abstract":"Background\nTuberculosis (TB) is a major global public health problem which affects poorest individuals the worst. A high proportion of patients incur ‘catastrophic costs’ which have been shown to result in severe financial hardship and adverse health outcomes. Data on catastrophic cost incidence is not routinely collected, and current definitions of this indicator involve several practical and conceptual barriers to doing so. We analysed data from TB programmes in India (Bangalore), Bangladesh and Tanzania to determine whether dissaving (the sale of assets or uptake of loans) is a useful indicator of financial hardship.\n\nMethods\nData were obtained from prior studies of TB patient costs in Bangladesh (N = 96), Tanzania (N = 94) and Bangalore (N = 891). These data were analysed using logistic and linear multivariate regression to determine the association between costs (absolute and relative to income) and both the presence of dissaving and the amounts dissaved.\n\nResults\nAfter adjusting for covariates such as age, sex and rural/urban location, we found a significant positive association between the occurrence of dissaving and total costs incurred in Tanzania and Bangalore. We further found that, for patients in Bangalore an increase in dissaving of $10 USD was associated with an increase in the cost-income ratio of 0.10 (p &lt; 0.001). For low-income patients in Bangladesh, an increase in dissaving of $10 USD was associated with an increase in total costs of $7 USD (p &lt;0.001).\n\nConclusions\nDissaving is potentially a convenient proxy for catastrophic costs that does not require usage of complex patient cost questionnaires. It also offers an informative indicator of financial hardship in its own right, and could therefore play an important role as an indicator to monitor and evaluate the impact of financial protection and service delivery interventions in reducing hardship and facilitating universal health coverage. Further research is required to understand the patterns and types of dissaving that have the strongest relationship with financial hardship and clinical outcomes in order to move toward evidence-based policy making.","URL":"https://doi.org/10.1186/s12913-015-1138-z","DOI":"10.1186/s12913-015-1138-z","ISSN":"1472-6963","note":"PMID: 26493155\nPMCID: PMC4618866","journalAbbreviation":"BMC Health Serv Res","author":[{"family":"Madan","given":"Jason"},{"family":"Lönnroth","given":"Knut"},{"family":"Laokri","given":"Samia"},{"family":"Squire","given":"Stephen Bertel"}],"issued":{"date-parts":[["2015",10,22]]},"accessed":{"date-parts":[["2017",12,1]]}}},{"id":889,"uris":["http://zotero.org/users/2579344/items/AU2CGQS2"],"uri":["http://zotero.org/users/2579344/items/AU2CGQS2"],"itemData":{"id":889,"type":"article-journal","title":"Beyond UHC: Monitoring Health and Social Protection Coverage in the Context of Tuberculosis Care and Prevention","container-title":"PLoS Medicine","collection-title":"Monitoring Universal Health Coverage","issue":"9","source":"PubMed Central","abstract":"Tuberculosis (TB) remains a major global public health problem. In all societies, the disease affects the poorest individuals the worst. A new post-2015 global TB strategy has been developed by WHO, which explicitly highlights the key role of universal health coverage (UHC) and social protection. One of the proposed targets is that “No TB affected families experience catastrophic costs due to TB.” High direct and indirect costs of care hamper access, increase the risk of poor TB treatment outcomes, exacerbate poverty, and contribute to sustaining TB transmission. UHC, conventionally defined as access to health care without risk of financial hardship due to out-of-pocket health care expenditures, is essential but not sufficient for effective and equitable TB care and prevention. Social protection interventions that prevent or mitigate other financial risks associated with TB, including income losses and non-medical expenditures such as on transport and food, are also important. We propose a framework for monitoring both health and social protection coverage, and their impact on TB epidemiology. We describe key indicators and review methodological considerations. We show that while monitoring of general health care access will be important to track the health system environment within which TB services are delivered, specific indicators on TB access, quality, and financial risk protection can also serve as equity-sensitive tracers for progress towards and achievement of overall access and social protection.","URL":"https://doi.org/10.1371/journal.pmed.1001693","DOI":"10.1371/journal.pmed.1001693","shortTitle":"Beyond UHC","journalAbbreviation":"PLoS Med","author":[{"family":"Lönnroth","given":"Knut"},{"family":"Glaziou","given":"Philippe"},{"family":"Weil","given":"Diana"},{"family":"Floyd","given":"Katherine"},{"family":"Uplekar","given":"Mukund"},{"family":"Raviglione","given":"Mario"}],"issued":{"date-parts":[["2014",9,22]]},"accessed":{"date-parts":[["2017",12,1]]}}}],"schema":"https://github.com/citation-style-language/schema/raw/master/csl-citation.json"} </w:instrText>
      </w:r>
      <w:r w:rsidR="00B840A6" w:rsidRPr="1EA12058">
        <w:rPr>
          <w:rFonts w:ascii="Times New Roman" w:hAnsi="Times New Roman" w:cs="Times New Roman"/>
        </w:rPr>
        <w:fldChar w:fldCharType="separate"/>
      </w:r>
      <w:r w:rsidR="003F325F" w:rsidRPr="003F325F">
        <w:rPr>
          <w:rFonts w:ascii="Times New Roman" w:hAnsi="Times New Roman" w:cs="Times New Roman"/>
        </w:rPr>
        <w:t>[9, 10]</w:t>
      </w:r>
      <w:r w:rsidR="00B840A6" w:rsidRPr="1EA12058">
        <w:fldChar w:fldCharType="end"/>
      </w:r>
      <w:r w:rsidR="00B840A6">
        <w:rPr>
          <w:rFonts w:ascii="Times New Roman" w:hAnsi="Times New Roman" w:cs="Times New Roman"/>
        </w:rPr>
        <w:t>.</w:t>
      </w:r>
      <w:r w:rsidR="00490962">
        <w:rPr>
          <w:rFonts w:ascii="Times New Roman" w:hAnsi="Times New Roman" w:cs="Times New Roman"/>
        </w:rPr>
        <w:t xml:space="preserve"> </w:t>
      </w:r>
    </w:p>
    <w:p w14:paraId="1CA81D16" w14:textId="77777777" w:rsidR="00490962" w:rsidRDefault="00490962" w:rsidP="003D1BB2">
      <w:pPr>
        <w:spacing w:after="0" w:line="480" w:lineRule="auto"/>
        <w:jc w:val="both"/>
        <w:rPr>
          <w:rFonts w:ascii="Times New Roman" w:hAnsi="Times New Roman" w:cs="Times New Roman"/>
        </w:rPr>
      </w:pPr>
    </w:p>
    <w:p w14:paraId="1E6DAC91" w14:textId="6A4DC4A7" w:rsidR="000B476C" w:rsidRDefault="000B476C" w:rsidP="000B476C">
      <w:pPr>
        <w:spacing w:after="0" w:line="480" w:lineRule="auto"/>
        <w:jc w:val="both"/>
        <w:rPr>
          <w:rFonts w:ascii="Times New Roman" w:hAnsi="Times New Roman" w:cs="Times New Roman"/>
        </w:rPr>
      </w:pPr>
      <w:r>
        <w:rPr>
          <w:rFonts w:ascii="Times New Roman" w:hAnsi="Times New Roman" w:cs="Times New Roman"/>
        </w:rPr>
        <w:t xml:space="preserve">To </w:t>
      </w:r>
      <w:r w:rsidR="004412D7">
        <w:rPr>
          <w:rFonts w:ascii="Times New Roman" w:hAnsi="Times New Roman" w:cs="Times New Roman"/>
        </w:rPr>
        <w:t>prevent</w:t>
      </w:r>
      <w:r>
        <w:rPr>
          <w:rFonts w:ascii="Times New Roman" w:hAnsi="Times New Roman" w:cs="Times New Roman"/>
        </w:rPr>
        <w:t xml:space="preserve"> financial hardship</w:t>
      </w:r>
      <w:r w:rsidR="004412D7">
        <w:rPr>
          <w:rFonts w:ascii="Times New Roman" w:hAnsi="Times New Roman" w:cs="Times New Roman"/>
        </w:rPr>
        <w:t xml:space="preserve"> from TB</w:t>
      </w:r>
      <w:r>
        <w:rPr>
          <w:rFonts w:ascii="Times New Roman" w:hAnsi="Times New Roman" w:cs="Times New Roman"/>
        </w:rPr>
        <w:t xml:space="preserve">, countries </w:t>
      </w:r>
      <w:r w:rsidR="0054510E">
        <w:rPr>
          <w:rFonts w:ascii="Times New Roman" w:hAnsi="Times New Roman" w:cs="Times New Roman"/>
        </w:rPr>
        <w:t xml:space="preserve">should </w:t>
      </w:r>
      <w:r w:rsidR="003D1BB2">
        <w:rPr>
          <w:rFonts w:ascii="Times New Roman" w:hAnsi="Times New Roman" w:cs="Times New Roman"/>
        </w:rPr>
        <w:t>facilitate people’s access to</w:t>
      </w:r>
      <w:r>
        <w:rPr>
          <w:rFonts w:ascii="Times New Roman" w:hAnsi="Times New Roman" w:cs="Times New Roman"/>
        </w:rPr>
        <w:t xml:space="preserve"> u</w:t>
      </w:r>
      <w:r w:rsidR="00612156">
        <w:rPr>
          <w:rFonts w:ascii="Times New Roman" w:hAnsi="Times New Roman" w:cs="Times New Roman"/>
        </w:rPr>
        <w:t xml:space="preserve">niversal </w:t>
      </w:r>
      <w:r w:rsidR="00DC33BB">
        <w:rPr>
          <w:rFonts w:ascii="Times New Roman" w:hAnsi="Times New Roman" w:cs="Times New Roman"/>
        </w:rPr>
        <w:t xml:space="preserve">health </w:t>
      </w:r>
      <w:r w:rsidR="00F37262">
        <w:rPr>
          <w:rFonts w:ascii="Times New Roman" w:hAnsi="Times New Roman" w:cs="Times New Roman"/>
        </w:rPr>
        <w:t>coverage</w:t>
      </w:r>
      <w:r w:rsidR="0054510E">
        <w:rPr>
          <w:rFonts w:ascii="Times New Roman" w:hAnsi="Times New Roman" w:cs="Times New Roman"/>
        </w:rPr>
        <w:t xml:space="preserve"> (UHC)</w:t>
      </w:r>
      <w:r w:rsidR="00F37262">
        <w:rPr>
          <w:rFonts w:ascii="Times New Roman" w:hAnsi="Times New Roman" w:cs="Times New Roman"/>
        </w:rPr>
        <w:t xml:space="preserve"> </w:t>
      </w:r>
      <w:r w:rsidR="00DC33BB">
        <w:rPr>
          <w:rFonts w:ascii="Times New Roman" w:hAnsi="Times New Roman" w:cs="Times New Roman"/>
        </w:rPr>
        <w:t xml:space="preserve">and </w:t>
      </w:r>
      <w:r w:rsidR="00612156">
        <w:rPr>
          <w:rFonts w:ascii="Times New Roman" w:hAnsi="Times New Roman" w:cs="Times New Roman"/>
        </w:rPr>
        <w:t>s</w:t>
      </w:r>
      <w:r w:rsidR="00612156" w:rsidRPr="1EA12058">
        <w:rPr>
          <w:rFonts w:ascii="Times New Roman" w:hAnsi="Times New Roman" w:cs="Times New Roman"/>
        </w:rPr>
        <w:t xml:space="preserve">ocial protection </w:t>
      </w:r>
      <w:r w:rsidR="00601194" w:rsidRPr="1EA12058">
        <w:fldChar w:fldCharType="begin"/>
      </w:r>
      <w:r w:rsidR="00282401">
        <w:rPr>
          <w:rFonts w:ascii="Times New Roman" w:hAnsi="Times New Roman" w:cs="Times New Roman"/>
        </w:rPr>
        <w:instrText xml:space="preserve"> ADDIN ZOTERO_ITEM CSL_CITATION {"citationID":"kXs0IN3F","properties":{"formattedCitation":"[9]","plainCitation":"[9]","noteIndex":0},"citationItems":[{"id":889,"uris":["http://zotero.org/users/2579344/items/AU2CGQS2"],"uri":["http://zotero.org/users/2579344/items/AU2CGQS2"],"itemData":{"id":889,"type":"article-journal","title":"Beyond UHC: Monitoring Health and Social Protection Coverage in the Context of Tuberculosis Care and Prevention","container-title":"PLoS Medicine","collection-title":"Monitoring Universal Health Coverage","issue":"9","source":"PubMed Central","abstract":"Tuberculosis (TB) remains a major global public health problem. In all societies, the disease affects the poorest individuals the worst. A new post-2015 global TB strategy has been developed by WHO, which explicitly highlights the key role of universal health coverage (UHC) and social protection. One of the proposed targets is that “No TB affected families experience catastrophic costs due to TB.” High direct and indirect costs of care hamper access, increase the risk of poor TB treatment outcomes, exacerbate poverty, and contribute to sustaining TB transmission. UHC, conventionally defined as access to health care without risk of financial hardship due to out-of-pocket health care expenditures, is essential but not sufficient for effective and equitable TB care and prevention. Social protection interventions that prevent or mitigate other financial risks associated with TB, including income losses and non-medical expenditures such as on transport and food, are also important. We propose a framework for monitoring both health and social protection coverage, and their impact on TB epidemiology. We describe key indicators and review methodological considerations. We show that while monitoring of general health care access will be important to track the health system environment within which TB services are delivered, specific indicators on TB access, quality, and financial risk protection can also serve as equity-sensitive tracers for progress towards and achievement of overall access and social protection.","URL":"https://doi.org/10.1371/journal.pmed.1001693","DOI":"10.1371/journal.pmed.1001693","shortTitle":"Beyond UHC","journalAbbreviation":"PLoS Med","author":[{"family":"Lönnroth","given":"Knut"},{"family":"Glaziou","given":"Philippe"},{"family":"Weil","given":"Diana"},{"family":"Floyd","given":"Katherine"},{"family":"Uplekar","given":"Mukund"},{"family":"Raviglione","given":"Mario"}],"issued":{"date-parts":[["2014",9,22]]},"accessed":{"date-parts":[["2017",12,1]]}}}],"schema":"https://github.com/citation-style-language/schema/raw/master/csl-citation.json"} </w:instrText>
      </w:r>
      <w:r w:rsidR="00601194" w:rsidRPr="1EA12058">
        <w:rPr>
          <w:rFonts w:ascii="Times New Roman" w:hAnsi="Times New Roman" w:cs="Times New Roman"/>
        </w:rPr>
        <w:fldChar w:fldCharType="separate"/>
      </w:r>
      <w:r w:rsidR="003F325F" w:rsidRPr="003F325F">
        <w:rPr>
          <w:rFonts w:ascii="Times New Roman" w:hAnsi="Times New Roman" w:cs="Times New Roman"/>
        </w:rPr>
        <w:t>[9]</w:t>
      </w:r>
      <w:r w:rsidR="00601194" w:rsidRPr="1EA12058">
        <w:fldChar w:fldCharType="end"/>
      </w:r>
      <w:r w:rsidR="00B42CF3" w:rsidRPr="1EA12058">
        <w:rPr>
          <w:rFonts w:ascii="Times New Roman" w:hAnsi="Times New Roman" w:cs="Times New Roman"/>
        </w:rPr>
        <w:t>.</w:t>
      </w:r>
      <w:bookmarkEnd w:id="0"/>
      <w:r w:rsidR="00490962">
        <w:rPr>
          <w:rFonts w:ascii="Times New Roman" w:hAnsi="Times New Roman" w:cs="Times New Roman"/>
        </w:rPr>
        <w:t xml:space="preserve"> </w:t>
      </w:r>
      <w:r>
        <w:rPr>
          <w:rFonts w:ascii="Times New Roman" w:hAnsi="Times New Roman" w:cs="Times New Roman"/>
        </w:rPr>
        <w:t>Worldwide, Brazil, is increasingly seen as a model country for inclusive social development</w:t>
      </w:r>
      <w:r w:rsidR="00900328">
        <w:rPr>
          <w:rFonts w:ascii="Times New Roman" w:hAnsi="Times New Roman" w:cs="Times New Roman"/>
        </w:rPr>
        <w:t xml:space="preserve">. Here, the </w:t>
      </w:r>
      <w:r w:rsidR="00F5468B">
        <w:rPr>
          <w:rFonts w:ascii="Times New Roman" w:hAnsi="Times New Roman" w:cs="Times New Roman"/>
        </w:rPr>
        <w:t xml:space="preserve">national </w:t>
      </w:r>
      <w:r w:rsidR="00D35D1F">
        <w:rPr>
          <w:rFonts w:ascii="Times New Roman" w:hAnsi="Times New Roman" w:cs="Times New Roman"/>
        </w:rPr>
        <w:t>Unified Health System</w:t>
      </w:r>
      <w:r w:rsidR="00900328">
        <w:rPr>
          <w:rFonts w:ascii="Times New Roman" w:hAnsi="Times New Roman" w:cs="Times New Roman"/>
        </w:rPr>
        <w:t xml:space="preserve"> provides all health services free of charge, and three governmental social protection policies </w:t>
      </w:r>
      <w:proofErr w:type="spellStart"/>
      <w:r w:rsidR="00900328">
        <w:rPr>
          <w:rFonts w:ascii="Times New Roman" w:hAnsi="Times New Roman" w:cs="Times New Roman"/>
        </w:rPr>
        <w:t>Auxilio-</w:t>
      </w:r>
      <w:r w:rsidR="009B7DA5">
        <w:rPr>
          <w:rFonts w:ascii="Times New Roman" w:hAnsi="Times New Roman" w:cs="Times New Roman"/>
        </w:rPr>
        <w:t>D</w:t>
      </w:r>
      <w:r w:rsidR="00900328">
        <w:rPr>
          <w:rFonts w:ascii="Times New Roman" w:hAnsi="Times New Roman" w:cs="Times New Roman"/>
        </w:rPr>
        <w:t>oenca</w:t>
      </w:r>
      <w:proofErr w:type="spellEnd"/>
      <w:r w:rsidR="00900328">
        <w:rPr>
          <w:rFonts w:ascii="Times New Roman" w:hAnsi="Times New Roman" w:cs="Times New Roman"/>
        </w:rPr>
        <w:t xml:space="preserve">, </w:t>
      </w:r>
      <w:proofErr w:type="spellStart"/>
      <w:r w:rsidR="00900328">
        <w:rPr>
          <w:rFonts w:ascii="Times New Roman" w:hAnsi="Times New Roman" w:cs="Times New Roman"/>
        </w:rPr>
        <w:t>Bolsa</w:t>
      </w:r>
      <w:proofErr w:type="spellEnd"/>
      <w:r w:rsidR="00900328">
        <w:rPr>
          <w:rFonts w:ascii="Times New Roman" w:hAnsi="Times New Roman" w:cs="Times New Roman"/>
        </w:rPr>
        <w:t xml:space="preserve"> </w:t>
      </w:r>
      <w:proofErr w:type="spellStart"/>
      <w:r w:rsidR="00900328">
        <w:rPr>
          <w:rFonts w:ascii="Times New Roman" w:hAnsi="Times New Roman" w:cs="Times New Roman"/>
        </w:rPr>
        <w:t>Familia</w:t>
      </w:r>
      <w:proofErr w:type="spellEnd"/>
      <w:r w:rsidR="00900328">
        <w:rPr>
          <w:rFonts w:ascii="Times New Roman" w:hAnsi="Times New Roman" w:cs="Times New Roman"/>
        </w:rPr>
        <w:t xml:space="preserve"> and </w:t>
      </w:r>
      <w:proofErr w:type="spellStart"/>
      <w:r w:rsidR="00900328">
        <w:rPr>
          <w:rFonts w:ascii="Times New Roman" w:hAnsi="Times New Roman" w:cs="Times New Roman"/>
        </w:rPr>
        <w:t>Beneficio</w:t>
      </w:r>
      <w:proofErr w:type="spellEnd"/>
      <w:r w:rsidR="00900328">
        <w:rPr>
          <w:rFonts w:ascii="Times New Roman" w:hAnsi="Times New Roman" w:cs="Times New Roman"/>
        </w:rPr>
        <w:t xml:space="preserve"> da </w:t>
      </w:r>
      <w:proofErr w:type="spellStart"/>
      <w:r w:rsidR="00900328">
        <w:rPr>
          <w:rFonts w:ascii="Times New Roman" w:hAnsi="Times New Roman" w:cs="Times New Roman"/>
        </w:rPr>
        <w:t>Prestacao</w:t>
      </w:r>
      <w:proofErr w:type="spellEnd"/>
      <w:r w:rsidR="00900328">
        <w:rPr>
          <w:rFonts w:ascii="Times New Roman" w:hAnsi="Times New Roman" w:cs="Times New Roman"/>
        </w:rPr>
        <w:t xml:space="preserve"> </w:t>
      </w:r>
      <w:proofErr w:type="spellStart"/>
      <w:r w:rsidR="00900328">
        <w:rPr>
          <w:rFonts w:ascii="Times New Roman" w:hAnsi="Times New Roman" w:cs="Times New Roman"/>
        </w:rPr>
        <w:t>Continuada</w:t>
      </w:r>
      <w:proofErr w:type="spellEnd"/>
      <w:r w:rsidR="00AE6FB3">
        <w:rPr>
          <w:rFonts w:ascii="Times New Roman" w:hAnsi="Times New Roman" w:cs="Times New Roman"/>
        </w:rPr>
        <w:t xml:space="preserve"> (BPC)</w:t>
      </w:r>
      <w:r w:rsidR="00900328">
        <w:rPr>
          <w:rFonts w:ascii="Times New Roman" w:hAnsi="Times New Roman" w:cs="Times New Roman"/>
        </w:rPr>
        <w:t xml:space="preserve"> help people manage financial consequences of illness</w:t>
      </w:r>
      <w:r w:rsidR="00AD2781">
        <w:rPr>
          <w:rFonts w:ascii="Times New Roman" w:hAnsi="Times New Roman" w:cs="Times New Roman"/>
        </w:rPr>
        <w:t xml:space="preserve"> </w:t>
      </w:r>
      <w:r w:rsidR="00AD2781" w:rsidRPr="1EA12058">
        <w:fldChar w:fldCharType="begin"/>
      </w:r>
      <w:r w:rsidR="00282401">
        <w:rPr>
          <w:rFonts w:ascii="Times New Roman" w:eastAsia="Times New Roman" w:hAnsi="Times New Roman" w:cs="Times New Roman"/>
          <w:color w:val="000000"/>
          <w:szCs w:val="20"/>
          <w:lang w:eastAsia="en-GB"/>
        </w:rPr>
        <w:instrText xml:space="preserve"> ADDIN ZOTERO_ITEM CSL_CITATION {"citationID":"Vul9wpBU","properties":{"formattedCitation":"[11\\uc0\\u8211{}13]","plainCitation":"[11–13]","noteIndex":0},"citationItems":[{"id":580,"uris":["http://zotero.org/users/2579344/items/BJZA2CC4"],"uri":["http://zotero.org/users/2579344/items/BJZA2CC4"],"itemData":{"id":580,"type":"webpage","title":"Auxílio-doença","URL":"https://www.inss.gov.br/beneficios/auxilio-doenca/","author":[{"literal":"Instituto Nacional Do Seguro Social"}],"accessed":{"date-parts":[["2016",7,6]]}}},{"id":902,"uris":["http://zotero.org/users/2579344/items/7FRK7WGU"],"uri":["http://zotero.org/users/2579344/items/7FRK7WGU"],"itemData":{"id":902,"type":"book","title":"Targeted Cash Transfer Programmes in Brazil: BPC and the Bolsa Familia","publisher":"International Poverty Centre","publisher-place":"Brasilia","event-place":"Brasilia","abstract":"We describe several characteristics of the two most important targeted cash transfer programs\nin Brazil, the Continuous Cash Benefit (BPC) and the Bolsa Familia. We discuss their institutional\naspects, long term sustainability, beneficiaries and levels of targeting. We also address the\nneed for conditionalities, the effects of the transfers on labor market participation, as well as\nthe relevance of the so called “exit doors”. Our conclusion is that, on the one hand, the\nprograms are accomplishing the goals they were designed to achieve. They reduce poverty\nand inequality, under costs which are compatible with the Brazilian budgetary capacity. On the\nother hand, the programmes have no negative effects on incentives to work and contributions\nto the pensions system. Consequently, we argue that these programmes should be kept in\nplace and, if possible, expanded in the near future.","URL":"http://www.ipc-undp.org/pub/IPCWorkingPaper46.pdf","language":"English","author":[{"family":"Medeiros","given":"Marcelo"},{"family":"Britto","given":"Tatiana"},{"family":"Veras Soares","given":"Fabio"}],"issued":{"date-parts":[["2008"]]},"accessed":{"date-parts":[["2017",12,1]]}}},{"id":903,"uris":["http://zotero.org/users/2579344/items/WDDA4CF2"],"uri":["http://zotero.org/users/2579344/items/WDDA4CF2"],"itemData":{"id":903,"type":"book","title":"How Does Bolsa Familia Work? Best Practices in the Implementation of Conditional Cash Transfer Programs in Latin America and the Caribbean","publisher":"Inter-American Development Bank","publisher-place":"Washington","event-place":"Washington","abstract":"Bolsa Família (PBF) is a conditional cash transfer program (CCT) focused on health and education that has been implemented by the federal government of Brazil since 2003. The Ministry for Social Development and to Combat Hunger (MDS) is responsible for the program, defines the eligibility criteria and authorizes payments to families. Some of the principal characteristics of this program are its focus on families as beneficiaries (those with monthly per capita incomes lower than R$154.00), variable benefits according to the family composition that prioritize children and adolescents, direct payment through a bank card,\naccess to the program throughout a unified mechanism (Cadastro Único), shared management responsibilities with states and municipalities, and the administration of quotas by municipality using an estimate of poor families developed in partnership with the Brazilian Institute of Geography and Statistics (IBGE). In June 2015, PBF supported 13,827,369 families who on average received payments of R$167.15. With a budget equivalent to 0.5% of the gross domestic product, PBF helped reduce the infant mortality rate caused by\nundernourishment and diarrhea by more than 50%. The program also increased the passing rate of students in secondary education from 75.7% to 79.7%. This document is part of a series of studies in several countries in Latin America and the Caribbean that aims to systematize knowledge about CCT operations.","URL":"https://publications.iadb.org/bitstream/handle/11319/7210/How_does_Bolsa_Familia_Work.pdf?sequence=5&amp;isAllowed=y","language":"English","author":[{"family":"Gazola Hellmann","given":"Aline"}],"issued":{"date-parts":[["2015",9]]},"accessed":{"date-parts":[["2017",12,1]]}}}],"schema":"https://github.com/citation-style-language/schema/raw/master/csl-citation.json"} </w:instrText>
      </w:r>
      <w:r w:rsidR="00AD2781" w:rsidRPr="1EA12058">
        <w:rPr>
          <w:rFonts w:ascii="Times New Roman" w:eastAsia="Times New Roman" w:hAnsi="Times New Roman" w:cs="Times New Roman"/>
          <w:color w:val="000000"/>
          <w:szCs w:val="20"/>
          <w:lang w:eastAsia="en-GB"/>
        </w:rPr>
        <w:fldChar w:fldCharType="separate"/>
      </w:r>
      <w:r w:rsidR="00282401" w:rsidRPr="00282401">
        <w:rPr>
          <w:rFonts w:ascii="Times New Roman" w:hAnsi="Times New Roman" w:cs="Times New Roman"/>
          <w:szCs w:val="24"/>
        </w:rPr>
        <w:t>[11–13]</w:t>
      </w:r>
      <w:r w:rsidR="00AD2781" w:rsidRPr="1EA12058">
        <w:fldChar w:fldCharType="end"/>
      </w:r>
      <w:r w:rsidR="00AD2781">
        <w:t>.</w:t>
      </w:r>
      <w:r w:rsidR="005B7B67">
        <w:t xml:space="preserve"> </w:t>
      </w:r>
      <w:r w:rsidR="00490962">
        <w:rPr>
          <w:rFonts w:ascii="Times New Roman" w:hAnsi="Times New Roman" w:cs="Times New Roman"/>
        </w:rPr>
        <w:t>Currently, it is unknown if these measure</w:t>
      </w:r>
      <w:r w:rsidR="005B7B67">
        <w:rPr>
          <w:rFonts w:ascii="Times New Roman" w:hAnsi="Times New Roman" w:cs="Times New Roman"/>
        </w:rPr>
        <w:t>s</w:t>
      </w:r>
      <w:r w:rsidR="00490962">
        <w:rPr>
          <w:rFonts w:ascii="Times New Roman" w:hAnsi="Times New Roman" w:cs="Times New Roman"/>
        </w:rPr>
        <w:t xml:space="preserve"> protect the most vulnerable TB</w:t>
      </w:r>
      <w:r w:rsidR="005B7B67">
        <w:rPr>
          <w:rFonts w:ascii="Times New Roman" w:hAnsi="Times New Roman" w:cs="Times New Roman"/>
        </w:rPr>
        <w:t>-affected households</w:t>
      </w:r>
      <w:r w:rsidR="00F60657">
        <w:rPr>
          <w:rFonts w:ascii="Times New Roman" w:hAnsi="Times New Roman" w:cs="Times New Roman"/>
        </w:rPr>
        <w:t>, those experiencing</w:t>
      </w:r>
      <w:r w:rsidR="005B7B67">
        <w:rPr>
          <w:rFonts w:ascii="Times New Roman" w:hAnsi="Times New Roman" w:cs="Times New Roman"/>
        </w:rPr>
        <w:t xml:space="preserve"> </w:t>
      </w:r>
      <w:r w:rsidR="00F60657">
        <w:rPr>
          <w:rFonts w:ascii="Times New Roman" w:hAnsi="Times New Roman" w:cs="Times New Roman"/>
        </w:rPr>
        <w:t>DR TB, from financial hardship.</w:t>
      </w:r>
    </w:p>
    <w:p w14:paraId="2F0554BC" w14:textId="77777777" w:rsidR="00FB5EE4" w:rsidRDefault="00FB5EE4" w:rsidP="000B476C">
      <w:pPr>
        <w:spacing w:after="0" w:line="480" w:lineRule="auto"/>
        <w:jc w:val="both"/>
        <w:rPr>
          <w:rFonts w:ascii="Times New Roman" w:hAnsi="Times New Roman" w:cs="Times New Roman"/>
        </w:rPr>
      </w:pPr>
    </w:p>
    <w:p w14:paraId="4E03E172" w14:textId="3FD131F2" w:rsidR="000B476C" w:rsidRPr="00AD2781" w:rsidRDefault="008E10C1" w:rsidP="000B476C">
      <w:pPr>
        <w:spacing w:after="0" w:line="480" w:lineRule="auto"/>
        <w:jc w:val="both"/>
        <w:rPr>
          <w:rFonts w:ascii="Times New Roman" w:hAnsi="Times New Roman" w:cs="Times New Roman"/>
          <w:b/>
        </w:rPr>
      </w:pPr>
      <w:r>
        <w:rPr>
          <w:rFonts w:ascii="Times New Roman" w:hAnsi="Times New Roman" w:cs="Times New Roman"/>
          <w:b/>
        </w:rPr>
        <w:lastRenderedPageBreak/>
        <w:t>Evaluating u</w:t>
      </w:r>
      <w:r w:rsidR="00FA48C5">
        <w:rPr>
          <w:rFonts w:ascii="Times New Roman" w:hAnsi="Times New Roman" w:cs="Times New Roman"/>
          <w:b/>
        </w:rPr>
        <w:t>ptake of s</w:t>
      </w:r>
      <w:r w:rsidR="00AD2781" w:rsidRPr="00AD2781">
        <w:rPr>
          <w:rFonts w:ascii="Times New Roman" w:hAnsi="Times New Roman" w:cs="Times New Roman"/>
          <w:b/>
        </w:rPr>
        <w:t xml:space="preserve">ocial </w:t>
      </w:r>
      <w:r w:rsidR="00226D09">
        <w:rPr>
          <w:rFonts w:ascii="Times New Roman" w:hAnsi="Times New Roman" w:cs="Times New Roman"/>
          <w:b/>
        </w:rPr>
        <w:t>p</w:t>
      </w:r>
      <w:r w:rsidR="00AD2781" w:rsidRPr="00AD2781">
        <w:rPr>
          <w:rFonts w:ascii="Times New Roman" w:hAnsi="Times New Roman" w:cs="Times New Roman"/>
          <w:b/>
        </w:rPr>
        <w:t xml:space="preserve">rotection </w:t>
      </w:r>
      <w:r>
        <w:rPr>
          <w:rFonts w:ascii="Times New Roman" w:hAnsi="Times New Roman" w:cs="Times New Roman"/>
          <w:b/>
        </w:rPr>
        <w:t xml:space="preserve">and financial hardship </w:t>
      </w:r>
      <w:r w:rsidR="00FA48C5">
        <w:rPr>
          <w:rFonts w:ascii="Times New Roman" w:hAnsi="Times New Roman" w:cs="Times New Roman"/>
          <w:b/>
        </w:rPr>
        <w:t xml:space="preserve">amongst </w:t>
      </w:r>
      <w:r w:rsidR="005B7B67">
        <w:rPr>
          <w:rFonts w:ascii="Times New Roman" w:hAnsi="Times New Roman" w:cs="Times New Roman"/>
          <w:b/>
        </w:rPr>
        <w:t>DR</w:t>
      </w:r>
      <w:r w:rsidR="00226D09">
        <w:rPr>
          <w:rFonts w:ascii="Times New Roman" w:hAnsi="Times New Roman" w:cs="Times New Roman"/>
          <w:b/>
        </w:rPr>
        <w:t xml:space="preserve"> </w:t>
      </w:r>
      <w:r w:rsidR="005B7B67">
        <w:rPr>
          <w:rFonts w:ascii="Times New Roman" w:hAnsi="Times New Roman" w:cs="Times New Roman"/>
          <w:b/>
        </w:rPr>
        <w:t xml:space="preserve">TB-affected households </w:t>
      </w:r>
      <w:r w:rsidR="005F5BE7">
        <w:rPr>
          <w:rFonts w:ascii="Times New Roman" w:hAnsi="Times New Roman" w:cs="Times New Roman"/>
          <w:b/>
        </w:rPr>
        <w:t xml:space="preserve">in </w:t>
      </w:r>
      <w:r w:rsidR="005F5BE7">
        <w:rPr>
          <w:rFonts w:ascii="Times New Roman" w:hAnsi="Times New Roman" w:cs="Times New Roman"/>
          <w:b/>
          <w:bCs/>
        </w:rPr>
        <w:t>Rio de Janeiro</w:t>
      </w:r>
      <w:r>
        <w:rPr>
          <w:rFonts w:ascii="Times New Roman" w:hAnsi="Times New Roman" w:cs="Times New Roman"/>
          <w:b/>
        </w:rPr>
        <w:t>.</w:t>
      </w:r>
    </w:p>
    <w:p w14:paraId="785FD740" w14:textId="77777777" w:rsidR="00AD2781" w:rsidRDefault="00AD2781" w:rsidP="000B476C">
      <w:pPr>
        <w:spacing w:after="0" w:line="480" w:lineRule="auto"/>
        <w:jc w:val="both"/>
        <w:rPr>
          <w:rFonts w:ascii="Times New Roman" w:hAnsi="Times New Roman" w:cs="Times New Roman"/>
        </w:rPr>
      </w:pPr>
    </w:p>
    <w:p w14:paraId="79F3F200" w14:textId="0A974705" w:rsidR="005A7E68" w:rsidRPr="005A7E68" w:rsidRDefault="00490962" w:rsidP="1EA12058">
      <w:pPr>
        <w:spacing w:after="0" w:line="480" w:lineRule="auto"/>
        <w:jc w:val="both"/>
        <w:rPr>
          <w:rFonts w:ascii="Times New Roman" w:hAnsi="Times New Roman" w:cs="Times New Roman"/>
          <w:i/>
          <w:iCs/>
        </w:rPr>
      </w:pPr>
      <w:r>
        <w:rPr>
          <w:rFonts w:ascii="Times New Roman" w:hAnsi="Times New Roman" w:cs="Times New Roman"/>
        </w:rPr>
        <w:t xml:space="preserve">In May 2016, </w:t>
      </w:r>
      <w:r w:rsidR="0054510E">
        <w:rPr>
          <w:rFonts w:ascii="Times New Roman" w:hAnsi="Times New Roman" w:cs="Times New Roman"/>
        </w:rPr>
        <w:t>there were</w:t>
      </w:r>
      <w:r>
        <w:rPr>
          <w:rFonts w:ascii="Times New Roman" w:hAnsi="Times New Roman" w:cs="Times New Roman"/>
        </w:rPr>
        <w:t xml:space="preserve"> </w:t>
      </w:r>
      <w:r w:rsidR="00D5094A">
        <w:rPr>
          <w:rFonts w:ascii="Times New Roman" w:hAnsi="Times New Roman" w:cs="Times New Roman"/>
        </w:rPr>
        <w:t>1,601</w:t>
      </w:r>
      <w:r w:rsidR="0054510E">
        <w:rPr>
          <w:rFonts w:ascii="Times New Roman" w:hAnsi="Times New Roman" w:cs="Times New Roman"/>
        </w:rPr>
        <w:t xml:space="preserve"> people with </w:t>
      </w:r>
      <w:r>
        <w:rPr>
          <w:rFonts w:ascii="Times New Roman" w:hAnsi="Times New Roman" w:cs="Times New Roman"/>
        </w:rPr>
        <w:t xml:space="preserve">DR TB in Brazil </w:t>
      </w:r>
      <w:r w:rsidR="007F2F3C">
        <w:rPr>
          <w:rFonts w:ascii="Times New Roman" w:hAnsi="Times New Roman" w:cs="Times New Roman"/>
        </w:rPr>
        <w:t>(</w:t>
      </w:r>
      <w:r w:rsidR="002F489C">
        <w:rPr>
          <w:rFonts w:ascii="Times New Roman" w:hAnsi="Times New Roman" w:cs="Times New Roman"/>
        </w:rPr>
        <w:t xml:space="preserve">0.77 </w:t>
      </w:r>
      <w:r w:rsidR="007B41A7">
        <w:rPr>
          <w:rFonts w:ascii="Times New Roman" w:hAnsi="Times New Roman" w:cs="Times New Roman"/>
        </w:rPr>
        <w:t xml:space="preserve">cases </w:t>
      </w:r>
      <w:r w:rsidR="002F489C">
        <w:rPr>
          <w:rFonts w:ascii="Times New Roman" w:hAnsi="Times New Roman" w:cs="Times New Roman"/>
        </w:rPr>
        <w:t>per 100,000 population</w:t>
      </w:r>
      <w:r w:rsidR="007F2F3C">
        <w:rPr>
          <w:rFonts w:ascii="Times New Roman" w:hAnsi="Times New Roman" w:cs="Times New Roman"/>
        </w:rPr>
        <w:t>)</w:t>
      </w:r>
      <w:r>
        <w:rPr>
          <w:rFonts w:ascii="Times New Roman" w:hAnsi="Times New Roman" w:cs="Times New Roman"/>
        </w:rPr>
        <w:t xml:space="preserve">, with </w:t>
      </w:r>
      <w:r w:rsidR="00D5094A">
        <w:rPr>
          <w:rFonts w:ascii="Times New Roman" w:hAnsi="Times New Roman" w:cs="Times New Roman"/>
        </w:rPr>
        <w:t>29</w:t>
      </w:r>
      <w:r>
        <w:rPr>
          <w:rFonts w:ascii="Times New Roman" w:hAnsi="Times New Roman" w:cs="Times New Roman"/>
        </w:rPr>
        <w:t xml:space="preserve">% </w:t>
      </w:r>
      <w:r w:rsidR="00D5094A">
        <w:rPr>
          <w:rFonts w:ascii="Times New Roman" w:hAnsi="Times New Roman" w:cs="Times New Roman"/>
        </w:rPr>
        <w:t>residing</w:t>
      </w:r>
      <w:r>
        <w:rPr>
          <w:rFonts w:ascii="Times New Roman" w:hAnsi="Times New Roman" w:cs="Times New Roman"/>
        </w:rPr>
        <w:t xml:space="preserve"> in Rio de Janeiro</w:t>
      </w:r>
      <w:r w:rsidR="0054510E">
        <w:rPr>
          <w:rFonts w:ascii="Times New Roman" w:hAnsi="Times New Roman" w:cs="Times New Roman"/>
        </w:rPr>
        <w:t xml:space="preserve"> state</w:t>
      </w:r>
      <w:r w:rsidR="00282401">
        <w:rPr>
          <w:rFonts w:ascii="Times New Roman" w:hAnsi="Times New Roman" w:cs="Times New Roman"/>
        </w:rPr>
        <w:t xml:space="preserve"> </w:t>
      </w:r>
      <w:r w:rsidR="00282401">
        <w:rPr>
          <w:rFonts w:ascii="Times New Roman" w:hAnsi="Times New Roman" w:cs="Times New Roman"/>
        </w:rPr>
        <w:fldChar w:fldCharType="begin"/>
      </w:r>
      <w:r w:rsidR="00282401">
        <w:rPr>
          <w:rFonts w:ascii="Times New Roman" w:hAnsi="Times New Roman" w:cs="Times New Roman"/>
        </w:rPr>
        <w:instrText xml:space="preserve"> ADDIN ZOTERO_ITEM CSL_CITATION {"citationID":"abkakrvn6m","properties":{"formattedCitation":"[14]","plainCitation":"[14]","noteIndex":0},"citationItems":[{"id":893,"uris":["http://zotero.org/users/2579344/items/Y47BQT92"],"uri":["http://zotero.org/users/2579344/items/Y47BQT92"],"itemData":{"id":893,"type":"webpage","title":"Sistema de Informação de Tratamentos Especiais de Tuberculose (SITETB)","URL":"http://sitetb.saude.gov.br/sitetb/login.seam;jsessionid=CF67B43BE3A0B2E589E3412DF4953A2E?cid=4790","author":[{"literal":"Ministério da Saúde"}],"accessed":{"date-parts":[["2017",12,1]]}}}],"schema":"https://github.com/citation-style-language/schema/raw/master/csl-citation.json"} </w:instrText>
      </w:r>
      <w:r w:rsidR="00282401">
        <w:rPr>
          <w:rFonts w:ascii="Times New Roman" w:hAnsi="Times New Roman" w:cs="Times New Roman"/>
        </w:rPr>
        <w:fldChar w:fldCharType="separate"/>
      </w:r>
      <w:r w:rsidR="00282401" w:rsidRPr="00282401">
        <w:rPr>
          <w:rFonts w:ascii="Times New Roman" w:hAnsi="Times New Roman" w:cs="Times New Roman"/>
        </w:rPr>
        <w:t>[14]</w:t>
      </w:r>
      <w:r w:rsidR="00282401">
        <w:rPr>
          <w:rFonts w:ascii="Times New Roman" w:hAnsi="Times New Roman" w:cs="Times New Roman"/>
        </w:rPr>
        <w:fldChar w:fldCharType="end"/>
      </w:r>
      <w:r>
        <w:rPr>
          <w:rFonts w:ascii="Times New Roman" w:hAnsi="Times New Roman" w:cs="Times New Roman"/>
        </w:rPr>
        <w:t>.</w:t>
      </w:r>
      <w:r w:rsidR="005B7B67">
        <w:rPr>
          <w:rFonts w:ascii="Times New Roman" w:hAnsi="Times New Roman" w:cs="Times New Roman"/>
        </w:rPr>
        <w:t xml:space="preserve"> </w:t>
      </w:r>
      <w:r w:rsidR="00505F0E">
        <w:rPr>
          <w:rFonts w:ascii="Times New Roman" w:hAnsi="Times New Roman" w:cs="Times New Roman"/>
        </w:rPr>
        <w:t>To</w:t>
      </w:r>
      <w:r w:rsidR="005B7B67">
        <w:rPr>
          <w:rFonts w:ascii="Times New Roman" w:hAnsi="Times New Roman" w:cs="Times New Roman"/>
        </w:rPr>
        <w:t xml:space="preserve"> </w:t>
      </w:r>
      <w:r w:rsidR="00505F0E">
        <w:rPr>
          <w:rFonts w:ascii="Times New Roman" w:hAnsi="Times New Roman" w:cs="Times New Roman"/>
        </w:rPr>
        <w:t>evaluate</w:t>
      </w:r>
      <w:r w:rsidR="000B7058">
        <w:rPr>
          <w:rFonts w:ascii="Times New Roman" w:hAnsi="Times New Roman" w:cs="Times New Roman"/>
        </w:rPr>
        <w:t xml:space="preserve"> if </w:t>
      </w:r>
      <w:r w:rsidR="00FC406A">
        <w:rPr>
          <w:rFonts w:ascii="Times New Roman" w:hAnsi="Times New Roman" w:cs="Times New Roman"/>
        </w:rPr>
        <w:t>uptake</w:t>
      </w:r>
      <w:r w:rsidR="00177E94">
        <w:rPr>
          <w:rFonts w:ascii="Times New Roman" w:hAnsi="Times New Roman" w:cs="Times New Roman"/>
        </w:rPr>
        <w:t xml:space="preserve"> of social protection during treatment </w:t>
      </w:r>
      <w:r w:rsidR="00C81CAB">
        <w:rPr>
          <w:rFonts w:ascii="Times New Roman" w:hAnsi="Times New Roman" w:cs="Times New Roman"/>
        </w:rPr>
        <w:t>is associated with reduced</w:t>
      </w:r>
      <w:r w:rsidR="00177E94">
        <w:rPr>
          <w:rFonts w:ascii="Times New Roman" w:hAnsi="Times New Roman" w:cs="Times New Roman"/>
        </w:rPr>
        <w:t xml:space="preserve"> risk of</w:t>
      </w:r>
      <w:r>
        <w:rPr>
          <w:rFonts w:ascii="Times New Roman" w:hAnsi="Times New Roman" w:cs="Times New Roman"/>
        </w:rPr>
        <w:t xml:space="preserve"> </w:t>
      </w:r>
      <w:r w:rsidR="00177E94">
        <w:rPr>
          <w:rFonts w:ascii="Times New Roman" w:hAnsi="Times New Roman" w:cs="Times New Roman"/>
        </w:rPr>
        <w:t>experiencing financial hardship</w:t>
      </w:r>
      <w:r w:rsidR="00505F0E">
        <w:rPr>
          <w:rFonts w:ascii="Times New Roman" w:hAnsi="Times New Roman" w:cs="Times New Roman"/>
        </w:rPr>
        <w:t>, we conducted</w:t>
      </w:r>
      <w:r w:rsidR="00505F0E" w:rsidRPr="1EA12058">
        <w:rPr>
          <w:rFonts w:ascii="Times New Roman" w:hAnsi="Times New Roman" w:cs="Times New Roman"/>
        </w:rPr>
        <w:t xml:space="preserve"> a cross-sectional survey</w:t>
      </w:r>
      <w:r w:rsidR="00505F0E">
        <w:rPr>
          <w:rFonts w:ascii="Times New Roman" w:hAnsi="Times New Roman" w:cs="Times New Roman"/>
        </w:rPr>
        <w:t xml:space="preserve"> between June-October 2016</w:t>
      </w:r>
      <w:r w:rsidR="00177E94">
        <w:rPr>
          <w:rFonts w:ascii="Times New Roman" w:hAnsi="Times New Roman" w:cs="Times New Roman"/>
        </w:rPr>
        <w:t xml:space="preserve">. </w:t>
      </w:r>
      <w:r w:rsidR="002D720D">
        <w:rPr>
          <w:rFonts w:ascii="Times New Roman" w:hAnsi="Times New Roman" w:cs="Times New Roman"/>
        </w:rPr>
        <w:t>We surveyed</w:t>
      </w:r>
      <w:r w:rsidR="1EA12058" w:rsidRPr="1EA12058">
        <w:rPr>
          <w:rFonts w:ascii="Times New Roman" w:hAnsi="Times New Roman" w:cs="Times New Roman"/>
        </w:rPr>
        <w:t xml:space="preserve"> </w:t>
      </w:r>
      <w:r w:rsidR="005D7BF9">
        <w:rPr>
          <w:rFonts w:ascii="Times New Roman" w:hAnsi="Times New Roman" w:cs="Times New Roman"/>
        </w:rPr>
        <w:t xml:space="preserve">people with </w:t>
      </w:r>
      <w:r w:rsidR="1EA12058" w:rsidRPr="1EA12058">
        <w:rPr>
          <w:rFonts w:ascii="Times New Roman" w:hAnsi="Times New Roman" w:cs="Times New Roman"/>
        </w:rPr>
        <w:t xml:space="preserve">DR TB </w:t>
      </w:r>
      <w:r w:rsidR="007D7009">
        <w:rPr>
          <w:rFonts w:ascii="Times New Roman" w:hAnsi="Times New Roman" w:cs="Times New Roman"/>
        </w:rPr>
        <w:t xml:space="preserve">who had been </w:t>
      </w:r>
      <w:r w:rsidR="1EA12058" w:rsidRPr="1EA12058">
        <w:rPr>
          <w:rFonts w:ascii="Times New Roman" w:hAnsi="Times New Roman" w:cs="Times New Roman"/>
        </w:rPr>
        <w:t xml:space="preserve">receiving treatment for at least </w:t>
      </w:r>
      <w:r w:rsidR="00171722">
        <w:rPr>
          <w:rFonts w:ascii="Times New Roman" w:hAnsi="Times New Roman" w:cs="Times New Roman"/>
        </w:rPr>
        <w:t>one</w:t>
      </w:r>
      <w:r w:rsidR="00534BB8">
        <w:rPr>
          <w:rFonts w:ascii="Times New Roman" w:hAnsi="Times New Roman" w:cs="Times New Roman"/>
        </w:rPr>
        <w:t xml:space="preserve"> month</w:t>
      </w:r>
      <w:r w:rsidR="005F5BE7">
        <w:rPr>
          <w:rFonts w:ascii="Times New Roman" w:hAnsi="Times New Roman" w:cs="Times New Roman"/>
        </w:rPr>
        <w:t>, and were attending</w:t>
      </w:r>
      <w:r w:rsidR="005F5BE7" w:rsidRPr="005F5BE7">
        <w:rPr>
          <w:rFonts w:ascii="Times New Roman" w:hAnsi="Times New Roman" w:cs="Times New Roman"/>
        </w:rPr>
        <w:t xml:space="preserve"> </w:t>
      </w:r>
      <w:r w:rsidR="005F5BE7" w:rsidRPr="1EA12058">
        <w:rPr>
          <w:rFonts w:ascii="Times New Roman" w:hAnsi="Times New Roman" w:cs="Times New Roman"/>
        </w:rPr>
        <w:t xml:space="preserve">the outpatient clinic of the Professor </w:t>
      </w:r>
      <w:proofErr w:type="spellStart"/>
      <w:r w:rsidR="005F5BE7" w:rsidRPr="1EA12058">
        <w:rPr>
          <w:rFonts w:ascii="Times New Roman" w:hAnsi="Times New Roman" w:cs="Times New Roman"/>
        </w:rPr>
        <w:t>Helio</w:t>
      </w:r>
      <w:proofErr w:type="spellEnd"/>
      <w:r w:rsidR="005F5BE7" w:rsidRPr="1EA12058">
        <w:rPr>
          <w:rFonts w:ascii="Times New Roman" w:hAnsi="Times New Roman" w:cs="Times New Roman"/>
        </w:rPr>
        <w:t xml:space="preserve"> </w:t>
      </w:r>
      <w:proofErr w:type="spellStart"/>
      <w:r w:rsidR="005F5BE7" w:rsidRPr="1EA12058">
        <w:rPr>
          <w:rFonts w:ascii="Times New Roman" w:hAnsi="Times New Roman" w:cs="Times New Roman"/>
        </w:rPr>
        <w:t>Fraga</w:t>
      </w:r>
      <w:proofErr w:type="spellEnd"/>
      <w:r w:rsidR="005F5BE7" w:rsidRPr="1EA12058">
        <w:rPr>
          <w:rFonts w:ascii="Times New Roman" w:hAnsi="Times New Roman" w:cs="Times New Roman"/>
        </w:rPr>
        <w:t xml:space="preserve"> reference centre (CRPHF) in </w:t>
      </w:r>
      <w:r w:rsidR="005F5BE7">
        <w:rPr>
          <w:rFonts w:ascii="Times New Roman" w:hAnsi="Times New Roman" w:cs="Times New Roman"/>
        </w:rPr>
        <w:t>Rio de Janeiro</w:t>
      </w:r>
      <w:r w:rsidR="0054510E">
        <w:rPr>
          <w:rFonts w:ascii="Times New Roman" w:hAnsi="Times New Roman" w:cs="Times New Roman"/>
        </w:rPr>
        <w:t xml:space="preserve"> state</w:t>
      </w:r>
      <w:r w:rsidR="00534BB8">
        <w:rPr>
          <w:rFonts w:ascii="Times New Roman" w:hAnsi="Times New Roman" w:cs="Times New Roman"/>
        </w:rPr>
        <w:t>.</w:t>
      </w:r>
      <w:r w:rsidR="00AD2781" w:rsidRPr="00AD2781">
        <w:rPr>
          <w:rFonts w:ascii="Times New Roman" w:hAnsi="Times New Roman" w:cs="Times New Roman"/>
          <w:iCs/>
        </w:rPr>
        <w:t xml:space="preserve"> </w:t>
      </w:r>
      <w:r w:rsidR="00AD2781" w:rsidRPr="00BE1C43">
        <w:rPr>
          <w:rFonts w:ascii="Times New Roman" w:hAnsi="Times New Roman" w:cs="Times New Roman"/>
          <w:iCs/>
        </w:rPr>
        <w:t>E</w:t>
      </w:r>
      <w:r w:rsidR="00AD2781" w:rsidRPr="1EA12058">
        <w:rPr>
          <w:rFonts w:ascii="Times New Roman" w:hAnsi="Times New Roman" w:cs="Times New Roman"/>
        </w:rPr>
        <w:t xml:space="preserve">thical </w:t>
      </w:r>
      <w:r w:rsidR="00AD2781">
        <w:rPr>
          <w:rFonts w:ascii="Times New Roman" w:hAnsi="Times New Roman" w:cs="Times New Roman"/>
        </w:rPr>
        <w:t>approval was obtained from</w:t>
      </w:r>
      <w:r w:rsidR="00AD2781" w:rsidRPr="1EA12058">
        <w:rPr>
          <w:rFonts w:ascii="Times New Roman" w:hAnsi="Times New Roman" w:cs="Times New Roman"/>
        </w:rPr>
        <w:t xml:space="preserve"> the </w:t>
      </w:r>
      <w:r w:rsidR="00AD2781" w:rsidRPr="00DB5A13">
        <w:rPr>
          <w:rFonts w:ascii="Times New Roman" w:hAnsi="Times New Roman" w:cs="Times New Roman"/>
          <w:shd w:val="clear" w:color="auto" w:fill="FFFFFF"/>
        </w:rPr>
        <w:t xml:space="preserve">Escola Nacional de </w:t>
      </w:r>
      <w:proofErr w:type="spellStart"/>
      <w:r w:rsidR="00AD2781" w:rsidRPr="00DB5A13">
        <w:rPr>
          <w:rFonts w:ascii="Times New Roman" w:hAnsi="Times New Roman" w:cs="Times New Roman"/>
          <w:shd w:val="clear" w:color="auto" w:fill="FFFFFF"/>
        </w:rPr>
        <w:t>Saúde</w:t>
      </w:r>
      <w:proofErr w:type="spellEnd"/>
      <w:r w:rsidR="00AD2781" w:rsidRPr="00DB5A13">
        <w:rPr>
          <w:rFonts w:ascii="Times New Roman" w:hAnsi="Times New Roman" w:cs="Times New Roman"/>
          <w:shd w:val="clear" w:color="auto" w:fill="FFFFFF"/>
        </w:rPr>
        <w:t xml:space="preserve"> </w:t>
      </w:r>
      <w:proofErr w:type="spellStart"/>
      <w:r w:rsidR="00AD2781" w:rsidRPr="00DB5A13">
        <w:rPr>
          <w:rFonts w:ascii="Times New Roman" w:hAnsi="Times New Roman" w:cs="Times New Roman"/>
          <w:shd w:val="clear" w:color="auto" w:fill="FFFFFF"/>
        </w:rPr>
        <w:t>Pública</w:t>
      </w:r>
      <w:proofErr w:type="spellEnd"/>
      <w:r w:rsidR="00AD2781" w:rsidRPr="00DB5A13">
        <w:rPr>
          <w:rFonts w:ascii="Times New Roman" w:hAnsi="Times New Roman" w:cs="Times New Roman"/>
          <w:shd w:val="clear" w:color="auto" w:fill="FFFFFF"/>
        </w:rPr>
        <w:t xml:space="preserve"> </w:t>
      </w:r>
      <w:proofErr w:type="spellStart"/>
      <w:r w:rsidR="00AD2781" w:rsidRPr="00DB5A13">
        <w:rPr>
          <w:rFonts w:ascii="Times New Roman" w:hAnsi="Times New Roman" w:cs="Times New Roman"/>
          <w:shd w:val="clear" w:color="auto" w:fill="FFFFFF"/>
        </w:rPr>
        <w:t>Sérgio</w:t>
      </w:r>
      <w:proofErr w:type="spellEnd"/>
      <w:r w:rsidR="00AD2781" w:rsidRPr="00DB5A13">
        <w:rPr>
          <w:rFonts w:ascii="Times New Roman" w:hAnsi="Times New Roman" w:cs="Times New Roman"/>
          <w:shd w:val="clear" w:color="auto" w:fill="FFFFFF"/>
        </w:rPr>
        <w:t xml:space="preserve"> </w:t>
      </w:r>
      <w:proofErr w:type="spellStart"/>
      <w:r w:rsidR="00AD2781" w:rsidRPr="00DB5A13">
        <w:rPr>
          <w:rFonts w:ascii="Times New Roman" w:hAnsi="Times New Roman" w:cs="Times New Roman"/>
          <w:shd w:val="clear" w:color="auto" w:fill="FFFFFF"/>
        </w:rPr>
        <w:t>Arouca</w:t>
      </w:r>
      <w:proofErr w:type="spellEnd"/>
      <w:r w:rsidR="00AD2781" w:rsidRPr="00DB5A13">
        <w:rPr>
          <w:rFonts w:ascii="Times New Roman" w:hAnsi="Times New Roman" w:cs="Times New Roman"/>
          <w:shd w:val="clear" w:color="auto" w:fill="FFFFFF"/>
        </w:rPr>
        <w:t xml:space="preserve"> </w:t>
      </w:r>
      <w:r w:rsidR="00AD2781">
        <w:rPr>
          <w:rFonts w:ascii="Times New Roman" w:hAnsi="Times New Roman" w:cs="Times New Roman"/>
        </w:rPr>
        <w:t>ethics committee</w:t>
      </w:r>
      <w:r w:rsidR="00AA358D">
        <w:rPr>
          <w:rFonts w:ascii="Times New Roman" w:hAnsi="Times New Roman" w:cs="Times New Roman"/>
        </w:rPr>
        <w:t xml:space="preserve"> (</w:t>
      </w:r>
      <w:r w:rsidR="00AA358D" w:rsidRPr="00AA358D">
        <w:rPr>
          <w:rFonts w:ascii="Times New Roman" w:hAnsi="Times New Roman"/>
        </w:rPr>
        <w:t>1.4238.240, CAEE: 53187516.0000.5240</w:t>
      </w:r>
      <w:r w:rsidR="00AA358D">
        <w:rPr>
          <w:rFonts w:ascii="Times New Roman" w:hAnsi="Times New Roman"/>
        </w:rPr>
        <w:t>)</w:t>
      </w:r>
      <w:r w:rsidR="00AD2781" w:rsidRPr="1EA12058">
        <w:rPr>
          <w:rFonts w:ascii="Times New Roman" w:hAnsi="Times New Roman" w:cs="Times New Roman"/>
        </w:rPr>
        <w:t xml:space="preserve">. All </w:t>
      </w:r>
      <w:r w:rsidR="00AD2781">
        <w:rPr>
          <w:rFonts w:ascii="Times New Roman" w:hAnsi="Times New Roman" w:cs="Times New Roman"/>
        </w:rPr>
        <w:t>participant</w:t>
      </w:r>
      <w:r w:rsidR="00AD2781" w:rsidRPr="1EA12058">
        <w:rPr>
          <w:rFonts w:ascii="Times New Roman" w:hAnsi="Times New Roman" w:cs="Times New Roman"/>
        </w:rPr>
        <w:t>s gave written informed consent before participating.</w:t>
      </w:r>
    </w:p>
    <w:p w14:paraId="1A6D47F8" w14:textId="70E98C9C" w:rsidR="00EE13EF" w:rsidRDefault="00EE13EF" w:rsidP="003C6682">
      <w:pPr>
        <w:spacing w:after="0" w:line="480" w:lineRule="auto"/>
        <w:jc w:val="both"/>
        <w:rPr>
          <w:rFonts w:ascii="Times New Roman" w:hAnsi="Times New Roman" w:cs="Times New Roman"/>
        </w:rPr>
      </w:pPr>
    </w:p>
    <w:p w14:paraId="7167BCF9" w14:textId="0063F0AC" w:rsidR="00A53990" w:rsidRPr="009D20BD" w:rsidRDefault="00AD2781" w:rsidP="1EA12058">
      <w:pPr>
        <w:spacing w:after="0" w:line="480" w:lineRule="auto"/>
        <w:jc w:val="both"/>
        <w:rPr>
          <w:rFonts w:ascii="Times New Roman" w:hAnsi="Times New Roman" w:cs="Times New Roman"/>
        </w:rPr>
      </w:pPr>
      <w:r w:rsidRPr="00AD2781">
        <w:rPr>
          <w:rFonts w:ascii="Times New Roman" w:hAnsi="Times New Roman" w:cs="Times New Roman"/>
          <w:iCs/>
        </w:rPr>
        <w:t>Data</w:t>
      </w:r>
      <w:r>
        <w:rPr>
          <w:rFonts w:ascii="Times New Roman" w:hAnsi="Times New Roman" w:cs="Times New Roman"/>
          <w:i/>
          <w:iCs/>
        </w:rPr>
        <w:t xml:space="preserve"> </w:t>
      </w:r>
      <w:r w:rsidRPr="00AD2781">
        <w:rPr>
          <w:rFonts w:ascii="Times New Roman" w:hAnsi="Times New Roman" w:cs="Times New Roman"/>
          <w:iCs/>
        </w:rPr>
        <w:t>were collected</w:t>
      </w:r>
      <w:r w:rsidR="004420BD">
        <w:rPr>
          <w:rFonts w:ascii="Times New Roman" w:hAnsi="Times New Roman" w:cs="Times New Roman"/>
        </w:rPr>
        <w:t xml:space="preserve"> by </w:t>
      </w:r>
      <w:r w:rsidR="00171722">
        <w:rPr>
          <w:rFonts w:ascii="Times New Roman" w:hAnsi="Times New Roman" w:cs="Times New Roman"/>
        </w:rPr>
        <w:t>two</w:t>
      </w:r>
      <w:r w:rsidR="004420BD">
        <w:rPr>
          <w:rFonts w:ascii="Times New Roman" w:hAnsi="Times New Roman" w:cs="Times New Roman"/>
        </w:rPr>
        <w:t xml:space="preserve"> social workers</w:t>
      </w:r>
      <w:r w:rsidR="00FA48C5">
        <w:rPr>
          <w:rFonts w:ascii="Times New Roman" w:hAnsi="Times New Roman" w:cs="Times New Roman"/>
        </w:rPr>
        <w:t>,</w:t>
      </w:r>
      <w:r w:rsidR="003F325F">
        <w:rPr>
          <w:rFonts w:ascii="Times New Roman" w:hAnsi="Times New Roman" w:cs="Times New Roman"/>
        </w:rPr>
        <w:t xml:space="preserve"> using a local</w:t>
      </w:r>
      <w:r w:rsidR="00776A7C">
        <w:rPr>
          <w:rFonts w:ascii="Times New Roman" w:hAnsi="Times New Roman" w:cs="Times New Roman"/>
        </w:rPr>
        <w:t xml:space="preserve"> adapt</w:t>
      </w:r>
      <w:r w:rsidR="003F325F">
        <w:rPr>
          <w:rFonts w:ascii="Times New Roman" w:hAnsi="Times New Roman" w:cs="Times New Roman"/>
        </w:rPr>
        <w:t>ation</w:t>
      </w:r>
      <w:r w:rsidR="00776A7C">
        <w:rPr>
          <w:rFonts w:ascii="Times New Roman" w:hAnsi="Times New Roman" w:cs="Times New Roman"/>
        </w:rPr>
        <w:t xml:space="preserve"> of t</w:t>
      </w:r>
      <w:r w:rsidR="00A53990">
        <w:rPr>
          <w:rFonts w:ascii="Times New Roman" w:hAnsi="Times New Roman" w:cs="Times New Roman"/>
        </w:rPr>
        <w:t xml:space="preserve">he </w:t>
      </w:r>
      <w:r w:rsidR="004C58B8">
        <w:rPr>
          <w:rFonts w:ascii="Times New Roman" w:hAnsi="Times New Roman" w:cs="Times New Roman"/>
        </w:rPr>
        <w:t xml:space="preserve">field-testing version of the </w:t>
      </w:r>
      <w:r w:rsidR="00F00C36">
        <w:rPr>
          <w:rFonts w:ascii="Times New Roman" w:hAnsi="Times New Roman" w:cs="Times New Roman"/>
        </w:rPr>
        <w:t>WHO</w:t>
      </w:r>
      <w:r w:rsidR="00254E76">
        <w:rPr>
          <w:rFonts w:ascii="Times New Roman" w:hAnsi="Times New Roman" w:cs="Times New Roman"/>
        </w:rPr>
        <w:t xml:space="preserve">’s </w:t>
      </w:r>
      <w:r w:rsidR="00F50286">
        <w:rPr>
          <w:rFonts w:ascii="Times New Roman" w:hAnsi="Times New Roman" w:cs="Times New Roman"/>
        </w:rPr>
        <w:t xml:space="preserve">TB patient cost </w:t>
      </w:r>
      <w:r w:rsidR="00254E76">
        <w:rPr>
          <w:rFonts w:ascii="Times New Roman" w:hAnsi="Times New Roman" w:cs="Times New Roman"/>
        </w:rPr>
        <w:t xml:space="preserve">survey </w:t>
      </w:r>
      <w:r w:rsidR="004C58B8">
        <w:rPr>
          <w:rFonts w:ascii="Times New Roman" w:hAnsi="Times New Roman" w:cs="Times New Roman"/>
        </w:rPr>
        <w:t xml:space="preserve">instrument </w:t>
      </w:r>
      <w:r w:rsidR="00801AB2">
        <w:rPr>
          <w:rFonts w:ascii="Times New Roman" w:hAnsi="Times New Roman" w:cs="Times New Roman"/>
        </w:rPr>
        <w:t xml:space="preserve">detailed and </w:t>
      </w:r>
      <w:r w:rsidR="004C58B8">
        <w:rPr>
          <w:rFonts w:ascii="Times New Roman" w:hAnsi="Times New Roman" w:cs="Times New Roman"/>
        </w:rPr>
        <w:t>available online</w:t>
      </w:r>
      <w:r w:rsidR="00254E76">
        <w:rPr>
          <w:rFonts w:ascii="Times New Roman" w:hAnsi="Times New Roman" w:cs="Times New Roman"/>
        </w:rPr>
        <w:t xml:space="preserve"> </w:t>
      </w:r>
      <w:r w:rsidR="001C128C" w:rsidRPr="1EA12058">
        <w:fldChar w:fldCharType="begin"/>
      </w:r>
      <w:r w:rsidR="00282401">
        <w:rPr>
          <w:rFonts w:ascii="Times New Roman" w:hAnsi="Times New Roman" w:cs="Times New Roman"/>
        </w:rPr>
        <w:instrText xml:space="preserve"> ADDIN ZOTERO_ITEM CSL_CITATION {"citationID":"a1cb3l8j077","properties":{"formattedCitation":"[15]","plainCitation":"[15]","noteIndex":0},"citationItems":[{"id":935,"uris":["http://zotero.org/users/2579344/items/UH98J8P9"],"uri":["http://zotero.org/users/2579344/items/UH98J8P9"],"itemData":{"id":935,"type":"webpage","title":"Tuberculosis patient cost surveys: a handbook","URL":"http://www.who.int/tb/publications/patient_cost_surveys/en/","author":[{"literal":"World Health Organization"}],"issued":{"date-parts":[["2017"]]},"accessed":{"date-parts":[["2018",1,3]]}}}],"schema":"https://github.com/citation-style-language/schema/raw/master/csl-citation.json"} </w:instrText>
      </w:r>
      <w:r w:rsidR="001C128C" w:rsidRPr="1EA12058">
        <w:rPr>
          <w:rFonts w:ascii="Times New Roman" w:hAnsi="Times New Roman" w:cs="Times New Roman"/>
        </w:rPr>
        <w:fldChar w:fldCharType="separate"/>
      </w:r>
      <w:r w:rsidR="00282401" w:rsidRPr="00282401">
        <w:rPr>
          <w:rFonts w:ascii="Times New Roman" w:hAnsi="Times New Roman" w:cs="Times New Roman"/>
        </w:rPr>
        <w:t>[15]</w:t>
      </w:r>
      <w:r w:rsidR="001C128C" w:rsidRPr="1EA12058">
        <w:fldChar w:fldCharType="end"/>
      </w:r>
      <w:r w:rsidR="00477200">
        <w:rPr>
          <w:rFonts w:ascii="Times New Roman" w:hAnsi="Times New Roman" w:cs="Times New Roman"/>
        </w:rPr>
        <w:t xml:space="preserve">. </w:t>
      </w:r>
      <w:r w:rsidR="00994752">
        <w:rPr>
          <w:rFonts w:ascii="Times New Roman" w:hAnsi="Times New Roman" w:cs="Times New Roman"/>
        </w:rPr>
        <w:t>Q</w:t>
      </w:r>
      <w:r w:rsidR="00BC59C1">
        <w:rPr>
          <w:rFonts w:ascii="Times New Roman" w:hAnsi="Times New Roman" w:cs="Times New Roman"/>
        </w:rPr>
        <w:t>uestions on pre-</w:t>
      </w:r>
      <w:r w:rsidR="00477200">
        <w:rPr>
          <w:rFonts w:ascii="Times New Roman" w:hAnsi="Times New Roman" w:cs="Times New Roman"/>
        </w:rPr>
        <w:t xml:space="preserve">diagnostic </w:t>
      </w:r>
      <w:r w:rsidR="003742BE">
        <w:rPr>
          <w:rFonts w:ascii="Times New Roman" w:hAnsi="Times New Roman" w:cs="Times New Roman"/>
        </w:rPr>
        <w:t>healthcare-</w:t>
      </w:r>
      <w:r w:rsidR="00BC59C1">
        <w:rPr>
          <w:rFonts w:ascii="Times New Roman" w:hAnsi="Times New Roman" w:cs="Times New Roman"/>
        </w:rPr>
        <w:t>seeking</w:t>
      </w:r>
      <w:r w:rsidR="00477200">
        <w:rPr>
          <w:rFonts w:ascii="Times New Roman" w:hAnsi="Times New Roman" w:cs="Times New Roman"/>
        </w:rPr>
        <w:t xml:space="preserve"> behaviours</w:t>
      </w:r>
      <w:r w:rsidR="005373BB">
        <w:rPr>
          <w:rFonts w:ascii="Times New Roman" w:hAnsi="Times New Roman" w:cs="Times New Roman"/>
        </w:rPr>
        <w:t>,</w:t>
      </w:r>
      <w:r w:rsidR="00477200">
        <w:rPr>
          <w:rFonts w:ascii="Times New Roman" w:hAnsi="Times New Roman" w:cs="Times New Roman"/>
        </w:rPr>
        <w:t xml:space="preserve"> </w:t>
      </w:r>
      <w:r w:rsidR="00BC59C1">
        <w:rPr>
          <w:rFonts w:ascii="Times New Roman" w:hAnsi="Times New Roman" w:cs="Times New Roman"/>
        </w:rPr>
        <w:t xml:space="preserve">and </w:t>
      </w:r>
      <w:r w:rsidR="00477200">
        <w:rPr>
          <w:rFonts w:ascii="Times New Roman" w:hAnsi="Times New Roman" w:cs="Times New Roman"/>
        </w:rPr>
        <w:t>cost</w:t>
      </w:r>
      <w:r w:rsidR="0077358A">
        <w:rPr>
          <w:rFonts w:ascii="Times New Roman" w:hAnsi="Times New Roman" w:cs="Times New Roman"/>
        </w:rPr>
        <w:t>s</w:t>
      </w:r>
      <w:r w:rsidR="00477200">
        <w:rPr>
          <w:rFonts w:ascii="Times New Roman" w:hAnsi="Times New Roman" w:cs="Times New Roman"/>
        </w:rPr>
        <w:t xml:space="preserve"> </w:t>
      </w:r>
      <w:r w:rsidR="00721014">
        <w:rPr>
          <w:rFonts w:ascii="Times New Roman" w:hAnsi="Times New Roman" w:cs="Times New Roman"/>
        </w:rPr>
        <w:t>incurred during</w:t>
      </w:r>
      <w:r w:rsidR="00B52F09">
        <w:rPr>
          <w:rFonts w:ascii="Times New Roman" w:hAnsi="Times New Roman" w:cs="Times New Roman"/>
        </w:rPr>
        <w:t xml:space="preserve"> </w:t>
      </w:r>
      <w:r w:rsidR="00BC59C1">
        <w:rPr>
          <w:rFonts w:ascii="Times New Roman" w:hAnsi="Times New Roman" w:cs="Times New Roman"/>
        </w:rPr>
        <w:t>previo</w:t>
      </w:r>
      <w:r w:rsidR="0077358A">
        <w:rPr>
          <w:rFonts w:ascii="Times New Roman" w:hAnsi="Times New Roman" w:cs="Times New Roman"/>
        </w:rPr>
        <w:t xml:space="preserve">us courses of </w:t>
      </w:r>
      <w:r w:rsidR="001F44BD">
        <w:rPr>
          <w:rFonts w:ascii="Times New Roman" w:hAnsi="Times New Roman" w:cs="Times New Roman"/>
        </w:rPr>
        <w:t xml:space="preserve">TB </w:t>
      </w:r>
      <w:r w:rsidR="0077358A">
        <w:rPr>
          <w:rFonts w:ascii="Times New Roman" w:hAnsi="Times New Roman" w:cs="Times New Roman"/>
        </w:rPr>
        <w:t>treatment</w:t>
      </w:r>
      <w:r w:rsidR="00477200">
        <w:rPr>
          <w:rFonts w:ascii="Times New Roman" w:hAnsi="Times New Roman" w:cs="Times New Roman"/>
        </w:rPr>
        <w:t xml:space="preserve"> </w:t>
      </w:r>
      <w:r w:rsidR="00994752">
        <w:rPr>
          <w:rFonts w:ascii="Times New Roman" w:hAnsi="Times New Roman" w:cs="Times New Roman"/>
        </w:rPr>
        <w:t xml:space="preserve">were excluded </w:t>
      </w:r>
      <w:r w:rsidR="00477200" w:rsidRPr="00FC406A">
        <w:rPr>
          <w:rFonts w:ascii="Times New Roman" w:hAnsi="Times New Roman" w:cs="Times New Roman"/>
        </w:rPr>
        <w:t xml:space="preserve">because of concerns about </w:t>
      </w:r>
      <w:r w:rsidR="002D57C9" w:rsidRPr="00FC406A">
        <w:rPr>
          <w:rFonts w:ascii="Times New Roman" w:hAnsi="Times New Roman" w:cs="Times New Roman"/>
        </w:rPr>
        <w:t xml:space="preserve">reporting accuracy for </w:t>
      </w:r>
      <w:r w:rsidR="00747423">
        <w:rPr>
          <w:rFonts w:ascii="Times New Roman" w:hAnsi="Times New Roman" w:cs="Times New Roman"/>
        </w:rPr>
        <w:t>events</w:t>
      </w:r>
      <w:r w:rsidR="00356DE7">
        <w:rPr>
          <w:rFonts w:ascii="Times New Roman" w:hAnsi="Times New Roman" w:cs="Times New Roman"/>
        </w:rPr>
        <w:t xml:space="preserve"> experienced</w:t>
      </w:r>
      <w:r w:rsidR="00477200" w:rsidRPr="00FC406A">
        <w:rPr>
          <w:rFonts w:ascii="Times New Roman" w:hAnsi="Times New Roman" w:cs="Times New Roman"/>
        </w:rPr>
        <w:t xml:space="preserve"> far in the past.</w:t>
      </w:r>
      <w:r w:rsidR="00477200">
        <w:rPr>
          <w:rFonts w:ascii="Times New Roman" w:hAnsi="Times New Roman" w:cs="Times New Roman"/>
        </w:rPr>
        <w:t xml:space="preserve"> </w:t>
      </w:r>
      <w:r w:rsidR="009C5205">
        <w:rPr>
          <w:rFonts w:ascii="Times New Roman" w:hAnsi="Times New Roman" w:cs="Times New Roman"/>
        </w:rPr>
        <w:t xml:space="preserve">The revised questionnaire was pretested for clarity on </w:t>
      </w:r>
      <w:r w:rsidR="00FD3798">
        <w:rPr>
          <w:rFonts w:ascii="Times New Roman" w:hAnsi="Times New Roman" w:cs="Times New Roman"/>
        </w:rPr>
        <w:t>three</w:t>
      </w:r>
      <w:r w:rsidR="009C5205">
        <w:rPr>
          <w:rFonts w:ascii="Times New Roman" w:hAnsi="Times New Roman" w:cs="Times New Roman"/>
        </w:rPr>
        <w:t xml:space="preserve"> patients. </w:t>
      </w:r>
      <w:r w:rsidR="00F62C8A">
        <w:rPr>
          <w:rFonts w:ascii="Times New Roman" w:hAnsi="Times New Roman" w:cs="Times New Roman"/>
        </w:rPr>
        <w:t>M</w:t>
      </w:r>
      <w:r w:rsidR="00FF14B3">
        <w:rPr>
          <w:rFonts w:ascii="Times New Roman" w:hAnsi="Times New Roman" w:cs="Times New Roman"/>
        </w:rPr>
        <w:t xml:space="preserve">onetary values were </w:t>
      </w:r>
      <w:r w:rsidR="00E2107D">
        <w:rPr>
          <w:rFonts w:ascii="Times New Roman" w:hAnsi="Times New Roman" w:cs="Times New Roman"/>
        </w:rPr>
        <w:t>collected</w:t>
      </w:r>
      <w:r w:rsidR="00FF14B3">
        <w:rPr>
          <w:rFonts w:ascii="Times New Roman" w:hAnsi="Times New Roman" w:cs="Times New Roman"/>
        </w:rPr>
        <w:t xml:space="preserve"> in Brazilian </w:t>
      </w:r>
      <w:proofErr w:type="spellStart"/>
      <w:r w:rsidR="00FF14B3">
        <w:rPr>
          <w:rFonts w:ascii="Times New Roman" w:hAnsi="Times New Roman" w:cs="Times New Roman"/>
        </w:rPr>
        <w:t>reais</w:t>
      </w:r>
      <w:proofErr w:type="spellEnd"/>
      <w:r w:rsidR="00FF14B3">
        <w:rPr>
          <w:rFonts w:ascii="Times New Roman" w:hAnsi="Times New Roman" w:cs="Times New Roman"/>
        </w:rPr>
        <w:t xml:space="preserve"> (R$)</w:t>
      </w:r>
      <w:r w:rsidR="00FF14B3">
        <w:rPr>
          <w:rStyle w:val="CommentReference"/>
        </w:rPr>
        <w:t>,</w:t>
      </w:r>
      <w:r w:rsidR="00FF14B3">
        <w:rPr>
          <w:rFonts w:ascii="Times New Roman" w:hAnsi="Times New Roman" w:cs="Times New Roman"/>
        </w:rPr>
        <w:t xml:space="preserve"> and converted to 2016 United States dollar (US$) (</w:t>
      </w:r>
      <w:r w:rsidR="00FF14B3" w:rsidRPr="00CD7159">
        <w:rPr>
          <w:rFonts w:ascii="Times New Roman" w:hAnsi="Times New Roman" w:cs="Times New Roman"/>
        </w:rPr>
        <w:t>R$3.5=US$1.0</w:t>
      </w:r>
      <w:r w:rsidR="00FF14B3">
        <w:rPr>
          <w:rFonts w:ascii="Times New Roman" w:hAnsi="Times New Roman" w:cs="Times New Roman"/>
        </w:rPr>
        <w:t xml:space="preserve">) </w:t>
      </w:r>
      <w:r w:rsidR="00FF14B3" w:rsidRPr="1EA12058">
        <w:fldChar w:fldCharType="begin"/>
      </w:r>
      <w:r w:rsidR="00282401">
        <w:rPr>
          <w:rFonts w:ascii="Times New Roman" w:hAnsi="Times New Roman" w:cs="Times New Roman"/>
        </w:rPr>
        <w:instrText xml:space="preserve"> ADDIN ZOTERO_ITEM CSL_CITATION {"citationID":"ppO8EGJR","properties":{"formattedCitation":"[16]","plainCitation":"[16]","noteIndex":0},"citationItems":[{"id":895,"uris":["http://zotero.org/users/2579344/items/YDSDPHW3"],"uri":["http://zotero.org/users/2579344/items/YDSDPHW3"],"itemData":{"id":895,"type":"webpage","title":"Official exchange rate (LCU per US$, period average)","URL":"http://data.worldbank.org/indicator/PA.NUS.FCRF?locations=BR&amp;page=5","author":[{"literal":"The World Bank"}],"accessed":{"date-parts":[["2017",12,1]]}}}],"schema":"https://github.com/citation-style-language/schema/raw/master/csl-citation.json"} </w:instrText>
      </w:r>
      <w:r w:rsidR="00FF14B3" w:rsidRPr="1EA12058">
        <w:rPr>
          <w:rFonts w:ascii="Times New Roman" w:hAnsi="Times New Roman" w:cs="Times New Roman"/>
        </w:rPr>
        <w:fldChar w:fldCharType="separate"/>
      </w:r>
      <w:r w:rsidR="00282401" w:rsidRPr="00282401">
        <w:rPr>
          <w:rFonts w:ascii="Times New Roman" w:hAnsi="Times New Roman" w:cs="Times New Roman"/>
        </w:rPr>
        <w:t>[16]</w:t>
      </w:r>
      <w:r w:rsidR="00FF14B3" w:rsidRPr="1EA12058">
        <w:fldChar w:fldCharType="end"/>
      </w:r>
      <w:r w:rsidR="00FF14B3">
        <w:rPr>
          <w:rFonts w:ascii="Times New Roman" w:hAnsi="Times New Roman" w:cs="Times New Roman"/>
        </w:rPr>
        <w:t>.</w:t>
      </w:r>
    </w:p>
    <w:p w14:paraId="41F98A4C" w14:textId="77777777" w:rsidR="00FA7399" w:rsidRDefault="00FA7399" w:rsidP="003C6682">
      <w:pPr>
        <w:spacing w:after="0" w:line="480" w:lineRule="auto"/>
        <w:jc w:val="both"/>
        <w:rPr>
          <w:rFonts w:ascii="Times New Roman" w:hAnsi="Times New Roman" w:cs="Times New Roman"/>
        </w:rPr>
      </w:pPr>
    </w:p>
    <w:p w14:paraId="4BEB4A05" w14:textId="211D6EC9" w:rsidR="00822A07" w:rsidRDefault="00AD2781" w:rsidP="1EA12058">
      <w:pPr>
        <w:spacing w:after="0" w:line="480" w:lineRule="auto"/>
        <w:jc w:val="both"/>
        <w:rPr>
          <w:rFonts w:ascii="Times New Roman" w:hAnsi="Times New Roman" w:cs="Times New Roman"/>
        </w:rPr>
      </w:pPr>
      <w:r>
        <w:rPr>
          <w:rFonts w:ascii="Times New Roman" w:hAnsi="Times New Roman" w:cs="Times New Roman"/>
          <w:iCs/>
        </w:rPr>
        <w:t>We measured</w:t>
      </w:r>
      <w:r w:rsidR="00A53990">
        <w:rPr>
          <w:rFonts w:ascii="Times New Roman" w:hAnsi="Times New Roman" w:cs="Times New Roman"/>
        </w:rPr>
        <w:t xml:space="preserve"> </w:t>
      </w:r>
      <w:r>
        <w:rPr>
          <w:rFonts w:ascii="Times New Roman" w:hAnsi="Times New Roman" w:cs="Times New Roman"/>
        </w:rPr>
        <w:t>d</w:t>
      </w:r>
      <w:r w:rsidR="00C956E6">
        <w:rPr>
          <w:rFonts w:ascii="Times New Roman" w:hAnsi="Times New Roman" w:cs="Times New Roman"/>
        </w:rPr>
        <w:t xml:space="preserve">irect expenses </w:t>
      </w:r>
      <w:r>
        <w:rPr>
          <w:rFonts w:ascii="Times New Roman" w:hAnsi="Times New Roman" w:cs="Times New Roman"/>
        </w:rPr>
        <w:t xml:space="preserve">as </w:t>
      </w:r>
      <w:r w:rsidR="004933AE">
        <w:rPr>
          <w:rFonts w:ascii="Times New Roman" w:hAnsi="Times New Roman" w:cs="Times New Roman"/>
        </w:rPr>
        <w:t xml:space="preserve">monthly </w:t>
      </w:r>
      <w:r w:rsidR="00C956E6">
        <w:rPr>
          <w:rFonts w:ascii="Times New Roman" w:hAnsi="Times New Roman" w:cs="Times New Roman"/>
        </w:rPr>
        <w:t xml:space="preserve">expenses accessing </w:t>
      </w:r>
      <w:r w:rsidR="0046325C">
        <w:rPr>
          <w:rFonts w:ascii="Times New Roman" w:hAnsi="Times New Roman" w:cs="Times New Roman"/>
        </w:rPr>
        <w:t>directly observed therapy (</w:t>
      </w:r>
      <w:r w:rsidR="004D48EC">
        <w:rPr>
          <w:rFonts w:ascii="Times New Roman" w:hAnsi="Times New Roman" w:cs="Times New Roman"/>
        </w:rPr>
        <w:t>DOT</w:t>
      </w:r>
      <w:r w:rsidR="0046325C">
        <w:rPr>
          <w:rFonts w:ascii="Times New Roman" w:hAnsi="Times New Roman" w:cs="Times New Roman"/>
        </w:rPr>
        <w:t>)</w:t>
      </w:r>
      <w:r w:rsidR="004D48EC">
        <w:rPr>
          <w:rFonts w:ascii="Times New Roman" w:hAnsi="Times New Roman" w:cs="Times New Roman"/>
        </w:rPr>
        <w:t xml:space="preserve"> </w:t>
      </w:r>
      <w:r w:rsidR="00C956E6">
        <w:rPr>
          <w:rFonts w:ascii="Times New Roman" w:hAnsi="Times New Roman" w:cs="Times New Roman"/>
        </w:rPr>
        <w:t xml:space="preserve">and </w:t>
      </w:r>
      <w:r w:rsidR="0046325C">
        <w:rPr>
          <w:rFonts w:ascii="Times New Roman" w:hAnsi="Times New Roman" w:cs="Times New Roman"/>
        </w:rPr>
        <w:t xml:space="preserve">the </w:t>
      </w:r>
      <w:r w:rsidR="00C956E6">
        <w:rPr>
          <w:rFonts w:ascii="Times New Roman" w:hAnsi="Times New Roman" w:cs="Times New Roman"/>
        </w:rPr>
        <w:t>CRPHF</w:t>
      </w:r>
      <w:r w:rsidR="00356DE7" w:rsidRPr="00356DE7">
        <w:rPr>
          <w:rFonts w:ascii="Times New Roman" w:eastAsia="Times New Roman" w:hAnsi="Times New Roman" w:cs="Times New Roman"/>
          <w:color w:val="000000" w:themeColor="text1"/>
          <w:lang w:eastAsia="en-GB"/>
        </w:rPr>
        <w:t xml:space="preserve"> </w:t>
      </w:r>
      <w:r w:rsidR="00356DE7">
        <w:rPr>
          <w:rFonts w:ascii="Times New Roman" w:eastAsia="Times New Roman" w:hAnsi="Times New Roman" w:cs="Times New Roman"/>
          <w:color w:val="000000" w:themeColor="text1"/>
          <w:lang w:eastAsia="en-GB"/>
        </w:rPr>
        <w:t xml:space="preserve">extrapolated </w:t>
      </w:r>
      <w:r w:rsidR="00356DE7" w:rsidRPr="1EA12058">
        <w:rPr>
          <w:rFonts w:ascii="Times New Roman" w:eastAsia="Times New Roman" w:hAnsi="Times New Roman" w:cs="Times New Roman"/>
          <w:color w:val="000000" w:themeColor="text1"/>
          <w:lang w:eastAsia="en-GB"/>
        </w:rPr>
        <w:t xml:space="preserve">over </w:t>
      </w:r>
      <w:r w:rsidR="00356DE7">
        <w:rPr>
          <w:rFonts w:ascii="Times New Roman" w:eastAsia="Times New Roman" w:hAnsi="Times New Roman" w:cs="Times New Roman"/>
          <w:color w:val="000000" w:themeColor="text1"/>
          <w:lang w:eastAsia="en-GB"/>
        </w:rPr>
        <w:t>participants’</w:t>
      </w:r>
      <w:r w:rsidR="00356DE7" w:rsidRPr="1EA12058">
        <w:rPr>
          <w:rFonts w:ascii="Times New Roman" w:eastAsia="Times New Roman" w:hAnsi="Times New Roman" w:cs="Times New Roman"/>
          <w:color w:val="000000" w:themeColor="text1"/>
          <w:lang w:eastAsia="en-GB"/>
        </w:rPr>
        <w:t xml:space="preserve"> prescribed treatment</w:t>
      </w:r>
      <w:r w:rsidR="00356DE7">
        <w:rPr>
          <w:rFonts w:ascii="Times New Roman" w:eastAsia="Times New Roman" w:hAnsi="Times New Roman" w:cs="Times New Roman"/>
          <w:color w:val="000000" w:themeColor="text1"/>
          <w:lang w:eastAsia="en-GB"/>
        </w:rPr>
        <w:t xml:space="preserve"> (mean</w:t>
      </w:r>
      <w:r w:rsidR="002311C1">
        <w:rPr>
          <w:rFonts w:ascii="Times New Roman" w:eastAsia="Times New Roman" w:hAnsi="Times New Roman" w:cs="Times New Roman"/>
          <w:color w:val="000000" w:themeColor="text1"/>
          <w:lang w:eastAsia="en-GB"/>
        </w:rPr>
        <w:t xml:space="preserve">: </w:t>
      </w:r>
      <w:r w:rsidR="0016649D">
        <w:rPr>
          <w:rFonts w:ascii="Times New Roman" w:eastAsia="Times New Roman" w:hAnsi="Times New Roman" w:cs="Times New Roman"/>
          <w:color w:val="000000" w:themeColor="text1"/>
          <w:lang w:eastAsia="en-GB"/>
        </w:rPr>
        <w:t xml:space="preserve">17.6 </w:t>
      </w:r>
      <w:r w:rsidR="00356DE7">
        <w:rPr>
          <w:rFonts w:ascii="Times New Roman" w:eastAsia="Times New Roman" w:hAnsi="Times New Roman" w:cs="Times New Roman"/>
          <w:color w:val="000000" w:themeColor="text1"/>
          <w:lang w:eastAsia="en-GB"/>
        </w:rPr>
        <w:t>months)</w:t>
      </w:r>
      <w:r w:rsidR="00C956E6">
        <w:rPr>
          <w:rFonts w:ascii="Times New Roman" w:hAnsi="Times New Roman" w:cs="Times New Roman"/>
        </w:rPr>
        <w:t xml:space="preserve">, added to any expenses </w:t>
      </w:r>
      <w:r w:rsidR="00C956E6" w:rsidRPr="00FC406A">
        <w:rPr>
          <w:rFonts w:ascii="Times New Roman" w:hAnsi="Times New Roman" w:cs="Times New Roman"/>
        </w:rPr>
        <w:t xml:space="preserve">for </w:t>
      </w:r>
      <w:r w:rsidR="009C133A" w:rsidRPr="00FC406A">
        <w:rPr>
          <w:rFonts w:ascii="Times New Roman" w:hAnsi="Times New Roman" w:cs="Times New Roman"/>
        </w:rPr>
        <w:t xml:space="preserve">TB-related </w:t>
      </w:r>
      <w:r w:rsidR="00C956E6" w:rsidRPr="00FC406A">
        <w:rPr>
          <w:rFonts w:ascii="Times New Roman" w:hAnsi="Times New Roman" w:cs="Times New Roman"/>
        </w:rPr>
        <w:t>transport accessing a hospital, supplementary food and/or private healthcare. L</w:t>
      </w:r>
      <w:r w:rsidR="00A53990" w:rsidRPr="00FC406A">
        <w:rPr>
          <w:rFonts w:ascii="Times New Roman" w:hAnsi="Times New Roman" w:cs="Times New Roman"/>
        </w:rPr>
        <w:t>ost</w:t>
      </w:r>
      <w:r w:rsidR="00603BD2" w:rsidRPr="00FC406A">
        <w:rPr>
          <w:rFonts w:ascii="Times New Roman" w:hAnsi="Times New Roman" w:cs="Times New Roman"/>
        </w:rPr>
        <w:t xml:space="preserve"> </w:t>
      </w:r>
      <w:r w:rsidR="00A53990" w:rsidRPr="00FC406A">
        <w:rPr>
          <w:rFonts w:ascii="Times New Roman" w:hAnsi="Times New Roman" w:cs="Times New Roman"/>
        </w:rPr>
        <w:t xml:space="preserve">income </w:t>
      </w:r>
      <w:r w:rsidR="00C81CAB" w:rsidRPr="00FC406A">
        <w:rPr>
          <w:rFonts w:ascii="Times New Roman" w:hAnsi="Times New Roman" w:cs="Times New Roman"/>
        </w:rPr>
        <w:t>was</w:t>
      </w:r>
      <w:r w:rsidR="001A147F" w:rsidRPr="00FC406A">
        <w:rPr>
          <w:rFonts w:ascii="Times New Roman" w:hAnsi="Times New Roman" w:cs="Times New Roman"/>
        </w:rPr>
        <w:t xml:space="preserve"> the difference in</w:t>
      </w:r>
      <w:r w:rsidR="00F34B35" w:rsidRPr="00FC406A">
        <w:rPr>
          <w:rFonts w:ascii="Times New Roman" w:hAnsi="Times New Roman" w:cs="Times New Roman"/>
        </w:rPr>
        <w:t xml:space="preserve"> </w:t>
      </w:r>
      <w:r w:rsidR="00007976" w:rsidRPr="00FC406A">
        <w:rPr>
          <w:rFonts w:ascii="Times New Roman" w:hAnsi="Times New Roman" w:cs="Times New Roman"/>
        </w:rPr>
        <w:t xml:space="preserve">monthly household </w:t>
      </w:r>
      <w:r w:rsidR="001A147F" w:rsidRPr="00FC406A">
        <w:rPr>
          <w:rFonts w:ascii="Times New Roman" w:hAnsi="Times New Roman" w:cs="Times New Roman"/>
        </w:rPr>
        <w:t xml:space="preserve">income </w:t>
      </w:r>
      <w:r w:rsidR="0075746F" w:rsidRPr="00FC406A">
        <w:rPr>
          <w:rFonts w:ascii="Times New Roman" w:hAnsi="Times New Roman" w:cs="Times New Roman"/>
        </w:rPr>
        <w:t>pre-illness versus during-treatment</w:t>
      </w:r>
      <w:r w:rsidR="00356DE7">
        <w:rPr>
          <w:rFonts w:ascii="Times New Roman" w:hAnsi="Times New Roman" w:cs="Times New Roman"/>
        </w:rPr>
        <w:t xml:space="preserve"> </w:t>
      </w:r>
      <w:r w:rsidR="00356DE7">
        <w:rPr>
          <w:rFonts w:ascii="Times New Roman" w:eastAsia="Times New Roman" w:hAnsi="Times New Roman" w:cs="Times New Roman"/>
          <w:color w:val="000000" w:themeColor="text1"/>
          <w:lang w:eastAsia="en-GB"/>
        </w:rPr>
        <w:t xml:space="preserve">extrapolated </w:t>
      </w:r>
      <w:r w:rsidR="00356DE7" w:rsidRPr="1EA12058">
        <w:rPr>
          <w:rFonts w:ascii="Times New Roman" w:eastAsia="Times New Roman" w:hAnsi="Times New Roman" w:cs="Times New Roman"/>
          <w:color w:val="000000" w:themeColor="text1"/>
          <w:lang w:eastAsia="en-GB"/>
        </w:rPr>
        <w:t xml:space="preserve">over </w:t>
      </w:r>
      <w:r w:rsidR="00356DE7">
        <w:rPr>
          <w:rFonts w:ascii="Times New Roman" w:eastAsia="Times New Roman" w:hAnsi="Times New Roman" w:cs="Times New Roman"/>
          <w:color w:val="000000" w:themeColor="text1"/>
          <w:lang w:eastAsia="en-GB"/>
        </w:rPr>
        <w:t>participants’</w:t>
      </w:r>
      <w:r w:rsidR="00356DE7" w:rsidRPr="1EA12058">
        <w:rPr>
          <w:rFonts w:ascii="Times New Roman" w:eastAsia="Times New Roman" w:hAnsi="Times New Roman" w:cs="Times New Roman"/>
          <w:color w:val="000000" w:themeColor="text1"/>
          <w:lang w:eastAsia="en-GB"/>
        </w:rPr>
        <w:t xml:space="preserve"> prescribed treatment</w:t>
      </w:r>
      <w:r w:rsidR="000F037F" w:rsidRPr="00FC406A">
        <w:rPr>
          <w:rFonts w:ascii="Times New Roman" w:hAnsi="Times New Roman" w:cs="Times New Roman"/>
        </w:rPr>
        <w:t xml:space="preserve"> </w:t>
      </w:r>
      <w:r w:rsidR="00C956E6" w:rsidRPr="1EA12058">
        <w:fldChar w:fldCharType="begin"/>
      </w:r>
      <w:r w:rsidR="00282401">
        <w:rPr>
          <w:rFonts w:ascii="Times New Roman" w:hAnsi="Times New Roman" w:cs="Times New Roman"/>
        </w:rPr>
        <w:instrText xml:space="preserve"> ADDIN ZOTERO_ITEM CSL_CITATION {"citationID":"a4v857b1f7","properties":{"formattedCitation":"[17]","plainCitation":"[17]","noteIndex":0},"citationItems":[{"id":896,"uris":["http://zotero.org/users/2579344/items/6D8V5F7A"],"uri":["http://zotero.org/users/2579344/items/6D8V5F7A"],"itemData":{"id":896,"type":"webpage","title":"WHO guide to identifying the economic consequences of disease and injury","URL":"http://www.who.int/iris/handle/10665/137037","language":"en","author":[{"literal":"World Health Organization"}],"issued":{"date-parts":[["2009"]]},"accessed":{"date-parts":[["2017",12,1]]}}}],"schema":"https://github.com/citation-style-language/schema/raw/master/csl-citation.json"} </w:instrText>
      </w:r>
      <w:r w:rsidR="00C956E6" w:rsidRPr="1EA12058">
        <w:rPr>
          <w:rFonts w:ascii="Times New Roman" w:hAnsi="Times New Roman" w:cs="Times New Roman"/>
        </w:rPr>
        <w:fldChar w:fldCharType="separate"/>
      </w:r>
      <w:r w:rsidR="00282401" w:rsidRPr="00282401">
        <w:rPr>
          <w:rFonts w:ascii="Times New Roman" w:hAnsi="Times New Roman" w:cs="Times New Roman"/>
        </w:rPr>
        <w:t>[17]</w:t>
      </w:r>
      <w:r w:rsidR="00C956E6" w:rsidRPr="1EA12058">
        <w:fldChar w:fldCharType="end"/>
      </w:r>
      <w:r w:rsidR="00C956E6">
        <w:rPr>
          <w:rFonts w:ascii="Times New Roman" w:hAnsi="Times New Roman" w:cs="Times New Roman"/>
        </w:rPr>
        <w:t xml:space="preserve">. </w:t>
      </w:r>
      <w:r w:rsidR="003742BE">
        <w:rPr>
          <w:rFonts w:ascii="Times New Roman" w:hAnsi="Times New Roman" w:cs="Times New Roman"/>
        </w:rPr>
        <w:t xml:space="preserve">Social protection </w:t>
      </w:r>
      <w:r w:rsidR="00747423">
        <w:rPr>
          <w:rFonts w:ascii="Times New Roman" w:hAnsi="Times New Roman" w:cs="Times New Roman"/>
        </w:rPr>
        <w:t>was</w:t>
      </w:r>
      <w:r w:rsidR="003742BE">
        <w:rPr>
          <w:rFonts w:ascii="Times New Roman" w:hAnsi="Times New Roman" w:cs="Times New Roman"/>
        </w:rPr>
        <w:t xml:space="preserve"> </w:t>
      </w:r>
      <w:r w:rsidR="003742BE">
        <w:rPr>
          <w:rFonts w:ascii="Times New Roman" w:eastAsia="Times New Roman" w:hAnsi="Times New Roman" w:cs="Times New Roman"/>
          <w:color w:val="000000" w:themeColor="text1"/>
          <w:lang w:eastAsia="en-GB"/>
        </w:rPr>
        <w:t>t</w:t>
      </w:r>
      <w:r w:rsidR="003742BE" w:rsidRPr="1EA12058">
        <w:rPr>
          <w:rFonts w:ascii="Times New Roman" w:eastAsia="Times New Roman" w:hAnsi="Times New Roman" w:cs="Times New Roman"/>
          <w:color w:val="000000" w:themeColor="text1"/>
          <w:lang w:eastAsia="en-GB"/>
        </w:rPr>
        <w:t xml:space="preserve">he </w:t>
      </w:r>
      <w:r w:rsidR="003742BE">
        <w:rPr>
          <w:rFonts w:ascii="Times New Roman" w:eastAsia="Times New Roman" w:hAnsi="Times New Roman" w:cs="Times New Roman"/>
          <w:color w:val="000000" w:themeColor="text1"/>
          <w:lang w:eastAsia="en-GB"/>
        </w:rPr>
        <w:t xml:space="preserve">monthly </w:t>
      </w:r>
      <w:r w:rsidR="003742BE" w:rsidRPr="1EA12058">
        <w:rPr>
          <w:rFonts w:ascii="Times New Roman" w:eastAsia="Times New Roman" w:hAnsi="Times New Roman" w:cs="Times New Roman"/>
          <w:color w:val="000000" w:themeColor="text1"/>
          <w:lang w:eastAsia="en-GB"/>
        </w:rPr>
        <w:t xml:space="preserve">value of </w:t>
      </w:r>
      <w:r w:rsidR="0046325C">
        <w:rPr>
          <w:rFonts w:ascii="Times New Roman" w:eastAsia="Times New Roman" w:hAnsi="Times New Roman" w:cs="Times New Roman"/>
          <w:color w:val="000000" w:themeColor="text1"/>
          <w:lang w:eastAsia="en-GB"/>
        </w:rPr>
        <w:t>payments</w:t>
      </w:r>
      <w:r w:rsidR="003742BE">
        <w:rPr>
          <w:rFonts w:ascii="Times New Roman" w:eastAsia="Times New Roman" w:hAnsi="Times New Roman" w:cs="Times New Roman"/>
          <w:color w:val="000000" w:themeColor="text1"/>
          <w:lang w:eastAsia="en-GB"/>
        </w:rPr>
        <w:t xml:space="preserve"> </w:t>
      </w:r>
      <w:r w:rsidR="00D57FAC">
        <w:rPr>
          <w:rFonts w:ascii="Times New Roman" w:eastAsia="Times New Roman" w:hAnsi="Times New Roman" w:cs="Times New Roman"/>
          <w:color w:val="000000" w:themeColor="text1"/>
          <w:lang w:eastAsia="en-GB"/>
        </w:rPr>
        <w:t xml:space="preserve">received </w:t>
      </w:r>
      <w:r w:rsidR="00747423">
        <w:rPr>
          <w:rFonts w:ascii="Times New Roman" w:eastAsia="Times New Roman" w:hAnsi="Times New Roman" w:cs="Times New Roman"/>
          <w:color w:val="000000" w:themeColor="text1"/>
          <w:lang w:eastAsia="en-GB"/>
        </w:rPr>
        <w:t>because of</w:t>
      </w:r>
      <w:r w:rsidR="003742BE" w:rsidRPr="1EA12058">
        <w:rPr>
          <w:rFonts w:ascii="Times New Roman" w:eastAsia="Times New Roman" w:hAnsi="Times New Roman" w:cs="Times New Roman"/>
          <w:color w:val="000000" w:themeColor="text1"/>
          <w:lang w:eastAsia="en-GB"/>
        </w:rPr>
        <w:t xml:space="preserve"> DR TB</w:t>
      </w:r>
      <w:r w:rsidR="00356DE7">
        <w:rPr>
          <w:rFonts w:ascii="Times New Roman" w:eastAsia="Times New Roman" w:hAnsi="Times New Roman" w:cs="Times New Roman"/>
          <w:color w:val="000000" w:themeColor="text1"/>
          <w:lang w:eastAsia="en-GB"/>
        </w:rPr>
        <w:t xml:space="preserve"> extrapolated </w:t>
      </w:r>
      <w:r w:rsidR="00356DE7" w:rsidRPr="1EA12058">
        <w:rPr>
          <w:rFonts w:ascii="Times New Roman" w:eastAsia="Times New Roman" w:hAnsi="Times New Roman" w:cs="Times New Roman"/>
          <w:color w:val="000000" w:themeColor="text1"/>
          <w:lang w:eastAsia="en-GB"/>
        </w:rPr>
        <w:t xml:space="preserve">over </w:t>
      </w:r>
      <w:r w:rsidR="00356DE7">
        <w:rPr>
          <w:rFonts w:ascii="Times New Roman" w:eastAsia="Times New Roman" w:hAnsi="Times New Roman" w:cs="Times New Roman"/>
          <w:color w:val="000000" w:themeColor="text1"/>
          <w:lang w:eastAsia="en-GB"/>
        </w:rPr>
        <w:t>participants’</w:t>
      </w:r>
      <w:r w:rsidR="00356DE7" w:rsidRPr="1EA12058">
        <w:rPr>
          <w:rFonts w:ascii="Times New Roman" w:eastAsia="Times New Roman" w:hAnsi="Times New Roman" w:cs="Times New Roman"/>
          <w:color w:val="000000" w:themeColor="text1"/>
          <w:lang w:eastAsia="en-GB"/>
        </w:rPr>
        <w:t xml:space="preserve"> prescribed treatment</w:t>
      </w:r>
      <w:r w:rsidR="008A174A">
        <w:rPr>
          <w:rFonts w:ascii="Times New Roman" w:eastAsia="Times New Roman" w:hAnsi="Times New Roman" w:cs="Times New Roman"/>
          <w:color w:val="000000" w:themeColor="text1"/>
          <w:lang w:eastAsia="en-GB"/>
        </w:rPr>
        <w:t>.</w:t>
      </w:r>
      <w:r w:rsidR="00FA48C5">
        <w:rPr>
          <w:rFonts w:ascii="Times New Roman" w:eastAsia="Times New Roman" w:hAnsi="Times New Roman" w:cs="Times New Roman"/>
          <w:color w:val="000000" w:themeColor="text1"/>
          <w:lang w:eastAsia="en-GB"/>
        </w:rPr>
        <w:t xml:space="preserve"> All values were self-reported. </w:t>
      </w:r>
      <w:r w:rsidR="00C9551B">
        <w:rPr>
          <w:rFonts w:ascii="Times New Roman" w:hAnsi="Times New Roman" w:cs="Times New Roman"/>
        </w:rPr>
        <w:t xml:space="preserve">Total costs were </w:t>
      </w:r>
      <w:r w:rsidR="00302E87">
        <w:rPr>
          <w:rFonts w:ascii="Times New Roman" w:hAnsi="Times New Roman" w:cs="Times New Roman"/>
        </w:rPr>
        <w:t xml:space="preserve">calculated as </w:t>
      </w:r>
      <w:r w:rsidR="00C956E6">
        <w:rPr>
          <w:rFonts w:ascii="Times New Roman" w:hAnsi="Times New Roman" w:cs="Times New Roman"/>
        </w:rPr>
        <w:t>direct expense</w:t>
      </w:r>
      <w:r w:rsidR="00392289">
        <w:rPr>
          <w:rFonts w:ascii="Times New Roman" w:hAnsi="Times New Roman" w:cs="Times New Roman"/>
        </w:rPr>
        <w:t>s</w:t>
      </w:r>
      <w:r w:rsidR="00C81CAB">
        <w:rPr>
          <w:rFonts w:ascii="Times New Roman" w:hAnsi="Times New Roman" w:cs="Times New Roman"/>
        </w:rPr>
        <w:t xml:space="preserve"> plus</w:t>
      </w:r>
      <w:r w:rsidR="00C9551B">
        <w:rPr>
          <w:rFonts w:ascii="Times New Roman" w:hAnsi="Times New Roman" w:cs="Times New Roman"/>
        </w:rPr>
        <w:t xml:space="preserve"> lost income</w:t>
      </w:r>
      <w:r w:rsidR="00C956E6" w:rsidRPr="00C956E6">
        <w:rPr>
          <w:rFonts w:ascii="Times New Roman" w:hAnsi="Times New Roman" w:cs="Times New Roman"/>
        </w:rPr>
        <w:t xml:space="preserve"> </w:t>
      </w:r>
      <w:r w:rsidR="007D7009">
        <w:rPr>
          <w:rFonts w:ascii="Times New Roman" w:hAnsi="Times New Roman" w:cs="Times New Roman"/>
        </w:rPr>
        <w:t>after subtracting</w:t>
      </w:r>
      <w:r w:rsidR="004160FA">
        <w:rPr>
          <w:rFonts w:ascii="Times New Roman" w:hAnsi="Times New Roman" w:cs="Times New Roman"/>
        </w:rPr>
        <w:t xml:space="preserve"> social protection</w:t>
      </w:r>
      <w:r w:rsidR="00C541EC">
        <w:rPr>
          <w:rFonts w:ascii="Times New Roman" w:hAnsi="Times New Roman" w:cs="Times New Roman"/>
        </w:rPr>
        <w:t>.</w:t>
      </w:r>
    </w:p>
    <w:p w14:paraId="0757659A" w14:textId="77777777" w:rsidR="00822A07" w:rsidRDefault="00822A07" w:rsidP="1EA12058">
      <w:pPr>
        <w:spacing w:after="0" w:line="480" w:lineRule="auto"/>
        <w:jc w:val="both"/>
        <w:rPr>
          <w:rFonts w:ascii="Times New Roman" w:hAnsi="Times New Roman" w:cs="Times New Roman"/>
        </w:rPr>
      </w:pPr>
    </w:p>
    <w:p w14:paraId="57FD5D6E" w14:textId="4B8365C5" w:rsidR="00AD2781" w:rsidRDefault="002D720D" w:rsidP="00AD2781">
      <w:pPr>
        <w:spacing w:after="0" w:line="480" w:lineRule="auto"/>
        <w:jc w:val="both"/>
        <w:rPr>
          <w:rFonts w:ascii="Times New Roman" w:hAnsi="Times New Roman" w:cs="Times New Roman"/>
        </w:rPr>
      </w:pPr>
      <w:r>
        <w:rPr>
          <w:rFonts w:ascii="Times New Roman" w:hAnsi="Times New Roman" w:cs="Times New Roman"/>
        </w:rPr>
        <w:lastRenderedPageBreak/>
        <w:t xml:space="preserve">The </w:t>
      </w:r>
      <w:r w:rsidR="00AE413B" w:rsidRPr="00D57FAC">
        <w:rPr>
          <w:rFonts w:ascii="Times New Roman" w:hAnsi="Times New Roman" w:cs="Times New Roman"/>
        </w:rPr>
        <w:t>exposure</w:t>
      </w:r>
      <w:r>
        <w:rPr>
          <w:rFonts w:ascii="Times New Roman" w:hAnsi="Times New Roman" w:cs="Times New Roman"/>
        </w:rPr>
        <w:t xml:space="preserve"> variable</w:t>
      </w:r>
      <w:r w:rsidR="00AE413B" w:rsidRPr="00D57FAC">
        <w:rPr>
          <w:rFonts w:ascii="Times New Roman" w:hAnsi="Times New Roman" w:cs="Times New Roman"/>
        </w:rPr>
        <w:t xml:space="preserve">, </w:t>
      </w:r>
      <w:r w:rsidR="00CF034E" w:rsidRPr="00D57FAC">
        <w:rPr>
          <w:rFonts w:ascii="Times New Roman" w:hAnsi="Times New Roman" w:cs="Times New Roman"/>
        </w:rPr>
        <w:t xml:space="preserve">was </w:t>
      </w:r>
      <w:r w:rsidR="00FC406A" w:rsidRPr="00D57FAC">
        <w:rPr>
          <w:rFonts w:ascii="Times New Roman" w:hAnsi="Times New Roman" w:cs="Times New Roman"/>
        </w:rPr>
        <w:t>uptake</w:t>
      </w:r>
      <w:r w:rsidR="00CF034E" w:rsidRPr="00D57FAC">
        <w:rPr>
          <w:rFonts w:ascii="Times New Roman" w:hAnsi="Times New Roman" w:cs="Times New Roman"/>
        </w:rPr>
        <w:t xml:space="preserve"> of </w:t>
      </w:r>
      <w:r w:rsidR="00900328">
        <w:rPr>
          <w:rFonts w:ascii="Times New Roman" w:hAnsi="Times New Roman" w:cs="Times New Roman"/>
        </w:rPr>
        <w:t xml:space="preserve">governmental </w:t>
      </w:r>
      <w:r w:rsidR="00E01BC6">
        <w:rPr>
          <w:rFonts w:ascii="Times New Roman" w:eastAsia="Times New Roman" w:hAnsi="Times New Roman" w:cs="Times New Roman"/>
          <w:color w:val="000000" w:themeColor="text1"/>
          <w:lang w:eastAsia="en-GB"/>
        </w:rPr>
        <w:t xml:space="preserve">social </w:t>
      </w:r>
      <w:r w:rsidR="008C3420">
        <w:rPr>
          <w:rFonts w:ascii="Times New Roman" w:eastAsia="Times New Roman" w:hAnsi="Times New Roman" w:cs="Times New Roman"/>
          <w:color w:val="000000" w:themeColor="text1"/>
          <w:lang w:eastAsia="en-GB"/>
        </w:rPr>
        <w:t>protection</w:t>
      </w:r>
      <w:r w:rsidR="00E01BC6">
        <w:rPr>
          <w:rFonts w:ascii="Times New Roman" w:eastAsia="Times New Roman" w:hAnsi="Times New Roman" w:cs="Times New Roman"/>
          <w:color w:val="000000" w:themeColor="text1"/>
          <w:lang w:eastAsia="en-GB"/>
        </w:rPr>
        <w:t xml:space="preserve"> </w:t>
      </w:r>
      <w:r w:rsidR="00AE6FB3">
        <w:rPr>
          <w:rFonts w:ascii="Times New Roman" w:eastAsia="Times New Roman" w:hAnsi="Times New Roman" w:cs="Times New Roman"/>
          <w:color w:val="000000" w:themeColor="text1"/>
          <w:lang w:eastAsia="en-GB"/>
        </w:rPr>
        <w:t xml:space="preserve">from </w:t>
      </w:r>
      <w:proofErr w:type="spellStart"/>
      <w:r w:rsidR="00AE6FB3">
        <w:rPr>
          <w:rFonts w:ascii="Times New Roman" w:eastAsia="Times New Roman" w:hAnsi="Times New Roman" w:cs="Times New Roman"/>
          <w:color w:val="000000" w:themeColor="text1"/>
          <w:lang w:eastAsia="en-GB"/>
        </w:rPr>
        <w:t>Auxilio-</w:t>
      </w:r>
      <w:r w:rsidR="009B7DA5">
        <w:rPr>
          <w:rFonts w:ascii="Times New Roman" w:eastAsia="Times New Roman" w:hAnsi="Times New Roman" w:cs="Times New Roman"/>
          <w:color w:val="000000" w:themeColor="text1"/>
          <w:lang w:eastAsia="en-GB"/>
        </w:rPr>
        <w:t>D</w:t>
      </w:r>
      <w:r w:rsidR="00AE6FB3">
        <w:rPr>
          <w:rFonts w:ascii="Times New Roman" w:eastAsia="Times New Roman" w:hAnsi="Times New Roman" w:cs="Times New Roman"/>
          <w:color w:val="000000" w:themeColor="text1"/>
          <w:lang w:eastAsia="en-GB"/>
        </w:rPr>
        <w:t>oenca</w:t>
      </w:r>
      <w:proofErr w:type="spellEnd"/>
      <w:r w:rsidR="00AE6FB3">
        <w:rPr>
          <w:rFonts w:ascii="Times New Roman" w:eastAsia="Times New Roman" w:hAnsi="Times New Roman" w:cs="Times New Roman"/>
          <w:color w:val="000000" w:themeColor="text1"/>
          <w:lang w:eastAsia="en-GB"/>
        </w:rPr>
        <w:t xml:space="preserve">, </w:t>
      </w:r>
      <w:proofErr w:type="spellStart"/>
      <w:r w:rsidR="00AE6FB3">
        <w:rPr>
          <w:rFonts w:ascii="Times New Roman" w:eastAsia="Times New Roman" w:hAnsi="Times New Roman" w:cs="Times New Roman"/>
          <w:color w:val="000000" w:themeColor="text1"/>
          <w:lang w:eastAsia="en-GB"/>
        </w:rPr>
        <w:t>Bolsa</w:t>
      </w:r>
      <w:proofErr w:type="spellEnd"/>
      <w:r w:rsidR="00AE6FB3">
        <w:rPr>
          <w:rFonts w:ascii="Times New Roman" w:eastAsia="Times New Roman" w:hAnsi="Times New Roman" w:cs="Times New Roman"/>
          <w:color w:val="000000" w:themeColor="text1"/>
          <w:lang w:eastAsia="en-GB"/>
        </w:rPr>
        <w:t xml:space="preserve"> </w:t>
      </w:r>
      <w:proofErr w:type="spellStart"/>
      <w:r w:rsidR="00AE6FB3">
        <w:rPr>
          <w:rFonts w:ascii="Times New Roman" w:eastAsia="Times New Roman" w:hAnsi="Times New Roman" w:cs="Times New Roman"/>
          <w:color w:val="000000" w:themeColor="text1"/>
          <w:lang w:eastAsia="en-GB"/>
        </w:rPr>
        <w:t>Familia</w:t>
      </w:r>
      <w:proofErr w:type="spellEnd"/>
      <w:r w:rsidR="00AE6FB3">
        <w:rPr>
          <w:rFonts w:ascii="Times New Roman" w:eastAsia="Times New Roman" w:hAnsi="Times New Roman" w:cs="Times New Roman"/>
          <w:color w:val="000000" w:themeColor="text1"/>
          <w:lang w:eastAsia="en-GB"/>
        </w:rPr>
        <w:t xml:space="preserve"> and/or BPC </w:t>
      </w:r>
      <w:r w:rsidR="000C5A51" w:rsidRPr="00D57FAC">
        <w:rPr>
          <w:rFonts w:ascii="Times New Roman" w:hAnsi="Times New Roman" w:cs="Times New Roman"/>
        </w:rPr>
        <w:t>because</w:t>
      </w:r>
      <w:r>
        <w:rPr>
          <w:rFonts w:ascii="Times New Roman" w:hAnsi="Times New Roman" w:cs="Times New Roman"/>
        </w:rPr>
        <w:t xml:space="preserve"> of DR TB.</w:t>
      </w:r>
      <w:r w:rsidR="00CF034E" w:rsidRPr="00D57FAC">
        <w:rPr>
          <w:rFonts w:ascii="Times New Roman" w:hAnsi="Times New Roman" w:cs="Times New Roman"/>
        </w:rPr>
        <w:t xml:space="preserve"> </w:t>
      </w:r>
      <w:r w:rsidR="00AE413B" w:rsidRPr="00D57FAC">
        <w:rPr>
          <w:rFonts w:ascii="Times New Roman" w:hAnsi="Times New Roman" w:cs="Times New Roman"/>
        </w:rPr>
        <w:t>The outcome, f</w:t>
      </w:r>
      <w:r w:rsidR="1EA12058" w:rsidRPr="00D57FAC">
        <w:rPr>
          <w:rFonts w:ascii="Times New Roman" w:hAnsi="Times New Roman" w:cs="Times New Roman"/>
          <w:iCs/>
        </w:rPr>
        <w:t>inancial hardship</w:t>
      </w:r>
      <w:r w:rsidR="00822A07">
        <w:rPr>
          <w:rFonts w:ascii="Times New Roman" w:hAnsi="Times New Roman" w:cs="Times New Roman"/>
          <w:iCs/>
        </w:rPr>
        <w:t>,</w:t>
      </w:r>
      <w:r w:rsidR="1EA12058" w:rsidRPr="1EA12058">
        <w:rPr>
          <w:rFonts w:ascii="Times New Roman" w:hAnsi="Times New Roman" w:cs="Times New Roman"/>
          <w:i/>
          <w:iCs/>
        </w:rPr>
        <w:t xml:space="preserve"> </w:t>
      </w:r>
      <w:r w:rsidR="00EA7608">
        <w:rPr>
          <w:rFonts w:ascii="Times New Roman" w:hAnsi="Times New Roman" w:cs="Times New Roman"/>
        </w:rPr>
        <w:t>included separately</w:t>
      </w:r>
      <w:r w:rsidR="00BE1C43">
        <w:rPr>
          <w:rFonts w:ascii="Times New Roman" w:hAnsi="Times New Roman" w:cs="Times New Roman"/>
        </w:rPr>
        <w:t xml:space="preserve"> incurring</w:t>
      </w:r>
      <w:r w:rsidR="1EA12058" w:rsidRPr="1EA12058">
        <w:rPr>
          <w:rFonts w:ascii="Times New Roman" w:hAnsi="Times New Roman" w:cs="Times New Roman"/>
        </w:rPr>
        <w:t xml:space="preserve"> </w:t>
      </w:r>
      <w:r w:rsidR="00F00C36">
        <w:rPr>
          <w:rFonts w:ascii="Times New Roman" w:hAnsi="Times New Roman" w:cs="Times New Roman"/>
        </w:rPr>
        <w:t xml:space="preserve">total </w:t>
      </w:r>
      <w:r w:rsidR="1EA12058" w:rsidRPr="1EA12058">
        <w:rPr>
          <w:rFonts w:ascii="Times New Roman" w:hAnsi="Times New Roman" w:cs="Times New Roman"/>
        </w:rPr>
        <w:t>cost</w:t>
      </w:r>
      <w:r w:rsidR="00C541EC">
        <w:rPr>
          <w:rFonts w:ascii="Times New Roman" w:hAnsi="Times New Roman" w:cs="Times New Roman"/>
        </w:rPr>
        <w:t>s</w:t>
      </w:r>
      <w:r w:rsidR="1EA12058" w:rsidRPr="1EA12058">
        <w:rPr>
          <w:rFonts w:ascii="Times New Roman" w:hAnsi="Times New Roman" w:cs="Times New Roman"/>
        </w:rPr>
        <w:t xml:space="preserve"> ≥20% of pre-illness annual household income</w:t>
      </w:r>
      <w:r w:rsidR="00FC406A">
        <w:rPr>
          <w:rFonts w:ascii="Times New Roman" w:hAnsi="Times New Roman" w:cs="Times New Roman"/>
        </w:rPr>
        <w:t>;</w:t>
      </w:r>
      <w:r w:rsidR="1EA12058" w:rsidRPr="1EA12058">
        <w:rPr>
          <w:rFonts w:ascii="Times New Roman" w:hAnsi="Times New Roman" w:cs="Times New Roman"/>
        </w:rPr>
        <w:t xml:space="preserve"> </w:t>
      </w:r>
      <w:r w:rsidR="1EA12058" w:rsidRPr="00FC406A">
        <w:rPr>
          <w:rFonts w:ascii="Times New Roman" w:hAnsi="Times New Roman" w:cs="Times New Roman"/>
        </w:rPr>
        <w:t xml:space="preserve">using a </w:t>
      </w:r>
      <w:r w:rsidR="00822A07" w:rsidRPr="00FC406A">
        <w:rPr>
          <w:rFonts w:ascii="Times New Roman" w:hAnsi="Times New Roman" w:cs="Times New Roman"/>
        </w:rPr>
        <w:t xml:space="preserve">financial </w:t>
      </w:r>
      <w:r w:rsidR="1EA12058" w:rsidRPr="00FC406A">
        <w:rPr>
          <w:rFonts w:ascii="Times New Roman" w:hAnsi="Times New Roman" w:cs="Times New Roman"/>
        </w:rPr>
        <w:t>coping strategy</w:t>
      </w:r>
      <w:r w:rsidR="00FC406A">
        <w:rPr>
          <w:rFonts w:ascii="Times New Roman" w:hAnsi="Times New Roman" w:cs="Times New Roman"/>
        </w:rPr>
        <w:t>;</w:t>
      </w:r>
      <w:r w:rsidR="1EA12058" w:rsidRPr="00FC406A">
        <w:rPr>
          <w:rFonts w:ascii="Times New Roman" w:hAnsi="Times New Roman" w:cs="Times New Roman"/>
        </w:rPr>
        <w:t xml:space="preserve"> </w:t>
      </w:r>
      <w:r w:rsidR="00973FB1" w:rsidRPr="00FC406A">
        <w:rPr>
          <w:rFonts w:ascii="Times New Roman" w:hAnsi="Times New Roman" w:cs="Times New Roman"/>
        </w:rPr>
        <w:t xml:space="preserve">incurring </w:t>
      </w:r>
      <w:r w:rsidR="00F00C36">
        <w:rPr>
          <w:rFonts w:ascii="Times New Roman" w:hAnsi="Times New Roman" w:cs="Times New Roman"/>
        </w:rPr>
        <w:t xml:space="preserve">total </w:t>
      </w:r>
      <w:r w:rsidR="00973FB1" w:rsidRPr="00FC406A">
        <w:rPr>
          <w:rFonts w:ascii="Times New Roman" w:hAnsi="Times New Roman" w:cs="Times New Roman"/>
        </w:rPr>
        <w:t xml:space="preserve">costs </w:t>
      </w:r>
      <w:r w:rsidR="0046325C">
        <w:rPr>
          <w:rFonts w:ascii="Times New Roman" w:hAnsi="Times New Roman" w:cs="Times New Roman"/>
        </w:rPr>
        <w:t>that</w:t>
      </w:r>
      <w:r w:rsidR="00973FB1" w:rsidRPr="1EA12058">
        <w:rPr>
          <w:rFonts w:ascii="Times New Roman" w:hAnsi="Times New Roman" w:cs="Times New Roman"/>
        </w:rPr>
        <w:t xml:space="preserve"> push</w:t>
      </w:r>
      <w:r w:rsidR="0046325C">
        <w:rPr>
          <w:rFonts w:ascii="Times New Roman" w:hAnsi="Times New Roman" w:cs="Times New Roman"/>
        </w:rPr>
        <w:t>ed</w:t>
      </w:r>
      <w:r w:rsidR="00973FB1" w:rsidRPr="1EA12058">
        <w:rPr>
          <w:rFonts w:ascii="Times New Roman" w:hAnsi="Times New Roman" w:cs="Times New Roman"/>
        </w:rPr>
        <w:t xml:space="preserve"> pre-illness </w:t>
      </w:r>
      <w:r w:rsidR="00973FB1">
        <w:rPr>
          <w:rFonts w:ascii="Times New Roman" w:hAnsi="Times New Roman" w:cs="Times New Roman"/>
        </w:rPr>
        <w:t xml:space="preserve">monthly </w:t>
      </w:r>
      <w:r w:rsidR="00973FB1" w:rsidRPr="1EA12058">
        <w:rPr>
          <w:rFonts w:ascii="Times New Roman" w:hAnsi="Times New Roman" w:cs="Times New Roman"/>
        </w:rPr>
        <w:t xml:space="preserve">household income per capita below </w:t>
      </w:r>
      <w:r w:rsidR="00265DAE">
        <w:rPr>
          <w:rFonts w:ascii="Times New Roman" w:hAnsi="Times New Roman" w:cs="Times New Roman"/>
        </w:rPr>
        <w:t>Brazil’s</w:t>
      </w:r>
      <w:r w:rsidR="00973FB1">
        <w:rPr>
          <w:rFonts w:ascii="Times New Roman" w:hAnsi="Times New Roman" w:cs="Times New Roman"/>
        </w:rPr>
        <w:t xml:space="preserve"> </w:t>
      </w:r>
      <w:r w:rsidR="00265DAE">
        <w:rPr>
          <w:rFonts w:ascii="Times New Roman" w:hAnsi="Times New Roman" w:cs="Times New Roman"/>
        </w:rPr>
        <w:t xml:space="preserve">2016 </w:t>
      </w:r>
      <w:r w:rsidR="00973FB1" w:rsidRPr="1EA12058">
        <w:rPr>
          <w:rFonts w:ascii="Times New Roman" w:hAnsi="Times New Roman" w:cs="Times New Roman"/>
        </w:rPr>
        <w:t xml:space="preserve">poverty line </w:t>
      </w:r>
      <w:r w:rsidR="00973FB1">
        <w:rPr>
          <w:rFonts w:ascii="Times New Roman" w:hAnsi="Times New Roman" w:cs="Times New Roman"/>
        </w:rPr>
        <w:t>(</w:t>
      </w:r>
      <w:r w:rsidR="00F00C36">
        <w:rPr>
          <w:rFonts w:ascii="Times New Roman" w:hAnsi="Times New Roman" w:cs="Times New Roman"/>
        </w:rPr>
        <w:t>US$48.6</w:t>
      </w:r>
      <w:r w:rsidR="00973FB1">
        <w:rPr>
          <w:rFonts w:ascii="Times New Roman" w:hAnsi="Times New Roman" w:cs="Times New Roman"/>
        </w:rPr>
        <w:t xml:space="preserve"> a </w:t>
      </w:r>
      <w:r w:rsidR="00F00C36">
        <w:rPr>
          <w:rFonts w:ascii="Times New Roman" w:hAnsi="Times New Roman" w:cs="Times New Roman"/>
        </w:rPr>
        <w:t>month</w:t>
      </w:r>
      <w:r w:rsidR="00973FB1" w:rsidRPr="00FC406A">
        <w:rPr>
          <w:rFonts w:ascii="Times New Roman" w:hAnsi="Times New Roman" w:cs="Times New Roman"/>
        </w:rPr>
        <w:t>)</w:t>
      </w:r>
      <w:r w:rsidR="00011CF5">
        <w:rPr>
          <w:rFonts w:ascii="Times New Roman" w:hAnsi="Times New Roman" w:cs="Times New Roman"/>
        </w:rPr>
        <w:t xml:space="preserve"> </w:t>
      </w:r>
      <w:r w:rsidR="00011CF5">
        <w:rPr>
          <w:rFonts w:ascii="Times New Roman" w:hAnsi="Times New Roman" w:cs="Times New Roman"/>
        </w:rPr>
        <w:fldChar w:fldCharType="begin"/>
      </w:r>
      <w:r w:rsidR="00282401">
        <w:rPr>
          <w:rFonts w:ascii="Times New Roman" w:hAnsi="Times New Roman" w:cs="Times New Roman"/>
        </w:rPr>
        <w:instrText xml:space="preserve"> ADDIN ZOTERO_ITEM CSL_CITATION {"citationID":"a2bvs6hshvc","properties":{"formattedCitation":"[18]","plainCitation":"[18]","noteIndex":0},"citationItems":[{"id":2430,"uris":["http://zotero.org/users/2579344/items/EGEULHRG"],"uri":["http://zotero.org/users/2579344/items/EGEULHRG"],"itemData":{"id":2430,"type":"webpage","title":"What is poverty?","container-title":"The Brazil Learning Initiative for a World Without Poverty (WWP)","URL":"https://wwp.org.br/en/what-is-poverty/","author":[{"literal":"Ministry of Social Development"}],"accessed":{"date-parts":[["2018",1,10]]}}}],"schema":"https://github.com/citation-style-language/schema/raw/master/csl-citation.json"} </w:instrText>
      </w:r>
      <w:r w:rsidR="00011CF5">
        <w:rPr>
          <w:rFonts w:ascii="Times New Roman" w:hAnsi="Times New Roman" w:cs="Times New Roman"/>
        </w:rPr>
        <w:fldChar w:fldCharType="separate"/>
      </w:r>
      <w:r w:rsidR="00282401" w:rsidRPr="00282401">
        <w:rPr>
          <w:rFonts w:ascii="Times New Roman" w:hAnsi="Times New Roman" w:cs="Times New Roman"/>
        </w:rPr>
        <w:t>[18]</w:t>
      </w:r>
      <w:r w:rsidR="00011CF5">
        <w:rPr>
          <w:rFonts w:ascii="Times New Roman" w:hAnsi="Times New Roman" w:cs="Times New Roman"/>
        </w:rPr>
        <w:fldChar w:fldCharType="end"/>
      </w:r>
      <w:r w:rsidR="00FC406A">
        <w:rPr>
          <w:rFonts w:ascii="Times New Roman" w:hAnsi="Times New Roman" w:cs="Times New Roman"/>
        </w:rPr>
        <w:t>;</w:t>
      </w:r>
      <w:r w:rsidR="1EA12058" w:rsidRPr="00FC406A">
        <w:rPr>
          <w:rFonts w:ascii="Times New Roman" w:hAnsi="Times New Roman" w:cs="Times New Roman"/>
        </w:rPr>
        <w:t xml:space="preserve"> and</w:t>
      </w:r>
      <w:r w:rsidR="00FC406A">
        <w:rPr>
          <w:rFonts w:ascii="Times New Roman" w:hAnsi="Times New Roman" w:cs="Times New Roman"/>
        </w:rPr>
        <w:t>,</w:t>
      </w:r>
      <w:r w:rsidR="1EA12058" w:rsidRPr="00FC406A">
        <w:rPr>
          <w:rFonts w:ascii="Times New Roman" w:hAnsi="Times New Roman" w:cs="Times New Roman"/>
        </w:rPr>
        <w:t xml:space="preserve"> experiencing all three </w:t>
      </w:r>
      <w:r w:rsidR="00B8183F" w:rsidRPr="00FC406A">
        <w:rPr>
          <w:rFonts w:ascii="Times New Roman" w:hAnsi="Times New Roman" w:cs="Times New Roman"/>
        </w:rPr>
        <w:t>situations</w:t>
      </w:r>
      <w:r w:rsidR="00106CD9">
        <w:rPr>
          <w:rFonts w:ascii="Times New Roman" w:hAnsi="Times New Roman" w:cs="Times New Roman"/>
        </w:rPr>
        <w:t xml:space="preserve"> simultaneously</w:t>
      </w:r>
      <w:r w:rsidR="00FC406A">
        <w:rPr>
          <w:rFonts w:ascii="Times New Roman" w:hAnsi="Times New Roman" w:cs="Times New Roman"/>
        </w:rPr>
        <w:t>.</w:t>
      </w:r>
      <w:r w:rsidR="00D23091">
        <w:rPr>
          <w:rFonts w:ascii="Times New Roman" w:hAnsi="Times New Roman" w:cs="Times New Roman"/>
          <w:iCs/>
        </w:rPr>
        <w:t xml:space="preserve"> </w:t>
      </w:r>
      <w:r w:rsidR="1EA12058" w:rsidRPr="1EA12058">
        <w:rPr>
          <w:rFonts w:ascii="Times New Roman" w:hAnsi="Times New Roman" w:cs="Times New Roman"/>
        </w:rPr>
        <w:t xml:space="preserve">We </w:t>
      </w:r>
      <w:r w:rsidR="001A293B">
        <w:rPr>
          <w:rFonts w:ascii="Times New Roman" w:hAnsi="Times New Roman" w:cs="Times New Roman"/>
        </w:rPr>
        <w:t xml:space="preserve">investigated </w:t>
      </w:r>
      <w:r w:rsidR="1EA12058" w:rsidRPr="1EA12058">
        <w:rPr>
          <w:rFonts w:ascii="Times New Roman" w:hAnsi="Times New Roman" w:cs="Times New Roman"/>
        </w:rPr>
        <w:t xml:space="preserve">the association between </w:t>
      </w:r>
      <w:r w:rsidR="00FC406A">
        <w:rPr>
          <w:rFonts w:ascii="Times New Roman" w:hAnsi="Times New Roman" w:cs="Times New Roman"/>
        </w:rPr>
        <w:t>uptake</w:t>
      </w:r>
      <w:r w:rsidR="002811FD">
        <w:rPr>
          <w:rFonts w:ascii="Times New Roman" w:hAnsi="Times New Roman" w:cs="Times New Roman"/>
        </w:rPr>
        <w:t xml:space="preserve"> of </w:t>
      </w:r>
      <w:r w:rsidR="1EA12058" w:rsidRPr="1EA12058">
        <w:rPr>
          <w:rFonts w:ascii="Times New Roman" w:hAnsi="Times New Roman" w:cs="Times New Roman"/>
        </w:rPr>
        <w:t xml:space="preserve">social protection and </w:t>
      </w:r>
      <w:r w:rsidR="00FC406A">
        <w:rPr>
          <w:rFonts w:ascii="Times New Roman" w:hAnsi="Times New Roman" w:cs="Times New Roman"/>
        </w:rPr>
        <w:t>the</w:t>
      </w:r>
      <w:r w:rsidR="00F60657">
        <w:rPr>
          <w:rFonts w:ascii="Times New Roman" w:hAnsi="Times New Roman" w:cs="Times New Roman"/>
        </w:rPr>
        <w:t>se</w:t>
      </w:r>
      <w:r w:rsidR="00FC406A">
        <w:rPr>
          <w:rFonts w:ascii="Times New Roman" w:hAnsi="Times New Roman" w:cs="Times New Roman"/>
        </w:rPr>
        <w:t xml:space="preserve"> four </w:t>
      </w:r>
      <w:r w:rsidR="00FC406A" w:rsidRPr="1EA12058">
        <w:rPr>
          <w:rFonts w:ascii="Times New Roman" w:hAnsi="Times New Roman" w:cs="Times New Roman"/>
        </w:rPr>
        <w:t>measures of financial hardship</w:t>
      </w:r>
      <w:r w:rsidR="1EA12058" w:rsidRPr="1EA12058">
        <w:rPr>
          <w:rFonts w:ascii="Times New Roman" w:hAnsi="Times New Roman" w:cs="Times New Roman"/>
        </w:rPr>
        <w:t xml:space="preserve"> by m</w:t>
      </w:r>
      <w:r w:rsidR="00DF608C">
        <w:rPr>
          <w:rFonts w:ascii="Times New Roman" w:hAnsi="Times New Roman" w:cs="Times New Roman"/>
        </w:rPr>
        <w:t>ulti</w:t>
      </w:r>
      <w:r w:rsidR="1EA12058" w:rsidRPr="1EA12058">
        <w:rPr>
          <w:rFonts w:ascii="Times New Roman" w:hAnsi="Times New Roman" w:cs="Times New Roman"/>
        </w:rPr>
        <w:t>varia</w:t>
      </w:r>
      <w:r w:rsidR="00F30219">
        <w:rPr>
          <w:rFonts w:ascii="Times New Roman" w:hAnsi="Times New Roman" w:cs="Times New Roman"/>
        </w:rPr>
        <w:t>ble</w:t>
      </w:r>
      <w:r w:rsidR="1EA12058" w:rsidRPr="1EA12058">
        <w:rPr>
          <w:rFonts w:ascii="Times New Roman" w:hAnsi="Times New Roman" w:cs="Times New Roman"/>
        </w:rPr>
        <w:t xml:space="preserve"> logistic regression adjusting for socioeconomic and clinical </w:t>
      </w:r>
      <w:r w:rsidR="00C50C93">
        <w:rPr>
          <w:rFonts w:ascii="Times New Roman" w:hAnsi="Times New Roman" w:cs="Times New Roman"/>
        </w:rPr>
        <w:t>variables</w:t>
      </w:r>
      <w:r w:rsidR="1EA12058" w:rsidRPr="1EA12058">
        <w:rPr>
          <w:rFonts w:ascii="Times New Roman" w:hAnsi="Times New Roman" w:cs="Times New Roman"/>
        </w:rPr>
        <w:t xml:space="preserve"> associated with </w:t>
      </w:r>
      <w:r w:rsidR="009C5205">
        <w:rPr>
          <w:rFonts w:ascii="Times New Roman" w:hAnsi="Times New Roman" w:cs="Times New Roman"/>
        </w:rPr>
        <w:t xml:space="preserve">the outcome </w:t>
      </w:r>
      <w:r w:rsidR="1EA12058" w:rsidRPr="006350AE">
        <w:rPr>
          <w:rFonts w:ascii="Times New Roman" w:hAnsi="Times New Roman" w:cs="Times New Roman"/>
        </w:rPr>
        <w:t>at p&lt;0.1, and</w:t>
      </w:r>
      <w:r w:rsidR="1EA12058" w:rsidRPr="1EA12058">
        <w:rPr>
          <w:rFonts w:ascii="Times New Roman" w:hAnsi="Times New Roman" w:cs="Times New Roman"/>
        </w:rPr>
        <w:t xml:space="preserve"> the </w:t>
      </w:r>
      <w:r w:rsidR="00171722">
        <w:rPr>
          <w:rFonts w:ascii="Times New Roman" w:hAnsi="Times New Roman" w:cs="Times New Roman"/>
        </w:rPr>
        <w:t>two</w:t>
      </w:r>
      <w:r w:rsidR="1EA12058" w:rsidRPr="1EA12058">
        <w:rPr>
          <w:rFonts w:ascii="Times New Roman" w:hAnsi="Times New Roman" w:cs="Times New Roman"/>
        </w:rPr>
        <w:t xml:space="preserve"> a priori confounding variables sex and age. </w:t>
      </w:r>
      <w:r w:rsidR="003A42EA">
        <w:rPr>
          <w:rFonts w:ascii="Times New Roman" w:hAnsi="Times New Roman" w:cs="Times New Roman"/>
        </w:rPr>
        <w:t>T</w:t>
      </w:r>
      <w:r w:rsidR="00C50C93">
        <w:rPr>
          <w:rFonts w:ascii="Times New Roman" w:hAnsi="Times New Roman" w:cs="Times New Roman"/>
        </w:rPr>
        <w:t>he likelihood ratio test</w:t>
      </w:r>
      <w:r w:rsidR="003A42EA">
        <w:rPr>
          <w:rFonts w:ascii="Times New Roman" w:hAnsi="Times New Roman" w:cs="Times New Roman"/>
        </w:rPr>
        <w:t xml:space="preserve"> was used to assess t</w:t>
      </w:r>
      <w:r w:rsidR="00A1287B">
        <w:rPr>
          <w:rFonts w:ascii="Times New Roman" w:hAnsi="Times New Roman" w:cs="Times New Roman"/>
        </w:rPr>
        <w:t>he association of expos</w:t>
      </w:r>
      <w:r w:rsidR="00F74AE7">
        <w:rPr>
          <w:rFonts w:ascii="Times New Roman" w:hAnsi="Times New Roman" w:cs="Times New Roman"/>
        </w:rPr>
        <w:t xml:space="preserve">ure variables </w:t>
      </w:r>
      <w:r w:rsidR="000C5A51">
        <w:rPr>
          <w:rFonts w:ascii="Times New Roman" w:hAnsi="Times New Roman" w:cs="Times New Roman"/>
        </w:rPr>
        <w:t>with</w:t>
      </w:r>
      <w:r w:rsidR="00FC406A">
        <w:rPr>
          <w:rFonts w:ascii="Times New Roman" w:hAnsi="Times New Roman" w:cs="Times New Roman"/>
        </w:rPr>
        <w:t xml:space="preserve"> </w:t>
      </w:r>
      <w:r w:rsidR="00F7795A">
        <w:rPr>
          <w:rFonts w:ascii="Times New Roman" w:hAnsi="Times New Roman" w:cs="Times New Roman"/>
        </w:rPr>
        <w:t>dependent variables</w:t>
      </w:r>
      <w:r w:rsidR="00C50C93">
        <w:rPr>
          <w:rFonts w:ascii="Times New Roman" w:hAnsi="Times New Roman" w:cs="Times New Roman"/>
        </w:rPr>
        <w:t>.</w:t>
      </w:r>
    </w:p>
    <w:p w14:paraId="4898002F" w14:textId="77777777" w:rsidR="00AD2781" w:rsidRDefault="00AD2781" w:rsidP="00AD2781">
      <w:pPr>
        <w:spacing w:after="0" w:line="480" w:lineRule="auto"/>
        <w:jc w:val="both"/>
        <w:rPr>
          <w:rFonts w:ascii="Times New Roman" w:hAnsi="Times New Roman" w:cs="Times New Roman"/>
        </w:rPr>
      </w:pPr>
    </w:p>
    <w:p w14:paraId="5C9F995B" w14:textId="12A6FE94" w:rsidR="000C5A51" w:rsidRDefault="00AD2781" w:rsidP="00AD2781">
      <w:pPr>
        <w:spacing w:after="0" w:line="480" w:lineRule="auto"/>
        <w:jc w:val="both"/>
        <w:rPr>
          <w:rFonts w:ascii="Times New Roman" w:hAnsi="Times New Roman" w:cs="Times New Roman"/>
          <w:b/>
          <w:bCs/>
        </w:rPr>
      </w:pPr>
      <w:r>
        <w:rPr>
          <w:rFonts w:ascii="Times New Roman" w:hAnsi="Times New Roman" w:cs="Times New Roman"/>
          <w:b/>
          <w:bCs/>
        </w:rPr>
        <w:t>Summary of s</w:t>
      </w:r>
      <w:r w:rsidR="00302E87">
        <w:rPr>
          <w:rFonts w:ascii="Times New Roman" w:hAnsi="Times New Roman" w:cs="Times New Roman"/>
          <w:b/>
          <w:bCs/>
        </w:rPr>
        <w:t>ocial protection uptake and financial hardship</w:t>
      </w:r>
      <w:r w:rsidR="00900328">
        <w:rPr>
          <w:rFonts w:ascii="Times New Roman" w:hAnsi="Times New Roman" w:cs="Times New Roman"/>
          <w:b/>
          <w:bCs/>
        </w:rPr>
        <w:t xml:space="preserve"> </w:t>
      </w:r>
      <w:r w:rsidR="005F5BE7">
        <w:rPr>
          <w:rFonts w:ascii="Times New Roman" w:hAnsi="Times New Roman" w:cs="Times New Roman"/>
          <w:b/>
          <w:bCs/>
        </w:rPr>
        <w:t xml:space="preserve">amongst </w:t>
      </w:r>
      <w:r w:rsidR="005B7B67">
        <w:rPr>
          <w:rFonts w:ascii="Times New Roman" w:hAnsi="Times New Roman" w:cs="Times New Roman"/>
          <w:b/>
          <w:bCs/>
        </w:rPr>
        <w:t xml:space="preserve">DR TB-affected households </w:t>
      </w:r>
      <w:r w:rsidR="00C932CE">
        <w:rPr>
          <w:rFonts w:ascii="Times New Roman" w:hAnsi="Times New Roman" w:cs="Times New Roman"/>
          <w:b/>
          <w:bCs/>
        </w:rPr>
        <w:t xml:space="preserve">in </w:t>
      </w:r>
      <w:r w:rsidR="005F5BE7">
        <w:rPr>
          <w:rFonts w:ascii="Times New Roman" w:hAnsi="Times New Roman" w:cs="Times New Roman"/>
          <w:b/>
          <w:bCs/>
        </w:rPr>
        <w:t>Rio de Janeiro</w:t>
      </w:r>
      <w:r w:rsidR="008E10C1">
        <w:rPr>
          <w:rFonts w:ascii="Times New Roman" w:hAnsi="Times New Roman" w:cs="Times New Roman"/>
          <w:b/>
          <w:bCs/>
        </w:rPr>
        <w:t>.</w:t>
      </w:r>
    </w:p>
    <w:p w14:paraId="164873FF" w14:textId="77777777" w:rsidR="00AD2781" w:rsidRDefault="00AD2781" w:rsidP="000C5A51">
      <w:pPr>
        <w:spacing w:after="0" w:line="480" w:lineRule="auto"/>
        <w:jc w:val="both"/>
        <w:rPr>
          <w:rFonts w:ascii="Times New Roman" w:hAnsi="Times New Roman" w:cs="Times New Roman"/>
          <w:bCs/>
        </w:rPr>
      </w:pPr>
    </w:p>
    <w:p w14:paraId="0F40AAB3" w14:textId="2EAA8F9A" w:rsidR="004C021F" w:rsidRDefault="00AD2781" w:rsidP="000C5A51">
      <w:pPr>
        <w:spacing w:after="0" w:line="480" w:lineRule="auto"/>
        <w:jc w:val="both"/>
        <w:rPr>
          <w:rFonts w:ascii="Times New Roman" w:hAnsi="Times New Roman" w:cs="Times New Roman"/>
        </w:rPr>
      </w:pPr>
      <w:r w:rsidRPr="00AD2781">
        <w:rPr>
          <w:rFonts w:ascii="Times New Roman" w:hAnsi="Times New Roman" w:cs="Times New Roman"/>
          <w:bCs/>
        </w:rPr>
        <w:t xml:space="preserve">In the </w:t>
      </w:r>
      <w:r w:rsidR="002D720D">
        <w:rPr>
          <w:rFonts w:ascii="Times New Roman" w:hAnsi="Times New Roman" w:cs="Times New Roman"/>
          <w:bCs/>
        </w:rPr>
        <w:t>survey</w:t>
      </w:r>
      <w:r w:rsidRPr="00AD2781">
        <w:rPr>
          <w:rFonts w:ascii="Times New Roman" w:hAnsi="Times New Roman" w:cs="Times New Roman"/>
          <w:bCs/>
        </w:rPr>
        <w:t xml:space="preserve"> period,</w:t>
      </w:r>
      <w:r w:rsidR="000C5A51" w:rsidRPr="1EA12058">
        <w:rPr>
          <w:rFonts w:ascii="Times New Roman" w:hAnsi="Times New Roman" w:cs="Times New Roman"/>
        </w:rPr>
        <w:t xml:space="preserve"> 131 </w:t>
      </w:r>
      <w:r w:rsidR="00EA7608">
        <w:rPr>
          <w:rFonts w:ascii="Times New Roman" w:hAnsi="Times New Roman" w:cs="Times New Roman"/>
        </w:rPr>
        <w:t xml:space="preserve">people </w:t>
      </w:r>
      <w:r w:rsidR="000C5A51" w:rsidRPr="1EA12058">
        <w:rPr>
          <w:rFonts w:ascii="Times New Roman" w:hAnsi="Times New Roman" w:cs="Times New Roman"/>
        </w:rPr>
        <w:t xml:space="preserve">were invited to participate in the </w:t>
      </w:r>
      <w:r w:rsidR="002D720D">
        <w:rPr>
          <w:rFonts w:ascii="Times New Roman" w:hAnsi="Times New Roman" w:cs="Times New Roman"/>
        </w:rPr>
        <w:t>survey</w:t>
      </w:r>
      <w:r w:rsidR="000C5A51">
        <w:rPr>
          <w:rFonts w:ascii="Times New Roman" w:hAnsi="Times New Roman" w:cs="Times New Roman"/>
        </w:rPr>
        <w:t>, six</w:t>
      </w:r>
      <w:r w:rsidR="00EA75D5">
        <w:rPr>
          <w:rFonts w:ascii="Times New Roman" w:hAnsi="Times New Roman" w:cs="Times New Roman"/>
        </w:rPr>
        <w:t xml:space="preserve"> had no</w:t>
      </w:r>
      <w:r w:rsidR="000C5A51" w:rsidRPr="1EA12058">
        <w:rPr>
          <w:rFonts w:ascii="Times New Roman" w:hAnsi="Times New Roman" w:cs="Times New Roman"/>
        </w:rPr>
        <w:t xml:space="preserve">t completed </w:t>
      </w:r>
      <w:r w:rsidR="000C5A51">
        <w:rPr>
          <w:rFonts w:ascii="Times New Roman" w:hAnsi="Times New Roman" w:cs="Times New Roman"/>
        </w:rPr>
        <w:t>one</w:t>
      </w:r>
      <w:r w:rsidR="000C5A51" w:rsidRPr="1EA12058">
        <w:rPr>
          <w:rFonts w:ascii="Times New Roman" w:hAnsi="Times New Roman" w:cs="Times New Roman"/>
        </w:rPr>
        <w:t xml:space="preserve"> month’s treatment, </w:t>
      </w:r>
      <w:r w:rsidR="000C5A51">
        <w:rPr>
          <w:rFonts w:ascii="Times New Roman" w:hAnsi="Times New Roman" w:cs="Times New Roman"/>
        </w:rPr>
        <w:t>five</w:t>
      </w:r>
      <w:r w:rsidR="009C5205">
        <w:rPr>
          <w:rFonts w:ascii="Times New Roman" w:hAnsi="Times New Roman" w:cs="Times New Roman"/>
        </w:rPr>
        <w:t xml:space="preserve"> did</w:t>
      </w:r>
      <w:r w:rsidR="00EA75D5">
        <w:rPr>
          <w:rFonts w:ascii="Times New Roman" w:hAnsi="Times New Roman" w:cs="Times New Roman"/>
        </w:rPr>
        <w:t xml:space="preserve"> </w:t>
      </w:r>
      <w:r w:rsidR="009C5205">
        <w:rPr>
          <w:rFonts w:ascii="Times New Roman" w:hAnsi="Times New Roman" w:cs="Times New Roman"/>
        </w:rPr>
        <w:t>n</w:t>
      </w:r>
      <w:r w:rsidR="00EA75D5">
        <w:rPr>
          <w:rFonts w:ascii="Times New Roman" w:hAnsi="Times New Roman" w:cs="Times New Roman"/>
        </w:rPr>
        <w:t>o</w:t>
      </w:r>
      <w:r w:rsidR="000C5A51" w:rsidRPr="1EA12058">
        <w:rPr>
          <w:rFonts w:ascii="Times New Roman" w:hAnsi="Times New Roman" w:cs="Times New Roman"/>
        </w:rPr>
        <w:t>t</w:t>
      </w:r>
      <w:r w:rsidR="00260CC1">
        <w:rPr>
          <w:rFonts w:ascii="Times New Roman" w:hAnsi="Times New Roman" w:cs="Times New Roman"/>
        </w:rPr>
        <w:t xml:space="preserve"> give</w:t>
      </w:r>
      <w:r w:rsidR="000C5A51" w:rsidRPr="1EA12058">
        <w:rPr>
          <w:rFonts w:ascii="Times New Roman" w:hAnsi="Times New Roman" w:cs="Times New Roman"/>
        </w:rPr>
        <w:t xml:space="preserve"> consent to part</w:t>
      </w:r>
      <w:r w:rsidR="000C5A51">
        <w:rPr>
          <w:rFonts w:ascii="Times New Roman" w:hAnsi="Times New Roman" w:cs="Times New Roman"/>
        </w:rPr>
        <w:t>icipate</w:t>
      </w:r>
      <w:r w:rsidR="00F7795A">
        <w:rPr>
          <w:rFonts w:ascii="Times New Roman" w:hAnsi="Times New Roman" w:cs="Times New Roman"/>
        </w:rPr>
        <w:t>, and</w:t>
      </w:r>
      <w:r w:rsidR="000C5A51">
        <w:rPr>
          <w:rFonts w:ascii="Times New Roman" w:hAnsi="Times New Roman" w:cs="Times New Roman"/>
        </w:rPr>
        <w:t xml:space="preserve"> </w:t>
      </w:r>
      <w:r w:rsidR="00F7795A">
        <w:rPr>
          <w:rFonts w:ascii="Times New Roman" w:hAnsi="Times New Roman" w:cs="Times New Roman"/>
        </w:rPr>
        <w:t>o</w:t>
      </w:r>
      <w:r w:rsidR="000C5A51">
        <w:rPr>
          <w:rFonts w:ascii="Times New Roman" w:hAnsi="Times New Roman" w:cs="Times New Roman"/>
        </w:rPr>
        <w:t>ne</w:t>
      </w:r>
      <w:r w:rsidR="000C5A51" w:rsidRPr="1EA12058">
        <w:rPr>
          <w:rFonts w:ascii="Times New Roman" w:hAnsi="Times New Roman" w:cs="Times New Roman"/>
        </w:rPr>
        <w:t xml:space="preserve"> was excluded </w:t>
      </w:r>
      <w:r w:rsidR="00973FB1">
        <w:rPr>
          <w:rFonts w:ascii="Times New Roman" w:hAnsi="Times New Roman" w:cs="Times New Roman"/>
        </w:rPr>
        <w:t xml:space="preserve">from the analysis </w:t>
      </w:r>
      <w:r w:rsidR="000C5A51" w:rsidRPr="1EA12058">
        <w:rPr>
          <w:rFonts w:ascii="Times New Roman" w:hAnsi="Times New Roman" w:cs="Times New Roman"/>
        </w:rPr>
        <w:t>bec</w:t>
      </w:r>
      <w:r w:rsidR="00B52F09">
        <w:rPr>
          <w:rFonts w:ascii="Times New Roman" w:hAnsi="Times New Roman" w:cs="Times New Roman"/>
        </w:rPr>
        <w:t xml:space="preserve">ause of implausible income data, leaving </w:t>
      </w:r>
      <w:r w:rsidR="00D35D1F">
        <w:rPr>
          <w:rFonts w:ascii="Times New Roman" w:hAnsi="Times New Roman" w:cs="Times New Roman"/>
        </w:rPr>
        <w:t>119 participants</w:t>
      </w:r>
      <w:r w:rsidR="004412D7">
        <w:rPr>
          <w:rFonts w:ascii="Times New Roman" w:hAnsi="Times New Roman" w:cs="Times New Roman"/>
        </w:rPr>
        <w:t xml:space="preserve"> </w:t>
      </w:r>
      <w:r w:rsidR="00D35D1F">
        <w:rPr>
          <w:rFonts w:ascii="Times New Roman" w:hAnsi="Times New Roman" w:cs="Times New Roman"/>
        </w:rPr>
        <w:t>(68%</w:t>
      </w:r>
      <w:r w:rsidR="00721014">
        <w:rPr>
          <w:rFonts w:ascii="Times New Roman" w:hAnsi="Times New Roman" w:cs="Times New Roman"/>
        </w:rPr>
        <w:t xml:space="preserve"> male</w:t>
      </w:r>
      <w:r w:rsidR="00F60657">
        <w:rPr>
          <w:rFonts w:ascii="Times New Roman" w:hAnsi="Times New Roman" w:cs="Times New Roman"/>
        </w:rPr>
        <w:t>;</w:t>
      </w:r>
      <w:r w:rsidR="00D35D1F">
        <w:rPr>
          <w:rFonts w:ascii="Times New Roman" w:hAnsi="Times New Roman" w:cs="Times New Roman"/>
        </w:rPr>
        <w:t xml:space="preserve"> mean age</w:t>
      </w:r>
      <w:r w:rsidR="004412D7">
        <w:rPr>
          <w:rFonts w:ascii="Times New Roman" w:hAnsi="Times New Roman" w:cs="Times New Roman"/>
        </w:rPr>
        <w:t>:</w:t>
      </w:r>
      <w:r w:rsidR="00D35D1F">
        <w:rPr>
          <w:rFonts w:ascii="Times New Roman" w:hAnsi="Times New Roman" w:cs="Times New Roman"/>
        </w:rPr>
        <w:t xml:space="preserve"> 42</w:t>
      </w:r>
      <w:r w:rsidR="00F60657">
        <w:rPr>
          <w:rFonts w:ascii="Times New Roman" w:hAnsi="Times New Roman" w:cs="Times New Roman"/>
        </w:rPr>
        <w:t xml:space="preserve">; </w:t>
      </w:r>
      <w:r w:rsidR="00721014">
        <w:rPr>
          <w:rFonts w:ascii="Times New Roman" w:hAnsi="Times New Roman" w:cs="Times New Roman"/>
        </w:rPr>
        <w:t>ethnicity:</w:t>
      </w:r>
      <w:r w:rsidR="004412D7">
        <w:rPr>
          <w:rFonts w:ascii="Times New Roman" w:hAnsi="Times New Roman" w:cs="Times New Roman"/>
        </w:rPr>
        <w:t xml:space="preserve"> </w:t>
      </w:r>
      <w:r w:rsidR="004412D7" w:rsidRPr="1EA12058">
        <w:rPr>
          <w:rFonts w:ascii="Times New Roman" w:hAnsi="Times New Roman" w:cs="Times New Roman"/>
        </w:rPr>
        <w:t>48%</w:t>
      </w:r>
      <w:r w:rsidR="00721014">
        <w:rPr>
          <w:rFonts w:ascii="Times New Roman" w:hAnsi="Times New Roman" w:cs="Times New Roman"/>
        </w:rPr>
        <w:t xml:space="preserve"> brown</w:t>
      </w:r>
      <w:r w:rsidR="00F654C5">
        <w:rPr>
          <w:rFonts w:ascii="Times New Roman" w:hAnsi="Times New Roman" w:cs="Times New Roman"/>
        </w:rPr>
        <w:t>,</w:t>
      </w:r>
      <w:r w:rsidR="002C0A79">
        <w:rPr>
          <w:rFonts w:ascii="Times New Roman" w:hAnsi="Times New Roman" w:cs="Times New Roman"/>
        </w:rPr>
        <w:t xml:space="preserve"> 29%</w:t>
      </w:r>
      <w:r w:rsidR="00721014">
        <w:rPr>
          <w:rFonts w:ascii="Times New Roman" w:hAnsi="Times New Roman" w:cs="Times New Roman"/>
        </w:rPr>
        <w:t xml:space="preserve"> black</w:t>
      </w:r>
      <w:r w:rsidR="00F654C5">
        <w:rPr>
          <w:rFonts w:ascii="Times New Roman" w:hAnsi="Times New Roman" w:cs="Times New Roman"/>
        </w:rPr>
        <w:t>,</w:t>
      </w:r>
      <w:r w:rsidR="00721014">
        <w:rPr>
          <w:rFonts w:ascii="Times New Roman" w:hAnsi="Times New Roman" w:cs="Times New Roman"/>
        </w:rPr>
        <w:t xml:space="preserve"> </w:t>
      </w:r>
      <w:r w:rsidR="004412D7">
        <w:rPr>
          <w:rFonts w:ascii="Times New Roman" w:hAnsi="Times New Roman" w:cs="Times New Roman"/>
        </w:rPr>
        <w:t>23%</w:t>
      </w:r>
      <w:r w:rsidR="00721014">
        <w:rPr>
          <w:rFonts w:ascii="Times New Roman" w:hAnsi="Times New Roman" w:cs="Times New Roman"/>
        </w:rPr>
        <w:t xml:space="preserve"> white</w:t>
      </w:r>
      <w:r w:rsidR="00F654C5">
        <w:rPr>
          <w:rFonts w:ascii="Times New Roman" w:hAnsi="Times New Roman" w:cs="Times New Roman"/>
        </w:rPr>
        <w:t>,</w:t>
      </w:r>
      <w:r w:rsidR="00721014">
        <w:rPr>
          <w:rFonts w:ascii="Times New Roman" w:hAnsi="Times New Roman" w:cs="Times New Roman"/>
        </w:rPr>
        <w:t xml:space="preserve"> </w:t>
      </w:r>
      <w:r w:rsidR="002C0A79">
        <w:rPr>
          <w:rFonts w:ascii="Times New Roman" w:hAnsi="Times New Roman" w:cs="Times New Roman"/>
        </w:rPr>
        <w:t>1%</w:t>
      </w:r>
      <w:r w:rsidR="00721014">
        <w:rPr>
          <w:rFonts w:ascii="Times New Roman" w:hAnsi="Times New Roman" w:cs="Times New Roman"/>
        </w:rPr>
        <w:t xml:space="preserve"> indigenous</w:t>
      </w:r>
      <w:r w:rsidR="000C5A51" w:rsidRPr="1EA12058">
        <w:rPr>
          <w:rFonts w:ascii="Times New Roman" w:hAnsi="Times New Roman" w:cs="Times New Roman"/>
        </w:rPr>
        <w:t>)</w:t>
      </w:r>
      <w:r w:rsidR="00B52F09">
        <w:rPr>
          <w:rFonts w:ascii="Times New Roman" w:hAnsi="Times New Roman" w:cs="Times New Roman"/>
        </w:rPr>
        <w:t>. Before DR TB,</w:t>
      </w:r>
      <w:r w:rsidR="000C5A51" w:rsidRPr="1EA12058">
        <w:rPr>
          <w:rFonts w:ascii="Times New Roman" w:hAnsi="Times New Roman" w:cs="Times New Roman"/>
        </w:rPr>
        <w:t xml:space="preserve"> </w:t>
      </w:r>
      <w:r w:rsidR="00B52F09">
        <w:rPr>
          <w:rFonts w:ascii="Times New Roman" w:hAnsi="Times New Roman" w:cs="Times New Roman"/>
        </w:rPr>
        <w:t xml:space="preserve">most participants </w:t>
      </w:r>
      <w:r w:rsidR="000C5A51" w:rsidRPr="1EA12058">
        <w:rPr>
          <w:rFonts w:ascii="Times New Roman" w:hAnsi="Times New Roman" w:cs="Times New Roman"/>
        </w:rPr>
        <w:t xml:space="preserve">had a </w:t>
      </w:r>
      <w:r w:rsidR="00B52F09">
        <w:rPr>
          <w:rFonts w:ascii="Times New Roman" w:hAnsi="Times New Roman" w:cs="Times New Roman"/>
        </w:rPr>
        <w:t xml:space="preserve">pre-illness </w:t>
      </w:r>
      <w:r w:rsidR="000C5A51" w:rsidRPr="1EA12058">
        <w:rPr>
          <w:rFonts w:ascii="Times New Roman" w:hAnsi="Times New Roman" w:cs="Times New Roman"/>
        </w:rPr>
        <w:t xml:space="preserve">monthly household income per capita less than one minimum salary (63%), </w:t>
      </w:r>
      <w:r w:rsidR="00E4726D">
        <w:rPr>
          <w:rFonts w:ascii="Times New Roman" w:hAnsi="Times New Roman" w:cs="Times New Roman"/>
        </w:rPr>
        <w:t xml:space="preserve">and </w:t>
      </w:r>
      <w:r w:rsidR="000C5A51" w:rsidRPr="1EA12058">
        <w:rPr>
          <w:rFonts w:ascii="Times New Roman" w:hAnsi="Times New Roman" w:cs="Times New Roman"/>
        </w:rPr>
        <w:t xml:space="preserve">were the principle household income provider (53%). </w:t>
      </w:r>
      <w:r w:rsidR="00D35D1F">
        <w:rPr>
          <w:rFonts w:ascii="Times New Roman" w:hAnsi="Times New Roman" w:cs="Times New Roman"/>
        </w:rPr>
        <w:t>Some</w:t>
      </w:r>
      <w:r w:rsidR="005F747D">
        <w:rPr>
          <w:rFonts w:ascii="Times New Roman" w:hAnsi="Times New Roman" w:cs="Times New Roman"/>
        </w:rPr>
        <w:t xml:space="preserve"> received social protection before DR TB (16%). </w:t>
      </w:r>
      <w:r w:rsidR="00EA7608">
        <w:rPr>
          <w:rFonts w:ascii="Times New Roman" w:hAnsi="Times New Roman" w:cs="Times New Roman"/>
        </w:rPr>
        <w:t>Most</w:t>
      </w:r>
      <w:r w:rsidR="000C5A51" w:rsidRPr="1EA12058">
        <w:rPr>
          <w:rFonts w:ascii="Times New Roman" w:hAnsi="Times New Roman" w:cs="Times New Roman"/>
        </w:rPr>
        <w:t xml:space="preserve"> </w:t>
      </w:r>
      <w:r w:rsidR="00D57FAC">
        <w:rPr>
          <w:rFonts w:ascii="Times New Roman" w:hAnsi="Times New Roman" w:cs="Times New Roman"/>
        </w:rPr>
        <w:t xml:space="preserve">had </w:t>
      </w:r>
      <w:r w:rsidR="003511B0">
        <w:rPr>
          <w:rFonts w:ascii="Times New Roman" w:hAnsi="Times New Roman" w:cs="Times New Roman"/>
        </w:rPr>
        <w:t>acquired</w:t>
      </w:r>
      <w:r w:rsidR="00C50C93">
        <w:rPr>
          <w:rFonts w:ascii="Times New Roman" w:hAnsi="Times New Roman" w:cs="Times New Roman"/>
        </w:rPr>
        <w:t xml:space="preserve"> versus primary</w:t>
      </w:r>
      <w:r w:rsidR="003511B0">
        <w:rPr>
          <w:rFonts w:ascii="Times New Roman" w:hAnsi="Times New Roman" w:cs="Times New Roman"/>
        </w:rPr>
        <w:t xml:space="preserve"> DR TB (55%)</w:t>
      </w:r>
      <w:r w:rsidR="000C5A51" w:rsidRPr="1EA12058">
        <w:rPr>
          <w:rFonts w:ascii="Times New Roman" w:hAnsi="Times New Roman" w:cs="Times New Roman"/>
        </w:rPr>
        <w:t xml:space="preserve">, </w:t>
      </w:r>
      <w:r w:rsidR="00D57FAC">
        <w:rPr>
          <w:rFonts w:ascii="Times New Roman" w:hAnsi="Times New Roman" w:cs="Times New Roman"/>
        </w:rPr>
        <w:t xml:space="preserve">and </w:t>
      </w:r>
      <w:r w:rsidR="000C5A51" w:rsidRPr="1EA12058">
        <w:rPr>
          <w:rFonts w:ascii="Times New Roman" w:hAnsi="Times New Roman" w:cs="Times New Roman"/>
        </w:rPr>
        <w:t>multidrug-resistant TB (</w:t>
      </w:r>
      <w:r w:rsidR="00995A8E">
        <w:rPr>
          <w:rFonts w:ascii="Times New Roman" w:hAnsi="Times New Roman" w:cs="Times New Roman"/>
        </w:rPr>
        <w:t xml:space="preserve">3% </w:t>
      </w:r>
      <w:r w:rsidR="002C0A79">
        <w:rPr>
          <w:rFonts w:ascii="Times New Roman" w:hAnsi="Times New Roman" w:cs="Times New Roman"/>
        </w:rPr>
        <w:t>suspected</w:t>
      </w:r>
      <w:r w:rsidR="00995A8E">
        <w:rPr>
          <w:rFonts w:ascii="Times New Roman" w:hAnsi="Times New Roman" w:cs="Times New Roman"/>
        </w:rPr>
        <w:t>,</w:t>
      </w:r>
      <w:r w:rsidR="002C0A79">
        <w:rPr>
          <w:rFonts w:ascii="Times New Roman" w:hAnsi="Times New Roman" w:cs="Times New Roman"/>
        </w:rPr>
        <w:t xml:space="preserve"> 29%</w:t>
      </w:r>
      <w:r w:rsidR="00995A8E">
        <w:rPr>
          <w:rFonts w:ascii="Times New Roman" w:hAnsi="Times New Roman" w:cs="Times New Roman"/>
        </w:rPr>
        <w:t xml:space="preserve"> mono-/poly-resistant,</w:t>
      </w:r>
      <w:r w:rsidR="002C0A79">
        <w:rPr>
          <w:rFonts w:ascii="Times New Roman" w:hAnsi="Times New Roman" w:cs="Times New Roman"/>
        </w:rPr>
        <w:t xml:space="preserve"> </w:t>
      </w:r>
      <w:r w:rsidR="000C5A51" w:rsidRPr="1EA12058">
        <w:rPr>
          <w:rFonts w:ascii="Times New Roman" w:hAnsi="Times New Roman" w:cs="Times New Roman"/>
        </w:rPr>
        <w:t>60%</w:t>
      </w:r>
      <w:r w:rsidR="00995A8E">
        <w:rPr>
          <w:rFonts w:ascii="Times New Roman" w:hAnsi="Times New Roman" w:cs="Times New Roman"/>
        </w:rPr>
        <w:t xml:space="preserve"> multidrug-resistant,</w:t>
      </w:r>
      <w:r w:rsidR="002C0A79">
        <w:rPr>
          <w:rFonts w:ascii="Times New Roman" w:hAnsi="Times New Roman" w:cs="Times New Roman"/>
        </w:rPr>
        <w:t xml:space="preserve"> 9%</w:t>
      </w:r>
      <w:r w:rsidR="00995A8E">
        <w:rPr>
          <w:rFonts w:ascii="Times New Roman" w:hAnsi="Times New Roman" w:cs="Times New Roman"/>
        </w:rPr>
        <w:t xml:space="preserve"> extensively drug-resistant</w:t>
      </w:r>
      <w:r w:rsidR="00D57FAC">
        <w:rPr>
          <w:rFonts w:ascii="Times New Roman" w:hAnsi="Times New Roman" w:cs="Times New Roman"/>
        </w:rPr>
        <w:t xml:space="preserve">). </w:t>
      </w:r>
    </w:p>
    <w:p w14:paraId="3FC1A55B" w14:textId="77777777" w:rsidR="004C021F" w:rsidRDefault="004C021F" w:rsidP="000C5A51">
      <w:pPr>
        <w:spacing w:after="0" w:line="480" w:lineRule="auto"/>
        <w:jc w:val="both"/>
        <w:rPr>
          <w:rFonts w:ascii="Times New Roman" w:hAnsi="Times New Roman" w:cs="Times New Roman"/>
        </w:rPr>
      </w:pPr>
    </w:p>
    <w:p w14:paraId="45A4537E" w14:textId="67D80313" w:rsidR="000C5A51" w:rsidRDefault="00757565" w:rsidP="000C5A51">
      <w:pPr>
        <w:spacing w:after="0" w:line="480" w:lineRule="auto"/>
        <w:jc w:val="both"/>
        <w:rPr>
          <w:rFonts w:ascii="Times New Roman" w:hAnsi="Times New Roman" w:cs="Times New Roman"/>
        </w:rPr>
      </w:pPr>
      <w:r>
        <w:rPr>
          <w:rFonts w:ascii="Times New Roman" w:hAnsi="Times New Roman" w:cs="Times New Roman"/>
        </w:rPr>
        <w:t xml:space="preserve">Overall, 38% of </w:t>
      </w:r>
      <w:r w:rsidR="00CD4B6E">
        <w:rPr>
          <w:rFonts w:ascii="Times New Roman" w:hAnsi="Times New Roman" w:cs="Times New Roman"/>
        </w:rPr>
        <w:t xml:space="preserve">participants </w:t>
      </w:r>
      <w:r w:rsidR="004270AB">
        <w:rPr>
          <w:rFonts w:ascii="Times New Roman" w:hAnsi="Times New Roman" w:cs="Times New Roman"/>
        </w:rPr>
        <w:t xml:space="preserve">reported uptake of </w:t>
      </w:r>
      <w:r w:rsidR="000C5A51" w:rsidRPr="1EA12058">
        <w:rPr>
          <w:rFonts w:ascii="Times New Roman" w:hAnsi="Times New Roman" w:cs="Times New Roman"/>
        </w:rPr>
        <w:t xml:space="preserve">social protection </w:t>
      </w:r>
      <w:r w:rsidR="005F747D">
        <w:rPr>
          <w:rFonts w:ascii="Times New Roman" w:hAnsi="Times New Roman" w:cs="Times New Roman"/>
        </w:rPr>
        <w:t>because of DR TB</w:t>
      </w:r>
      <w:r w:rsidR="000C5A51" w:rsidRPr="1EA12058">
        <w:rPr>
          <w:rFonts w:ascii="Times New Roman" w:hAnsi="Times New Roman" w:cs="Times New Roman"/>
        </w:rPr>
        <w:t xml:space="preserve">. </w:t>
      </w:r>
      <w:r w:rsidR="009E5119">
        <w:rPr>
          <w:rFonts w:ascii="Times New Roman" w:hAnsi="Times New Roman" w:cs="Times New Roman"/>
        </w:rPr>
        <w:t>Amongst them</w:t>
      </w:r>
      <w:r w:rsidR="004C021F" w:rsidRPr="1EA12058">
        <w:rPr>
          <w:rFonts w:ascii="Times New Roman" w:hAnsi="Times New Roman" w:cs="Times New Roman"/>
        </w:rPr>
        <w:t xml:space="preserve">, 80% received </w:t>
      </w:r>
      <w:proofErr w:type="spellStart"/>
      <w:r w:rsidR="004C021F">
        <w:rPr>
          <w:rFonts w:ascii="Times New Roman" w:hAnsi="Times New Roman" w:cs="Times New Roman"/>
        </w:rPr>
        <w:t>A</w:t>
      </w:r>
      <w:r w:rsidR="004C021F" w:rsidRPr="1EA12058">
        <w:rPr>
          <w:rFonts w:ascii="Times New Roman" w:hAnsi="Times New Roman" w:cs="Times New Roman"/>
        </w:rPr>
        <w:t>uxilio-</w:t>
      </w:r>
      <w:r w:rsidR="004C021F">
        <w:rPr>
          <w:rFonts w:ascii="Times New Roman" w:hAnsi="Times New Roman" w:cs="Times New Roman"/>
        </w:rPr>
        <w:t>D</w:t>
      </w:r>
      <w:r w:rsidR="004C021F" w:rsidRPr="1EA12058">
        <w:rPr>
          <w:rFonts w:ascii="Times New Roman" w:hAnsi="Times New Roman" w:cs="Times New Roman"/>
        </w:rPr>
        <w:t>oenca</w:t>
      </w:r>
      <w:proofErr w:type="spellEnd"/>
      <w:r w:rsidR="004C021F" w:rsidRPr="1EA12058">
        <w:rPr>
          <w:rFonts w:ascii="Times New Roman" w:hAnsi="Times New Roman" w:cs="Times New Roman"/>
        </w:rPr>
        <w:t xml:space="preserve">, 7% received </w:t>
      </w:r>
      <w:proofErr w:type="spellStart"/>
      <w:r w:rsidR="004C021F">
        <w:rPr>
          <w:rFonts w:ascii="Times New Roman" w:hAnsi="Times New Roman" w:cs="Times New Roman"/>
        </w:rPr>
        <w:t>A</w:t>
      </w:r>
      <w:r w:rsidR="004C021F" w:rsidRPr="1EA12058">
        <w:rPr>
          <w:rFonts w:ascii="Times New Roman" w:hAnsi="Times New Roman" w:cs="Times New Roman"/>
        </w:rPr>
        <w:t>uxilio-</w:t>
      </w:r>
      <w:r w:rsidR="004C021F">
        <w:rPr>
          <w:rFonts w:ascii="Times New Roman" w:hAnsi="Times New Roman" w:cs="Times New Roman"/>
        </w:rPr>
        <w:t>D</w:t>
      </w:r>
      <w:r w:rsidR="004C021F" w:rsidRPr="1EA12058">
        <w:rPr>
          <w:rFonts w:ascii="Times New Roman" w:hAnsi="Times New Roman" w:cs="Times New Roman"/>
        </w:rPr>
        <w:t>oenca</w:t>
      </w:r>
      <w:proofErr w:type="spellEnd"/>
      <w:r w:rsidR="004C021F" w:rsidRPr="1EA12058">
        <w:rPr>
          <w:rFonts w:ascii="Times New Roman" w:hAnsi="Times New Roman" w:cs="Times New Roman"/>
        </w:rPr>
        <w:t xml:space="preserve"> and </w:t>
      </w:r>
      <w:proofErr w:type="spellStart"/>
      <w:r w:rsidR="004C021F" w:rsidRPr="1EA12058">
        <w:rPr>
          <w:rFonts w:ascii="Times New Roman" w:hAnsi="Times New Roman" w:cs="Times New Roman"/>
        </w:rPr>
        <w:t>Bolsa</w:t>
      </w:r>
      <w:proofErr w:type="spellEnd"/>
      <w:r w:rsidR="004C021F" w:rsidRPr="1EA12058">
        <w:rPr>
          <w:rFonts w:ascii="Times New Roman" w:hAnsi="Times New Roman" w:cs="Times New Roman"/>
        </w:rPr>
        <w:t xml:space="preserve"> </w:t>
      </w:r>
      <w:proofErr w:type="spellStart"/>
      <w:r w:rsidR="004C021F" w:rsidRPr="1EA12058">
        <w:rPr>
          <w:rFonts w:ascii="Times New Roman" w:hAnsi="Times New Roman" w:cs="Times New Roman"/>
        </w:rPr>
        <w:t>Familia</w:t>
      </w:r>
      <w:proofErr w:type="spellEnd"/>
      <w:r w:rsidR="004C021F" w:rsidRPr="1EA12058">
        <w:rPr>
          <w:rFonts w:ascii="Times New Roman" w:hAnsi="Times New Roman" w:cs="Times New Roman"/>
        </w:rPr>
        <w:t xml:space="preserve">, 9% received </w:t>
      </w:r>
      <w:proofErr w:type="spellStart"/>
      <w:r w:rsidR="004C021F" w:rsidRPr="1EA12058">
        <w:rPr>
          <w:rFonts w:ascii="Times New Roman" w:hAnsi="Times New Roman" w:cs="Times New Roman"/>
        </w:rPr>
        <w:t>Bolsa</w:t>
      </w:r>
      <w:proofErr w:type="spellEnd"/>
      <w:r w:rsidR="004C021F" w:rsidRPr="1EA12058">
        <w:rPr>
          <w:rFonts w:ascii="Times New Roman" w:hAnsi="Times New Roman" w:cs="Times New Roman"/>
        </w:rPr>
        <w:t xml:space="preserve"> </w:t>
      </w:r>
      <w:proofErr w:type="spellStart"/>
      <w:r w:rsidR="004C021F" w:rsidRPr="1EA12058">
        <w:rPr>
          <w:rFonts w:ascii="Times New Roman" w:hAnsi="Times New Roman" w:cs="Times New Roman"/>
        </w:rPr>
        <w:t>Familia</w:t>
      </w:r>
      <w:proofErr w:type="spellEnd"/>
      <w:r w:rsidR="004C021F" w:rsidRPr="1EA12058">
        <w:rPr>
          <w:rFonts w:ascii="Times New Roman" w:hAnsi="Times New Roman" w:cs="Times New Roman"/>
        </w:rPr>
        <w:t>, and 4% received BPC</w:t>
      </w:r>
      <w:r w:rsidR="004C021F">
        <w:rPr>
          <w:rFonts w:ascii="Times New Roman" w:hAnsi="Times New Roman" w:cs="Times New Roman"/>
        </w:rPr>
        <w:t>.</w:t>
      </w:r>
      <w:r w:rsidR="004C021F" w:rsidRPr="1EA12058">
        <w:rPr>
          <w:rFonts w:ascii="Times New Roman" w:hAnsi="Times New Roman" w:cs="Times New Roman"/>
        </w:rPr>
        <w:t xml:space="preserve"> </w:t>
      </w:r>
      <w:r w:rsidR="000C5A51">
        <w:rPr>
          <w:rFonts w:ascii="Times New Roman" w:hAnsi="Times New Roman" w:cs="Times New Roman"/>
        </w:rPr>
        <w:t xml:space="preserve">Participants taking-up </w:t>
      </w:r>
      <w:r w:rsidR="000C5A51" w:rsidRPr="1EA12058">
        <w:rPr>
          <w:rFonts w:ascii="Times New Roman" w:hAnsi="Times New Roman" w:cs="Times New Roman"/>
        </w:rPr>
        <w:t>social protection</w:t>
      </w:r>
      <w:r w:rsidR="003511B0">
        <w:rPr>
          <w:rFonts w:ascii="Times New Roman" w:hAnsi="Times New Roman" w:cs="Times New Roman"/>
        </w:rPr>
        <w:t xml:space="preserve"> were more likely to</w:t>
      </w:r>
      <w:r w:rsidR="004412D7">
        <w:rPr>
          <w:rFonts w:ascii="Times New Roman" w:hAnsi="Times New Roman" w:cs="Times New Roman"/>
        </w:rPr>
        <w:t xml:space="preserve"> </w:t>
      </w:r>
      <w:r w:rsidR="003511B0">
        <w:rPr>
          <w:rFonts w:ascii="Times New Roman" w:hAnsi="Times New Roman" w:cs="Times New Roman"/>
        </w:rPr>
        <w:t>be male (p=0.005</w:t>
      </w:r>
      <w:r w:rsidR="000C5A51" w:rsidRPr="1EA12058">
        <w:rPr>
          <w:rFonts w:ascii="Times New Roman" w:hAnsi="Times New Roman" w:cs="Times New Roman"/>
        </w:rPr>
        <w:t xml:space="preserve">), </w:t>
      </w:r>
      <w:r w:rsidR="002C0A79">
        <w:rPr>
          <w:rFonts w:ascii="Times New Roman" w:hAnsi="Times New Roman" w:cs="Times New Roman"/>
        </w:rPr>
        <w:t xml:space="preserve">younger (p=0.06), </w:t>
      </w:r>
      <w:r w:rsidR="000C5A51" w:rsidRPr="1EA12058">
        <w:rPr>
          <w:rFonts w:ascii="Times New Roman" w:hAnsi="Times New Roman" w:cs="Times New Roman"/>
        </w:rPr>
        <w:t xml:space="preserve">and </w:t>
      </w:r>
      <w:r w:rsidR="004412D7">
        <w:rPr>
          <w:rFonts w:ascii="Times New Roman" w:hAnsi="Times New Roman" w:cs="Times New Roman"/>
        </w:rPr>
        <w:t xml:space="preserve">in paid </w:t>
      </w:r>
      <w:r w:rsidR="000C5A51" w:rsidRPr="1EA12058">
        <w:rPr>
          <w:rFonts w:ascii="Times New Roman" w:hAnsi="Times New Roman" w:cs="Times New Roman"/>
        </w:rPr>
        <w:t>employment before DR TB (p=0.08).</w:t>
      </w:r>
    </w:p>
    <w:p w14:paraId="4C23F5B8" w14:textId="77777777" w:rsidR="000C5A51" w:rsidRDefault="000C5A51" w:rsidP="000C5A51">
      <w:pPr>
        <w:spacing w:after="0" w:line="480" w:lineRule="auto"/>
        <w:jc w:val="both"/>
        <w:rPr>
          <w:rFonts w:ascii="Times New Roman" w:hAnsi="Times New Roman" w:cs="Times New Roman"/>
        </w:rPr>
      </w:pPr>
    </w:p>
    <w:p w14:paraId="1A9671BB" w14:textId="61FC51BE" w:rsidR="000C5A51" w:rsidRPr="0049710D" w:rsidRDefault="00C81CAB" w:rsidP="009C133A">
      <w:pPr>
        <w:spacing w:after="0" w:line="480" w:lineRule="auto"/>
        <w:jc w:val="both"/>
        <w:rPr>
          <w:rFonts w:ascii="Times New Roman" w:hAnsi="Times New Roman" w:cs="Times New Roman"/>
        </w:rPr>
      </w:pPr>
      <w:r>
        <w:rPr>
          <w:rFonts w:ascii="Times New Roman" w:hAnsi="Times New Roman" w:cs="Times New Roman"/>
          <w:iCs/>
        </w:rPr>
        <w:lastRenderedPageBreak/>
        <w:t>M</w:t>
      </w:r>
      <w:r w:rsidR="000C5A51" w:rsidRPr="1EA12058">
        <w:rPr>
          <w:rFonts w:ascii="Times New Roman" w:hAnsi="Times New Roman" w:cs="Times New Roman"/>
        </w:rPr>
        <w:t>ean direct expenses were US$</w:t>
      </w:r>
      <w:r w:rsidR="000C5A51">
        <w:rPr>
          <w:rFonts w:ascii="Times New Roman" w:hAnsi="Times New Roman" w:cs="Times New Roman"/>
        </w:rPr>
        <w:t>809</w:t>
      </w:r>
      <w:r w:rsidR="00F37262">
        <w:rPr>
          <w:rFonts w:ascii="Times New Roman" w:hAnsi="Times New Roman" w:cs="Times New Roman"/>
        </w:rPr>
        <w:t xml:space="preserve"> (</w:t>
      </w:r>
      <w:r w:rsidR="00106CD9">
        <w:rPr>
          <w:rFonts w:ascii="Times New Roman" w:hAnsi="Times New Roman" w:cs="Times New Roman"/>
        </w:rPr>
        <w:t>SD:</w:t>
      </w:r>
      <w:r w:rsidR="005B7B67">
        <w:rPr>
          <w:rFonts w:ascii="Times New Roman" w:hAnsi="Times New Roman" w:cs="Times New Roman"/>
        </w:rPr>
        <w:t xml:space="preserve"> </w:t>
      </w:r>
      <w:r w:rsidR="00AA0CDC">
        <w:rPr>
          <w:rFonts w:ascii="Times New Roman" w:hAnsi="Times New Roman" w:cs="Times New Roman"/>
        </w:rPr>
        <w:t>US$601)</w:t>
      </w:r>
      <w:r w:rsidR="000C5A51" w:rsidRPr="1EA12058">
        <w:rPr>
          <w:rFonts w:ascii="Times New Roman" w:hAnsi="Times New Roman" w:cs="Times New Roman"/>
        </w:rPr>
        <w:t xml:space="preserve">, </w:t>
      </w:r>
      <w:r w:rsidR="009C133A">
        <w:rPr>
          <w:rFonts w:ascii="Times New Roman" w:hAnsi="Times New Roman" w:cs="Times New Roman"/>
        </w:rPr>
        <w:t xml:space="preserve">representing </w:t>
      </w:r>
      <w:r w:rsidR="009C133A" w:rsidRPr="00AA0CDC">
        <w:rPr>
          <w:rFonts w:ascii="Times New Roman" w:hAnsi="Times New Roman" w:cs="Times New Roman"/>
        </w:rPr>
        <w:t xml:space="preserve">14% </w:t>
      </w:r>
      <w:r w:rsidR="00F37262">
        <w:rPr>
          <w:rFonts w:ascii="Times New Roman" w:hAnsi="Times New Roman" w:cs="Times New Roman"/>
        </w:rPr>
        <w:t>(</w:t>
      </w:r>
      <w:r w:rsidR="00106CD9">
        <w:rPr>
          <w:rFonts w:ascii="Times New Roman" w:hAnsi="Times New Roman" w:cs="Times New Roman"/>
        </w:rPr>
        <w:t xml:space="preserve">SD: </w:t>
      </w:r>
      <w:r w:rsidR="009C133A">
        <w:rPr>
          <w:rFonts w:ascii="Times New Roman" w:hAnsi="Times New Roman" w:cs="Times New Roman"/>
        </w:rPr>
        <w:t xml:space="preserve">17%) </w:t>
      </w:r>
      <w:r w:rsidR="009C133A" w:rsidRPr="00AA0CDC">
        <w:rPr>
          <w:rFonts w:ascii="Times New Roman" w:hAnsi="Times New Roman" w:cs="Times New Roman"/>
        </w:rPr>
        <w:t>of</w:t>
      </w:r>
      <w:r w:rsidR="009C133A">
        <w:rPr>
          <w:rFonts w:ascii="Times New Roman" w:hAnsi="Times New Roman" w:cs="Times New Roman"/>
        </w:rPr>
        <w:t xml:space="preserve"> annual</w:t>
      </w:r>
      <w:r w:rsidR="009C133A" w:rsidRPr="00AA0CDC">
        <w:rPr>
          <w:rFonts w:ascii="Times New Roman" w:hAnsi="Times New Roman" w:cs="Times New Roman"/>
        </w:rPr>
        <w:t xml:space="preserve"> household income</w:t>
      </w:r>
      <w:r w:rsidR="009C133A">
        <w:rPr>
          <w:rFonts w:ascii="Times New Roman" w:hAnsi="Times New Roman" w:cs="Times New Roman"/>
        </w:rPr>
        <w:t xml:space="preserve">. Mean lost income was </w:t>
      </w:r>
      <w:r w:rsidR="000C5A51" w:rsidRPr="1EA12058">
        <w:rPr>
          <w:rFonts w:ascii="Times New Roman" w:hAnsi="Times New Roman" w:cs="Times New Roman"/>
        </w:rPr>
        <w:t>US$6,207</w:t>
      </w:r>
      <w:r w:rsidR="00F37262">
        <w:rPr>
          <w:rFonts w:ascii="Times New Roman" w:hAnsi="Times New Roman" w:cs="Times New Roman"/>
        </w:rPr>
        <w:t xml:space="preserve"> (</w:t>
      </w:r>
      <w:r w:rsidR="00106CD9">
        <w:rPr>
          <w:rFonts w:ascii="Times New Roman" w:hAnsi="Times New Roman" w:cs="Times New Roman"/>
        </w:rPr>
        <w:t xml:space="preserve">SD: </w:t>
      </w:r>
      <w:r w:rsidR="00AA0CDC">
        <w:rPr>
          <w:rFonts w:ascii="Times New Roman" w:hAnsi="Times New Roman" w:cs="Times New Roman"/>
        </w:rPr>
        <w:t>US$6,671)</w:t>
      </w:r>
      <w:r w:rsidR="000C5A51" w:rsidRPr="1EA12058">
        <w:rPr>
          <w:rFonts w:ascii="Times New Roman" w:hAnsi="Times New Roman" w:cs="Times New Roman"/>
        </w:rPr>
        <w:t xml:space="preserve">, </w:t>
      </w:r>
      <w:r w:rsidR="009C133A">
        <w:rPr>
          <w:rFonts w:ascii="Times New Roman" w:hAnsi="Times New Roman" w:cs="Times New Roman"/>
        </w:rPr>
        <w:t xml:space="preserve">representing </w:t>
      </w:r>
      <w:r w:rsidR="003511B0">
        <w:rPr>
          <w:rFonts w:ascii="Times New Roman" w:hAnsi="Times New Roman" w:cs="Times New Roman"/>
        </w:rPr>
        <w:t>81</w:t>
      </w:r>
      <w:r w:rsidR="000C5A51" w:rsidRPr="00AA0CDC">
        <w:rPr>
          <w:rFonts w:ascii="Times New Roman" w:hAnsi="Times New Roman" w:cs="Times New Roman"/>
        </w:rPr>
        <w:t>%</w:t>
      </w:r>
      <w:r w:rsidR="00F37262">
        <w:rPr>
          <w:rFonts w:ascii="Times New Roman" w:hAnsi="Times New Roman" w:cs="Times New Roman"/>
        </w:rPr>
        <w:t xml:space="preserve"> (</w:t>
      </w:r>
      <w:r w:rsidR="00106CD9">
        <w:rPr>
          <w:rFonts w:ascii="Times New Roman" w:hAnsi="Times New Roman" w:cs="Times New Roman"/>
        </w:rPr>
        <w:t xml:space="preserve">SD: </w:t>
      </w:r>
      <w:r>
        <w:rPr>
          <w:rFonts w:ascii="Times New Roman" w:hAnsi="Times New Roman" w:cs="Times New Roman"/>
        </w:rPr>
        <w:t>5</w:t>
      </w:r>
      <w:r w:rsidR="003511B0">
        <w:rPr>
          <w:rFonts w:ascii="Times New Roman" w:hAnsi="Times New Roman" w:cs="Times New Roman"/>
        </w:rPr>
        <w:t>4</w:t>
      </w:r>
      <w:r>
        <w:rPr>
          <w:rFonts w:ascii="Times New Roman" w:hAnsi="Times New Roman" w:cs="Times New Roman"/>
        </w:rPr>
        <w:t>%)</w:t>
      </w:r>
      <w:r w:rsidR="000C5A51" w:rsidRPr="00AA0CDC">
        <w:rPr>
          <w:rFonts w:ascii="Times New Roman" w:hAnsi="Times New Roman" w:cs="Times New Roman"/>
        </w:rPr>
        <w:t xml:space="preserve"> of </w:t>
      </w:r>
      <w:r w:rsidR="00B8183F">
        <w:rPr>
          <w:rFonts w:ascii="Times New Roman" w:hAnsi="Times New Roman" w:cs="Times New Roman"/>
        </w:rPr>
        <w:t xml:space="preserve">annual </w:t>
      </w:r>
      <w:r w:rsidR="000C5A51" w:rsidRPr="00AA0CDC">
        <w:rPr>
          <w:rFonts w:ascii="Times New Roman" w:hAnsi="Times New Roman" w:cs="Times New Roman"/>
        </w:rPr>
        <w:t>household income. Mean</w:t>
      </w:r>
      <w:r w:rsidR="000C5A51" w:rsidRPr="1EA12058">
        <w:rPr>
          <w:rFonts w:ascii="Times New Roman" w:hAnsi="Times New Roman" w:cs="Times New Roman"/>
        </w:rPr>
        <w:t xml:space="preserve"> </w:t>
      </w:r>
      <w:r w:rsidR="000C5A51">
        <w:rPr>
          <w:rFonts w:ascii="Times New Roman" w:hAnsi="Times New Roman" w:cs="Times New Roman"/>
        </w:rPr>
        <w:t xml:space="preserve">social protection </w:t>
      </w:r>
      <w:r w:rsidR="009C133A" w:rsidRPr="1EA12058">
        <w:rPr>
          <w:rFonts w:ascii="Times New Roman" w:hAnsi="Times New Roman" w:cs="Times New Roman"/>
        </w:rPr>
        <w:t xml:space="preserve">payments </w:t>
      </w:r>
      <w:r w:rsidR="000C5A51">
        <w:rPr>
          <w:rFonts w:ascii="Times New Roman" w:hAnsi="Times New Roman" w:cs="Times New Roman"/>
        </w:rPr>
        <w:t>were US$1,9</w:t>
      </w:r>
      <w:r w:rsidR="000C5A51" w:rsidRPr="1EA12058">
        <w:rPr>
          <w:rFonts w:ascii="Times New Roman" w:hAnsi="Times New Roman" w:cs="Times New Roman"/>
        </w:rPr>
        <w:t>7</w:t>
      </w:r>
      <w:r w:rsidR="000C5A51">
        <w:rPr>
          <w:rFonts w:ascii="Times New Roman" w:hAnsi="Times New Roman" w:cs="Times New Roman"/>
        </w:rPr>
        <w:t>0</w:t>
      </w:r>
      <w:r w:rsidR="00F37262">
        <w:rPr>
          <w:rFonts w:ascii="Times New Roman" w:hAnsi="Times New Roman" w:cs="Times New Roman"/>
        </w:rPr>
        <w:t xml:space="preserve"> (</w:t>
      </w:r>
      <w:r w:rsidR="00106CD9">
        <w:rPr>
          <w:rFonts w:ascii="Times New Roman" w:hAnsi="Times New Roman" w:cs="Times New Roman"/>
        </w:rPr>
        <w:t xml:space="preserve">SD: </w:t>
      </w:r>
      <w:r w:rsidR="00AA0CDC">
        <w:rPr>
          <w:rFonts w:ascii="Times New Roman" w:hAnsi="Times New Roman" w:cs="Times New Roman"/>
        </w:rPr>
        <w:t>US$2,897)</w:t>
      </w:r>
      <w:r w:rsidR="000C5A51" w:rsidRPr="1EA12058">
        <w:rPr>
          <w:rFonts w:ascii="Times New Roman" w:hAnsi="Times New Roman" w:cs="Times New Roman"/>
        </w:rPr>
        <w:t xml:space="preserve">. Mean total costs, </w:t>
      </w:r>
      <w:r w:rsidR="00EA7608">
        <w:rPr>
          <w:rFonts w:ascii="Times New Roman" w:hAnsi="Times New Roman" w:cs="Times New Roman"/>
        </w:rPr>
        <w:t>after subtracting</w:t>
      </w:r>
      <w:r w:rsidR="000C5A51" w:rsidRPr="1EA12058">
        <w:rPr>
          <w:rFonts w:ascii="Times New Roman" w:hAnsi="Times New Roman" w:cs="Times New Roman"/>
        </w:rPr>
        <w:t xml:space="preserve"> social protection, were US$</w:t>
      </w:r>
      <w:r w:rsidR="000C5A51">
        <w:rPr>
          <w:rFonts w:ascii="Times New Roman" w:hAnsi="Times New Roman" w:cs="Times New Roman"/>
        </w:rPr>
        <w:t>5</w:t>
      </w:r>
      <w:r w:rsidR="000C5A51" w:rsidRPr="1EA12058">
        <w:rPr>
          <w:rFonts w:ascii="Times New Roman" w:hAnsi="Times New Roman" w:cs="Times New Roman"/>
        </w:rPr>
        <w:t>,</w:t>
      </w:r>
      <w:r w:rsidR="000C5A51">
        <w:rPr>
          <w:rFonts w:ascii="Times New Roman" w:hAnsi="Times New Roman" w:cs="Times New Roman"/>
        </w:rPr>
        <w:t>046</w:t>
      </w:r>
      <w:r w:rsidR="00F37262">
        <w:rPr>
          <w:rFonts w:ascii="Times New Roman" w:hAnsi="Times New Roman" w:cs="Times New Roman"/>
        </w:rPr>
        <w:t xml:space="preserve"> (</w:t>
      </w:r>
      <w:r w:rsidR="00106CD9">
        <w:rPr>
          <w:rFonts w:ascii="Times New Roman" w:hAnsi="Times New Roman" w:cs="Times New Roman"/>
        </w:rPr>
        <w:t xml:space="preserve">SD: </w:t>
      </w:r>
      <w:r w:rsidR="00AA0CDC">
        <w:rPr>
          <w:rFonts w:ascii="Times New Roman" w:hAnsi="Times New Roman" w:cs="Times New Roman"/>
        </w:rPr>
        <w:t>US$6,290)</w:t>
      </w:r>
      <w:r w:rsidR="000C5A51" w:rsidRPr="1EA12058">
        <w:rPr>
          <w:rFonts w:ascii="Times New Roman" w:hAnsi="Times New Roman" w:cs="Times New Roman"/>
        </w:rPr>
        <w:t xml:space="preserve">, </w:t>
      </w:r>
      <w:r w:rsidR="009C133A">
        <w:rPr>
          <w:rFonts w:ascii="Times New Roman" w:hAnsi="Times New Roman" w:cs="Times New Roman"/>
        </w:rPr>
        <w:t>representing</w:t>
      </w:r>
      <w:r w:rsidR="000C5A51" w:rsidRPr="1EA12058">
        <w:rPr>
          <w:rFonts w:ascii="Times New Roman" w:hAnsi="Times New Roman" w:cs="Times New Roman"/>
        </w:rPr>
        <w:t xml:space="preserve"> 6</w:t>
      </w:r>
      <w:r w:rsidR="003511B0">
        <w:rPr>
          <w:rFonts w:ascii="Times New Roman" w:hAnsi="Times New Roman" w:cs="Times New Roman"/>
        </w:rPr>
        <w:t>4</w:t>
      </w:r>
      <w:r w:rsidR="000C5A51" w:rsidRPr="1EA12058">
        <w:rPr>
          <w:rFonts w:ascii="Times New Roman" w:hAnsi="Times New Roman" w:cs="Times New Roman"/>
        </w:rPr>
        <w:t xml:space="preserve">% </w:t>
      </w:r>
      <w:r w:rsidR="00F37262">
        <w:rPr>
          <w:rFonts w:ascii="Times New Roman" w:hAnsi="Times New Roman" w:cs="Times New Roman"/>
        </w:rPr>
        <w:t>(</w:t>
      </w:r>
      <w:r w:rsidR="00106CD9">
        <w:rPr>
          <w:rFonts w:ascii="Times New Roman" w:hAnsi="Times New Roman" w:cs="Times New Roman"/>
        </w:rPr>
        <w:t xml:space="preserve">SD: </w:t>
      </w:r>
      <w:r>
        <w:rPr>
          <w:rFonts w:ascii="Times New Roman" w:hAnsi="Times New Roman" w:cs="Times New Roman"/>
        </w:rPr>
        <w:t>5</w:t>
      </w:r>
      <w:r w:rsidR="003511B0">
        <w:rPr>
          <w:rFonts w:ascii="Times New Roman" w:hAnsi="Times New Roman" w:cs="Times New Roman"/>
        </w:rPr>
        <w:t>8</w:t>
      </w:r>
      <w:r>
        <w:rPr>
          <w:rFonts w:ascii="Times New Roman" w:hAnsi="Times New Roman" w:cs="Times New Roman"/>
        </w:rPr>
        <w:t xml:space="preserve">%) </w:t>
      </w:r>
      <w:r w:rsidR="000C5A51" w:rsidRPr="1EA12058">
        <w:rPr>
          <w:rFonts w:ascii="Times New Roman" w:hAnsi="Times New Roman" w:cs="Times New Roman"/>
        </w:rPr>
        <w:t xml:space="preserve">of </w:t>
      </w:r>
      <w:r w:rsidR="00B8183F">
        <w:rPr>
          <w:rFonts w:ascii="Times New Roman" w:hAnsi="Times New Roman" w:cs="Times New Roman"/>
        </w:rPr>
        <w:t xml:space="preserve">annual </w:t>
      </w:r>
      <w:r w:rsidR="000C5A51" w:rsidRPr="1EA12058">
        <w:rPr>
          <w:rFonts w:ascii="Times New Roman" w:hAnsi="Times New Roman" w:cs="Times New Roman"/>
        </w:rPr>
        <w:t xml:space="preserve">household income. </w:t>
      </w:r>
      <w:r w:rsidR="00E4726D">
        <w:rPr>
          <w:rFonts w:ascii="Times New Roman" w:hAnsi="Times New Roman" w:cs="Times New Roman"/>
        </w:rPr>
        <w:t xml:space="preserve">Participants taking-up social protection were more likely to incur lower </w:t>
      </w:r>
      <w:r w:rsidR="000C5A51" w:rsidRPr="1EA12058">
        <w:rPr>
          <w:rFonts w:ascii="Times New Roman" w:hAnsi="Times New Roman" w:cs="Times New Roman"/>
        </w:rPr>
        <w:t>total costs</w:t>
      </w:r>
      <w:r w:rsidR="000C5A51">
        <w:rPr>
          <w:rFonts w:ascii="Times New Roman" w:hAnsi="Times New Roman" w:cs="Times New Roman"/>
        </w:rPr>
        <w:t xml:space="preserve"> </w:t>
      </w:r>
      <w:r w:rsidR="000C5A51" w:rsidRPr="1EA12058">
        <w:rPr>
          <w:rFonts w:ascii="Times New Roman" w:hAnsi="Times New Roman" w:cs="Times New Roman"/>
        </w:rPr>
        <w:t>(p</w:t>
      </w:r>
      <w:r w:rsidR="00F60657">
        <w:rPr>
          <w:rFonts w:ascii="Times New Roman" w:hAnsi="Times New Roman" w:cs="Times New Roman"/>
        </w:rPr>
        <w:t>=</w:t>
      </w:r>
      <w:r w:rsidR="000C5A51" w:rsidRPr="1EA12058">
        <w:rPr>
          <w:rFonts w:ascii="Times New Roman" w:hAnsi="Times New Roman" w:cs="Times New Roman"/>
        </w:rPr>
        <w:t>0.</w:t>
      </w:r>
      <w:r w:rsidR="000C5A51">
        <w:rPr>
          <w:rFonts w:ascii="Times New Roman" w:hAnsi="Times New Roman" w:cs="Times New Roman"/>
        </w:rPr>
        <w:t>0</w:t>
      </w:r>
      <w:r w:rsidR="00F60657">
        <w:rPr>
          <w:rFonts w:ascii="Times New Roman" w:hAnsi="Times New Roman" w:cs="Times New Roman"/>
        </w:rPr>
        <w:t>05</w:t>
      </w:r>
      <w:r w:rsidR="00E4726D">
        <w:rPr>
          <w:rFonts w:ascii="Times New Roman" w:hAnsi="Times New Roman" w:cs="Times New Roman"/>
        </w:rPr>
        <w:t>)</w:t>
      </w:r>
      <w:r w:rsidR="000C5A51" w:rsidRPr="1EA12058">
        <w:rPr>
          <w:rFonts w:ascii="Times New Roman" w:hAnsi="Times New Roman" w:cs="Times New Roman"/>
        </w:rPr>
        <w:t>.</w:t>
      </w:r>
    </w:p>
    <w:p w14:paraId="1895DD44" w14:textId="77777777" w:rsidR="000C5A51" w:rsidRDefault="000C5A51" w:rsidP="000C5A51">
      <w:pPr>
        <w:spacing w:after="0" w:line="480" w:lineRule="auto"/>
        <w:jc w:val="both"/>
        <w:rPr>
          <w:rFonts w:ascii="Times New Roman" w:hAnsi="Times New Roman" w:cs="Times New Roman"/>
        </w:rPr>
      </w:pPr>
    </w:p>
    <w:p w14:paraId="4278F38A" w14:textId="5B38B71F" w:rsidR="00AD2781" w:rsidRDefault="00302E87" w:rsidP="00AD2781">
      <w:pPr>
        <w:spacing w:after="0" w:line="480" w:lineRule="auto"/>
        <w:jc w:val="both"/>
        <w:rPr>
          <w:rFonts w:ascii="Times New Roman" w:hAnsi="Times New Roman" w:cs="Times New Roman"/>
        </w:rPr>
      </w:pPr>
      <w:r w:rsidRPr="00302E87">
        <w:rPr>
          <w:rFonts w:ascii="Times New Roman" w:hAnsi="Times New Roman" w:cs="Times New Roman"/>
          <w:iCs/>
        </w:rPr>
        <w:t>Overall,</w:t>
      </w:r>
      <w:r w:rsidR="000C5A51" w:rsidRPr="1EA12058">
        <w:rPr>
          <w:rFonts w:ascii="Times New Roman" w:hAnsi="Times New Roman" w:cs="Times New Roman"/>
        </w:rPr>
        <w:t xml:space="preserve"> 6</w:t>
      </w:r>
      <w:r w:rsidR="000C5A51">
        <w:rPr>
          <w:rFonts w:ascii="Times New Roman" w:hAnsi="Times New Roman" w:cs="Times New Roman"/>
        </w:rPr>
        <w:t>8</w:t>
      </w:r>
      <w:r w:rsidR="000C5A51" w:rsidRPr="1EA12058">
        <w:rPr>
          <w:rFonts w:ascii="Times New Roman" w:hAnsi="Times New Roman" w:cs="Times New Roman"/>
        </w:rPr>
        <w:t xml:space="preserve">% of </w:t>
      </w:r>
      <w:r w:rsidR="00B3399B">
        <w:rPr>
          <w:rFonts w:ascii="Times New Roman" w:hAnsi="Times New Roman" w:cs="Times New Roman"/>
        </w:rPr>
        <w:t xml:space="preserve">participants incurred total </w:t>
      </w:r>
      <w:r w:rsidR="000C5A51" w:rsidRPr="1EA12058">
        <w:rPr>
          <w:rFonts w:ascii="Times New Roman" w:hAnsi="Times New Roman" w:cs="Times New Roman"/>
        </w:rPr>
        <w:t>cost</w:t>
      </w:r>
      <w:r w:rsidR="00B3399B">
        <w:rPr>
          <w:rFonts w:ascii="Times New Roman" w:hAnsi="Times New Roman" w:cs="Times New Roman"/>
        </w:rPr>
        <w:t>s</w:t>
      </w:r>
      <w:r w:rsidR="000C5A51" w:rsidRPr="1EA12058">
        <w:rPr>
          <w:rFonts w:ascii="Times New Roman" w:hAnsi="Times New Roman" w:cs="Times New Roman"/>
        </w:rPr>
        <w:t xml:space="preserve"> ≥</w:t>
      </w:r>
      <w:proofErr w:type="gramStart"/>
      <w:r w:rsidR="000C5A51" w:rsidRPr="1EA12058">
        <w:rPr>
          <w:rFonts w:ascii="Times New Roman" w:hAnsi="Times New Roman" w:cs="Times New Roman"/>
        </w:rPr>
        <w:t>20%</w:t>
      </w:r>
      <w:proofErr w:type="gramEnd"/>
      <w:r w:rsidR="000C5A51" w:rsidRPr="1EA12058">
        <w:rPr>
          <w:rFonts w:ascii="Times New Roman" w:hAnsi="Times New Roman" w:cs="Times New Roman"/>
        </w:rPr>
        <w:t xml:space="preserve"> of household income, 5</w:t>
      </w:r>
      <w:r w:rsidR="00382F2E">
        <w:rPr>
          <w:rFonts w:ascii="Times New Roman" w:hAnsi="Times New Roman" w:cs="Times New Roman"/>
        </w:rPr>
        <w:t>4</w:t>
      </w:r>
      <w:r w:rsidR="000C5A51" w:rsidRPr="1EA12058">
        <w:rPr>
          <w:rFonts w:ascii="Times New Roman" w:hAnsi="Times New Roman" w:cs="Times New Roman"/>
        </w:rPr>
        <w:t xml:space="preserve">% used a coping strategy, </w:t>
      </w:r>
      <w:r w:rsidR="00382F2E">
        <w:rPr>
          <w:rFonts w:ascii="Times New Roman" w:hAnsi="Times New Roman" w:cs="Times New Roman"/>
        </w:rPr>
        <w:t>24</w:t>
      </w:r>
      <w:r w:rsidR="000C5A51" w:rsidRPr="1EA12058">
        <w:rPr>
          <w:rFonts w:ascii="Times New Roman" w:hAnsi="Times New Roman" w:cs="Times New Roman"/>
        </w:rPr>
        <w:t xml:space="preserve">% were impoverished, and </w:t>
      </w:r>
      <w:r w:rsidR="00382F2E">
        <w:rPr>
          <w:rFonts w:ascii="Times New Roman" w:hAnsi="Times New Roman" w:cs="Times New Roman"/>
        </w:rPr>
        <w:t>18</w:t>
      </w:r>
      <w:r w:rsidR="000C5A51" w:rsidRPr="1EA12058">
        <w:rPr>
          <w:rFonts w:ascii="Times New Roman" w:hAnsi="Times New Roman" w:cs="Times New Roman"/>
        </w:rPr>
        <w:t xml:space="preserve">% experienced all three </w:t>
      </w:r>
      <w:r w:rsidR="00B84CA2">
        <w:rPr>
          <w:rFonts w:ascii="Times New Roman" w:hAnsi="Times New Roman" w:cs="Times New Roman"/>
        </w:rPr>
        <w:t>hardships</w:t>
      </w:r>
      <w:r w:rsidR="000C5A51" w:rsidRPr="00657E07">
        <w:rPr>
          <w:rFonts w:ascii="Times New Roman" w:hAnsi="Times New Roman" w:cs="Times New Roman"/>
        </w:rPr>
        <w:t xml:space="preserve">, Figure </w:t>
      </w:r>
      <w:r w:rsidR="000C5A51">
        <w:rPr>
          <w:rFonts w:ascii="Times New Roman" w:hAnsi="Times New Roman" w:cs="Times New Roman"/>
        </w:rPr>
        <w:t>1</w:t>
      </w:r>
      <w:r w:rsidR="000C5A51" w:rsidRPr="00657E07">
        <w:rPr>
          <w:rFonts w:ascii="Times New Roman" w:hAnsi="Times New Roman" w:cs="Times New Roman"/>
        </w:rPr>
        <w:t>. In multivariable logistic regression</w:t>
      </w:r>
      <w:r w:rsidR="009B7DA5">
        <w:rPr>
          <w:rFonts w:ascii="Times New Roman" w:hAnsi="Times New Roman" w:cs="Times New Roman"/>
        </w:rPr>
        <w:t>, uptake of</w:t>
      </w:r>
      <w:r w:rsidR="000C5A51" w:rsidRPr="00657E07">
        <w:rPr>
          <w:rFonts w:ascii="Times New Roman" w:hAnsi="Times New Roman" w:cs="Times New Roman"/>
        </w:rPr>
        <w:t xml:space="preserve"> social protection was independe</w:t>
      </w:r>
      <w:r w:rsidR="00B3399B">
        <w:rPr>
          <w:rFonts w:ascii="Times New Roman" w:hAnsi="Times New Roman" w:cs="Times New Roman"/>
        </w:rPr>
        <w:t xml:space="preserve">ntly associated with </w:t>
      </w:r>
      <w:r w:rsidR="009B7DA5">
        <w:rPr>
          <w:rFonts w:ascii="Times New Roman" w:hAnsi="Times New Roman" w:cs="Times New Roman"/>
        </w:rPr>
        <w:t xml:space="preserve">lower risk of </w:t>
      </w:r>
      <w:r w:rsidR="00B3399B">
        <w:rPr>
          <w:rFonts w:ascii="Times New Roman" w:hAnsi="Times New Roman" w:cs="Times New Roman"/>
        </w:rPr>
        <w:t>incurring total</w:t>
      </w:r>
      <w:r w:rsidR="000C5A51" w:rsidRPr="00657E07">
        <w:rPr>
          <w:rFonts w:ascii="Times New Roman" w:hAnsi="Times New Roman" w:cs="Times New Roman"/>
        </w:rPr>
        <w:t xml:space="preserve"> cost</w:t>
      </w:r>
      <w:r w:rsidR="00B3399B">
        <w:rPr>
          <w:rFonts w:ascii="Times New Roman" w:hAnsi="Times New Roman" w:cs="Times New Roman"/>
        </w:rPr>
        <w:t>s</w:t>
      </w:r>
      <w:r w:rsidR="000C5A51" w:rsidRPr="00657E07">
        <w:rPr>
          <w:rFonts w:ascii="Times New Roman" w:hAnsi="Times New Roman" w:cs="Times New Roman"/>
        </w:rPr>
        <w:t xml:space="preserve"> ≥20% of household income</w:t>
      </w:r>
      <w:r w:rsidR="00FE402E">
        <w:rPr>
          <w:rFonts w:ascii="Times New Roman" w:hAnsi="Times New Roman" w:cs="Times New Roman"/>
        </w:rPr>
        <w:t xml:space="preserve"> (p=0.04)</w:t>
      </w:r>
      <w:r w:rsidR="000C5A51" w:rsidRPr="00657E07">
        <w:rPr>
          <w:rFonts w:ascii="Times New Roman" w:hAnsi="Times New Roman" w:cs="Times New Roman"/>
        </w:rPr>
        <w:t>; impoverishment</w:t>
      </w:r>
      <w:r w:rsidR="00FE402E">
        <w:rPr>
          <w:rFonts w:ascii="Times New Roman" w:hAnsi="Times New Roman" w:cs="Times New Roman"/>
        </w:rPr>
        <w:t xml:space="preserve"> (p=0.002);</w:t>
      </w:r>
      <w:r w:rsidR="000C5A51" w:rsidRPr="00657E07">
        <w:rPr>
          <w:rFonts w:ascii="Times New Roman" w:hAnsi="Times New Roman" w:cs="Times New Roman"/>
        </w:rPr>
        <w:t xml:space="preserve"> and</w:t>
      </w:r>
      <w:r w:rsidR="00FE402E">
        <w:rPr>
          <w:rFonts w:ascii="Times New Roman" w:hAnsi="Times New Roman" w:cs="Times New Roman"/>
        </w:rPr>
        <w:t>,</w:t>
      </w:r>
      <w:r w:rsidR="000C5A51" w:rsidRPr="00657E07">
        <w:rPr>
          <w:rFonts w:ascii="Times New Roman" w:hAnsi="Times New Roman" w:cs="Times New Roman"/>
        </w:rPr>
        <w:t xml:space="preserve"> experiencing all three </w:t>
      </w:r>
      <w:r w:rsidR="00F654C5">
        <w:rPr>
          <w:rFonts w:ascii="Times New Roman" w:hAnsi="Times New Roman" w:cs="Times New Roman"/>
        </w:rPr>
        <w:t>hardships</w:t>
      </w:r>
      <w:r w:rsidR="00FE402E">
        <w:rPr>
          <w:rFonts w:ascii="Times New Roman" w:hAnsi="Times New Roman" w:cs="Times New Roman"/>
        </w:rPr>
        <w:t xml:space="preserve"> (p&lt;0.001)</w:t>
      </w:r>
      <w:r w:rsidR="000C5A51" w:rsidRPr="00657E07">
        <w:rPr>
          <w:rFonts w:ascii="Times New Roman" w:hAnsi="Times New Roman" w:cs="Times New Roman"/>
        </w:rPr>
        <w:t xml:space="preserve">; but not </w:t>
      </w:r>
      <w:r w:rsidR="00AA0CDC">
        <w:rPr>
          <w:rFonts w:ascii="Times New Roman" w:hAnsi="Times New Roman" w:cs="Times New Roman"/>
        </w:rPr>
        <w:t>with using a coping strategy</w:t>
      </w:r>
      <w:r w:rsidR="00FE402E">
        <w:rPr>
          <w:rFonts w:ascii="Times New Roman" w:hAnsi="Times New Roman" w:cs="Times New Roman"/>
        </w:rPr>
        <w:t xml:space="preserve"> (p=0.58)</w:t>
      </w:r>
      <w:r w:rsidR="000C5A51" w:rsidRPr="00657E07">
        <w:rPr>
          <w:rFonts w:ascii="Times New Roman" w:hAnsi="Times New Roman" w:cs="Times New Roman"/>
        </w:rPr>
        <w:t>, Table</w:t>
      </w:r>
      <w:r w:rsidR="000C5A51">
        <w:rPr>
          <w:rFonts w:ascii="Times New Roman" w:hAnsi="Times New Roman" w:cs="Times New Roman"/>
        </w:rPr>
        <w:t xml:space="preserve"> </w:t>
      </w:r>
      <w:r w:rsidR="00AA0CDC">
        <w:rPr>
          <w:rFonts w:ascii="Times New Roman" w:hAnsi="Times New Roman" w:cs="Times New Roman"/>
        </w:rPr>
        <w:t>1</w:t>
      </w:r>
      <w:r w:rsidR="000C5A51">
        <w:rPr>
          <w:rFonts w:ascii="Times New Roman" w:hAnsi="Times New Roman" w:cs="Times New Roman"/>
        </w:rPr>
        <w:t>.</w:t>
      </w:r>
    </w:p>
    <w:p w14:paraId="3FA4E2CA" w14:textId="77777777" w:rsidR="00AD2781" w:rsidRDefault="00AD2781" w:rsidP="00AD2781">
      <w:pPr>
        <w:spacing w:after="0" w:line="480" w:lineRule="auto"/>
        <w:jc w:val="both"/>
        <w:rPr>
          <w:rFonts w:ascii="Times New Roman" w:hAnsi="Times New Roman" w:cs="Times New Roman"/>
        </w:rPr>
      </w:pPr>
    </w:p>
    <w:p w14:paraId="34B020F7" w14:textId="42ADB428" w:rsidR="000C5A51" w:rsidRDefault="00900328" w:rsidP="00AD2781">
      <w:pPr>
        <w:spacing w:after="0" w:line="480" w:lineRule="auto"/>
        <w:jc w:val="both"/>
        <w:rPr>
          <w:rFonts w:ascii="Times New Roman" w:hAnsi="Times New Roman" w:cs="Times New Roman"/>
          <w:b/>
          <w:bCs/>
        </w:rPr>
      </w:pPr>
      <w:r>
        <w:rPr>
          <w:rFonts w:ascii="Times New Roman" w:hAnsi="Times New Roman" w:cs="Times New Roman"/>
          <w:b/>
          <w:bCs/>
        </w:rPr>
        <w:t>Summary of lessons learnt</w:t>
      </w:r>
      <w:r w:rsidR="00AE6FB3">
        <w:rPr>
          <w:rFonts w:ascii="Times New Roman" w:hAnsi="Times New Roman" w:cs="Times New Roman"/>
          <w:b/>
          <w:bCs/>
        </w:rPr>
        <w:t xml:space="preserve">, </w:t>
      </w:r>
      <w:r w:rsidR="008E10C1">
        <w:rPr>
          <w:rFonts w:ascii="Times New Roman" w:hAnsi="Times New Roman" w:cs="Times New Roman"/>
          <w:b/>
          <w:bCs/>
        </w:rPr>
        <w:t>and next steps forward.</w:t>
      </w:r>
    </w:p>
    <w:p w14:paraId="63ED76AD" w14:textId="77777777" w:rsidR="000C5A51" w:rsidRDefault="000C5A51" w:rsidP="000C5A51">
      <w:pPr>
        <w:spacing w:after="0" w:line="480" w:lineRule="auto"/>
        <w:rPr>
          <w:rFonts w:ascii="Times New Roman" w:hAnsi="Times New Roman" w:cs="Times New Roman"/>
          <w:b/>
        </w:rPr>
      </w:pPr>
    </w:p>
    <w:p w14:paraId="27EEA79C" w14:textId="408D29F9" w:rsidR="000C5A51" w:rsidRDefault="000C5A51" w:rsidP="000C5A51">
      <w:pPr>
        <w:spacing w:after="0" w:line="480" w:lineRule="auto"/>
        <w:jc w:val="both"/>
        <w:rPr>
          <w:rFonts w:ascii="Times New Roman" w:hAnsi="Times New Roman" w:cs="Times New Roman"/>
        </w:rPr>
      </w:pPr>
      <w:r w:rsidRPr="1EA12058">
        <w:rPr>
          <w:rFonts w:ascii="Times New Roman" w:hAnsi="Times New Roman" w:cs="Times New Roman"/>
        </w:rPr>
        <w:t xml:space="preserve">In </w:t>
      </w:r>
      <w:r w:rsidR="00875EB8">
        <w:rPr>
          <w:rFonts w:ascii="Times New Roman" w:hAnsi="Times New Roman" w:cs="Times New Roman"/>
        </w:rPr>
        <w:t>Rio de Janeiro</w:t>
      </w:r>
      <w:r w:rsidRPr="1EA12058">
        <w:rPr>
          <w:rFonts w:ascii="Times New Roman" w:hAnsi="Times New Roman" w:cs="Times New Roman"/>
        </w:rPr>
        <w:t xml:space="preserve">, total costs </w:t>
      </w:r>
      <w:r w:rsidR="00802AE3">
        <w:rPr>
          <w:rFonts w:ascii="Times New Roman" w:hAnsi="Times New Roman" w:cs="Times New Roman"/>
        </w:rPr>
        <w:t xml:space="preserve">incurred </w:t>
      </w:r>
      <w:r w:rsidRPr="1EA12058">
        <w:rPr>
          <w:rFonts w:ascii="Times New Roman" w:hAnsi="Times New Roman" w:cs="Times New Roman"/>
        </w:rPr>
        <w:t xml:space="preserve">during treatment </w:t>
      </w:r>
      <w:r w:rsidR="00B84CA2">
        <w:rPr>
          <w:rFonts w:ascii="Times New Roman" w:hAnsi="Times New Roman" w:cs="Times New Roman"/>
        </w:rPr>
        <w:t>result in</w:t>
      </w:r>
      <w:r w:rsidR="00EA75D5">
        <w:rPr>
          <w:rFonts w:ascii="Times New Roman" w:hAnsi="Times New Roman" w:cs="Times New Roman"/>
        </w:rPr>
        <w:t xml:space="preserve"> f</w:t>
      </w:r>
      <w:r w:rsidR="00EA75D5" w:rsidRPr="1EA12058">
        <w:rPr>
          <w:rFonts w:ascii="Times New Roman" w:hAnsi="Times New Roman" w:cs="Times New Roman"/>
        </w:rPr>
        <w:t>inancial hardship</w:t>
      </w:r>
      <w:r w:rsidR="00673E62">
        <w:rPr>
          <w:rFonts w:ascii="Times New Roman" w:hAnsi="Times New Roman" w:cs="Times New Roman"/>
        </w:rPr>
        <w:t xml:space="preserve"> for </w:t>
      </w:r>
      <w:r w:rsidR="00EA75D5">
        <w:rPr>
          <w:rFonts w:ascii="Times New Roman" w:hAnsi="Times New Roman" w:cs="Times New Roman"/>
        </w:rPr>
        <w:t xml:space="preserve">many </w:t>
      </w:r>
      <w:r w:rsidR="00C16AAA">
        <w:rPr>
          <w:rFonts w:ascii="Times New Roman" w:hAnsi="Times New Roman" w:cs="Times New Roman"/>
        </w:rPr>
        <w:t>DR TB-</w:t>
      </w:r>
      <w:r w:rsidR="00673E62">
        <w:rPr>
          <w:rFonts w:ascii="Times New Roman" w:hAnsi="Times New Roman" w:cs="Times New Roman"/>
        </w:rPr>
        <w:t>affected households</w:t>
      </w:r>
      <w:r w:rsidRPr="1EA12058">
        <w:rPr>
          <w:rFonts w:ascii="Times New Roman" w:hAnsi="Times New Roman" w:cs="Times New Roman"/>
        </w:rPr>
        <w:t xml:space="preserve">. The main contributor to total costs is lost income. </w:t>
      </w:r>
      <w:r w:rsidR="00673E62" w:rsidRPr="00011CF5">
        <w:rPr>
          <w:rFonts w:ascii="Times New Roman" w:hAnsi="Times New Roman" w:cs="Times New Roman"/>
        </w:rPr>
        <w:t>Uptake</w:t>
      </w:r>
      <w:r w:rsidR="00673E62">
        <w:rPr>
          <w:rFonts w:ascii="Times New Roman" w:hAnsi="Times New Roman" w:cs="Times New Roman"/>
        </w:rPr>
        <w:t xml:space="preserve"> of</w:t>
      </w:r>
      <w:r w:rsidR="00673E62" w:rsidRPr="1EA12058">
        <w:rPr>
          <w:rFonts w:ascii="Times New Roman" w:hAnsi="Times New Roman" w:cs="Times New Roman"/>
        </w:rPr>
        <w:t xml:space="preserve"> </w:t>
      </w:r>
      <w:r w:rsidR="00EA75D5">
        <w:rPr>
          <w:rFonts w:ascii="Times New Roman" w:hAnsi="Times New Roman" w:cs="Times New Roman"/>
        </w:rPr>
        <w:t xml:space="preserve">governmental </w:t>
      </w:r>
      <w:r w:rsidR="00673E62" w:rsidRPr="1EA12058">
        <w:rPr>
          <w:rFonts w:ascii="Times New Roman" w:hAnsi="Times New Roman" w:cs="Times New Roman"/>
        </w:rPr>
        <w:t>soc</w:t>
      </w:r>
      <w:r w:rsidR="00673E62">
        <w:rPr>
          <w:rFonts w:ascii="Times New Roman" w:hAnsi="Times New Roman" w:cs="Times New Roman"/>
        </w:rPr>
        <w:t xml:space="preserve">ial protection because of DR TB </w:t>
      </w:r>
      <w:r w:rsidR="00673E62" w:rsidRPr="1EA12058">
        <w:rPr>
          <w:rFonts w:ascii="Times New Roman" w:hAnsi="Times New Roman" w:cs="Times New Roman"/>
        </w:rPr>
        <w:t>is</w:t>
      </w:r>
      <w:r w:rsidR="00673E62">
        <w:rPr>
          <w:rFonts w:ascii="Times New Roman" w:hAnsi="Times New Roman" w:cs="Times New Roman"/>
        </w:rPr>
        <w:t xml:space="preserve"> common, </w:t>
      </w:r>
      <w:r w:rsidR="00EA75D5">
        <w:rPr>
          <w:rFonts w:ascii="Times New Roman" w:hAnsi="Times New Roman" w:cs="Times New Roman"/>
        </w:rPr>
        <w:t>and</w:t>
      </w:r>
      <w:r w:rsidR="00E874EF">
        <w:rPr>
          <w:rFonts w:ascii="Times New Roman" w:hAnsi="Times New Roman" w:cs="Times New Roman"/>
        </w:rPr>
        <w:t xml:space="preserve"> </w:t>
      </w:r>
      <w:r w:rsidR="00673E62">
        <w:rPr>
          <w:rFonts w:ascii="Times New Roman" w:hAnsi="Times New Roman" w:cs="Times New Roman"/>
        </w:rPr>
        <w:t xml:space="preserve">is </w:t>
      </w:r>
      <w:r w:rsidRPr="1EA12058">
        <w:rPr>
          <w:rFonts w:ascii="Times New Roman" w:hAnsi="Times New Roman" w:cs="Times New Roman"/>
        </w:rPr>
        <w:t xml:space="preserve">associated with reduced </w:t>
      </w:r>
      <w:r w:rsidR="00E874EF">
        <w:rPr>
          <w:rFonts w:ascii="Times New Roman" w:hAnsi="Times New Roman" w:cs="Times New Roman"/>
        </w:rPr>
        <w:t xml:space="preserve">likelihood of experiencing </w:t>
      </w:r>
      <w:r w:rsidRPr="1EA12058">
        <w:rPr>
          <w:rFonts w:ascii="Times New Roman" w:hAnsi="Times New Roman" w:cs="Times New Roman"/>
        </w:rPr>
        <w:t>financial hardship, especially multiple kinds simultaneously.</w:t>
      </w:r>
      <w:r w:rsidR="00AD2781">
        <w:rPr>
          <w:rFonts w:ascii="Times New Roman" w:hAnsi="Times New Roman" w:cs="Times New Roman"/>
        </w:rPr>
        <w:t xml:space="preserve"> </w:t>
      </w:r>
    </w:p>
    <w:p w14:paraId="09A0E092" w14:textId="77777777" w:rsidR="000C5A51" w:rsidRDefault="000C5A51" w:rsidP="000C5A51">
      <w:pPr>
        <w:spacing w:after="0" w:line="480" w:lineRule="auto"/>
        <w:jc w:val="both"/>
        <w:rPr>
          <w:rFonts w:ascii="Times New Roman" w:hAnsi="Times New Roman" w:cs="Times New Roman"/>
        </w:rPr>
      </w:pPr>
    </w:p>
    <w:p w14:paraId="7F6B77BB" w14:textId="57B2F785" w:rsidR="00240D04" w:rsidRDefault="00E874EF" w:rsidP="000C5A51">
      <w:pPr>
        <w:spacing w:after="0" w:line="480" w:lineRule="auto"/>
        <w:jc w:val="both"/>
        <w:rPr>
          <w:rFonts w:ascii="Times New Roman" w:hAnsi="Times New Roman" w:cs="Times New Roman"/>
        </w:rPr>
      </w:pPr>
      <w:r>
        <w:rPr>
          <w:rFonts w:ascii="Times New Roman" w:hAnsi="Times New Roman" w:cs="Times New Roman"/>
        </w:rPr>
        <w:t>To our knowledge, t</w:t>
      </w:r>
      <w:r w:rsidR="000C5A51">
        <w:rPr>
          <w:rFonts w:ascii="Times New Roman" w:hAnsi="Times New Roman" w:cs="Times New Roman"/>
        </w:rPr>
        <w:t xml:space="preserve">his is the first </w:t>
      </w:r>
      <w:r w:rsidR="002D720D">
        <w:rPr>
          <w:rFonts w:ascii="Times New Roman" w:hAnsi="Times New Roman" w:cs="Times New Roman"/>
        </w:rPr>
        <w:t>attempt to</w:t>
      </w:r>
      <w:r w:rsidR="00B8183F">
        <w:rPr>
          <w:rFonts w:ascii="Times New Roman" w:hAnsi="Times New Roman" w:cs="Times New Roman"/>
        </w:rPr>
        <w:t xml:space="preserve"> </w:t>
      </w:r>
      <w:r w:rsidR="002D720D">
        <w:rPr>
          <w:rFonts w:ascii="Times New Roman" w:hAnsi="Times New Roman" w:cs="Times New Roman"/>
        </w:rPr>
        <w:t>evaluate</w:t>
      </w:r>
      <w:r w:rsidR="00240D04">
        <w:rPr>
          <w:rFonts w:ascii="Times New Roman" w:hAnsi="Times New Roman" w:cs="Times New Roman"/>
        </w:rPr>
        <w:t xml:space="preserve"> the association between </w:t>
      </w:r>
      <w:r w:rsidR="00F7795A">
        <w:rPr>
          <w:rFonts w:ascii="Times New Roman" w:hAnsi="Times New Roman" w:cs="Times New Roman"/>
        </w:rPr>
        <w:t>uptake</w:t>
      </w:r>
      <w:r w:rsidR="000C5A51">
        <w:rPr>
          <w:rFonts w:ascii="Times New Roman" w:hAnsi="Times New Roman" w:cs="Times New Roman"/>
        </w:rPr>
        <w:t xml:space="preserve"> of </w:t>
      </w:r>
      <w:r w:rsidR="00240D04">
        <w:rPr>
          <w:rFonts w:ascii="Times New Roman" w:hAnsi="Times New Roman" w:cs="Times New Roman"/>
        </w:rPr>
        <w:t>governmental</w:t>
      </w:r>
      <w:r w:rsidR="00240D04" w:rsidRPr="003B5A72">
        <w:rPr>
          <w:rFonts w:ascii="Times New Roman" w:hAnsi="Times New Roman" w:cs="Times New Roman"/>
        </w:rPr>
        <w:t xml:space="preserve"> </w:t>
      </w:r>
      <w:r w:rsidR="000C5A51" w:rsidRPr="003B5A72">
        <w:rPr>
          <w:rFonts w:ascii="Times New Roman" w:hAnsi="Times New Roman" w:cs="Times New Roman"/>
        </w:rPr>
        <w:t>social protection and financial hardship</w:t>
      </w:r>
      <w:r w:rsidR="00802AE3">
        <w:rPr>
          <w:rFonts w:ascii="Times New Roman" w:hAnsi="Times New Roman" w:cs="Times New Roman"/>
        </w:rPr>
        <w:t xml:space="preserve"> amongst DR TB-affected households</w:t>
      </w:r>
      <w:r w:rsidR="000C5A51" w:rsidRPr="003B5A72">
        <w:rPr>
          <w:rFonts w:ascii="Times New Roman" w:hAnsi="Times New Roman" w:cs="Times New Roman"/>
        </w:rPr>
        <w:t xml:space="preserve"> </w:t>
      </w:r>
      <w:r w:rsidR="000C5A51" w:rsidRPr="1EA12058">
        <w:fldChar w:fldCharType="begin"/>
      </w:r>
      <w:r w:rsidR="003F325F">
        <w:rPr>
          <w:rFonts w:ascii="Times New Roman" w:hAnsi="Times New Roman" w:cs="Times New Roman"/>
        </w:rPr>
        <w:instrText xml:space="preserve"> ADDIN ZOTERO_ITEM CSL_CITATION {"citationID":"h0pGaKlT","properties":{"unsorted":true,"formattedCitation":"{\\rtf [3\\uc0\\u8211{}7]}","plainCitation":"[3–7]"},"citationItems":[{"id":885,"uris":["http://zotero.org/users/2579344/items/SEIQTQ3F"],"uri":["http://zotero.org/users/2579344/items/SEIQTQ3F"],"itemData":{"id":885,"type":"article-journal","title":"Defining Catastrophic Costs and Comparing Their Importance for Adverse Tuberculosis Outcome with Multi-Drug Resistance: A Prospective Cohort Study, Peru","container-title":"PLoS Med","issue":"7","source":"PLoS Journals","abstract":"Tom Wingfield and colleagues investigate the relationship between catastrophic costs and tuberculosis outcomes for patients receiving free tuberculosis care in Peru. Please see later in the article for the Editors' Summary","URL":"http://dx.doi.org/10.1371/journal.pmed.1001675","DOI":"10.1371/journal.pmed.1001675","shortTitle":"Defining Catastrophic Costs and Comparing Their Importance for Adverse Tuberculosis Outcome with Multi-Drug Resistance","journalAbbreviation":"PLoS Med","author":[{"family":"Wingfield","given":"Tom"},{"family":"Boccia","given":"Delia"},{"family":"Tovar","given":"Marco"},{"family":"Gavino","given":"Arquímedes"},{"family":"Zevallos","given":"Karine"},{"family":"Montoya","given":"Rosario"},{"family":"Lönnroth","given":"Knut"},{"family":"Evans","given":"Carlton A."}],"issued":{"date-parts":[["2014",7,15]]},"accessed":{"date-parts":[["2017",12,1]]}}},{"id":205,"uris":["http://zotero.org/users/2579344/items/K37PCST8"],"uri":["http://zotero.org/users/2579344/items/K37PCST8"],"itemData":{"id":205,"type":"article-journal","title":"Patient and family costs associated with tuberculosis, including multidrug-resistant tuberculosis, in Ecuador","container-title":"The International Journal of Tuberculosis and Lung Disease","page":"1316-1322","volume":"14","issue":"10","source":"IngentaConnect","abstract":"BACKGROUND: There is little published information on the costs of multidrug-resistant tuberculosis (MDR-TB) for patients and their families in low- or middle-income countries.METHODS: Between February and July 2007, patients with microbiologically confirmed active TB who had received 2 months of treatment completed an interviewer-administered questionnaire on direct out-of-pocket expenditures and indirect costs from lost wages. Clinical data were abstracted from their medical records.RESULTS: Among 104 non-MDR-TB patients, total TB-related patient costs averaged US$960 per patient, compared to an average total cost of US$6880 for 14 participating MDR-TB patients. This represents respectively 31% and 223% of the average Ecuadorian annual income. The high costs associated with MDR-TB were mainly due to the long duration of illness, which averaged 22 months up to the time of the interview. This resulted in very long periods of unemployment. Most patients experienced a significant drop in income, particularly the MDR-TB patients, all of whom were earning less than US$100/month at the time of the interview.CONCLUSION: Direct and indirect costs borne by patients with active TB and their families are very high in Ecuador, and are highest for patients with MDR-TB. These costs are important barriers to treatment completion.","journalAbbreviation":"The International Journal of Tuberculosis and Lung Disease","author":[{"family":"Rouzier","given":"V. A."},{"family":"Oxlade","given":"O."},{"family":"Verduga","given":"R."},{"family":"Gresely","given":"L."},{"family":"Menzies","given":"D."}],"issued":{"date-parts":[["2010",10,1]]}}},{"id":958,"uris":["http://zotero.org/users/2579344/items/93B8G9XL"],"uri":["http://zotero.org/users/2579344/items/93B8G9XL"],"itemData":{"id":958,"type":"article-journal","title":"Patients' costs associated with seeking and accessing treatment for drug-resistant tuberculosis in South Africa","container-title":"The International Journal of Tuberculosis and Lung Disease","page":"1513-1519","volume":"19","issue":"12","source":"IngentaConnect","abstract":"SETTING: South Africa is one of the world's 22 high tuberculosis (TB) burden countries, with the second highest number of notified rifampicin-resistant TB (RR-TB) and multidrug-resistant TB (MDR-TB) cases.OBJECTIVE: To estimate patient costs associated with the diagnosis\nand treatment of RR-TB/MDR-TB in South Africa.DESIGN: Patients diagnosed with RR-TB/MDR-TB and accessing care at government health care facilities were surveyed using a structured questionnaire. Direct and indirect costs associated with accessing RR-TB/MDR-TB\ncare were estimated at different treatment durations for each patient.RESULTS: A total of 134 patients were surveyed: 84 in the intensive phase and 50 in the continuation phase of treatment, 82 in-patients and 52 out-patients. The mean monthly patient costs associated with the diagnosis\nand treatment of RR-TB/MDR-TB were higher during the intensive phase than the continuation phase (US$235 vs. US$188) and among in-patients than among out-patients (US$269 vs. US$122). Patients in the continuation phase and those accessing care as out-patients\nreported higher out-of-pocket costs than other patients. Most patients did not access social protection for costs associated with RR-TB/MDR-TB illness.CONCLUSION: Despite free health care, patients bear high costs when accessing diagnosis and treatment services for RR-TB/MDR-TB; appropriate social protection mechanisms should be provided to assist them in coping with these costs.","DOI":"10.5588/ijtld.15.0341","journalAbbreviation":"The International Journal of Tuberculosis and Lung Disease","author":[{"family":"Ramma","given":"L."},{"family":"Cox","given":"H."},{"family":"Wilkinson","given":"L."},{"family":"Foster","given":"N."},{"family":"Cunnama","given":"L."},{"family":"Vassall","given":"A."},{"family":"Sinanovic","given":"E."}],"issued":{"date-parts":[["2015",12,1]]}}},{"id":888,"uris":["http://zotero.org/users/2579344/items/G28H9SBP"],"uri":["http://zotero.org/users/2579344/items/G28H9SBP"],"itemData":{"id":888,"type":"article-journal","title":"The socioeconomic impact of multidrug resistant tuberculosis on patients: results from Ethiopia, Indonesia and Kazakhstan","container-title":"BMC Infectious Diseases","issue":"470","source":"PubMed Central","abstract":"Background\nOne of the main goals of the post-2015 global tuberculosis (TB) strategy is that no families affected by TB face catastrophic costs. We revised an existing TB patient cost measurement tool to specifically also measure multi-drug resistant (MDR) TB patients’ costs and applied it in Ethiopia, Indonesia and Kazakhstan.\n\nMethods\nThrough structured interviews with TB and MDR-TB patients in different stages of treatment, we collected data on the direct (out of pocket) and indirect (loss of income) costs of patients and their families related to the diagnosis and treatment of TB and MDR-TB. Direct costs included costs for hospitalization, follow-up tests, transport costs for health care visits, and food supplements. Calculation of indirect costs was based on time needed for diagnosis and treatment. Costs were extrapolated over the patient’s total treatment phase.\n\nResults\nIn total 406 MDR-TB patients and 197 other TB patients were included in the survey: 169 MDR-TB patients and 25 other TB patients in Ethiopia; 143 MDR-TB patients and 118 TB patients in Indonesia; and 94 MDR-TB patients and 54 other TB patients in Kazakhstan. Total costs for diagnosis and current treatment episode for TB patients were estimated to be USD 260 in Ethiopia, USD 169 in Indonesia, and USD 929 in Kazakhstan, compared to USD 1838, USD 2342, and USD 3125 for MDR-TB patients, respectively. These costs represented 0.82–4.6 months of pre-treatment household income for TB patients and 9.3–24.9 months for MDR-TB patients. Importantly, 38–92 % reported income loss and 26–76 % of TB patients lost their jobs due to (MDR) TB illness, further aggravating the financial burden.\n\nConclusions\nThe financial burden of MDR-TB is alarming, although all TB patients experienced substantial socioeconomic impact of the disease. If the patient is the breadwinner of the family, the combination of lost income and extra costs is generally catastrophic. Therefore, it should be a priority of the government to relieve the financial burden based on the cost mitigation options identified.","URL":"https://doi.org/10.1186/s12879-016-1802-x","DOI":"10.1186/s12879-016-1802-x","ISSN":"1471-2334","note":"PMID: 27595779\nPMCID: PMC5011357","shortTitle":"The socioeconomic impact of multidrug resistant tuberculosis on patients","journalAbbreviation":"BMC Infect Dis","author":[{"family":"Hof","given":"Susan","non-dropping-particle":"van den"},{"family":"Collins","given":"David"},{"family":"Hafidz","given":"Firdaus"},{"family":"Beyene","given":"Demissew"},{"family":"Tursynbayeva","given":"Aigul"},{"family":"Tiemersma","given":"Edine"}],"issued":{"date-parts":[["2016",9,5]]},"accessed":{"date-parts":[["2017",12,1]]}}},{"id":713,"uris":["http://zotero.org/users/2579344/items/TEUCQCDE"],"uri":["http://zotero.org/users/2579344/items/TEUCQCDE"],"itemData":{"id":713,"type":"article-journal","title":"Non-hospital DOT and early diagnosis of tuberculosis reduce costs while achieving treatment success","container-title":"The International Journal of Tuberculosis and Lung Disease","page":"828-834","volume":"16","issue":"6","source":"IngentaConnect","abstract":"OBJECTIVE: 1) To evaluate the tuberculosis (TB) related financial burden of patients and health care providers over the course of diagnosis and treatment by choice of directly observed treatment (DOT); and 2) to examine treatment outcomes for different DOT programmes in Cambodia.SETTING AND DESIGN: Subjects were patients diagnosed with smear-positive pulmonary TB between July 2008 and January 2009 at 17 health facilities providing multiple DOT programmes. Treatment outcomes for the different DOT programmes as well as direct and indirect household costs and medical delivery costs for the treatment and care of 277 patients were examined.RESULTS: Per patient costs of anti-tuberculosis treatment for patients with non-multidrug-resistant TB who did not have human immunodeficiency virus co-infection ranged from a high of US$1900 for in-patient DOT to a low of $395 for DOT provided at home. All costs among patients treated with hospital DOT were consistently higher than for those treated with non-hospital DOT. The percentage of treatment success was not significantly different between hospital and non-hospital DOT programmes (all &gt;89%).CONCLUSION: Non-hospital DOT programmes ease the financial burden on both patients and health care providers, while resulting in treatment success rates similar to those of hospital DOT.","DOI":"10.5588/ijtld.11.0688","journalAbbreviation":"The International Journal of Tuberculosis and Lung Disease","author":[{"family":"Pichenda","given":"K."},{"family":"Nakamura","given":"K."},{"family":"Morita","given":"A."},{"family":"Kizuki","given":"M."},{"family":"Seino","given":"K."},{"family":"Takano","given":"T."}],"issued":{"date-parts":[["2012",6,1]]}}}],"schema":"https://github.com/citation-style-language/schema/raw/master/csl-citation.json"} </w:instrText>
      </w:r>
      <w:r w:rsidR="000C5A51" w:rsidRPr="1EA12058">
        <w:rPr>
          <w:rFonts w:ascii="Times New Roman" w:hAnsi="Times New Roman" w:cs="Times New Roman"/>
        </w:rPr>
        <w:fldChar w:fldCharType="separate"/>
      </w:r>
      <w:r w:rsidR="003F325F" w:rsidRPr="003F325F">
        <w:rPr>
          <w:rFonts w:ascii="Times New Roman" w:hAnsi="Times New Roman" w:cs="Times New Roman"/>
          <w:szCs w:val="24"/>
        </w:rPr>
        <w:t>[3–7]</w:t>
      </w:r>
      <w:r w:rsidR="000C5A51" w:rsidRPr="1EA12058">
        <w:fldChar w:fldCharType="end"/>
      </w:r>
      <w:r w:rsidR="00240D04">
        <w:rPr>
          <w:rFonts w:ascii="Times New Roman" w:hAnsi="Times New Roman" w:cs="Times New Roman"/>
        </w:rPr>
        <w:t xml:space="preserve">. </w:t>
      </w:r>
      <w:r w:rsidR="000C5A51">
        <w:rPr>
          <w:rFonts w:ascii="Times New Roman" w:hAnsi="Times New Roman" w:cs="Times New Roman"/>
        </w:rPr>
        <w:t xml:space="preserve">Our </w:t>
      </w:r>
      <w:r w:rsidR="00900328">
        <w:rPr>
          <w:rFonts w:ascii="Times New Roman" w:hAnsi="Times New Roman" w:cs="Times New Roman"/>
        </w:rPr>
        <w:t>results are</w:t>
      </w:r>
      <w:r w:rsidR="00600C3A">
        <w:rPr>
          <w:rFonts w:ascii="Times New Roman" w:hAnsi="Times New Roman" w:cs="Times New Roman"/>
        </w:rPr>
        <w:t xml:space="preserve"> consistent with </w:t>
      </w:r>
      <w:r w:rsidR="000C5A51">
        <w:rPr>
          <w:rFonts w:ascii="Times New Roman" w:hAnsi="Times New Roman" w:cs="Times New Roman"/>
        </w:rPr>
        <w:t>trial evidence</w:t>
      </w:r>
      <w:r w:rsidR="000C5A51" w:rsidRPr="003B5A72">
        <w:rPr>
          <w:rFonts w:ascii="Times New Roman" w:hAnsi="Times New Roman" w:cs="Times New Roman"/>
        </w:rPr>
        <w:t xml:space="preserve"> </w:t>
      </w:r>
      <w:r w:rsidR="00421EFE">
        <w:rPr>
          <w:rFonts w:ascii="Times New Roman" w:hAnsi="Times New Roman" w:cs="Times New Roman"/>
        </w:rPr>
        <w:t xml:space="preserve">from Lima, </w:t>
      </w:r>
      <w:r w:rsidR="00421EFE" w:rsidRPr="003B5A72">
        <w:rPr>
          <w:rFonts w:ascii="Times New Roman" w:hAnsi="Times New Roman" w:cs="Times New Roman"/>
        </w:rPr>
        <w:t>Peru</w:t>
      </w:r>
      <w:r w:rsidR="00421EFE">
        <w:rPr>
          <w:rFonts w:ascii="Times New Roman" w:hAnsi="Times New Roman" w:cs="Times New Roman"/>
        </w:rPr>
        <w:t xml:space="preserve">, </w:t>
      </w:r>
      <w:r w:rsidR="000C5A51">
        <w:rPr>
          <w:rFonts w:ascii="Times New Roman" w:hAnsi="Times New Roman" w:cs="Times New Roman"/>
        </w:rPr>
        <w:t xml:space="preserve">demonstrating the effectiveness of a </w:t>
      </w:r>
      <w:r w:rsidR="000C5A51" w:rsidRPr="003B5A72">
        <w:rPr>
          <w:rFonts w:ascii="Times New Roman" w:hAnsi="Times New Roman" w:cs="Times New Roman"/>
        </w:rPr>
        <w:t>non-governmental</w:t>
      </w:r>
      <w:r w:rsidR="000C5A51">
        <w:rPr>
          <w:rFonts w:ascii="Times New Roman" w:hAnsi="Times New Roman" w:cs="Times New Roman"/>
        </w:rPr>
        <w:t xml:space="preserve"> </w:t>
      </w:r>
      <w:r w:rsidR="00F7795A">
        <w:rPr>
          <w:rFonts w:ascii="Times New Roman" w:hAnsi="Times New Roman" w:cs="Times New Roman"/>
        </w:rPr>
        <w:t>social protection</w:t>
      </w:r>
      <w:r w:rsidR="000C5A51">
        <w:rPr>
          <w:rFonts w:ascii="Times New Roman" w:hAnsi="Times New Roman" w:cs="Times New Roman"/>
        </w:rPr>
        <w:t xml:space="preserve"> intervention </w:t>
      </w:r>
      <w:r w:rsidR="00421EFE">
        <w:rPr>
          <w:rFonts w:ascii="Times New Roman" w:hAnsi="Times New Roman" w:cs="Times New Roman"/>
        </w:rPr>
        <w:t xml:space="preserve">to defray </w:t>
      </w:r>
      <w:r w:rsidR="00D20122">
        <w:rPr>
          <w:rFonts w:ascii="Times New Roman" w:hAnsi="Times New Roman" w:cs="Times New Roman"/>
        </w:rPr>
        <w:t xml:space="preserve">TB-related </w:t>
      </w:r>
      <w:r w:rsidR="00421EFE">
        <w:rPr>
          <w:rFonts w:ascii="Times New Roman" w:hAnsi="Times New Roman" w:cs="Times New Roman"/>
        </w:rPr>
        <w:t>catastrophic costs</w:t>
      </w:r>
      <w:r w:rsidR="000C5A51">
        <w:rPr>
          <w:rFonts w:ascii="Times New Roman" w:hAnsi="Times New Roman" w:cs="Times New Roman"/>
        </w:rPr>
        <w:t xml:space="preserve">, and extends it to real-world </w:t>
      </w:r>
      <w:r w:rsidR="00D57FAC">
        <w:rPr>
          <w:rFonts w:ascii="Times New Roman" w:hAnsi="Times New Roman" w:cs="Times New Roman"/>
        </w:rPr>
        <w:t>governmental</w:t>
      </w:r>
      <w:r w:rsidR="000C5A51">
        <w:rPr>
          <w:rFonts w:ascii="Times New Roman" w:hAnsi="Times New Roman" w:cs="Times New Roman"/>
        </w:rPr>
        <w:t xml:space="preserve"> </w:t>
      </w:r>
      <w:r w:rsidR="0078503E">
        <w:rPr>
          <w:rFonts w:ascii="Times New Roman" w:hAnsi="Times New Roman" w:cs="Times New Roman"/>
        </w:rPr>
        <w:t>measures</w:t>
      </w:r>
      <w:r w:rsidR="000C5A51">
        <w:rPr>
          <w:rFonts w:ascii="Times New Roman" w:hAnsi="Times New Roman" w:cs="Times New Roman"/>
        </w:rPr>
        <w:t xml:space="preserve"> </w:t>
      </w:r>
      <w:r w:rsidR="000C5A51" w:rsidRPr="1EA12058">
        <w:fldChar w:fldCharType="begin"/>
      </w:r>
      <w:r w:rsidR="003F325F">
        <w:rPr>
          <w:rFonts w:ascii="Times New Roman" w:hAnsi="Times New Roman" w:cs="Times New Roman"/>
        </w:rPr>
        <w:instrText xml:space="preserve"> ADDIN ZOTERO_ITEM CSL_CITATION {"citationID":"a1g9c9nofs3","properties":{"formattedCitation":"[3]","plainCitation":"[3]"},"citationItems":[{"id":885,"uris":["http://zotero.org/users/2579344/items/SEIQTQ3F"],"uri":["http://zotero.org/users/2579344/items/SEIQTQ3F"],"itemData":{"id":885,"type":"article-journal","title":"Defining Catastrophic Costs and Comparing Their Importance for Adverse Tuberculosis Outcome with Multi-Drug Resistance: A Prospective Cohort Study, Peru","container-title":"PLoS Med","issue":"7","source":"PLoS Journals","abstract":"Tom Wingfield and colleagues investigate the relationship between catastrophic costs and tuberculosis outcomes for patients receiving free tuberculosis care in Peru. Please see later in the article for the Editors' Summary","URL":"http://dx.doi.org/10.1371/journal.pmed.1001675","DOI":"10.1371/journal.pmed.1001675","shortTitle":"Defining Catastrophic Costs and Comparing Their Importance for Adverse Tuberculosis Outcome with Multi-Drug Resistance","journalAbbreviation":"PLoS Med","author":[{"family":"Wingfield","given":"Tom"},{"family":"Boccia","given":"Delia"},{"family":"Tovar","given":"Marco"},{"family":"Gavino","given":"Arquímedes"},{"family":"Zevallos","given":"Karine"},{"family":"Montoya","given":"Rosario"},{"family":"Lönnroth","given":"Knut"},{"family":"Evans","given":"Carlton A."}],"issued":{"date-parts":[["2014",7,15]]},"accessed":{"date-parts":[["2017",12,1]]}}}],"schema":"https://github.com/citation-style-language/schema/raw/master/csl-citation.json"} </w:instrText>
      </w:r>
      <w:r w:rsidR="000C5A51" w:rsidRPr="1EA12058">
        <w:rPr>
          <w:rFonts w:ascii="Times New Roman" w:hAnsi="Times New Roman" w:cs="Times New Roman"/>
        </w:rPr>
        <w:fldChar w:fldCharType="separate"/>
      </w:r>
      <w:r w:rsidR="003F325F" w:rsidRPr="003F325F">
        <w:rPr>
          <w:rFonts w:ascii="Times New Roman" w:hAnsi="Times New Roman" w:cs="Times New Roman"/>
        </w:rPr>
        <w:t>[3]</w:t>
      </w:r>
      <w:r w:rsidR="000C5A51" w:rsidRPr="1EA12058">
        <w:fldChar w:fldCharType="end"/>
      </w:r>
      <w:r w:rsidR="000C5A51">
        <w:rPr>
          <w:rFonts w:ascii="Times New Roman" w:hAnsi="Times New Roman" w:cs="Times New Roman"/>
        </w:rPr>
        <w:t>. A survey from South Africa explor</w:t>
      </w:r>
      <w:r w:rsidR="00AE6FB3">
        <w:rPr>
          <w:rFonts w:ascii="Times New Roman" w:hAnsi="Times New Roman" w:cs="Times New Roman"/>
        </w:rPr>
        <w:t>es</w:t>
      </w:r>
      <w:r w:rsidR="000C5A51">
        <w:rPr>
          <w:rFonts w:ascii="Times New Roman" w:hAnsi="Times New Roman" w:cs="Times New Roman"/>
        </w:rPr>
        <w:t xml:space="preserve"> </w:t>
      </w:r>
      <w:r w:rsidR="00F7795A">
        <w:rPr>
          <w:rFonts w:ascii="Times New Roman" w:hAnsi="Times New Roman" w:cs="Times New Roman"/>
        </w:rPr>
        <w:t xml:space="preserve">uptake </w:t>
      </w:r>
      <w:r w:rsidR="000C5A51">
        <w:rPr>
          <w:rFonts w:ascii="Times New Roman" w:hAnsi="Times New Roman" w:cs="Times New Roman"/>
        </w:rPr>
        <w:t xml:space="preserve">of governmental social protection </w:t>
      </w:r>
      <w:r w:rsidR="00AE6FB3">
        <w:rPr>
          <w:rFonts w:ascii="Times New Roman" w:hAnsi="Times New Roman" w:cs="Times New Roman"/>
        </w:rPr>
        <w:t xml:space="preserve">amongst </w:t>
      </w:r>
      <w:r w:rsidR="00F7795A">
        <w:rPr>
          <w:rFonts w:ascii="Times New Roman" w:hAnsi="Times New Roman" w:cs="Times New Roman"/>
        </w:rPr>
        <w:t>people with TB</w:t>
      </w:r>
      <w:r w:rsidR="00AE6FB3">
        <w:rPr>
          <w:rFonts w:ascii="Times New Roman" w:hAnsi="Times New Roman" w:cs="Times New Roman"/>
        </w:rPr>
        <w:t>, but does not evaluate its association with financial hardship</w:t>
      </w:r>
      <w:r w:rsidR="000C5A51">
        <w:rPr>
          <w:rFonts w:ascii="Times New Roman" w:hAnsi="Times New Roman" w:cs="Times New Roman"/>
        </w:rPr>
        <w:t xml:space="preserve"> </w:t>
      </w:r>
      <w:r w:rsidR="000C5A51" w:rsidRPr="1EA12058">
        <w:fldChar w:fldCharType="begin"/>
      </w:r>
      <w:r w:rsidR="003F325F">
        <w:rPr>
          <w:rFonts w:ascii="Times New Roman" w:hAnsi="Times New Roman" w:cs="Times New Roman"/>
        </w:rPr>
        <w:instrText xml:space="preserve"> ADDIN ZOTERO_ITEM CSL_CITATION {"citationID":"a29280d2rkp","properties":{"formattedCitation":"[5]","plainCitation":"[5]"},"citationItems":[{"id":958,"uris":["http://zotero.org/users/2579344/items/93B8G9XL"],"uri":["http://zotero.org/users/2579344/items/93B8G9XL"],"itemData":{"id":958,"type":"article-journal","title":"Patients' costs associated with seeking and accessing treatment for drug-resistant tuberculosis in South Africa","container-title":"The International Journal of Tuberculosis and Lung Disease","page":"1513-1519","volume":"19","issue":"12","source":"IngentaConnect","abstract":"SETTING: South Africa is one of the world's 22 high tuberculosis (TB) burden countries, with the second highest number of notified rifampicin-resistant TB (RR-TB) and multidrug-resistant TB (MDR-TB) cases.OBJECTIVE: To estimate patient costs associated with the diagnosis\nand treatment of RR-TB/MDR-TB in South Africa.DESIGN: Patients diagnosed with RR-TB/MDR-TB and accessing care at government health care facilities were surveyed using a structured questionnaire. Direct and indirect costs associated with accessing RR-TB/MDR-TB\ncare were estimated at different treatment durations for each patient.RESULTS: A total of 134 patients were surveyed: 84 in the intensive phase and 50 in the continuation phase of treatment, 82 in-patients and 52 out-patients. The mean monthly patient costs associated with the diagnosis\nand treatment of RR-TB/MDR-TB were higher during the intensive phase than the continuation phase (US$235 vs. US$188) and among in-patients than among out-patients (US$269 vs. US$122). Patients in the continuation phase and those accessing care as out-patients\nreported higher out-of-pocket costs than other patients. Most patients did not access social protection for costs associated with RR-TB/MDR-TB illness.CONCLUSION: Despite free health care, patients bear high costs when accessing diagnosis and treatment services for RR-TB/MDR-TB; appropriate social protection mechanisms should be provided to assist them in coping with these costs.","DOI":"10.5588/ijtld.15.0341","journalAbbreviation":"The International Journal of Tuberculosis and Lung Disease","author":[{"family":"Ramma","given":"L."},{"family":"Cox","given":"H."},{"family":"Wilkinson","given":"L."},{"family":"Foster","given":"N."},{"family":"Cunnama","given":"L."},{"family":"Vassall","given":"A."},{"family":"Sinanovic","given":"E."}],"issued":{"date-parts":[["2015",12,1]]}}}],"schema":"https://github.com/citation-style-language/schema/raw/master/csl-citation.json"} </w:instrText>
      </w:r>
      <w:r w:rsidR="000C5A51" w:rsidRPr="1EA12058">
        <w:rPr>
          <w:rFonts w:ascii="Times New Roman" w:hAnsi="Times New Roman" w:cs="Times New Roman"/>
        </w:rPr>
        <w:fldChar w:fldCharType="separate"/>
      </w:r>
      <w:r w:rsidR="003F325F" w:rsidRPr="003F325F">
        <w:rPr>
          <w:rFonts w:ascii="Times New Roman" w:hAnsi="Times New Roman" w:cs="Times New Roman"/>
        </w:rPr>
        <w:t>[5]</w:t>
      </w:r>
      <w:r w:rsidR="000C5A51" w:rsidRPr="1EA12058">
        <w:fldChar w:fldCharType="end"/>
      </w:r>
      <w:r w:rsidR="000C5A51">
        <w:rPr>
          <w:rFonts w:ascii="Times New Roman" w:hAnsi="Times New Roman" w:cs="Times New Roman"/>
        </w:rPr>
        <w:t xml:space="preserve">. </w:t>
      </w:r>
    </w:p>
    <w:p w14:paraId="3966168D" w14:textId="77777777" w:rsidR="00240D04" w:rsidRDefault="00240D04" w:rsidP="000C5A51">
      <w:pPr>
        <w:spacing w:after="0" w:line="480" w:lineRule="auto"/>
        <w:jc w:val="both"/>
        <w:rPr>
          <w:rFonts w:ascii="Times New Roman" w:hAnsi="Times New Roman" w:cs="Times New Roman"/>
        </w:rPr>
      </w:pPr>
    </w:p>
    <w:p w14:paraId="2EEC61DA" w14:textId="037B45D6" w:rsidR="000C5A51" w:rsidRDefault="0078503E" w:rsidP="000C5A51">
      <w:pPr>
        <w:spacing w:after="0" w:line="480" w:lineRule="auto"/>
        <w:jc w:val="both"/>
        <w:rPr>
          <w:rFonts w:ascii="Times New Roman" w:hAnsi="Times New Roman" w:cs="Times New Roman"/>
        </w:rPr>
      </w:pPr>
      <w:r>
        <w:rPr>
          <w:rFonts w:ascii="Times New Roman" w:hAnsi="Times New Roman" w:cs="Times New Roman"/>
        </w:rPr>
        <w:lastRenderedPageBreak/>
        <w:t>L</w:t>
      </w:r>
      <w:r w:rsidR="00F7795A">
        <w:rPr>
          <w:rFonts w:ascii="Times New Roman" w:hAnsi="Times New Roman" w:cs="Times New Roman"/>
        </w:rPr>
        <w:t xml:space="preserve">imitations </w:t>
      </w:r>
      <w:r w:rsidR="000C5A51">
        <w:rPr>
          <w:rFonts w:ascii="Times New Roman" w:hAnsi="Times New Roman" w:cs="Times New Roman"/>
        </w:rPr>
        <w:t xml:space="preserve">include </w:t>
      </w:r>
      <w:r>
        <w:rPr>
          <w:rFonts w:ascii="Times New Roman" w:hAnsi="Times New Roman" w:cs="Times New Roman"/>
        </w:rPr>
        <w:t>the</w:t>
      </w:r>
      <w:r w:rsidR="00900328">
        <w:rPr>
          <w:rFonts w:ascii="Times New Roman" w:hAnsi="Times New Roman" w:cs="Times New Roman"/>
        </w:rPr>
        <w:t xml:space="preserve"> survey’s</w:t>
      </w:r>
      <w:r>
        <w:rPr>
          <w:rFonts w:ascii="Times New Roman" w:hAnsi="Times New Roman" w:cs="Times New Roman"/>
        </w:rPr>
        <w:t xml:space="preserve"> </w:t>
      </w:r>
      <w:r w:rsidR="000C5A51">
        <w:rPr>
          <w:rFonts w:ascii="Times New Roman" w:hAnsi="Times New Roman" w:cs="Times New Roman"/>
        </w:rPr>
        <w:t xml:space="preserve">small sample size, which </w:t>
      </w:r>
      <w:r w:rsidR="00421EFE">
        <w:rPr>
          <w:rFonts w:ascii="Times New Roman" w:hAnsi="Times New Roman" w:cs="Times New Roman"/>
        </w:rPr>
        <w:t xml:space="preserve">barred </w:t>
      </w:r>
      <w:r w:rsidR="00B8183F">
        <w:rPr>
          <w:rFonts w:ascii="Times New Roman" w:hAnsi="Times New Roman" w:cs="Times New Roman"/>
        </w:rPr>
        <w:t>stratification of</w:t>
      </w:r>
      <w:r w:rsidR="000C5A51">
        <w:rPr>
          <w:rFonts w:ascii="Times New Roman" w:hAnsi="Times New Roman" w:cs="Times New Roman"/>
        </w:rPr>
        <w:t xml:space="preserve"> our analysis by </w:t>
      </w:r>
      <w:r w:rsidR="00220F61">
        <w:rPr>
          <w:rFonts w:ascii="Times New Roman" w:hAnsi="Times New Roman" w:cs="Times New Roman"/>
        </w:rPr>
        <w:t>potential effect modifiers (e.g.,</w:t>
      </w:r>
      <w:r w:rsidR="00B8183F">
        <w:rPr>
          <w:rFonts w:ascii="Times New Roman" w:hAnsi="Times New Roman" w:cs="Times New Roman"/>
        </w:rPr>
        <w:t xml:space="preserve"> </w:t>
      </w:r>
      <w:r w:rsidR="00220F61">
        <w:rPr>
          <w:rFonts w:ascii="Times New Roman" w:hAnsi="Times New Roman" w:cs="Times New Roman"/>
        </w:rPr>
        <w:t>uptake of distinct</w:t>
      </w:r>
      <w:r w:rsidR="000C5A51">
        <w:rPr>
          <w:rFonts w:ascii="Times New Roman" w:hAnsi="Times New Roman" w:cs="Times New Roman"/>
        </w:rPr>
        <w:t xml:space="preserve"> social protection </w:t>
      </w:r>
      <w:r w:rsidR="00260CC1">
        <w:rPr>
          <w:rFonts w:ascii="Times New Roman" w:hAnsi="Times New Roman" w:cs="Times New Roman"/>
        </w:rPr>
        <w:t>measure</w:t>
      </w:r>
      <w:r w:rsidR="000C5A51">
        <w:rPr>
          <w:rFonts w:ascii="Times New Roman" w:hAnsi="Times New Roman" w:cs="Times New Roman"/>
        </w:rPr>
        <w:t>s</w:t>
      </w:r>
      <w:r w:rsidR="00220F61">
        <w:rPr>
          <w:rFonts w:ascii="Times New Roman" w:hAnsi="Times New Roman" w:cs="Times New Roman"/>
        </w:rPr>
        <w:t>)</w:t>
      </w:r>
      <w:r w:rsidR="000C5A51">
        <w:rPr>
          <w:rFonts w:ascii="Times New Roman" w:hAnsi="Times New Roman" w:cs="Times New Roman"/>
        </w:rPr>
        <w:t xml:space="preserve">. </w:t>
      </w:r>
      <w:r w:rsidR="00220F61">
        <w:rPr>
          <w:rFonts w:ascii="Times New Roman" w:hAnsi="Times New Roman" w:cs="Times New Roman"/>
        </w:rPr>
        <w:t xml:space="preserve">Nevertheless, there was adequate power to detect an association between </w:t>
      </w:r>
      <w:r w:rsidR="00900328">
        <w:rPr>
          <w:rFonts w:ascii="Times New Roman" w:hAnsi="Times New Roman" w:cs="Times New Roman"/>
        </w:rPr>
        <w:t>our exposure and outcome</w:t>
      </w:r>
      <w:r w:rsidR="00220F61">
        <w:rPr>
          <w:rFonts w:ascii="Times New Roman" w:hAnsi="Times New Roman" w:cs="Times New Roman"/>
        </w:rPr>
        <w:t xml:space="preserve">. </w:t>
      </w:r>
      <w:r w:rsidR="006E1005">
        <w:rPr>
          <w:rFonts w:ascii="Times New Roman" w:hAnsi="Times New Roman" w:cs="Times New Roman"/>
        </w:rPr>
        <w:t xml:space="preserve">The </w:t>
      </w:r>
      <w:r w:rsidR="00AE6FB3">
        <w:rPr>
          <w:rFonts w:ascii="Times New Roman" w:hAnsi="Times New Roman" w:cs="Times New Roman"/>
        </w:rPr>
        <w:t>survey</w:t>
      </w:r>
      <w:r w:rsidR="006E1005">
        <w:rPr>
          <w:rFonts w:ascii="Times New Roman" w:hAnsi="Times New Roman" w:cs="Times New Roman"/>
        </w:rPr>
        <w:t xml:space="preserve">’s cross-sectional design might have underestimated the prevalence of </w:t>
      </w:r>
      <w:r w:rsidR="00E874EF">
        <w:rPr>
          <w:rFonts w:ascii="Times New Roman" w:hAnsi="Times New Roman" w:cs="Times New Roman"/>
        </w:rPr>
        <w:t>using a coping strategy</w:t>
      </w:r>
      <w:r w:rsidR="00260CC1">
        <w:rPr>
          <w:rFonts w:ascii="Times New Roman" w:hAnsi="Times New Roman" w:cs="Times New Roman"/>
        </w:rPr>
        <w:t xml:space="preserve"> and up</w:t>
      </w:r>
      <w:r w:rsidR="005D15EF">
        <w:rPr>
          <w:rFonts w:ascii="Times New Roman" w:hAnsi="Times New Roman" w:cs="Times New Roman"/>
        </w:rPr>
        <w:t>take of</w:t>
      </w:r>
      <w:r w:rsidR="00260CC1">
        <w:rPr>
          <w:rFonts w:ascii="Times New Roman" w:hAnsi="Times New Roman" w:cs="Times New Roman"/>
        </w:rPr>
        <w:t xml:space="preserve"> social protection</w:t>
      </w:r>
      <w:r w:rsidR="006E1005">
        <w:rPr>
          <w:rFonts w:ascii="Times New Roman" w:hAnsi="Times New Roman" w:cs="Times New Roman"/>
        </w:rPr>
        <w:t xml:space="preserve">, as the risk of these activities likely accumulates over </w:t>
      </w:r>
      <w:r w:rsidR="006E1005" w:rsidRPr="00C7625C">
        <w:rPr>
          <w:rFonts w:ascii="Times New Roman" w:hAnsi="Times New Roman" w:cs="Times New Roman"/>
        </w:rPr>
        <w:t>treatment</w:t>
      </w:r>
      <w:r w:rsidR="006E1005">
        <w:rPr>
          <w:rFonts w:ascii="Times New Roman" w:hAnsi="Times New Roman" w:cs="Times New Roman"/>
        </w:rPr>
        <w:t xml:space="preserve">. </w:t>
      </w:r>
      <w:r w:rsidR="00802AE3">
        <w:rPr>
          <w:rFonts w:ascii="Times New Roman" w:hAnsi="Times New Roman" w:cs="Times New Roman"/>
        </w:rPr>
        <w:t>O</w:t>
      </w:r>
      <w:r w:rsidR="000C5A51">
        <w:rPr>
          <w:rFonts w:ascii="Times New Roman" w:hAnsi="Times New Roman" w:cs="Times New Roman"/>
        </w:rPr>
        <w:t xml:space="preserve">ur use of </w:t>
      </w:r>
      <w:r w:rsidR="00802AE3">
        <w:rPr>
          <w:rFonts w:ascii="Times New Roman" w:hAnsi="Times New Roman" w:cs="Times New Roman"/>
        </w:rPr>
        <w:t>four</w:t>
      </w:r>
      <w:r w:rsidR="000C5A51">
        <w:rPr>
          <w:rFonts w:ascii="Times New Roman" w:hAnsi="Times New Roman" w:cs="Times New Roman"/>
        </w:rPr>
        <w:t xml:space="preserve"> indicator</w:t>
      </w:r>
      <w:r w:rsidR="00802AE3">
        <w:rPr>
          <w:rFonts w:ascii="Times New Roman" w:hAnsi="Times New Roman" w:cs="Times New Roman"/>
        </w:rPr>
        <w:t>s</w:t>
      </w:r>
      <w:r w:rsidR="000C5A51">
        <w:rPr>
          <w:rFonts w:ascii="Times New Roman" w:hAnsi="Times New Roman" w:cs="Times New Roman"/>
        </w:rPr>
        <w:t xml:space="preserve"> </w:t>
      </w:r>
      <w:r w:rsidR="006E1005">
        <w:rPr>
          <w:rFonts w:ascii="Times New Roman" w:hAnsi="Times New Roman" w:cs="Times New Roman"/>
        </w:rPr>
        <w:t xml:space="preserve">of </w:t>
      </w:r>
      <w:r w:rsidR="000C5A51">
        <w:rPr>
          <w:rFonts w:ascii="Times New Roman" w:hAnsi="Times New Roman" w:cs="Times New Roman"/>
        </w:rPr>
        <w:t>financial hardship ensure</w:t>
      </w:r>
      <w:r w:rsidR="006E3605">
        <w:rPr>
          <w:rFonts w:ascii="Times New Roman" w:hAnsi="Times New Roman" w:cs="Times New Roman"/>
        </w:rPr>
        <w:t>s</w:t>
      </w:r>
      <w:r w:rsidR="000C5A51">
        <w:rPr>
          <w:rFonts w:ascii="Times New Roman" w:hAnsi="Times New Roman" w:cs="Times New Roman"/>
        </w:rPr>
        <w:t xml:space="preserve"> our conclusions are robust to any potential </w:t>
      </w:r>
      <w:r w:rsidR="00E874EF">
        <w:rPr>
          <w:rFonts w:ascii="Times New Roman" w:hAnsi="Times New Roman" w:cs="Times New Roman"/>
        </w:rPr>
        <w:t>misclassification.</w:t>
      </w:r>
    </w:p>
    <w:p w14:paraId="3D72BD2A" w14:textId="77777777" w:rsidR="000C5A51" w:rsidRPr="00BA4858" w:rsidRDefault="000C5A51" w:rsidP="000C5A51">
      <w:pPr>
        <w:spacing w:after="0" w:line="480" w:lineRule="auto"/>
        <w:jc w:val="both"/>
        <w:rPr>
          <w:rFonts w:ascii="Times New Roman" w:hAnsi="Times New Roman" w:cs="Times New Roman"/>
        </w:rPr>
      </w:pPr>
    </w:p>
    <w:p w14:paraId="39F917BC" w14:textId="272374C0" w:rsidR="00260CC1" w:rsidRDefault="003C6522" w:rsidP="00260CC1">
      <w:pPr>
        <w:pStyle w:val="CommentText"/>
        <w:spacing w:after="0" w:line="480" w:lineRule="auto"/>
        <w:jc w:val="both"/>
        <w:rPr>
          <w:rFonts w:ascii="Times New Roman" w:hAnsi="Times New Roman" w:cs="Times New Roman"/>
          <w:sz w:val="22"/>
          <w:szCs w:val="22"/>
        </w:rPr>
      </w:pPr>
      <w:r w:rsidRPr="003C6522">
        <w:rPr>
          <w:rFonts w:ascii="Times New Roman" w:hAnsi="Times New Roman" w:cs="Times New Roman"/>
          <w:sz w:val="22"/>
          <w:szCs w:val="22"/>
        </w:rPr>
        <w:t xml:space="preserve">Our results highlight that even where </w:t>
      </w:r>
      <w:r w:rsidR="0054510E">
        <w:rPr>
          <w:rFonts w:ascii="Times New Roman" w:hAnsi="Times New Roman" w:cs="Times New Roman"/>
          <w:sz w:val="22"/>
          <w:szCs w:val="22"/>
        </w:rPr>
        <w:t>UHC</w:t>
      </w:r>
      <w:r w:rsidRPr="003C6522">
        <w:rPr>
          <w:rFonts w:ascii="Times New Roman" w:hAnsi="Times New Roman" w:cs="Times New Roman"/>
          <w:sz w:val="22"/>
          <w:szCs w:val="22"/>
        </w:rPr>
        <w:t xml:space="preserve"> and social protection measures are available, efforts are still needed to protect all DR TB-affected households from financial hardship. </w:t>
      </w:r>
      <w:r w:rsidR="006E1005" w:rsidRPr="003C6522">
        <w:rPr>
          <w:rFonts w:ascii="Times New Roman" w:hAnsi="Times New Roman" w:cs="Times New Roman"/>
          <w:sz w:val="22"/>
          <w:szCs w:val="22"/>
        </w:rPr>
        <w:t xml:space="preserve">In </w:t>
      </w:r>
      <w:r w:rsidR="00875EB8" w:rsidRPr="003C6522">
        <w:rPr>
          <w:rFonts w:ascii="Times New Roman" w:hAnsi="Times New Roman" w:cs="Times New Roman"/>
          <w:sz w:val="22"/>
          <w:szCs w:val="22"/>
        </w:rPr>
        <w:t>Rio de Janeiro</w:t>
      </w:r>
      <w:r w:rsidR="006E1005" w:rsidRPr="003C6522">
        <w:rPr>
          <w:rFonts w:ascii="Times New Roman" w:hAnsi="Times New Roman" w:cs="Times New Roman"/>
          <w:sz w:val="22"/>
          <w:szCs w:val="22"/>
        </w:rPr>
        <w:t xml:space="preserve"> state, s</w:t>
      </w:r>
      <w:r w:rsidR="00E32EC7" w:rsidRPr="003C6522">
        <w:rPr>
          <w:rFonts w:ascii="Times New Roman" w:hAnsi="Times New Roman" w:cs="Times New Roman"/>
          <w:sz w:val="22"/>
          <w:szCs w:val="22"/>
        </w:rPr>
        <w:t xml:space="preserve">ome municipalities provide </w:t>
      </w:r>
      <w:r w:rsidR="000C5A51">
        <w:rPr>
          <w:rFonts w:ascii="Times New Roman" w:hAnsi="Times New Roman" w:cs="Times New Roman"/>
          <w:sz w:val="22"/>
          <w:szCs w:val="22"/>
        </w:rPr>
        <w:t xml:space="preserve">vouchers </w:t>
      </w:r>
      <w:r w:rsidR="00232129">
        <w:rPr>
          <w:rFonts w:ascii="Times New Roman" w:hAnsi="Times New Roman" w:cs="Times New Roman"/>
          <w:sz w:val="22"/>
          <w:szCs w:val="22"/>
        </w:rPr>
        <w:t>to</w:t>
      </w:r>
      <w:r w:rsidR="00232129" w:rsidRPr="1EA12058">
        <w:rPr>
          <w:rFonts w:ascii="Times New Roman" w:hAnsi="Times New Roman" w:cs="Times New Roman"/>
          <w:sz w:val="22"/>
          <w:szCs w:val="22"/>
        </w:rPr>
        <w:t xml:space="preserve"> defray </w:t>
      </w:r>
      <w:r w:rsidR="0002475F">
        <w:rPr>
          <w:rFonts w:ascii="Times New Roman" w:hAnsi="Times New Roman" w:cs="Times New Roman"/>
          <w:sz w:val="22"/>
          <w:szCs w:val="22"/>
        </w:rPr>
        <w:t xml:space="preserve">patients’ </w:t>
      </w:r>
      <w:r w:rsidR="00232129" w:rsidRPr="1EA12058">
        <w:rPr>
          <w:rFonts w:ascii="Times New Roman" w:hAnsi="Times New Roman" w:cs="Times New Roman"/>
          <w:sz w:val="22"/>
          <w:szCs w:val="22"/>
        </w:rPr>
        <w:t xml:space="preserve">transport expenses </w:t>
      </w:r>
      <w:r w:rsidR="00C50C93">
        <w:rPr>
          <w:rFonts w:ascii="Times New Roman" w:hAnsi="Times New Roman" w:cs="Times New Roman"/>
          <w:sz w:val="22"/>
          <w:szCs w:val="22"/>
        </w:rPr>
        <w:t>for</w:t>
      </w:r>
      <w:r w:rsidR="000C5A51">
        <w:rPr>
          <w:rFonts w:ascii="Times New Roman" w:hAnsi="Times New Roman" w:cs="Times New Roman"/>
          <w:sz w:val="22"/>
          <w:szCs w:val="22"/>
        </w:rPr>
        <w:t xml:space="preserve"> </w:t>
      </w:r>
      <w:r w:rsidR="009C133A">
        <w:rPr>
          <w:rFonts w:ascii="Times New Roman" w:hAnsi="Times New Roman" w:cs="Times New Roman"/>
          <w:sz w:val="22"/>
          <w:szCs w:val="22"/>
        </w:rPr>
        <w:t xml:space="preserve">CRPHF </w:t>
      </w:r>
      <w:r w:rsidR="000C5A51">
        <w:rPr>
          <w:rFonts w:ascii="Times New Roman" w:hAnsi="Times New Roman" w:cs="Times New Roman"/>
          <w:sz w:val="22"/>
          <w:szCs w:val="22"/>
        </w:rPr>
        <w:t xml:space="preserve">visits. </w:t>
      </w:r>
      <w:r w:rsidR="00E32EC7">
        <w:rPr>
          <w:rFonts w:ascii="Times New Roman" w:hAnsi="Times New Roman" w:cs="Times New Roman"/>
          <w:sz w:val="22"/>
          <w:szCs w:val="22"/>
        </w:rPr>
        <w:t>S</w:t>
      </w:r>
      <w:r w:rsidR="000C5A51" w:rsidRPr="1EA12058">
        <w:rPr>
          <w:rFonts w:ascii="Times New Roman" w:hAnsi="Times New Roman" w:cs="Times New Roman"/>
          <w:sz w:val="22"/>
          <w:szCs w:val="22"/>
        </w:rPr>
        <w:t xml:space="preserve">haring of </w:t>
      </w:r>
      <w:r w:rsidR="006E1005">
        <w:rPr>
          <w:rFonts w:ascii="Times New Roman" w:hAnsi="Times New Roman" w:cs="Times New Roman"/>
          <w:sz w:val="22"/>
          <w:szCs w:val="22"/>
        </w:rPr>
        <w:t xml:space="preserve">these experiences </w:t>
      </w:r>
      <w:r w:rsidR="000C5A51" w:rsidRPr="1EA12058">
        <w:rPr>
          <w:rFonts w:ascii="Times New Roman" w:hAnsi="Times New Roman" w:cs="Times New Roman"/>
          <w:sz w:val="22"/>
          <w:szCs w:val="22"/>
        </w:rPr>
        <w:t>between municipal authorities</w:t>
      </w:r>
      <w:r w:rsidR="00E32EC7">
        <w:rPr>
          <w:rFonts w:ascii="Times New Roman" w:hAnsi="Times New Roman" w:cs="Times New Roman"/>
          <w:sz w:val="22"/>
          <w:szCs w:val="22"/>
        </w:rPr>
        <w:t xml:space="preserve"> should be encouraged</w:t>
      </w:r>
      <w:r w:rsidR="000C5A51" w:rsidRPr="1EA12058">
        <w:rPr>
          <w:rFonts w:ascii="Times New Roman" w:hAnsi="Times New Roman" w:cs="Times New Roman"/>
          <w:sz w:val="22"/>
          <w:szCs w:val="22"/>
        </w:rPr>
        <w:t>.</w:t>
      </w:r>
      <w:r w:rsidR="000C5A51">
        <w:rPr>
          <w:rFonts w:ascii="Times New Roman" w:hAnsi="Times New Roman" w:cs="Times New Roman"/>
          <w:sz w:val="22"/>
          <w:szCs w:val="22"/>
        </w:rPr>
        <w:t xml:space="preserve"> </w:t>
      </w:r>
      <w:r w:rsidR="00A04E76">
        <w:rPr>
          <w:rFonts w:ascii="Times New Roman" w:hAnsi="Times New Roman" w:cs="Times New Roman"/>
          <w:sz w:val="22"/>
          <w:szCs w:val="22"/>
        </w:rPr>
        <w:t>Peoples</w:t>
      </w:r>
      <w:r w:rsidR="00AE6FB3">
        <w:rPr>
          <w:rFonts w:ascii="Times New Roman" w:hAnsi="Times New Roman" w:cs="Times New Roman"/>
          <w:sz w:val="22"/>
          <w:szCs w:val="22"/>
        </w:rPr>
        <w:t>’</w:t>
      </w:r>
      <w:r w:rsidR="00A04E76">
        <w:rPr>
          <w:rFonts w:ascii="Times New Roman" w:hAnsi="Times New Roman" w:cs="Times New Roman"/>
          <w:sz w:val="22"/>
          <w:szCs w:val="22"/>
        </w:rPr>
        <w:t xml:space="preserve"> a</w:t>
      </w:r>
      <w:r w:rsidR="00C50C93">
        <w:rPr>
          <w:rFonts w:ascii="Times New Roman" w:hAnsi="Times New Roman" w:cs="Times New Roman"/>
          <w:sz w:val="22"/>
          <w:szCs w:val="22"/>
        </w:rPr>
        <w:t>ccess</w:t>
      </w:r>
      <w:r w:rsidR="00357F4E">
        <w:rPr>
          <w:rFonts w:ascii="Times New Roman" w:hAnsi="Times New Roman" w:cs="Times New Roman"/>
          <w:sz w:val="22"/>
          <w:szCs w:val="22"/>
        </w:rPr>
        <w:t xml:space="preserve"> to</w:t>
      </w:r>
      <w:r w:rsidR="00C50C93">
        <w:rPr>
          <w:rFonts w:ascii="Times New Roman" w:hAnsi="Times New Roman" w:cs="Times New Roman"/>
          <w:sz w:val="22"/>
          <w:szCs w:val="22"/>
        </w:rPr>
        <w:t xml:space="preserve"> social protection should </w:t>
      </w:r>
      <w:r w:rsidR="00A04E76">
        <w:rPr>
          <w:rFonts w:ascii="Times New Roman" w:hAnsi="Times New Roman" w:cs="Times New Roman"/>
          <w:sz w:val="22"/>
          <w:szCs w:val="22"/>
        </w:rPr>
        <w:t xml:space="preserve">also </w:t>
      </w:r>
      <w:r w:rsidR="00C50C93">
        <w:rPr>
          <w:rFonts w:ascii="Times New Roman" w:hAnsi="Times New Roman" w:cs="Times New Roman"/>
          <w:sz w:val="22"/>
          <w:szCs w:val="22"/>
        </w:rPr>
        <w:t xml:space="preserve">be </w:t>
      </w:r>
      <w:r w:rsidR="00357F4E">
        <w:rPr>
          <w:rFonts w:ascii="Times New Roman" w:hAnsi="Times New Roman" w:cs="Times New Roman"/>
          <w:sz w:val="22"/>
          <w:szCs w:val="22"/>
        </w:rPr>
        <w:t>facilitated</w:t>
      </w:r>
      <w:r w:rsidR="005D15EF">
        <w:rPr>
          <w:rFonts w:ascii="Times New Roman" w:hAnsi="Times New Roman" w:cs="Times New Roman"/>
          <w:sz w:val="22"/>
          <w:szCs w:val="22"/>
        </w:rPr>
        <w:t>,</w:t>
      </w:r>
      <w:r w:rsidR="00C50C93">
        <w:rPr>
          <w:rFonts w:ascii="Times New Roman" w:hAnsi="Times New Roman" w:cs="Times New Roman"/>
          <w:sz w:val="22"/>
          <w:szCs w:val="22"/>
        </w:rPr>
        <w:t xml:space="preserve"> </w:t>
      </w:r>
      <w:r w:rsidR="005D15EF">
        <w:rPr>
          <w:rFonts w:ascii="Times New Roman" w:hAnsi="Times New Roman" w:cs="Times New Roman"/>
          <w:sz w:val="22"/>
          <w:szCs w:val="22"/>
        </w:rPr>
        <w:t>f</w:t>
      </w:r>
      <w:r w:rsidR="00357F4E">
        <w:rPr>
          <w:rFonts w:ascii="Times New Roman" w:hAnsi="Times New Roman" w:cs="Times New Roman"/>
          <w:sz w:val="22"/>
          <w:szCs w:val="22"/>
        </w:rPr>
        <w:t>or example,</w:t>
      </w:r>
      <w:r w:rsidR="005D15EF">
        <w:rPr>
          <w:rFonts w:ascii="Times New Roman" w:hAnsi="Times New Roman" w:cs="Times New Roman"/>
          <w:sz w:val="22"/>
          <w:szCs w:val="22"/>
        </w:rPr>
        <w:t xml:space="preserve"> by</w:t>
      </w:r>
      <w:r w:rsidR="00357F4E">
        <w:rPr>
          <w:rFonts w:ascii="Times New Roman" w:hAnsi="Times New Roman" w:cs="Times New Roman"/>
          <w:sz w:val="22"/>
          <w:szCs w:val="22"/>
        </w:rPr>
        <w:t xml:space="preserve"> e</w:t>
      </w:r>
      <w:r w:rsidR="00357F4E" w:rsidRPr="00472DF9">
        <w:rPr>
          <w:rFonts w:ascii="Times New Roman" w:hAnsi="Times New Roman" w:cs="Times New Roman"/>
          <w:sz w:val="22"/>
          <w:szCs w:val="22"/>
        </w:rPr>
        <w:t>xplicit inclu</w:t>
      </w:r>
      <w:r w:rsidR="00357F4E">
        <w:rPr>
          <w:rFonts w:ascii="Times New Roman" w:hAnsi="Times New Roman" w:cs="Times New Roman"/>
          <w:sz w:val="22"/>
          <w:szCs w:val="22"/>
        </w:rPr>
        <w:t>s</w:t>
      </w:r>
      <w:r w:rsidR="00357F4E" w:rsidRPr="00472DF9">
        <w:rPr>
          <w:rFonts w:ascii="Times New Roman" w:hAnsi="Times New Roman" w:cs="Times New Roman"/>
          <w:sz w:val="22"/>
          <w:szCs w:val="22"/>
        </w:rPr>
        <w:t>i</w:t>
      </w:r>
      <w:r w:rsidR="00357F4E">
        <w:rPr>
          <w:rFonts w:ascii="Times New Roman" w:hAnsi="Times New Roman" w:cs="Times New Roman"/>
          <w:sz w:val="22"/>
          <w:szCs w:val="22"/>
        </w:rPr>
        <w:t>on of</w:t>
      </w:r>
      <w:r w:rsidR="00357F4E" w:rsidRPr="00472DF9">
        <w:rPr>
          <w:rFonts w:ascii="Times New Roman" w:hAnsi="Times New Roman" w:cs="Times New Roman"/>
          <w:sz w:val="22"/>
          <w:szCs w:val="22"/>
        </w:rPr>
        <w:t xml:space="preserve"> the disabling profile of DR TB in </w:t>
      </w:r>
      <w:r w:rsidR="00357F4E">
        <w:rPr>
          <w:rFonts w:ascii="Times New Roman" w:hAnsi="Times New Roman" w:cs="Times New Roman"/>
          <w:sz w:val="22"/>
          <w:szCs w:val="22"/>
        </w:rPr>
        <w:t xml:space="preserve">the </w:t>
      </w:r>
      <w:r w:rsidR="00357F4E" w:rsidRPr="00472DF9">
        <w:rPr>
          <w:rFonts w:ascii="Times New Roman" w:hAnsi="Times New Roman" w:cs="Times New Roman"/>
          <w:sz w:val="22"/>
          <w:szCs w:val="22"/>
        </w:rPr>
        <w:t xml:space="preserve">eligibility criteria </w:t>
      </w:r>
      <w:r w:rsidR="00357F4E">
        <w:rPr>
          <w:rFonts w:ascii="Times New Roman" w:hAnsi="Times New Roman" w:cs="Times New Roman"/>
          <w:sz w:val="22"/>
          <w:szCs w:val="22"/>
        </w:rPr>
        <w:t xml:space="preserve">of </w:t>
      </w:r>
      <w:r w:rsidR="00AE6FB3">
        <w:rPr>
          <w:rFonts w:ascii="Times New Roman" w:hAnsi="Times New Roman" w:cs="Times New Roman"/>
          <w:sz w:val="22"/>
          <w:szCs w:val="22"/>
        </w:rPr>
        <w:t xml:space="preserve">BPC, </w:t>
      </w:r>
      <w:r w:rsidR="00357F4E">
        <w:rPr>
          <w:rFonts w:ascii="Times New Roman" w:hAnsi="Times New Roman" w:cs="Times New Roman"/>
          <w:sz w:val="22"/>
          <w:szCs w:val="22"/>
        </w:rPr>
        <w:t>the government’s disability grant</w:t>
      </w:r>
      <w:r w:rsidR="00357F4E" w:rsidRPr="00472DF9">
        <w:rPr>
          <w:rFonts w:ascii="Times New Roman" w:hAnsi="Times New Roman" w:cs="Times New Roman"/>
          <w:sz w:val="22"/>
          <w:szCs w:val="22"/>
        </w:rPr>
        <w:t>.</w:t>
      </w:r>
      <w:r w:rsidR="00357F4E">
        <w:rPr>
          <w:rFonts w:ascii="Times New Roman" w:hAnsi="Times New Roman" w:cs="Times New Roman"/>
          <w:sz w:val="22"/>
          <w:szCs w:val="22"/>
        </w:rPr>
        <w:t xml:space="preserve"> </w:t>
      </w:r>
      <w:r w:rsidR="00EA75D5">
        <w:rPr>
          <w:rFonts w:ascii="Times New Roman" w:hAnsi="Times New Roman" w:cs="Times New Roman"/>
          <w:sz w:val="22"/>
          <w:szCs w:val="22"/>
        </w:rPr>
        <w:t>Strengthening of l</w:t>
      </w:r>
      <w:r w:rsidR="00C50C93">
        <w:rPr>
          <w:rFonts w:ascii="Times New Roman" w:hAnsi="Times New Roman" w:cs="Times New Roman"/>
          <w:sz w:val="22"/>
          <w:szCs w:val="22"/>
        </w:rPr>
        <w:t xml:space="preserve">abour unions </w:t>
      </w:r>
      <w:r w:rsidR="00EA75D5">
        <w:rPr>
          <w:rFonts w:ascii="Times New Roman" w:hAnsi="Times New Roman" w:cs="Times New Roman"/>
          <w:sz w:val="22"/>
          <w:szCs w:val="22"/>
        </w:rPr>
        <w:t xml:space="preserve">would </w:t>
      </w:r>
      <w:r w:rsidR="00C50C93">
        <w:rPr>
          <w:rFonts w:ascii="Times New Roman" w:hAnsi="Times New Roman" w:cs="Times New Roman"/>
          <w:sz w:val="22"/>
          <w:szCs w:val="22"/>
        </w:rPr>
        <w:t>also s</w:t>
      </w:r>
      <w:r w:rsidR="00C50C93" w:rsidRPr="00BA4858">
        <w:rPr>
          <w:rFonts w:ascii="Times New Roman" w:hAnsi="Times New Roman" w:cs="Times New Roman"/>
          <w:sz w:val="22"/>
          <w:szCs w:val="22"/>
        </w:rPr>
        <w:t xml:space="preserve">upport </w:t>
      </w:r>
      <w:r w:rsidR="00C50C93">
        <w:rPr>
          <w:rFonts w:ascii="Times New Roman" w:hAnsi="Times New Roman" w:cs="Times New Roman"/>
          <w:sz w:val="22"/>
          <w:szCs w:val="22"/>
        </w:rPr>
        <w:t xml:space="preserve">transitions to a more </w:t>
      </w:r>
      <w:r w:rsidR="00C50C93" w:rsidRPr="00BA4858">
        <w:rPr>
          <w:rFonts w:ascii="Times New Roman" w:hAnsi="Times New Roman" w:cs="Times New Roman"/>
          <w:sz w:val="22"/>
          <w:szCs w:val="22"/>
        </w:rPr>
        <w:t>formal labour market</w:t>
      </w:r>
      <w:r w:rsidR="00106CD9">
        <w:rPr>
          <w:rFonts w:ascii="Times New Roman" w:hAnsi="Times New Roman" w:cs="Times New Roman"/>
          <w:sz w:val="22"/>
          <w:szCs w:val="22"/>
        </w:rPr>
        <w:t xml:space="preserve">, which would enable </w:t>
      </w:r>
      <w:r w:rsidR="002311C1">
        <w:rPr>
          <w:rFonts w:ascii="Times New Roman" w:hAnsi="Times New Roman" w:cs="Times New Roman"/>
          <w:sz w:val="22"/>
          <w:szCs w:val="22"/>
        </w:rPr>
        <w:t>greater</w:t>
      </w:r>
      <w:r w:rsidR="00106CD9">
        <w:rPr>
          <w:rFonts w:ascii="Times New Roman" w:hAnsi="Times New Roman" w:cs="Times New Roman"/>
          <w:sz w:val="22"/>
          <w:szCs w:val="22"/>
        </w:rPr>
        <w:t xml:space="preserve"> access </w:t>
      </w:r>
      <w:r w:rsidR="002311C1">
        <w:rPr>
          <w:rFonts w:ascii="Times New Roman" w:hAnsi="Times New Roman" w:cs="Times New Roman"/>
          <w:sz w:val="22"/>
          <w:szCs w:val="22"/>
        </w:rPr>
        <w:t xml:space="preserve">to </w:t>
      </w:r>
      <w:proofErr w:type="spellStart"/>
      <w:r w:rsidR="00106CD9">
        <w:rPr>
          <w:rFonts w:ascii="Times New Roman" w:hAnsi="Times New Roman" w:cs="Times New Roman"/>
          <w:sz w:val="22"/>
          <w:szCs w:val="22"/>
        </w:rPr>
        <w:t>Auxilio-</w:t>
      </w:r>
      <w:r w:rsidR="009B7DA5">
        <w:rPr>
          <w:rFonts w:ascii="Times New Roman" w:hAnsi="Times New Roman" w:cs="Times New Roman"/>
          <w:sz w:val="22"/>
          <w:szCs w:val="22"/>
        </w:rPr>
        <w:t>D</w:t>
      </w:r>
      <w:r w:rsidR="00106CD9">
        <w:rPr>
          <w:rFonts w:ascii="Times New Roman" w:hAnsi="Times New Roman" w:cs="Times New Roman"/>
          <w:sz w:val="22"/>
          <w:szCs w:val="22"/>
        </w:rPr>
        <w:t>oenca</w:t>
      </w:r>
      <w:proofErr w:type="spellEnd"/>
      <w:r w:rsidR="00106CD9">
        <w:rPr>
          <w:rFonts w:ascii="Times New Roman" w:hAnsi="Times New Roman" w:cs="Times New Roman"/>
          <w:sz w:val="22"/>
          <w:szCs w:val="22"/>
        </w:rPr>
        <w:t xml:space="preserve"> </w:t>
      </w:r>
      <w:r w:rsidR="00C50C93" w:rsidRPr="1EA12058">
        <w:fldChar w:fldCharType="begin"/>
      </w:r>
      <w:r w:rsidR="00282401">
        <w:rPr>
          <w:rFonts w:ascii="Times New Roman" w:hAnsi="Times New Roman" w:cs="Times New Roman"/>
          <w:sz w:val="22"/>
          <w:szCs w:val="22"/>
        </w:rPr>
        <w:instrText xml:space="preserve"> ADDIN ZOTERO_ITEM CSL_CITATION {"citationID":"a2irjrtpf74","properties":{"formattedCitation":"[19]","plainCitation":"[19]","noteIndex":0},"citationItems":[{"id":897,"uris":["http://zotero.org/users/2579344/items/T74NIYT5"],"uri":["http://zotero.org/users/2579344/items/T74NIYT5"],"itemData":{"id":897,"type":"webpage","title":"Transitioning from the informal to the formal economy","URL":"http://www.ilo.org/ilc/ILCSessions/103/reports/reports-to-the-conference/WCMS_241897/lang--en/index.htm","language":"en","author":[{"literal":"International Labour Organization"}],"issued":{"date-parts":[["2014"]]},"accessed":{"date-parts":[["2017",12,1]]}}}],"schema":"https://github.com/citation-style-language/schema/raw/master/csl-citation.json"} </w:instrText>
      </w:r>
      <w:r w:rsidR="00C50C93" w:rsidRPr="1EA12058">
        <w:rPr>
          <w:rFonts w:ascii="Times New Roman" w:hAnsi="Times New Roman" w:cs="Times New Roman"/>
          <w:sz w:val="22"/>
          <w:szCs w:val="22"/>
        </w:rPr>
        <w:fldChar w:fldCharType="separate"/>
      </w:r>
      <w:r w:rsidR="00282401" w:rsidRPr="00282401">
        <w:rPr>
          <w:rFonts w:ascii="Times New Roman" w:hAnsi="Times New Roman" w:cs="Times New Roman"/>
          <w:sz w:val="22"/>
        </w:rPr>
        <w:t>[19]</w:t>
      </w:r>
      <w:r w:rsidR="00C50C93" w:rsidRPr="1EA12058">
        <w:fldChar w:fldCharType="end"/>
      </w:r>
      <w:r w:rsidR="00C50C93">
        <w:t xml:space="preserve">. </w:t>
      </w:r>
      <w:r w:rsidR="005D15EF">
        <w:rPr>
          <w:rFonts w:ascii="Times New Roman" w:hAnsi="Times New Roman" w:cs="Times New Roman"/>
          <w:sz w:val="22"/>
          <w:szCs w:val="22"/>
        </w:rPr>
        <w:t>H</w:t>
      </w:r>
      <w:r w:rsidR="006E3605">
        <w:rPr>
          <w:rFonts w:ascii="Times New Roman" w:hAnsi="Times New Roman" w:cs="Times New Roman"/>
          <w:sz w:val="22"/>
          <w:szCs w:val="22"/>
        </w:rPr>
        <w:t>elping</w:t>
      </w:r>
      <w:r w:rsidR="000C5A51" w:rsidRPr="00BA4858">
        <w:rPr>
          <w:rFonts w:ascii="Times New Roman" w:hAnsi="Times New Roman" w:cs="Times New Roman"/>
          <w:sz w:val="22"/>
          <w:szCs w:val="22"/>
        </w:rPr>
        <w:t xml:space="preserve"> </w:t>
      </w:r>
      <w:r w:rsidR="000C5A51">
        <w:rPr>
          <w:rFonts w:ascii="Times New Roman" w:hAnsi="Times New Roman" w:cs="Times New Roman"/>
          <w:sz w:val="22"/>
          <w:szCs w:val="22"/>
        </w:rPr>
        <w:t>previously employed p</w:t>
      </w:r>
      <w:r w:rsidR="00E874EF">
        <w:rPr>
          <w:rFonts w:ascii="Times New Roman" w:hAnsi="Times New Roman" w:cs="Times New Roman"/>
          <w:sz w:val="22"/>
          <w:szCs w:val="22"/>
        </w:rPr>
        <w:t xml:space="preserve">eople </w:t>
      </w:r>
      <w:r w:rsidR="00721014">
        <w:rPr>
          <w:rFonts w:ascii="Times New Roman" w:hAnsi="Times New Roman" w:cs="Times New Roman"/>
          <w:sz w:val="22"/>
          <w:szCs w:val="22"/>
        </w:rPr>
        <w:t xml:space="preserve">to </w:t>
      </w:r>
      <w:r w:rsidR="00357F4E">
        <w:rPr>
          <w:rFonts w:ascii="Times New Roman" w:hAnsi="Times New Roman" w:cs="Times New Roman"/>
          <w:sz w:val="22"/>
          <w:szCs w:val="22"/>
        </w:rPr>
        <w:t>restart work</w:t>
      </w:r>
      <w:r w:rsidR="000C5A51" w:rsidRPr="00BA4858">
        <w:rPr>
          <w:rFonts w:ascii="Times New Roman" w:hAnsi="Times New Roman" w:cs="Times New Roman"/>
          <w:sz w:val="22"/>
          <w:szCs w:val="22"/>
        </w:rPr>
        <w:t xml:space="preserve"> </w:t>
      </w:r>
      <w:r w:rsidR="00352E4E">
        <w:rPr>
          <w:rFonts w:ascii="Times New Roman" w:hAnsi="Times New Roman" w:cs="Times New Roman"/>
          <w:sz w:val="22"/>
          <w:szCs w:val="22"/>
        </w:rPr>
        <w:t xml:space="preserve">when </w:t>
      </w:r>
      <w:r w:rsidR="000C5A51">
        <w:rPr>
          <w:rFonts w:ascii="Times New Roman" w:hAnsi="Times New Roman" w:cs="Times New Roman"/>
          <w:sz w:val="22"/>
          <w:szCs w:val="22"/>
        </w:rPr>
        <w:t xml:space="preserve">they </w:t>
      </w:r>
      <w:r w:rsidR="000C5A51" w:rsidRPr="00260CC1">
        <w:rPr>
          <w:rFonts w:ascii="Times New Roman" w:hAnsi="Times New Roman" w:cs="Times New Roman"/>
          <w:sz w:val="22"/>
          <w:szCs w:val="22"/>
        </w:rPr>
        <w:t>are fit</w:t>
      </w:r>
      <w:r w:rsidR="005D15EF">
        <w:rPr>
          <w:rFonts w:ascii="Times New Roman" w:hAnsi="Times New Roman" w:cs="Times New Roman"/>
          <w:sz w:val="22"/>
          <w:szCs w:val="22"/>
        </w:rPr>
        <w:t xml:space="preserve"> would </w:t>
      </w:r>
      <w:r w:rsidR="002311C1">
        <w:rPr>
          <w:rFonts w:ascii="Times New Roman" w:hAnsi="Times New Roman" w:cs="Times New Roman"/>
          <w:sz w:val="22"/>
          <w:szCs w:val="22"/>
        </w:rPr>
        <w:t xml:space="preserve">also </w:t>
      </w:r>
      <w:r w:rsidR="005D15EF">
        <w:rPr>
          <w:rFonts w:ascii="Times New Roman" w:hAnsi="Times New Roman" w:cs="Times New Roman"/>
          <w:sz w:val="22"/>
          <w:szCs w:val="22"/>
        </w:rPr>
        <w:t>avoid long absences from work</w:t>
      </w:r>
      <w:r w:rsidR="000C5A51" w:rsidRPr="00260CC1">
        <w:rPr>
          <w:rFonts w:ascii="Times New Roman" w:hAnsi="Times New Roman" w:cs="Times New Roman"/>
          <w:sz w:val="22"/>
          <w:szCs w:val="22"/>
        </w:rPr>
        <w:t>.</w:t>
      </w:r>
    </w:p>
    <w:p w14:paraId="0DD44603" w14:textId="77777777" w:rsidR="00260CC1" w:rsidRDefault="00260CC1" w:rsidP="00260CC1">
      <w:pPr>
        <w:pStyle w:val="CommentText"/>
        <w:spacing w:after="0" w:line="480" w:lineRule="auto"/>
        <w:jc w:val="both"/>
        <w:rPr>
          <w:rFonts w:ascii="Times New Roman" w:hAnsi="Times New Roman" w:cs="Times New Roman"/>
          <w:sz w:val="22"/>
          <w:szCs w:val="22"/>
        </w:rPr>
      </w:pPr>
    </w:p>
    <w:p w14:paraId="29C314F0" w14:textId="3D53308D" w:rsidR="00900328" w:rsidRDefault="00C4529F" w:rsidP="000C5A51">
      <w:pPr>
        <w:spacing w:after="0" w:line="480" w:lineRule="auto"/>
        <w:jc w:val="both"/>
        <w:rPr>
          <w:rFonts w:ascii="Times New Roman" w:hAnsi="Times New Roman" w:cs="Times New Roman"/>
        </w:rPr>
      </w:pPr>
      <w:r>
        <w:rPr>
          <w:rFonts w:ascii="Times New Roman" w:hAnsi="Times New Roman" w:cs="Times New Roman"/>
        </w:rPr>
        <w:t xml:space="preserve">Whilst </w:t>
      </w:r>
      <w:r w:rsidR="0054510E">
        <w:rPr>
          <w:rFonts w:ascii="Times New Roman" w:hAnsi="Times New Roman" w:cs="Times New Roman"/>
        </w:rPr>
        <w:t>UHC</w:t>
      </w:r>
      <w:r>
        <w:rPr>
          <w:rFonts w:ascii="Times New Roman" w:hAnsi="Times New Roman" w:cs="Times New Roman"/>
        </w:rPr>
        <w:t xml:space="preserve"> and social protection is </w:t>
      </w:r>
      <w:r w:rsidR="00C4269B">
        <w:rPr>
          <w:rFonts w:ascii="Times New Roman" w:hAnsi="Times New Roman" w:cs="Times New Roman"/>
        </w:rPr>
        <w:t xml:space="preserve">available </w:t>
      </w:r>
      <w:r>
        <w:rPr>
          <w:rFonts w:ascii="Times New Roman" w:hAnsi="Times New Roman" w:cs="Times New Roman"/>
        </w:rPr>
        <w:t>across Brazil, marked socioeconomic differences limit</w:t>
      </w:r>
      <w:r w:rsidR="00721014">
        <w:rPr>
          <w:rFonts w:ascii="Times New Roman" w:hAnsi="Times New Roman" w:cs="Times New Roman"/>
        </w:rPr>
        <w:t>s</w:t>
      </w:r>
      <w:r>
        <w:rPr>
          <w:rFonts w:ascii="Times New Roman" w:hAnsi="Times New Roman" w:cs="Times New Roman"/>
        </w:rPr>
        <w:t xml:space="preserve"> the generalisability of our results to other regions. </w:t>
      </w:r>
      <w:r w:rsidR="00683093" w:rsidRPr="00260CC1">
        <w:rPr>
          <w:rFonts w:ascii="Times New Roman" w:hAnsi="Times New Roman" w:cs="Times New Roman"/>
        </w:rPr>
        <w:t>F</w:t>
      </w:r>
      <w:r w:rsidR="000C5A51" w:rsidRPr="00260CC1">
        <w:rPr>
          <w:rFonts w:ascii="Times New Roman" w:hAnsi="Times New Roman" w:cs="Times New Roman"/>
        </w:rPr>
        <w:t xml:space="preserve">or </w:t>
      </w:r>
      <w:r w:rsidR="00407C2F" w:rsidRPr="00260CC1">
        <w:rPr>
          <w:rFonts w:ascii="Times New Roman" w:hAnsi="Times New Roman" w:cs="Times New Roman"/>
        </w:rPr>
        <w:t xml:space="preserve">a more complete understanding of the </w:t>
      </w:r>
      <w:r w:rsidR="0026402C" w:rsidRPr="00260CC1">
        <w:rPr>
          <w:rFonts w:ascii="Times New Roman" w:hAnsi="Times New Roman" w:cs="Times New Roman"/>
        </w:rPr>
        <w:t xml:space="preserve">association between uptake of social protection and financial hardship </w:t>
      </w:r>
      <w:r w:rsidR="00E874EF" w:rsidRPr="00260CC1">
        <w:rPr>
          <w:rFonts w:ascii="Times New Roman" w:hAnsi="Times New Roman" w:cs="Times New Roman"/>
        </w:rPr>
        <w:t xml:space="preserve">there is need for </w:t>
      </w:r>
      <w:r w:rsidR="00407C2F" w:rsidRPr="00260CC1">
        <w:rPr>
          <w:rFonts w:ascii="Times New Roman" w:hAnsi="Times New Roman" w:cs="Times New Roman"/>
        </w:rPr>
        <w:t>a</w:t>
      </w:r>
      <w:r w:rsidR="000C5A51" w:rsidRPr="00260CC1">
        <w:rPr>
          <w:rFonts w:ascii="Times New Roman" w:hAnsi="Times New Roman" w:cs="Times New Roman"/>
        </w:rPr>
        <w:t xml:space="preserve"> nationally representative sample of </w:t>
      </w:r>
      <w:r w:rsidR="00407C2F" w:rsidRPr="00260CC1">
        <w:rPr>
          <w:rFonts w:ascii="Times New Roman" w:hAnsi="Times New Roman" w:cs="Times New Roman"/>
        </w:rPr>
        <w:t>DR TB</w:t>
      </w:r>
      <w:r w:rsidR="00AE6FB3">
        <w:rPr>
          <w:rFonts w:ascii="Times New Roman" w:hAnsi="Times New Roman" w:cs="Times New Roman"/>
        </w:rPr>
        <w:t>-affected households</w:t>
      </w:r>
      <w:r w:rsidR="0026402C" w:rsidRPr="00260CC1">
        <w:rPr>
          <w:rFonts w:ascii="Times New Roman" w:hAnsi="Times New Roman" w:cs="Times New Roman"/>
        </w:rPr>
        <w:t>.</w:t>
      </w:r>
      <w:r w:rsidR="00927339" w:rsidRPr="00927339">
        <w:rPr>
          <w:rFonts w:ascii="Times New Roman" w:hAnsi="Times New Roman" w:cs="Times New Roman"/>
        </w:rPr>
        <w:t xml:space="preserve"> </w:t>
      </w:r>
      <w:r w:rsidR="00F44662">
        <w:rPr>
          <w:rFonts w:ascii="Times New Roman" w:hAnsi="Times New Roman" w:cs="Times New Roman"/>
        </w:rPr>
        <w:t>T</w:t>
      </w:r>
      <w:r w:rsidR="0043765F">
        <w:rPr>
          <w:rFonts w:ascii="Times New Roman" w:hAnsi="Times New Roman" w:cs="Times New Roman"/>
        </w:rPr>
        <w:t xml:space="preserve">his </w:t>
      </w:r>
      <w:r w:rsidR="00F44662">
        <w:rPr>
          <w:rFonts w:ascii="Times New Roman" w:hAnsi="Times New Roman" w:cs="Times New Roman"/>
        </w:rPr>
        <w:t xml:space="preserve">should </w:t>
      </w:r>
      <w:r w:rsidR="0043765F">
        <w:rPr>
          <w:rFonts w:ascii="Times New Roman" w:hAnsi="Times New Roman" w:cs="Times New Roman"/>
        </w:rPr>
        <w:t>be followed up over time to better capture the complex dynamics of financial hardship.</w:t>
      </w:r>
    </w:p>
    <w:p w14:paraId="0135B374" w14:textId="77777777" w:rsidR="00900328" w:rsidRDefault="00900328" w:rsidP="000C5A51">
      <w:pPr>
        <w:spacing w:after="0" w:line="480" w:lineRule="auto"/>
        <w:jc w:val="both"/>
        <w:rPr>
          <w:rFonts w:ascii="Times New Roman" w:hAnsi="Times New Roman" w:cs="Times New Roman"/>
        </w:rPr>
      </w:pPr>
    </w:p>
    <w:p w14:paraId="3057B978" w14:textId="298411D1" w:rsidR="006576F1" w:rsidRDefault="00900328" w:rsidP="00C62D80">
      <w:pPr>
        <w:spacing w:after="0" w:line="480" w:lineRule="auto"/>
        <w:jc w:val="both"/>
        <w:rPr>
          <w:rFonts w:ascii="Times New Roman" w:hAnsi="Times New Roman" w:cs="Times New Roman"/>
        </w:rPr>
      </w:pPr>
      <w:r>
        <w:rPr>
          <w:rFonts w:ascii="Times New Roman" w:hAnsi="Times New Roman" w:cs="Times New Roman"/>
        </w:rPr>
        <w:t xml:space="preserve">Outside of </w:t>
      </w:r>
      <w:r w:rsidR="000B476C">
        <w:rPr>
          <w:rFonts w:ascii="Times New Roman" w:hAnsi="Times New Roman" w:cs="Times New Roman"/>
        </w:rPr>
        <w:t>Brazil</w:t>
      </w:r>
      <w:r>
        <w:rPr>
          <w:rFonts w:ascii="Times New Roman" w:hAnsi="Times New Roman" w:cs="Times New Roman"/>
        </w:rPr>
        <w:t>,</w:t>
      </w:r>
      <w:r w:rsidR="00927339">
        <w:rPr>
          <w:rFonts w:ascii="Times New Roman" w:hAnsi="Times New Roman" w:cs="Times New Roman"/>
        </w:rPr>
        <w:t xml:space="preserve"> access to </w:t>
      </w:r>
      <w:r w:rsidR="0054510E">
        <w:rPr>
          <w:rFonts w:ascii="Times New Roman" w:hAnsi="Times New Roman" w:cs="Times New Roman"/>
        </w:rPr>
        <w:t xml:space="preserve">UHC </w:t>
      </w:r>
      <w:r w:rsidR="00927339">
        <w:rPr>
          <w:rFonts w:ascii="Times New Roman" w:hAnsi="Times New Roman" w:cs="Times New Roman"/>
        </w:rPr>
        <w:t xml:space="preserve">and social protection remains low in many countries </w:t>
      </w:r>
      <w:r w:rsidR="00927339">
        <w:rPr>
          <w:rFonts w:ascii="Times New Roman" w:hAnsi="Times New Roman" w:cs="Times New Roman"/>
        </w:rPr>
        <w:fldChar w:fldCharType="begin"/>
      </w:r>
      <w:r w:rsidR="00282401">
        <w:rPr>
          <w:rFonts w:ascii="Times New Roman" w:hAnsi="Times New Roman" w:cs="Times New Roman"/>
        </w:rPr>
        <w:instrText xml:space="preserve"> ADDIN ZOTERO_ITEM CSL_CITATION {"citationID":"agfb41voja","properties":{"formattedCitation":"[20]","plainCitation":"[20]","noteIndex":0},"citationItems":[{"id":2440,"uris":["http://zotero.org/users/2579344/items/68IRSIDE"],"uri":["http://zotero.org/users/2579344/items/68IRSIDE"],"itemData":{"id":2440,"type":"report","title":"Covering the informal sector. Report from a workshop on expanding access to health services and financial protection for people outside the formal employment sector","publisher":"Resilient and Responsive Health Systems (RESYST)","publisher-place":"London School of Hygiene and Tropical Medicine","page":"25","event-place":"London School of Hygiene and Tropical Medicine","abstract":"The 3-day workshop brought together representatives from 6 countries in Africa and Asia to share country experiences","URL":"https://www.gov.uk/dfid-research-outputs/covering-the-informal-sector-report-from-a-workshop-on-expanding-access-to-health-services-and-financial-protection-for-people-outside-the-formal-employment-sector","language":"en","author":[{"literal":"Rebecca Wolfe"}],"issued":{"date-parts":[["2014"]]},"accessed":{"date-parts":[["2018",1,19]]}}}],"schema":"https://github.com/citation-style-language/schema/raw/master/csl-citation.json"} </w:instrText>
      </w:r>
      <w:r w:rsidR="00927339">
        <w:rPr>
          <w:rFonts w:ascii="Times New Roman" w:hAnsi="Times New Roman" w:cs="Times New Roman"/>
        </w:rPr>
        <w:fldChar w:fldCharType="separate"/>
      </w:r>
      <w:r w:rsidR="00282401" w:rsidRPr="00282401">
        <w:rPr>
          <w:rFonts w:ascii="Times New Roman" w:hAnsi="Times New Roman" w:cs="Times New Roman"/>
        </w:rPr>
        <w:t>[20]</w:t>
      </w:r>
      <w:r w:rsidR="00927339">
        <w:rPr>
          <w:rFonts w:ascii="Times New Roman" w:hAnsi="Times New Roman" w:cs="Times New Roman"/>
        </w:rPr>
        <w:fldChar w:fldCharType="end"/>
      </w:r>
      <w:r w:rsidR="00927339">
        <w:rPr>
          <w:rFonts w:ascii="Times New Roman" w:hAnsi="Times New Roman" w:cs="Times New Roman"/>
        </w:rPr>
        <w:t xml:space="preserve">. Nevertheless, progress is being made on both these fronts worldwide </w:t>
      </w:r>
      <w:r w:rsidR="00927339">
        <w:rPr>
          <w:rFonts w:ascii="Times New Roman" w:hAnsi="Times New Roman" w:cs="Times New Roman"/>
        </w:rPr>
        <w:fldChar w:fldCharType="begin"/>
      </w:r>
      <w:r w:rsidR="00282401">
        <w:rPr>
          <w:rFonts w:ascii="Times New Roman" w:hAnsi="Times New Roman" w:cs="Times New Roman"/>
        </w:rPr>
        <w:instrText xml:space="preserve"> ADDIN ZOTERO_ITEM CSL_CITATION {"citationID":"a1f9lri2l26","properties":{"formattedCitation":"[21, 22]","plainCitation":"[21, 22]","noteIndex":0},"citationItems":[{"id":2442,"uris":["http://zotero.org/users/2579344/items/26K5Z5J4"],"uri":["http://zotero.org/users/2579344/items/26K5Z5J4"],"itemData":{"id":2442,"type":"article-journal","title":"Progress on catastrophic health spending in 133 countries: a retrospective observational study","container-title":"The Lancet Global Health","page":"e169-e179","volume":"6","issue":"2","source":"www.thelancet.com","abstract":"&lt;h2&gt;Summary&lt;/h2&gt;&lt;h3&gt;Background&lt;/h3&gt;&lt;p&gt;The goal of universal health coverage (UHC) requires inter alia that families who get needed health care do not suffer undue financial hardship as a result. This can be measured by the percentage of people in households whose out-of-pocket health expenditures are large relative to their income or consumption. We aimed to estimate the global incidence of catastrophic health spending, trends between 2000 and 2010, and associations between catastrophic health spending and macroeconomic and health system variables at the country level.&lt;/p&gt;&lt;h3&gt;Methods&lt;/h3&gt;&lt;p&gt;We did a retrospective observational study of health spending using data obtained from household surveys. Of 1566 potentially suitable household surveys, 553 passed quality checks, covering 133 countries between 1984 and 2015. We defined health spending as catastrophic when it exceeded 10% or 25% of household consumption. We estimated global incidence by aggregating up from every country, using a survey for the year in question when available, and interpolation and model-based estimates otherwise. We used multiple regression to explore the relation between a country's incidence of catastrophic spending and gross domestic product (GDP) per person, the Gini coefficient for income inequality, and the share of total health expenditure spent by social security funds, other government agencies, private insurance schemes, and non-profit institutions.&lt;/p&gt;&lt;h3&gt;Findings&lt;/h3&gt;&lt;p&gt;The global incidence of catastrophic spending at the 10% threshold was estimated as 9·7% in 2000, 11·4% in 2005, and 11·7% in 2010. Globally, 808 million people in 2010 incurred catastrophic health spending. Across 94 countries with two or more survey datapoints, the population-weighted median annual rate of change of catastrophic payment incidence was positive whatever catastrophic payment incidence measure was used. Incidence of catastrophic payments was correlated positively with GDP per person and the share of GDP spent on health, and incidence correlated negatively with the share of total health spending channelled through social security funds and other government agencies.&lt;/p&gt;&lt;h3&gt;Interpretation&lt;/h3&gt;&lt;p&gt;The proportion of the population that is supposed to be covered by health insurance schemes or by national or subnational health services is a poor indicator of financial protection. Increasing the share of GDP spent on health is not sufficient to reduce catastrophic payment incidence; rather, what is required is increasing the share of total health expenditure that is prepaid, particularly through taxes and mandatory contributions.&lt;/p&gt;&lt;h3&gt;Funding&lt;/h3&gt;&lt;p&gt;Rockefeller Foundation, Ministry of Health of Japan, UK Department for International Development (DFID).&lt;/p&gt;","DOI":"10.1016/S2214-109X(17)30429-1","ISSN":"2214-109X","note":"PMID: 29248367, 29248367","shortTitle":"Progress on catastrophic health spending in 133 countries","journalAbbreviation":"The Lancet Global Health","language":"English","author":[{"family":"Wagstaff","given":"Adam"},{"family":"Flores","given":"Gabriela"},{"family":"Hsu","given":"Justine"},{"family":"Smitz","given":"Marc-François"},{"family":"Chepynoga","given":"Kateryna"},{"family":"Buisman","given":"Leander R."},{"family":"Wilgenburg","given":"Kim","dropping-particle":"van"},{"family":"Eozenou","given":"Patrick"}],"issued":{"date-parts":[["2018",2,1]]}}},{"id":909,"uris":["http://zotero.org/users/2579344/items/GGPN6ZJ2"],"uri":["http://zotero.org/users/2579344/items/GGPN6ZJ2"],"itemData":{"id":909,"type":"webpage","title":"The State of Social Safety Nets 2015","URL":"http://documents.worldbank.org/curated/en/415491467994645020/pdf/97882-PUB-REVISED-Box393232B-PUBLIC-DOCDATE-6-29-2015-DOI-10-1596978-1-4648-0543-1-EPI-1464805431.pdf","language":"English","author":[{"family":"Honorati","given":"Maddalena"},{"family":"Gentilini","given":"Ugo"},{"family":"Yemtsov","given":"Ruslan G."}],"issued":{"date-parts":[["2015",6,29]]},"accessed":{"date-parts":[["2017",11,30]]}}}],"schema":"https://github.com/citation-style-language/schema/raw/master/csl-citation.json"} </w:instrText>
      </w:r>
      <w:r w:rsidR="00927339">
        <w:rPr>
          <w:rFonts w:ascii="Times New Roman" w:hAnsi="Times New Roman" w:cs="Times New Roman"/>
        </w:rPr>
        <w:fldChar w:fldCharType="separate"/>
      </w:r>
      <w:r w:rsidR="00282401" w:rsidRPr="00282401">
        <w:rPr>
          <w:rFonts w:ascii="Times New Roman" w:hAnsi="Times New Roman" w:cs="Times New Roman"/>
        </w:rPr>
        <w:t>[21, 22]</w:t>
      </w:r>
      <w:r w:rsidR="00927339">
        <w:rPr>
          <w:rFonts w:ascii="Times New Roman" w:hAnsi="Times New Roman" w:cs="Times New Roman"/>
        </w:rPr>
        <w:fldChar w:fldCharType="end"/>
      </w:r>
      <w:r w:rsidR="00927339">
        <w:rPr>
          <w:rFonts w:ascii="Times New Roman" w:hAnsi="Times New Roman" w:cs="Times New Roman"/>
        </w:rPr>
        <w:t xml:space="preserve">. </w:t>
      </w:r>
      <w:r>
        <w:rPr>
          <w:rFonts w:ascii="Times New Roman" w:hAnsi="Times New Roman" w:cs="Times New Roman"/>
        </w:rPr>
        <w:t>A</w:t>
      </w:r>
      <w:r w:rsidR="00927339">
        <w:rPr>
          <w:rFonts w:ascii="Times New Roman" w:hAnsi="Times New Roman" w:cs="Times New Roman"/>
        </w:rPr>
        <w:t xml:space="preserve"> country-level modelling study highlights seven other </w:t>
      </w:r>
      <w:r w:rsidR="005D15EF">
        <w:rPr>
          <w:rFonts w:ascii="Times New Roman" w:hAnsi="Times New Roman" w:cs="Times New Roman"/>
        </w:rPr>
        <w:t xml:space="preserve">low- and middle-income countries </w:t>
      </w:r>
      <w:r w:rsidR="00927339">
        <w:rPr>
          <w:rFonts w:ascii="Times New Roman" w:hAnsi="Times New Roman" w:cs="Times New Roman"/>
        </w:rPr>
        <w:t>where governmental social protection is available to TB</w:t>
      </w:r>
      <w:r w:rsidR="00D20122">
        <w:rPr>
          <w:rFonts w:ascii="Times New Roman" w:hAnsi="Times New Roman" w:cs="Times New Roman"/>
        </w:rPr>
        <w:t>-affected households</w:t>
      </w:r>
      <w:r w:rsidR="00927339">
        <w:rPr>
          <w:rFonts w:ascii="Times New Roman" w:hAnsi="Times New Roman" w:cs="Times New Roman"/>
        </w:rPr>
        <w:t xml:space="preserve"> </w:t>
      </w:r>
      <w:r w:rsidR="00927339" w:rsidRPr="1EA12058">
        <w:fldChar w:fldCharType="begin"/>
      </w:r>
      <w:r w:rsidR="00282401">
        <w:rPr>
          <w:rFonts w:ascii="Times New Roman" w:hAnsi="Times New Roman" w:cs="Times New Roman"/>
        </w:rPr>
        <w:instrText xml:space="preserve"> ADDIN ZOTERO_ITEM CSL_CITATION {"citationID":"a117vtn5qen","properties":{"formattedCitation":"[23]","plainCitation":"[23]","noteIndex":0},"citationItems":[{"id":925,"uris":["http://zotero.org/users/2579344/items/GN55KY72"],"uri":["http://zotero.org/users/2579344/items/GN55KY72"],"itemData":{"id":925,"type":"article-journal","title":"Comparison of two cash transfer strategies to prevent catastrophic costs for poor tuberculosis-affected households in low- and middle-income countries: An economic modelling study","container-title":"PLOS Medicine","page":"e1002418","volume":"14","issue":"11","source":"PLoS Journals","abstract":"In this modelling study, William Rudgard of the London School of Hygiene and Tropical Medicine and colleagues compare two cash-transfer strategies to avert catastrophic costs for poor tuberculosis-affected households in low- and middle-income countries.","DOI":"10.1371/journal.pmed.1002418","ISSN":"1549-1676","shortTitle":"Comparison of two cash transfer strategies to prevent catastrophic costs for poor tuberculosis-affected households in low- and middle-income countries","journalAbbreviation":"PLOS Medicine","author":[{"family":"Rudgard","given":"William E."},{"family":"Evans","given":"Carlton A."},{"family":"Sweeney","given":"Sedona"},{"family":"Wingfield","given":"Tom"},{"family":"Lönnroth","given":"Knut"},{"family":"Barreira","given":"Draurio"},{"family":"Boccia","given":"Delia"}],"issued":{"date-parts":[["2017",11,7]]}}}],"schema":"https://github.com/citation-style-language/schema/raw/master/csl-citation.json"} </w:instrText>
      </w:r>
      <w:r w:rsidR="00927339" w:rsidRPr="1EA12058">
        <w:rPr>
          <w:rFonts w:ascii="Times New Roman" w:hAnsi="Times New Roman" w:cs="Times New Roman"/>
        </w:rPr>
        <w:fldChar w:fldCharType="separate"/>
      </w:r>
      <w:r w:rsidR="00282401" w:rsidRPr="00282401">
        <w:rPr>
          <w:rFonts w:ascii="Times New Roman" w:hAnsi="Times New Roman" w:cs="Times New Roman"/>
        </w:rPr>
        <w:t>[23]</w:t>
      </w:r>
      <w:r w:rsidR="00927339" w:rsidRPr="1EA12058">
        <w:fldChar w:fldCharType="end"/>
      </w:r>
      <w:r w:rsidR="00927339">
        <w:rPr>
          <w:rFonts w:ascii="Times New Roman" w:hAnsi="Times New Roman" w:cs="Times New Roman"/>
        </w:rPr>
        <w:t xml:space="preserve">. </w:t>
      </w:r>
      <w:r w:rsidR="00C4269B">
        <w:rPr>
          <w:rFonts w:ascii="Times New Roman" w:hAnsi="Times New Roman" w:cs="Times New Roman"/>
        </w:rPr>
        <w:t>I</w:t>
      </w:r>
      <w:r w:rsidR="00927339">
        <w:rPr>
          <w:rFonts w:ascii="Times New Roman" w:hAnsi="Times New Roman" w:cs="Times New Roman"/>
        </w:rPr>
        <w:t xml:space="preserve">ndividual-level research is </w:t>
      </w:r>
      <w:r w:rsidR="00C4269B">
        <w:rPr>
          <w:rFonts w:ascii="Times New Roman" w:hAnsi="Times New Roman" w:cs="Times New Roman"/>
        </w:rPr>
        <w:t xml:space="preserve">now </w:t>
      </w:r>
      <w:r w:rsidR="00927339">
        <w:rPr>
          <w:rFonts w:ascii="Times New Roman" w:hAnsi="Times New Roman" w:cs="Times New Roman"/>
        </w:rPr>
        <w:t xml:space="preserve">needed to </w:t>
      </w:r>
      <w:r w:rsidR="00927339">
        <w:rPr>
          <w:rFonts w:ascii="Times New Roman" w:hAnsi="Times New Roman" w:cs="Times New Roman"/>
        </w:rPr>
        <w:lastRenderedPageBreak/>
        <w:t>investigate if TB</w:t>
      </w:r>
      <w:r w:rsidR="00AE6FB3">
        <w:rPr>
          <w:rFonts w:ascii="Times New Roman" w:hAnsi="Times New Roman" w:cs="Times New Roman"/>
        </w:rPr>
        <w:t>-affected households</w:t>
      </w:r>
      <w:r w:rsidR="00927339">
        <w:rPr>
          <w:rFonts w:ascii="Times New Roman" w:hAnsi="Times New Roman" w:cs="Times New Roman"/>
        </w:rPr>
        <w:t xml:space="preserve"> are accessing these measures, and </w:t>
      </w:r>
      <w:r w:rsidR="00F654C5">
        <w:rPr>
          <w:rFonts w:ascii="Times New Roman" w:hAnsi="Times New Roman" w:cs="Times New Roman"/>
        </w:rPr>
        <w:t xml:space="preserve">like </w:t>
      </w:r>
      <w:r w:rsidR="002D720D">
        <w:rPr>
          <w:rFonts w:ascii="Times New Roman" w:hAnsi="Times New Roman" w:cs="Times New Roman"/>
        </w:rPr>
        <w:t>we have done in Rio de Janeiro</w:t>
      </w:r>
      <w:r w:rsidR="00927339">
        <w:rPr>
          <w:rFonts w:ascii="Times New Roman" w:hAnsi="Times New Roman" w:cs="Times New Roman"/>
        </w:rPr>
        <w:t>, evaluate if the</w:t>
      </w:r>
      <w:r w:rsidR="00C4269B">
        <w:rPr>
          <w:rFonts w:ascii="Times New Roman" w:hAnsi="Times New Roman" w:cs="Times New Roman"/>
        </w:rPr>
        <w:t xml:space="preserve">ir </w:t>
      </w:r>
      <w:r w:rsidR="00F62C8A">
        <w:rPr>
          <w:rFonts w:ascii="Times New Roman" w:hAnsi="Times New Roman" w:cs="Times New Roman"/>
        </w:rPr>
        <w:t>uptake</w:t>
      </w:r>
      <w:r w:rsidR="00927339">
        <w:rPr>
          <w:rFonts w:ascii="Times New Roman" w:hAnsi="Times New Roman" w:cs="Times New Roman"/>
        </w:rPr>
        <w:t xml:space="preserve"> </w:t>
      </w:r>
      <w:r w:rsidR="005D15EF">
        <w:rPr>
          <w:rFonts w:ascii="Times New Roman" w:hAnsi="Times New Roman" w:cs="Times New Roman"/>
        </w:rPr>
        <w:t xml:space="preserve">is associated with </w:t>
      </w:r>
      <w:r w:rsidR="00927339">
        <w:rPr>
          <w:rFonts w:ascii="Times New Roman" w:hAnsi="Times New Roman" w:cs="Times New Roman"/>
        </w:rPr>
        <w:t>reduce</w:t>
      </w:r>
      <w:r w:rsidR="005D15EF">
        <w:rPr>
          <w:rFonts w:ascii="Times New Roman" w:hAnsi="Times New Roman" w:cs="Times New Roman"/>
        </w:rPr>
        <w:t>d</w:t>
      </w:r>
      <w:r w:rsidR="00927339">
        <w:rPr>
          <w:rFonts w:ascii="Times New Roman" w:hAnsi="Times New Roman" w:cs="Times New Roman"/>
        </w:rPr>
        <w:t xml:space="preserve"> </w:t>
      </w:r>
      <w:r w:rsidR="00E97BAD">
        <w:rPr>
          <w:rFonts w:ascii="Times New Roman" w:hAnsi="Times New Roman" w:cs="Times New Roman"/>
        </w:rPr>
        <w:t xml:space="preserve">risk </w:t>
      </w:r>
      <w:r w:rsidR="00927339">
        <w:rPr>
          <w:rFonts w:ascii="Times New Roman" w:hAnsi="Times New Roman" w:cs="Times New Roman"/>
        </w:rPr>
        <w:t>of financial hardship.</w:t>
      </w:r>
    </w:p>
    <w:p w14:paraId="503F366B" w14:textId="71C51230" w:rsidR="004F2D66" w:rsidRPr="00C62D80" w:rsidRDefault="004F2D66" w:rsidP="00C62D80">
      <w:pPr>
        <w:spacing w:after="0" w:line="480" w:lineRule="auto"/>
        <w:jc w:val="both"/>
        <w:rPr>
          <w:rFonts w:ascii="Times New Roman" w:hAnsi="Times New Roman" w:cs="Times New Roman"/>
        </w:rPr>
      </w:pPr>
      <w:r w:rsidRPr="00C62D80">
        <w:rPr>
          <w:rFonts w:ascii="Times New Roman" w:hAnsi="Times New Roman" w:cs="Times New Roman"/>
        </w:rPr>
        <w:br w:type="page"/>
      </w:r>
    </w:p>
    <w:p w14:paraId="34BFF725" w14:textId="79E8E47D" w:rsidR="000C5A51" w:rsidRPr="006F60EC" w:rsidRDefault="000C5A51" w:rsidP="000C5A51">
      <w:pPr>
        <w:spacing w:after="0" w:line="480" w:lineRule="auto"/>
        <w:jc w:val="both"/>
        <w:sectPr w:rsidR="000C5A51" w:rsidRPr="006F60EC" w:rsidSect="005F5361">
          <w:footerReference w:type="first" r:id="rId11"/>
          <w:type w:val="nextColumn"/>
          <w:pgSz w:w="11906" w:h="16838"/>
          <w:pgMar w:top="1440" w:right="1440" w:bottom="1440" w:left="1440" w:header="709" w:footer="709" w:gutter="0"/>
          <w:lnNumType w:countBy="1" w:restart="continuous"/>
          <w:cols w:space="708"/>
          <w:titlePg/>
          <w:docGrid w:linePitch="360"/>
        </w:sectPr>
      </w:pPr>
      <w:r>
        <w:rPr>
          <w:rFonts w:ascii="Times New Roman" w:hAnsi="Times New Roman" w:cs="Times New Roman"/>
          <w:b/>
          <w:bCs/>
        </w:rPr>
        <w:lastRenderedPageBreak/>
        <w:t xml:space="preserve">Acknowledgements: </w:t>
      </w:r>
      <w:r w:rsidRPr="007A3773">
        <w:rPr>
          <w:rFonts w:ascii="Times New Roman" w:hAnsi="Times New Roman" w:cs="Times New Roman"/>
          <w:bCs/>
        </w:rPr>
        <w:t xml:space="preserve">We would like </w:t>
      </w:r>
      <w:r w:rsidRPr="006F60EC">
        <w:rPr>
          <w:rFonts w:ascii="Times New Roman" w:hAnsi="Times New Roman" w:cs="Times New Roman"/>
          <w:bCs/>
        </w:rPr>
        <w:t>to thank</w:t>
      </w:r>
      <w:r w:rsidRPr="006F60EC">
        <w:rPr>
          <w:rFonts w:ascii="Times New Roman" w:hAnsi="Times New Roman" w:cs="Times New Roman"/>
          <w:b/>
          <w:bCs/>
        </w:rPr>
        <w:t xml:space="preserve"> </w:t>
      </w:r>
      <w:r w:rsidRPr="009179B7">
        <w:rPr>
          <w:rFonts w:ascii="Times New Roman" w:hAnsi="Times New Roman" w:cs="Times New Roman"/>
          <w:bCs/>
        </w:rPr>
        <w:t>the World Health Organization</w:t>
      </w:r>
      <w:r>
        <w:rPr>
          <w:rFonts w:ascii="Times New Roman" w:hAnsi="Times New Roman" w:cs="Times New Roman"/>
          <w:b/>
          <w:bCs/>
        </w:rPr>
        <w:t xml:space="preserve"> </w:t>
      </w:r>
      <w:r w:rsidRPr="009179B7">
        <w:rPr>
          <w:rFonts w:ascii="Times New Roman" w:hAnsi="Times New Roman" w:cs="Times New Roman"/>
          <w:bCs/>
        </w:rPr>
        <w:t>patient cost</w:t>
      </w:r>
      <w:r>
        <w:rPr>
          <w:rFonts w:ascii="Times New Roman" w:hAnsi="Times New Roman" w:cs="Times New Roman"/>
          <w:b/>
          <w:bCs/>
        </w:rPr>
        <w:t xml:space="preserve"> </w:t>
      </w:r>
      <w:r w:rsidRPr="009179B7">
        <w:rPr>
          <w:rFonts w:ascii="Times New Roman" w:hAnsi="Times New Roman" w:cs="Times New Roman"/>
          <w:bCs/>
        </w:rPr>
        <w:t>task force</w:t>
      </w:r>
      <w:r>
        <w:rPr>
          <w:rFonts w:ascii="Times New Roman" w:hAnsi="Times New Roman" w:cs="Times New Roman"/>
          <w:b/>
          <w:bCs/>
        </w:rPr>
        <w:t xml:space="preserve"> </w:t>
      </w:r>
      <w:r w:rsidRPr="009179B7">
        <w:rPr>
          <w:rFonts w:ascii="Times New Roman" w:hAnsi="Times New Roman" w:cs="Times New Roman"/>
          <w:bCs/>
        </w:rPr>
        <w:t>for supplying the</w:t>
      </w:r>
      <w:r>
        <w:rPr>
          <w:rFonts w:ascii="Times New Roman" w:hAnsi="Times New Roman" w:cs="Times New Roman"/>
          <w:bCs/>
        </w:rPr>
        <w:t>ir</w:t>
      </w:r>
      <w:r w:rsidRPr="009179B7">
        <w:rPr>
          <w:rFonts w:ascii="Times New Roman" w:hAnsi="Times New Roman" w:cs="Times New Roman"/>
          <w:bCs/>
        </w:rPr>
        <w:t xml:space="preserve"> questionnaire;</w:t>
      </w:r>
      <w:r>
        <w:rPr>
          <w:rFonts w:ascii="Times New Roman" w:hAnsi="Times New Roman" w:cs="Times New Roman"/>
          <w:b/>
          <w:bCs/>
        </w:rPr>
        <w:t xml:space="preserve"> </w:t>
      </w:r>
      <w:r w:rsidRPr="006F60EC">
        <w:rPr>
          <w:rFonts w:ascii="Times New Roman" w:hAnsi="Times New Roman" w:cs="Times New Roman"/>
          <w:bCs/>
        </w:rPr>
        <w:t>Ms.</w:t>
      </w:r>
      <w:r>
        <w:rPr>
          <w:rFonts w:ascii="Times New Roman" w:hAnsi="Times New Roman" w:cs="Times New Roman"/>
          <w:b/>
          <w:bCs/>
        </w:rPr>
        <w:t xml:space="preserve"> </w:t>
      </w:r>
      <w:r w:rsidRPr="006F60EC">
        <w:rPr>
          <w:rFonts w:ascii="Times New Roman" w:hAnsi="Times New Roman" w:cs="Times New Roman"/>
        </w:rPr>
        <w:t xml:space="preserve">Maria da </w:t>
      </w:r>
      <w:proofErr w:type="spellStart"/>
      <w:r w:rsidRPr="006F60EC">
        <w:rPr>
          <w:rFonts w:ascii="Times New Roman" w:hAnsi="Times New Roman" w:cs="Times New Roman"/>
        </w:rPr>
        <w:t>Conceição</w:t>
      </w:r>
      <w:proofErr w:type="spellEnd"/>
      <w:r w:rsidRPr="006F60EC">
        <w:rPr>
          <w:rFonts w:ascii="Times New Roman" w:hAnsi="Times New Roman" w:cs="Times New Roman"/>
        </w:rPr>
        <w:t xml:space="preserve"> Souza e Souza</w:t>
      </w:r>
      <w:r>
        <w:rPr>
          <w:rFonts w:ascii="Times New Roman" w:hAnsi="Times New Roman" w:cs="Times New Roman"/>
        </w:rPr>
        <w:t xml:space="preserve"> (</w:t>
      </w:r>
      <w:proofErr w:type="spellStart"/>
      <w:r>
        <w:rPr>
          <w:rFonts w:ascii="Times New Roman" w:hAnsi="Times New Roman" w:cs="Times New Roman"/>
        </w:rPr>
        <w:t>Universidade</w:t>
      </w:r>
      <w:proofErr w:type="spellEnd"/>
      <w:r>
        <w:rPr>
          <w:rFonts w:ascii="Times New Roman" w:hAnsi="Times New Roman" w:cs="Times New Roman"/>
        </w:rPr>
        <w:t xml:space="preserve"> Federal do </w:t>
      </w:r>
      <w:r w:rsidR="00875EB8">
        <w:rPr>
          <w:rFonts w:ascii="Times New Roman" w:hAnsi="Times New Roman" w:cs="Times New Roman"/>
        </w:rPr>
        <w:t>Rio de Janeiro</w:t>
      </w:r>
      <w:r>
        <w:rPr>
          <w:rFonts w:ascii="Times New Roman" w:hAnsi="Times New Roman" w:cs="Times New Roman"/>
        </w:rPr>
        <w:t>)</w:t>
      </w:r>
      <w:r w:rsidRPr="006F60EC">
        <w:rPr>
          <w:rFonts w:ascii="Times New Roman" w:hAnsi="Times New Roman" w:cs="Times New Roman"/>
        </w:rPr>
        <w:t xml:space="preserve">, </w:t>
      </w:r>
      <w:r>
        <w:rPr>
          <w:rFonts w:ascii="Times New Roman" w:hAnsi="Times New Roman" w:cs="Times New Roman"/>
        </w:rPr>
        <w:t xml:space="preserve">and Mr. </w:t>
      </w:r>
      <w:proofErr w:type="spellStart"/>
      <w:r w:rsidRPr="006F60EC">
        <w:rPr>
          <w:rFonts w:ascii="Times New Roman" w:hAnsi="Times New Roman" w:cs="Times New Roman"/>
        </w:rPr>
        <w:t>Vilson</w:t>
      </w:r>
      <w:proofErr w:type="spellEnd"/>
      <w:r w:rsidRPr="006F60EC">
        <w:rPr>
          <w:rFonts w:ascii="Times New Roman" w:hAnsi="Times New Roman" w:cs="Times New Roman"/>
        </w:rPr>
        <w:t xml:space="preserve"> Rodrigues </w:t>
      </w:r>
      <w:proofErr w:type="spellStart"/>
      <w:r w:rsidRPr="006F60EC">
        <w:rPr>
          <w:rFonts w:ascii="Times New Roman" w:hAnsi="Times New Roman" w:cs="Times New Roman"/>
        </w:rPr>
        <w:t>Carneiro</w:t>
      </w:r>
      <w:proofErr w:type="spellEnd"/>
      <w:r w:rsidRPr="006F60EC">
        <w:rPr>
          <w:rFonts w:ascii="Times New Roman" w:hAnsi="Times New Roman" w:cs="Times New Roman"/>
        </w:rPr>
        <w:t xml:space="preserve"> e Janine</w:t>
      </w:r>
      <w:r>
        <w:rPr>
          <w:rFonts w:ascii="Times New Roman" w:hAnsi="Times New Roman" w:cs="Times New Roman"/>
        </w:rPr>
        <w:t xml:space="preserve"> (</w:t>
      </w:r>
      <w:proofErr w:type="spellStart"/>
      <w:r>
        <w:rPr>
          <w:rFonts w:ascii="Times New Roman" w:hAnsi="Times New Roman" w:cs="Times New Roman"/>
        </w:rPr>
        <w:t>Pontificia</w:t>
      </w:r>
      <w:proofErr w:type="spellEnd"/>
      <w:r>
        <w:rPr>
          <w:rFonts w:ascii="Times New Roman" w:hAnsi="Times New Roman" w:cs="Times New Roman"/>
        </w:rPr>
        <w:t xml:space="preserve"> </w:t>
      </w:r>
      <w:proofErr w:type="spellStart"/>
      <w:r>
        <w:rPr>
          <w:rFonts w:ascii="Times New Roman" w:hAnsi="Times New Roman" w:cs="Times New Roman"/>
        </w:rPr>
        <w:t>Universidade</w:t>
      </w:r>
      <w:proofErr w:type="spellEnd"/>
      <w:r>
        <w:rPr>
          <w:rFonts w:ascii="Times New Roman" w:hAnsi="Times New Roman" w:cs="Times New Roman"/>
        </w:rPr>
        <w:t xml:space="preserve"> </w:t>
      </w:r>
      <w:proofErr w:type="spellStart"/>
      <w:r>
        <w:rPr>
          <w:rFonts w:ascii="Times New Roman" w:hAnsi="Times New Roman" w:cs="Times New Roman"/>
        </w:rPr>
        <w:t>Catolica</w:t>
      </w:r>
      <w:proofErr w:type="spellEnd"/>
      <w:r>
        <w:rPr>
          <w:rFonts w:ascii="Times New Roman" w:hAnsi="Times New Roman" w:cs="Times New Roman"/>
        </w:rPr>
        <w:t xml:space="preserve"> </w:t>
      </w:r>
      <w:proofErr w:type="spellStart"/>
      <w:r>
        <w:rPr>
          <w:rFonts w:ascii="Times New Roman" w:hAnsi="Times New Roman" w:cs="Times New Roman"/>
        </w:rPr>
        <w:t>fo</w:t>
      </w:r>
      <w:proofErr w:type="spellEnd"/>
      <w:r>
        <w:rPr>
          <w:rFonts w:ascii="Times New Roman" w:hAnsi="Times New Roman" w:cs="Times New Roman"/>
        </w:rPr>
        <w:t xml:space="preserve"> </w:t>
      </w:r>
      <w:r w:rsidR="00875EB8">
        <w:rPr>
          <w:rFonts w:ascii="Times New Roman" w:hAnsi="Times New Roman" w:cs="Times New Roman"/>
        </w:rPr>
        <w:t>Rio de Janeiro</w:t>
      </w:r>
      <w:r>
        <w:rPr>
          <w:rFonts w:ascii="Times New Roman" w:hAnsi="Times New Roman" w:cs="Times New Roman"/>
        </w:rPr>
        <w:t>)</w:t>
      </w:r>
      <w:r w:rsidRPr="006F60EC">
        <w:rPr>
          <w:rFonts w:ascii="Times New Roman" w:hAnsi="Times New Roman" w:cs="Times New Roman"/>
        </w:rPr>
        <w:t xml:space="preserve"> for their </w:t>
      </w:r>
      <w:r>
        <w:rPr>
          <w:rFonts w:ascii="Times New Roman" w:hAnsi="Times New Roman" w:cs="Times New Roman"/>
        </w:rPr>
        <w:t xml:space="preserve">help in collecting the data used in the paper; and </w:t>
      </w:r>
      <w:proofErr w:type="spellStart"/>
      <w:r w:rsidRPr="000069BC">
        <w:rPr>
          <w:rFonts w:ascii="Times New Roman" w:hAnsi="Times New Roman" w:cs="Times New Roman"/>
          <w:bCs/>
        </w:rPr>
        <w:t>Dr.</w:t>
      </w:r>
      <w:proofErr w:type="spellEnd"/>
      <w:r>
        <w:rPr>
          <w:rFonts w:ascii="Times New Roman" w:hAnsi="Times New Roman" w:cs="Times New Roman"/>
          <w:b/>
          <w:bCs/>
        </w:rPr>
        <w:t xml:space="preserve"> </w:t>
      </w:r>
      <w:proofErr w:type="spellStart"/>
      <w:r w:rsidRPr="007A3773">
        <w:rPr>
          <w:rFonts w:ascii="Times New Roman" w:hAnsi="Times New Roman" w:cs="Times New Roman"/>
          <w:bCs/>
        </w:rPr>
        <w:t>Sanni</w:t>
      </w:r>
      <w:proofErr w:type="spellEnd"/>
      <w:r w:rsidRPr="007A3773">
        <w:rPr>
          <w:rFonts w:ascii="Times New Roman" w:hAnsi="Times New Roman" w:cs="Times New Roman"/>
          <w:bCs/>
        </w:rPr>
        <w:t xml:space="preserve"> Ali</w:t>
      </w:r>
      <w:r>
        <w:rPr>
          <w:rFonts w:ascii="Times New Roman" w:hAnsi="Times New Roman" w:cs="Times New Roman"/>
          <w:bCs/>
        </w:rPr>
        <w:t xml:space="preserve"> (London School of Hygiene and Tropical Medicine), and </w:t>
      </w:r>
      <w:proofErr w:type="spellStart"/>
      <w:r>
        <w:rPr>
          <w:rFonts w:ascii="Times New Roman" w:hAnsi="Times New Roman" w:cs="Times New Roman"/>
          <w:bCs/>
        </w:rPr>
        <w:t>Dr.</w:t>
      </w:r>
      <w:proofErr w:type="spellEnd"/>
      <w:r>
        <w:rPr>
          <w:rFonts w:ascii="Times New Roman" w:hAnsi="Times New Roman" w:cs="Times New Roman"/>
          <w:bCs/>
        </w:rPr>
        <w:t xml:space="preserve"> Elizabeth </w:t>
      </w:r>
      <w:proofErr w:type="spellStart"/>
      <w:r>
        <w:rPr>
          <w:rFonts w:ascii="Times New Roman" w:hAnsi="Times New Roman" w:cs="Times New Roman"/>
          <w:bCs/>
        </w:rPr>
        <w:t>Brickley</w:t>
      </w:r>
      <w:proofErr w:type="spellEnd"/>
      <w:r>
        <w:rPr>
          <w:rFonts w:ascii="Times New Roman" w:hAnsi="Times New Roman" w:cs="Times New Roman"/>
          <w:bCs/>
        </w:rPr>
        <w:t xml:space="preserve"> (London School of Hygiene and Tropical Medicine) </w:t>
      </w:r>
      <w:r w:rsidRPr="007A3773">
        <w:rPr>
          <w:rFonts w:ascii="Times New Roman" w:hAnsi="Times New Roman" w:cs="Times New Roman"/>
          <w:bCs/>
        </w:rPr>
        <w:t>f</w:t>
      </w:r>
      <w:r w:rsidRPr="007A3773">
        <w:rPr>
          <w:rFonts w:ascii="Times New Roman" w:hAnsi="Times New Roman" w:cs="Times New Roman"/>
        </w:rPr>
        <w:t>or their insightful comments and intellectual contribut</w:t>
      </w:r>
      <w:r>
        <w:rPr>
          <w:rFonts w:ascii="Times New Roman" w:hAnsi="Times New Roman" w:cs="Times New Roman"/>
        </w:rPr>
        <w:t>ion to the content of the paper</w:t>
      </w:r>
    </w:p>
    <w:p w14:paraId="08AE0DA2" w14:textId="66727288" w:rsidR="0076009B" w:rsidRDefault="0076009B" w:rsidP="0076009B">
      <w:pPr>
        <w:spacing w:line="480" w:lineRule="auto"/>
        <w:jc w:val="center"/>
        <w:rPr>
          <w:rFonts w:ascii="Times New Roman" w:hAnsi="Times New Roman" w:cs="Times New Roman"/>
          <w:szCs w:val="21"/>
          <w:shd w:val="clear" w:color="auto" w:fill="FFFFFF"/>
        </w:rPr>
      </w:pPr>
      <w:r w:rsidRPr="0076009B">
        <w:rPr>
          <w:rFonts w:ascii="Times New Roman" w:hAnsi="Times New Roman" w:cs="Times New Roman"/>
          <w:noProof/>
          <w:szCs w:val="21"/>
          <w:shd w:val="clear" w:color="auto" w:fill="FFFFFF"/>
          <w:lang w:eastAsia="en-GB"/>
        </w:rPr>
        <w:lastRenderedPageBreak/>
        <w:drawing>
          <wp:inline distT="0" distB="0" distL="0" distR="0" wp14:anchorId="2ABAD08B" wp14:editId="14559AD6">
            <wp:extent cx="5029200" cy="3969394"/>
            <wp:effectExtent l="0" t="0" r="0" b="0"/>
            <wp:docPr id="1" name="Picture 1" descr="C:\Users\lsh1300308\Dropbox\PhD\TB DR Costs\ERJ submission\Resubmission 3\Fig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sh1300308\Dropbox\PhD\TB DR Costs\ERJ submission\Resubmission 3\Fig1.T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44197" cy="3981231"/>
                    </a:xfrm>
                    <a:prstGeom prst="rect">
                      <a:avLst/>
                    </a:prstGeom>
                    <a:noFill/>
                    <a:ln>
                      <a:noFill/>
                    </a:ln>
                  </pic:spPr>
                </pic:pic>
              </a:graphicData>
            </a:graphic>
          </wp:inline>
        </w:drawing>
      </w:r>
    </w:p>
    <w:p w14:paraId="0F47890B" w14:textId="722D96F5" w:rsidR="0076009B" w:rsidRPr="0076009B" w:rsidRDefault="0076009B" w:rsidP="0076009B">
      <w:pPr>
        <w:spacing w:line="480" w:lineRule="auto"/>
        <w:rPr>
          <w:rFonts w:ascii="Times New Roman" w:hAnsi="Times New Roman" w:cs="Times New Roman"/>
          <w:sz w:val="24"/>
        </w:rPr>
      </w:pPr>
      <w:r w:rsidRPr="0068125E">
        <w:rPr>
          <w:rFonts w:ascii="Times New Roman" w:hAnsi="Times New Roman" w:cs="Times New Roman"/>
          <w:szCs w:val="21"/>
          <w:shd w:val="clear" w:color="auto" w:fill="FFFFFF"/>
        </w:rPr>
        <w:t xml:space="preserve">FIGURE 1: Summary of financial hardship across study participants, n=119. The area of each ellipse is proportional to the number of participants in that set. The area-proportional Venn diagram was drawn using </w:t>
      </w:r>
      <w:proofErr w:type="spellStart"/>
      <w:r w:rsidRPr="0068125E">
        <w:rPr>
          <w:rFonts w:ascii="Times New Roman" w:hAnsi="Times New Roman" w:cs="Times New Roman"/>
          <w:szCs w:val="21"/>
          <w:shd w:val="clear" w:color="auto" w:fill="FFFFFF"/>
        </w:rPr>
        <w:t>eulerAPE</w:t>
      </w:r>
      <w:proofErr w:type="spellEnd"/>
      <w:r>
        <w:rPr>
          <w:rFonts w:ascii="Times New Roman" w:hAnsi="Times New Roman" w:cs="Times New Roman"/>
          <w:szCs w:val="21"/>
          <w:shd w:val="clear" w:color="auto" w:fill="FFFFFF"/>
        </w:rPr>
        <w:t xml:space="preserve"> </w:t>
      </w:r>
      <w:r>
        <w:rPr>
          <w:rFonts w:ascii="Times New Roman" w:hAnsi="Times New Roman" w:cs="Times New Roman"/>
          <w:szCs w:val="21"/>
          <w:shd w:val="clear" w:color="auto" w:fill="FFFFFF"/>
        </w:rPr>
        <w:fldChar w:fldCharType="begin"/>
      </w:r>
      <w:r>
        <w:rPr>
          <w:rFonts w:ascii="Times New Roman" w:hAnsi="Times New Roman" w:cs="Times New Roman"/>
          <w:szCs w:val="21"/>
          <w:shd w:val="clear" w:color="auto" w:fill="FFFFFF"/>
        </w:rPr>
        <w:instrText xml:space="preserve"> ADDIN ZOTERO_ITEM CSL_CITATION {"citationID":"KHVPZbvQ","properties":{"formattedCitation":"[24]","plainCitation":"[24]","noteIndex":0},"citationItems":[{"id":2417,"uris":["http://zotero.org/users/2579344/items/CIUZUC9B"],"uri":["http://zotero.org/users/2579344/items/CIUZUC9B"],"itemData":{"id":2417,"type":"article-journal","title":"eulerAPE: Drawing Area-Proportional 3-Venn Diagrams Using Ellipses","container-title":"PLOS ONE","page":"e101717","volume":"9","issue":"7","source":"PLoS Journals","abstract":"Venn diagrams with three curves are used extensively in various medical and scientific disciplines to visualize relationships between data sets and facilitate data analysis. The area of the regions formed by the overlapping curves is often directly proportional to the cardinality of the depicted set relation or any other related quantitative data. Drawing these diagrams manually is difficult and current automatic drawing methods do not always produce appropriate diagrams. Most methods depict the data sets as circles, as they perceptually pop out as complete distinct objects due to their smoothness and regularity. However, circles cannot draw accurate diagrams for most 3-set data and so the generated diagrams often have misleading region areas. Other methods use polygons to draw accurate diagrams. However, polygons are non-smooth and non-symmetric, so the curves are not easily distinguishable and the diagrams are difficult to comprehend. Ellipses are more flexible than circles and are similarly smooth, but none of the current automatic drawing methods use ellipses. We present eulerAPE as the first method and software that uses ellipses for automatically drawing accurate area-proportional Venn diagrams for 3-set data. We describe the drawing method adopted by eulerAPE and we discuss our evaluation of the effectiveness of eulerAPE and ellipses for drawing random 3-set data. We compare eulerAPE and various other methods that are currently available and we discuss differences between their generated diagrams in terms of accuracy and ease of understanding for real world data.","DOI":"10.1371/journal.pone.0101717","ISSN":"1932-6203","shortTitle":"eulerAPE","journalAbbreviation":"PLOS ONE","author":[{"family":"Micallef","given":"Luana"},{"family":"Rodgers","given":"Peter"}],"issued":{"date-parts":[["2014",7,17]]}}}],"schema":"https://github.com/citation-style-language/schema/raw/master/csl-citation.json"} </w:instrText>
      </w:r>
      <w:r>
        <w:rPr>
          <w:rFonts w:ascii="Times New Roman" w:hAnsi="Times New Roman" w:cs="Times New Roman"/>
          <w:szCs w:val="21"/>
          <w:shd w:val="clear" w:color="auto" w:fill="FFFFFF"/>
        </w:rPr>
        <w:fldChar w:fldCharType="separate"/>
      </w:r>
      <w:r w:rsidRPr="0076009B">
        <w:rPr>
          <w:rFonts w:ascii="Times New Roman" w:hAnsi="Times New Roman" w:cs="Times New Roman"/>
        </w:rPr>
        <w:t>[24]</w:t>
      </w:r>
      <w:r>
        <w:rPr>
          <w:rFonts w:ascii="Times New Roman" w:hAnsi="Times New Roman" w:cs="Times New Roman"/>
          <w:szCs w:val="21"/>
          <w:shd w:val="clear" w:color="auto" w:fill="FFFFFF"/>
        </w:rPr>
        <w:fldChar w:fldCharType="end"/>
      </w:r>
      <w:r w:rsidRPr="0068125E">
        <w:rPr>
          <w:rFonts w:ascii="Times New Roman" w:hAnsi="Times New Roman" w:cs="Times New Roman"/>
          <w:szCs w:val="21"/>
          <w:shd w:val="clear" w:color="auto" w:fill="FFFFFF"/>
        </w:rPr>
        <w:t xml:space="preserve">. </w:t>
      </w:r>
      <w:proofErr w:type="gramStart"/>
      <w:r w:rsidRPr="0068125E">
        <w:rPr>
          <w:rFonts w:ascii="Times New Roman" w:hAnsi="Times New Roman" w:cs="Times New Roman"/>
          <w:szCs w:val="21"/>
          <w:shd w:val="clear" w:color="auto" w:fill="FFFFFF"/>
        </w:rPr>
        <w:t>*Refers to pre-illness annual household income, †Defined using Brazil’s 2016 poverty line of monthly household inco</w:t>
      </w:r>
      <w:r>
        <w:rPr>
          <w:rFonts w:ascii="Times New Roman" w:hAnsi="Times New Roman" w:cs="Times New Roman"/>
          <w:szCs w:val="21"/>
          <w:shd w:val="clear" w:color="auto" w:fill="FFFFFF"/>
        </w:rPr>
        <w:t xml:space="preserve">me per capita US$48.6 a month </w:t>
      </w:r>
      <w:r>
        <w:rPr>
          <w:rFonts w:ascii="Times New Roman" w:hAnsi="Times New Roman" w:cs="Times New Roman"/>
          <w:szCs w:val="21"/>
          <w:shd w:val="clear" w:color="auto" w:fill="FFFFFF"/>
        </w:rPr>
        <w:fldChar w:fldCharType="begin"/>
      </w:r>
      <w:r>
        <w:rPr>
          <w:rFonts w:ascii="Times New Roman" w:hAnsi="Times New Roman" w:cs="Times New Roman"/>
          <w:szCs w:val="21"/>
          <w:shd w:val="clear" w:color="auto" w:fill="FFFFFF"/>
        </w:rPr>
        <w:instrText xml:space="preserve"> ADDIN ZOTERO_ITEM CSL_CITATION {"citationID":"Apf9cYJx","properties":{"formattedCitation":"[18]","plainCitation":"[18]","noteIndex":0},"citationItems":[{"id":2520,"uris":["http://zotero.org/users/2579344/items/EGEULHRG"],"uri":["http://zotero.org/users/2579344/items/EGEULHRG"],"itemData":{"id":2520,"type":"webpage","title":"What is poverty?","container-title":"The Brazil Learning Initiative for a World Without Poverty (WWP)","URL":"https://wwp.org.br/en/what-is-poverty/","author":[{"literal":"Ministry of Social Development"}],"accessed":{"date-parts":[["2018",1,10]]}}}],"schema":"https://github.com/citation-style-language/schema/raw/master/csl-citation.json"} </w:instrText>
      </w:r>
      <w:r>
        <w:rPr>
          <w:rFonts w:ascii="Times New Roman" w:hAnsi="Times New Roman" w:cs="Times New Roman"/>
          <w:szCs w:val="21"/>
          <w:shd w:val="clear" w:color="auto" w:fill="FFFFFF"/>
        </w:rPr>
        <w:fldChar w:fldCharType="separate"/>
      </w:r>
      <w:r w:rsidRPr="0076009B">
        <w:rPr>
          <w:rFonts w:ascii="Times New Roman" w:hAnsi="Times New Roman" w:cs="Times New Roman"/>
        </w:rPr>
        <w:t>[18]</w:t>
      </w:r>
      <w:r>
        <w:rPr>
          <w:rFonts w:ascii="Times New Roman" w:hAnsi="Times New Roman" w:cs="Times New Roman"/>
          <w:szCs w:val="21"/>
          <w:shd w:val="clear" w:color="auto" w:fill="FFFFFF"/>
        </w:rPr>
        <w:fldChar w:fldCharType="end"/>
      </w:r>
      <w:r w:rsidRPr="0068125E">
        <w:rPr>
          <w:rFonts w:ascii="Times New Roman" w:hAnsi="Times New Roman" w:cs="Times New Roman"/>
          <w:szCs w:val="21"/>
          <w:shd w:val="clear" w:color="auto" w:fill="FFFFFF"/>
        </w:rPr>
        <w:t>, ‡Two participants had pre-illness annual household income US$0, and were in poverty</w:t>
      </w:r>
      <w:r>
        <w:rPr>
          <w:rFonts w:ascii="Times New Roman" w:hAnsi="Times New Roman" w:cs="Times New Roman"/>
          <w:szCs w:val="21"/>
          <w:shd w:val="clear" w:color="auto" w:fill="FFFFFF"/>
        </w:rPr>
        <w:t xml:space="preserve"> pre-illness</w:t>
      </w:r>
      <w:r w:rsidRPr="0068125E">
        <w:rPr>
          <w:rFonts w:ascii="Times New Roman" w:hAnsi="Times New Roman" w:cs="Times New Roman"/>
          <w:szCs w:val="21"/>
          <w:shd w:val="clear" w:color="auto" w:fill="FFFFFF"/>
        </w:rPr>
        <w:t>, §One participant had missing data on use of coping strategies, ¶One participant was in poverty pre-illness, #One participant had pre-illness annual household income US$0, and was in poverty</w:t>
      </w:r>
      <w:r>
        <w:rPr>
          <w:rFonts w:ascii="Times New Roman" w:hAnsi="Times New Roman" w:cs="Times New Roman"/>
          <w:szCs w:val="21"/>
          <w:shd w:val="clear" w:color="auto" w:fill="FFFFFF"/>
        </w:rPr>
        <w:t xml:space="preserve"> pre-illness</w:t>
      </w:r>
      <w:r w:rsidRPr="0068125E">
        <w:rPr>
          <w:rFonts w:ascii="Times New Roman" w:hAnsi="Times New Roman" w:cs="Times New Roman"/>
          <w:szCs w:val="21"/>
          <w:shd w:val="clear" w:color="auto" w:fill="FFFFFF"/>
        </w:rPr>
        <w:t>.</w:t>
      </w:r>
      <w:r>
        <w:rPr>
          <w:rFonts w:ascii="Times New Roman" w:hAnsi="Times New Roman" w:cs="Times New Roman"/>
        </w:rPr>
        <w:br w:type="page"/>
      </w:r>
      <w:proofErr w:type="gramEnd"/>
    </w:p>
    <w:p w14:paraId="3F2D3477" w14:textId="4B3A1BC1" w:rsidR="007467B0" w:rsidRDefault="007467B0" w:rsidP="007467B0">
      <w:pPr>
        <w:spacing w:after="0" w:line="480" w:lineRule="auto"/>
        <w:rPr>
          <w:rFonts w:ascii="Times New Roman" w:hAnsi="Times New Roman" w:cs="Times New Roman"/>
        </w:rPr>
      </w:pPr>
      <w:r w:rsidRPr="1EA12058">
        <w:rPr>
          <w:rFonts w:ascii="Times New Roman" w:hAnsi="Times New Roman" w:cs="Times New Roman"/>
        </w:rPr>
        <w:lastRenderedPageBreak/>
        <w:t xml:space="preserve">TABLE </w:t>
      </w:r>
      <w:proofErr w:type="gramStart"/>
      <w:r>
        <w:rPr>
          <w:rFonts w:ascii="Times New Roman" w:hAnsi="Times New Roman" w:cs="Times New Roman"/>
        </w:rPr>
        <w:t>1</w:t>
      </w:r>
      <w:proofErr w:type="gramEnd"/>
      <w:r w:rsidRPr="1EA12058">
        <w:rPr>
          <w:rFonts w:ascii="Times New Roman" w:hAnsi="Times New Roman" w:cs="Times New Roman"/>
        </w:rPr>
        <w:t xml:space="preserve"> </w:t>
      </w:r>
      <w:r>
        <w:rPr>
          <w:rFonts w:ascii="Times New Roman" w:hAnsi="Times New Roman" w:cs="Times New Roman"/>
        </w:rPr>
        <w:t xml:space="preserve">Multivariable logistic regression assessing the association between uptake of </w:t>
      </w:r>
      <w:r w:rsidRPr="1EA12058">
        <w:rPr>
          <w:rFonts w:ascii="Times New Roman" w:hAnsi="Times New Roman" w:cs="Times New Roman"/>
        </w:rPr>
        <w:t>social protection</w:t>
      </w:r>
      <w:r>
        <w:rPr>
          <w:rFonts w:ascii="Times New Roman" w:hAnsi="Times New Roman" w:cs="Times New Roman"/>
        </w:rPr>
        <w:t xml:space="preserve"> and financial hardship.</w:t>
      </w:r>
    </w:p>
    <w:tbl>
      <w:tblPr>
        <w:tblW w:w="9000" w:type="dxa"/>
        <w:jc w:val="center"/>
        <w:tblLook w:val="04A0" w:firstRow="1" w:lastRow="0" w:firstColumn="1" w:lastColumn="0" w:noHBand="0" w:noVBand="1"/>
      </w:tblPr>
      <w:tblGrid>
        <w:gridCol w:w="4360"/>
        <w:gridCol w:w="3190"/>
        <w:gridCol w:w="1450"/>
      </w:tblGrid>
      <w:tr w:rsidR="007467B0" w:rsidRPr="00CB434A" w14:paraId="3765754F" w14:textId="77777777" w:rsidTr="00F760F0">
        <w:trPr>
          <w:trHeight w:val="390"/>
          <w:jc w:val="center"/>
        </w:trPr>
        <w:tc>
          <w:tcPr>
            <w:tcW w:w="4360" w:type="dxa"/>
            <w:tcBorders>
              <w:top w:val="single" w:sz="4" w:space="0" w:color="auto"/>
              <w:left w:val="single" w:sz="4" w:space="0" w:color="FFFFFF"/>
              <w:bottom w:val="nil"/>
              <w:right w:val="single" w:sz="4" w:space="0" w:color="auto"/>
            </w:tcBorders>
            <w:shd w:val="clear" w:color="auto" w:fill="auto"/>
            <w:noWrap/>
            <w:vAlign w:val="center"/>
            <w:hideMark/>
          </w:tcPr>
          <w:p w14:paraId="44427EFD" w14:textId="77777777" w:rsidR="007467B0" w:rsidRPr="00CB434A" w:rsidRDefault="007467B0" w:rsidP="00F760F0">
            <w:pPr>
              <w:spacing w:after="0" w:line="240" w:lineRule="auto"/>
              <w:rPr>
                <w:rFonts w:ascii="Times New Roman" w:eastAsia="Times New Roman" w:hAnsi="Times New Roman" w:cs="Times New Roman"/>
                <w:color w:val="000000"/>
                <w:lang w:eastAsia="en-GB"/>
              </w:rPr>
            </w:pPr>
            <w:r w:rsidRPr="00CB434A">
              <w:rPr>
                <w:rFonts w:ascii="Times New Roman" w:eastAsia="Times New Roman" w:hAnsi="Times New Roman" w:cs="Times New Roman"/>
                <w:color w:val="000000"/>
                <w:lang w:eastAsia="en-GB"/>
              </w:rPr>
              <w:t> </w:t>
            </w:r>
          </w:p>
        </w:tc>
        <w:tc>
          <w:tcPr>
            <w:tcW w:w="4640" w:type="dxa"/>
            <w:gridSpan w:val="2"/>
            <w:tcBorders>
              <w:top w:val="single" w:sz="4" w:space="0" w:color="auto"/>
              <w:left w:val="nil"/>
              <w:bottom w:val="single" w:sz="4" w:space="0" w:color="auto"/>
              <w:right w:val="single" w:sz="4" w:space="0" w:color="FFFFFF"/>
            </w:tcBorders>
            <w:shd w:val="clear" w:color="auto" w:fill="auto"/>
            <w:noWrap/>
            <w:vAlign w:val="center"/>
            <w:hideMark/>
          </w:tcPr>
          <w:p w14:paraId="460E8DDF" w14:textId="77777777" w:rsidR="007467B0" w:rsidRPr="00CB434A" w:rsidRDefault="007467B0" w:rsidP="00F760F0">
            <w:pPr>
              <w:spacing w:after="0" w:line="240" w:lineRule="auto"/>
              <w:jc w:val="center"/>
              <w:rPr>
                <w:rFonts w:ascii="Times New Roman" w:eastAsia="Times New Roman" w:hAnsi="Times New Roman" w:cs="Times New Roman"/>
                <w:b/>
                <w:bCs/>
                <w:color w:val="000000"/>
                <w:lang w:eastAsia="en-GB"/>
              </w:rPr>
            </w:pPr>
            <w:r w:rsidRPr="00CB434A">
              <w:rPr>
                <w:rFonts w:ascii="Times New Roman" w:eastAsia="Times New Roman" w:hAnsi="Times New Roman" w:cs="Times New Roman"/>
                <w:b/>
                <w:bCs/>
                <w:color w:val="000000"/>
                <w:lang w:eastAsia="en-GB"/>
              </w:rPr>
              <w:t>Multivariable logistic regression</w:t>
            </w:r>
          </w:p>
        </w:tc>
      </w:tr>
      <w:tr w:rsidR="007467B0" w:rsidRPr="00CB434A" w14:paraId="5472DB9C" w14:textId="77777777" w:rsidTr="00F760F0">
        <w:trPr>
          <w:trHeight w:val="435"/>
          <w:jc w:val="center"/>
        </w:trPr>
        <w:tc>
          <w:tcPr>
            <w:tcW w:w="4360" w:type="dxa"/>
            <w:tcBorders>
              <w:top w:val="single" w:sz="4" w:space="0" w:color="FFFFFF"/>
              <w:left w:val="single" w:sz="4" w:space="0" w:color="FFFFFF"/>
              <w:bottom w:val="single" w:sz="4" w:space="0" w:color="auto"/>
              <w:right w:val="single" w:sz="4" w:space="0" w:color="auto"/>
            </w:tcBorders>
            <w:shd w:val="clear" w:color="auto" w:fill="auto"/>
            <w:noWrap/>
            <w:vAlign w:val="center"/>
            <w:hideMark/>
          </w:tcPr>
          <w:p w14:paraId="4A52349C" w14:textId="77777777" w:rsidR="007467B0" w:rsidRPr="00CB434A" w:rsidRDefault="007467B0" w:rsidP="00F760F0">
            <w:pPr>
              <w:spacing w:after="0" w:line="240" w:lineRule="auto"/>
              <w:rPr>
                <w:rFonts w:ascii="Times New Roman" w:eastAsia="Times New Roman" w:hAnsi="Times New Roman" w:cs="Times New Roman"/>
                <w:color w:val="000000"/>
                <w:lang w:eastAsia="en-GB"/>
              </w:rPr>
            </w:pPr>
            <w:r w:rsidRPr="00CB434A">
              <w:rPr>
                <w:rFonts w:ascii="Times New Roman" w:eastAsia="Times New Roman" w:hAnsi="Times New Roman" w:cs="Times New Roman"/>
                <w:color w:val="000000"/>
                <w:lang w:eastAsia="en-GB"/>
              </w:rPr>
              <w:t> </w:t>
            </w:r>
          </w:p>
        </w:tc>
        <w:tc>
          <w:tcPr>
            <w:tcW w:w="3190" w:type="dxa"/>
            <w:tcBorders>
              <w:top w:val="nil"/>
              <w:left w:val="nil"/>
              <w:bottom w:val="single" w:sz="4" w:space="0" w:color="auto"/>
              <w:right w:val="single" w:sz="4" w:space="0" w:color="auto"/>
            </w:tcBorders>
            <w:shd w:val="clear" w:color="auto" w:fill="auto"/>
            <w:noWrap/>
            <w:vAlign w:val="center"/>
            <w:hideMark/>
          </w:tcPr>
          <w:p w14:paraId="4EB92780" w14:textId="77777777" w:rsidR="007467B0" w:rsidRPr="00CB434A" w:rsidRDefault="007467B0" w:rsidP="00F760F0">
            <w:pPr>
              <w:spacing w:after="0" w:line="240" w:lineRule="auto"/>
              <w:jc w:val="center"/>
              <w:rPr>
                <w:rFonts w:ascii="Times New Roman" w:eastAsia="Times New Roman" w:hAnsi="Times New Roman" w:cs="Times New Roman"/>
                <w:b/>
                <w:bCs/>
                <w:color w:val="000000"/>
                <w:lang w:eastAsia="en-GB"/>
              </w:rPr>
            </w:pPr>
            <w:r w:rsidRPr="00CB434A">
              <w:rPr>
                <w:rFonts w:ascii="Times New Roman" w:eastAsia="Times New Roman" w:hAnsi="Times New Roman" w:cs="Times New Roman"/>
                <w:b/>
                <w:bCs/>
                <w:color w:val="000000"/>
                <w:lang w:eastAsia="en-GB"/>
              </w:rPr>
              <w:t>OR (95% CIs)</w:t>
            </w:r>
          </w:p>
        </w:tc>
        <w:tc>
          <w:tcPr>
            <w:tcW w:w="1450" w:type="dxa"/>
            <w:tcBorders>
              <w:top w:val="nil"/>
              <w:left w:val="nil"/>
              <w:bottom w:val="single" w:sz="4" w:space="0" w:color="auto"/>
              <w:right w:val="single" w:sz="4" w:space="0" w:color="FFFFFF"/>
            </w:tcBorders>
            <w:shd w:val="clear" w:color="auto" w:fill="auto"/>
            <w:noWrap/>
            <w:vAlign w:val="center"/>
            <w:hideMark/>
          </w:tcPr>
          <w:p w14:paraId="302D49BE" w14:textId="77777777" w:rsidR="007467B0" w:rsidRPr="00CB434A" w:rsidRDefault="007467B0" w:rsidP="00F760F0">
            <w:pPr>
              <w:spacing w:after="0" w:line="240" w:lineRule="auto"/>
              <w:jc w:val="center"/>
              <w:rPr>
                <w:rFonts w:ascii="Times New Roman" w:eastAsia="Times New Roman" w:hAnsi="Times New Roman" w:cs="Times New Roman"/>
                <w:b/>
                <w:bCs/>
                <w:color w:val="000000"/>
                <w:lang w:eastAsia="en-GB"/>
              </w:rPr>
            </w:pPr>
            <w:r w:rsidRPr="00CB434A">
              <w:rPr>
                <w:rFonts w:ascii="Times New Roman" w:eastAsia="Times New Roman" w:hAnsi="Times New Roman" w:cs="Times New Roman"/>
                <w:b/>
                <w:bCs/>
                <w:color w:val="000000"/>
                <w:lang w:eastAsia="en-GB"/>
              </w:rPr>
              <w:t>p-value</w:t>
            </w:r>
          </w:p>
        </w:tc>
      </w:tr>
      <w:tr w:rsidR="007467B0" w:rsidRPr="00CB434A" w14:paraId="347A8593" w14:textId="77777777" w:rsidTr="00F760F0">
        <w:trPr>
          <w:trHeight w:val="435"/>
          <w:jc w:val="center"/>
        </w:trPr>
        <w:tc>
          <w:tcPr>
            <w:tcW w:w="4360" w:type="dxa"/>
            <w:tcBorders>
              <w:top w:val="nil"/>
              <w:left w:val="nil"/>
              <w:bottom w:val="single" w:sz="4" w:space="0" w:color="auto"/>
              <w:right w:val="single" w:sz="4" w:space="0" w:color="auto"/>
            </w:tcBorders>
            <w:shd w:val="clear" w:color="auto" w:fill="auto"/>
            <w:noWrap/>
            <w:vAlign w:val="center"/>
            <w:hideMark/>
          </w:tcPr>
          <w:p w14:paraId="555FC47D" w14:textId="77777777" w:rsidR="007467B0" w:rsidRPr="00CB434A" w:rsidRDefault="007467B0" w:rsidP="00F760F0">
            <w:pPr>
              <w:spacing w:after="0" w:line="240" w:lineRule="auto"/>
              <w:jc w:val="center"/>
              <w:rPr>
                <w:rFonts w:ascii="Times New Roman" w:eastAsia="Times New Roman" w:hAnsi="Times New Roman" w:cs="Times New Roman"/>
                <w:b/>
                <w:bCs/>
                <w:color w:val="000000"/>
                <w:lang w:eastAsia="en-GB"/>
              </w:rPr>
            </w:pPr>
            <w:r w:rsidRPr="00CB434A">
              <w:rPr>
                <w:rFonts w:ascii="Times New Roman" w:eastAsia="Times New Roman" w:hAnsi="Times New Roman" w:cs="Times New Roman"/>
                <w:b/>
                <w:bCs/>
                <w:color w:val="000000"/>
                <w:lang w:eastAsia="en-GB"/>
              </w:rPr>
              <w:t>Financial hardship</w:t>
            </w:r>
          </w:p>
        </w:tc>
        <w:tc>
          <w:tcPr>
            <w:tcW w:w="3190" w:type="dxa"/>
            <w:tcBorders>
              <w:top w:val="nil"/>
              <w:left w:val="nil"/>
              <w:bottom w:val="single" w:sz="4" w:space="0" w:color="auto"/>
              <w:right w:val="single" w:sz="4" w:space="0" w:color="auto"/>
            </w:tcBorders>
            <w:shd w:val="clear" w:color="auto" w:fill="auto"/>
            <w:noWrap/>
            <w:vAlign w:val="center"/>
            <w:hideMark/>
          </w:tcPr>
          <w:p w14:paraId="5601E0ED" w14:textId="77777777" w:rsidR="007467B0" w:rsidRPr="00CB434A" w:rsidRDefault="007467B0" w:rsidP="00F760F0">
            <w:pPr>
              <w:spacing w:after="0" w:line="240" w:lineRule="auto"/>
              <w:jc w:val="center"/>
              <w:rPr>
                <w:rFonts w:ascii="Times New Roman" w:eastAsia="Times New Roman" w:hAnsi="Times New Roman" w:cs="Times New Roman"/>
                <w:b/>
                <w:bCs/>
                <w:color w:val="000000"/>
                <w:lang w:eastAsia="en-GB"/>
              </w:rPr>
            </w:pPr>
            <w:r w:rsidRPr="00CB434A">
              <w:rPr>
                <w:rFonts w:ascii="Times New Roman" w:eastAsia="Times New Roman" w:hAnsi="Times New Roman" w:cs="Times New Roman"/>
                <w:b/>
                <w:bCs/>
                <w:color w:val="000000"/>
                <w:lang w:eastAsia="en-GB"/>
              </w:rPr>
              <w:t> </w:t>
            </w:r>
          </w:p>
        </w:tc>
        <w:tc>
          <w:tcPr>
            <w:tcW w:w="1450" w:type="dxa"/>
            <w:tcBorders>
              <w:top w:val="nil"/>
              <w:left w:val="nil"/>
              <w:bottom w:val="single" w:sz="4" w:space="0" w:color="auto"/>
              <w:right w:val="single" w:sz="4" w:space="0" w:color="FFFFFF"/>
            </w:tcBorders>
            <w:shd w:val="clear" w:color="auto" w:fill="auto"/>
            <w:noWrap/>
            <w:vAlign w:val="center"/>
            <w:hideMark/>
          </w:tcPr>
          <w:p w14:paraId="211EC50F" w14:textId="77777777" w:rsidR="007467B0" w:rsidRPr="00CB434A" w:rsidRDefault="007467B0" w:rsidP="00F760F0">
            <w:pPr>
              <w:spacing w:after="0" w:line="240" w:lineRule="auto"/>
              <w:jc w:val="center"/>
              <w:rPr>
                <w:rFonts w:ascii="Times New Roman" w:eastAsia="Times New Roman" w:hAnsi="Times New Roman" w:cs="Times New Roman"/>
                <w:b/>
                <w:bCs/>
                <w:color w:val="000000"/>
                <w:lang w:eastAsia="en-GB"/>
              </w:rPr>
            </w:pPr>
            <w:r w:rsidRPr="00CB434A">
              <w:rPr>
                <w:rFonts w:ascii="Times New Roman" w:eastAsia="Times New Roman" w:hAnsi="Times New Roman" w:cs="Times New Roman"/>
                <w:b/>
                <w:bCs/>
                <w:color w:val="000000"/>
                <w:lang w:eastAsia="en-GB"/>
              </w:rPr>
              <w:t> </w:t>
            </w:r>
          </w:p>
        </w:tc>
      </w:tr>
      <w:tr w:rsidR="007467B0" w:rsidRPr="00CB434A" w14:paraId="0160E04F" w14:textId="77777777" w:rsidTr="00F760F0">
        <w:trPr>
          <w:trHeight w:val="465"/>
          <w:jc w:val="center"/>
        </w:trPr>
        <w:tc>
          <w:tcPr>
            <w:tcW w:w="4360" w:type="dxa"/>
            <w:tcBorders>
              <w:top w:val="nil"/>
              <w:left w:val="nil"/>
              <w:bottom w:val="single" w:sz="4" w:space="0" w:color="auto"/>
              <w:right w:val="single" w:sz="4" w:space="0" w:color="auto"/>
            </w:tcBorders>
            <w:shd w:val="clear" w:color="auto" w:fill="auto"/>
            <w:vAlign w:val="center"/>
            <w:hideMark/>
          </w:tcPr>
          <w:p w14:paraId="5B6329EC" w14:textId="77777777" w:rsidR="007467B0" w:rsidRPr="00CB434A" w:rsidRDefault="007467B0" w:rsidP="00F760F0">
            <w:pPr>
              <w:spacing w:after="0" w:line="240" w:lineRule="auto"/>
              <w:rPr>
                <w:rFonts w:ascii="Times New Roman" w:eastAsia="Times New Roman" w:hAnsi="Times New Roman" w:cs="Times New Roman"/>
                <w:color w:val="000000"/>
                <w:lang w:eastAsia="en-GB"/>
              </w:rPr>
            </w:pPr>
            <w:r w:rsidRPr="00CB434A">
              <w:rPr>
                <w:rFonts w:ascii="Times New Roman" w:eastAsia="Times New Roman" w:hAnsi="Times New Roman" w:cs="Times New Roman"/>
                <w:color w:val="000000"/>
                <w:lang w:eastAsia="en-GB"/>
              </w:rPr>
              <w:t>Total costs ≥20% of household income*†</w:t>
            </w:r>
          </w:p>
        </w:tc>
        <w:tc>
          <w:tcPr>
            <w:tcW w:w="3190" w:type="dxa"/>
            <w:tcBorders>
              <w:top w:val="nil"/>
              <w:left w:val="nil"/>
              <w:bottom w:val="single" w:sz="4" w:space="0" w:color="auto"/>
              <w:right w:val="single" w:sz="4" w:space="0" w:color="auto"/>
            </w:tcBorders>
            <w:shd w:val="clear" w:color="auto" w:fill="auto"/>
            <w:noWrap/>
            <w:vAlign w:val="center"/>
            <w:hideMark/>
          </w:tcPr>
          <w:p w14:paraId="064C348E" w14:textId="77777777" w:rsidR="007467B0" w:rsidRPr="00CB434A" w:rsidRDefault="007467B0" w:rsidP="00F760F0">
            <w:pPr>
              <w:spacing w:after="0" w:line="240" w:lineRule="auto"/>
              <w:jc w:val="center"/>
              <w:rPr>
                <w:rFonts w:ascii="Times New Roman" w:eastAsia="Times New Roman" w:hAnsi="Times New Roman" w:cs="Times New Roman"/>
                <w:color w:val="000000"/>
                <w:lang w:eastAsia="en-GB"/>
              </w:rPr>
            </w:pPr>
            <w:r w:rsidRPr="00CB434A">
              <w:rPr>
                <w:rFonts w:ascii="Times New Roman" w:eastAsia="Times New Roman" w:hAnsi="Times New Roman" w:cs="Times New Roman"/>
                <w:color w:val="000000"/>
                <w:lang w:eastAsia="en-GB"/>
              </w:rPr>
              <w:t>0.37 (0.14-0.94)α</w:t>
            </w:r>
          </w:p>
        </w:tc>
        <w:tc>
          <w:tcPr>
            <w:tcW w:w="1450" w:type="dxa"/>
            <w:tcBorders>
              <w:top w:val="nil"/>
              <w:left w:val="nil"/>
              <w:bottom w:val="single" w:sz="4" w:space="0" w:color="auto"/>
              <w:right w:val="single" w:sz="4" w:space="0" w:color="FFFFFF"/>
            </w:tcBorders>
            <w:shd w:val="clear" w:color="auto" w:fill="auto"/>
            <w:noWrap/>
            <w:vAlign w:val="center"/>
            <w:hideMark/>
          </w:tcPr>
          <w:p w14:paraId="3488DBB1" w14:textId="77777777" w:rsidR="007467B0" w:rsidRPr="00CB434A" w:rsidRDefault="007467B0" w:rsidP="00F760F0">
            <w:pPr>
              <w:spacing w:after="0" w:line="240" w:lineRule="auto"/>
              <w:jc w:val="center"/>
              <w:rPr>
                <w:rFonts w:ascii="Times New Roman" w:eastAsia="Times New Roman" w:hAnsi="Times New Roman" w:cs="Times New Roman"/>
                <w:color w:val="000000"/>
                <w:lang w:eastAsia="en-GB"/>
              </w:rPr>
            </w:pPr>
            <w:r w:rsidRPr="00CB434A">
              <w:rPr>
                <w:rFonts w:ascii="Times New Roman" w:eastAsia="Times New Roman" w:hAnsi="Times New Roman" w:cs="Times New Roman"/>
                <w:color w:val="000000"/>
                <w:lang w:eastAsia="en-GB"/>
              </w:rPr>
              <w:t>0.04</w:t>
            </w:r>
          </w:p>
        </w:tc>
      </w:tr>
      <w:tr w:rsidR="007467B0" w:rsidRPr="00CB434A" w14:paraId="7885FFFB" w14:textId="77777777" w:rsidTr="00F760F0">
        <w:trPr>
          <w:trHeight w:val="540"/>
          <w:jc w:val="center"/>
        </w:trPr>
        <w:tc>
          <w:tcPr>
            <w:tcW w:w="4360" w:type="dxa"/>
            <w:tcBorders>
              <w:top w:val="nil"/>
              <w:left w:val="nil"/>
              <w:bottom w:val="single" w:sz="4" w:space="0" w:color="auto"/>
              <w:right w:val="single" w:sz="4" w:space="0" w:color="auto"/>
            </w:tcBorders>
            <w:shd w:val="clear" w:color="auto" w:fill="auto"/>
            <w:vAlign w:val="center"/>
            <w:hideMark/>
          </w:tcPr>
          <w:p w14:paraId="7C89E35A" w14:textId="77777777" w:rsidR="007467B0" w:rsidRPr="00CB434A" w:rsidRDefault="007467B0" w:rsidP="00F760F0">
            <w:pPr>
              <w:spacing w:after="0" w:line="240" w:lineRule="auto"/>
              <w:rPr>
                <w:rFonts w:ascii="Times New Roman" w:eastAsia="Times New Roman" w:hAnsi="Times New Roman" w:cs="Times New Roman"/>
                <w:color w:val="000000"/>
                <w:lang w:eastAsia="en-GB"/>
              </w:rPr>
            </w:pPr>
            <w:r w:rsidRPr="00CB434A">
              <w:rPr>
                <w:rFonts w:ascii="Times New Roman" w:eastAsia="Times New Roman" w:hAnsi="Times New Roman" w:cs="Times New Roman"/>
                <w:color w:val="000000"/>
                <w:lang w:eastAsia="en-GB"/>
              </w:rPr>
              <w:t>Used coping strategy‡</w:t>
            </w:r>
          </w:p>
        </w:tc>
        <w:tc>
          <w:tcPr>
            <w:tcW w:w="3190" w:type="dxa"/>
            <w:tcBorders>
              <w:top w:val="nil"/>
              <w:left w:val="nil"/>
              <w:bottom w:val="single" w:sz="4" w:space="0" w:color="auto"/>
              <w:right w:val="single" w:sz="4" w:space="0" w:color="auto"/>
            </w:tcBorders>
            <w:shd w:val="clear" w:color="auto" w:fill="auto"/>
            <w:noWrap/>
            <w:vAlign w:val="center"/>
            <w:hideMark/>
          </w:tcPr>
          <w:p w14:paraId="50E3FDCA" w14:textId="77777777" w:rsidR="007467B0" w:rsidRPr="00CB434A" w:rsidRDefault="007467B0" w:rsidP="00F760F0">
            <w:pPr>
              <w:spacing w:after="0" w:line="240" w:lineRule="auto"/>
              <w:jc w:val="center"/>
              <w:rPr>
                <w:rFonts w:ascii="Times New Roman" w:eastAsia="Times New Roman" w:hAnsi="Times New Roman" w:cs="Times New Roman"/>
                <w:color w:val="000000"/>
                <w:lang w:eastAsia="en-GB"/>
              </w:rPr>
            </w:pPr>
            <w:r w:rsidRPr="00CB434A">
              <w:rPr>
                <w:rFonts w:ascii="Times New Roman" w:eastAsia="Times New Roman" w:hAnsi="Times New Roman" w:cs="Times New Roman"/>
                <w:color w:val="000000"/>
                <w:lang w:eastAsia="en-GB"/>
              </w:rPr>
              <w:t>1.31 (0.50-3.47)β</w:t>
            </w:r>
          </w:p>
        </w:tc>
        <w:tc>
          <w:tcPr>
            <w:tcW w:w="1450" w:type="dxa"/>
            <w:tcBorders>
              <w:top w:val="nil"/>
              <w:left w:val="nil"/>
              <w:bottom w:val="single" w:sz="4" w:space="0" w:color="auto"/>
              <w:right w:val="single" w:sz="4" w:space="0" w:color="FFFFFF"/>
            </w:tcBorders>
            <w:shd w:val="clear" w:color="auto" w:fill="auto"/>
            <w:noWrap/>
            <w:vAlign w:val="center"/>
            <w:hideMark/>
          </w:tcPr>
          <w:p w14:paraId="558C0AC5" w14:textId="77777777" w:rsidR="007467B0" w:rsidRPr="00CB434A" w:rsidRDefault="007467B0" w:rsidP="00F760F0">
            <w:pPr>
              <w:spacing w:after="0" w:line="240" w:lineRule="auto"/>
              <w:jc w:val="center"/>
              <w:rPr>
                <w:rFonts w:ascii="Times New Roman" w:eastAsia="Times New Roman" w:hAnsi="Times New Roman" w:cs="Times New Roman"/>
                <w:color w:val="000000"/>
                <w:lang w:eastAsia="en-GB"/>
              </w:rPr>
            </w:pPr>
            <w:r w:rsidRPr="00CB434A">
              <w:rPr>
                <w:rFonts w:ascii="Times New Roman" w:eastAsia="Times New Roman" w:hAnsi="Times New Roman" w:cs="Times New Roman"/>
                <w:color w:val="000000"/>
                <w:lang w:eastAsia="en-GB"/>
              </w:rPr>
              <w:t>0.58</w:t>
            </w:r>
          </w:p>
        </w:tc>
      </w:tr>
      <w:tr w:rsidR="007467B0" w:rsidRPr="00CB434A" w14:paraId="01A2BA7D" w14:textId="77777777" w:rsidTr="00F760F0">
        <w:trPr>
          <w:trHeight w:val="465"/>
          <w:jc w:val="center"/>
        </w:trPr>
        <w:tc>
          <w:tcPr>
            <w:tcW w:w="4360" w:type="dxa"/>
            <w:tcBorders>
              <w:top w:val="nil"/>
              <w:left w:val="nil"/>
              <w:bottom w:val="single" w:sz="4" w:space="0" w:color="auto"/>
              <w:right w:val="single" w:sz="4" w:space="0" w:color="auto"/>
            </w:tcBorders>
            <w:shd w:val="clear" w:color="auto" w:fill="auto"/>
            <w:vAlign w:val="center"/>
            <w:hideMark/>
          </w:tcPr>
          <w:p w14:paraId="47BA26E9" w14:textId="77777777" w:rsidR="007467B0" w:rsidRPr="00CB434A" w:rsidRDefault="007467B0" w:rsidP="00F760F0">
            <w:pPr>
              <w:spacing w:after="0" w:line="240" w:lineRule="auto"/>
              <w:rPr>
                <w:rFonts w:ascii="Times New Roman" w:eastAsia="Times New Roman" w:hAnsi="Times New Roman" w:cs="Times New Roman"/>
                <w:color w:val="000000"/>
                <w:lang w:eastAsia="en-GB"/>
              </w:rPr>
            </w:pPr>
            <w:r w:rsidRPr="00CB434A">
              <w:rPr>
                <w:rFonts w:ascii="Times New Roman" w:eastAsia="Times New Roman" w:hAnsi="Times New Roman" w:cs="Times New Roman"/>
                <w:color w:val="000000"/>
                <w:lang w:eastAsia="en-GB"/>
              </w:rPr>
              <w:t>Impoverished§¶</w:t>
            </w:r>
          </w:p>
        </w:tc>
        <w:tc>
          <w:tcPr>
            <w:tcW w:w="3190" w:type="dxa"/>
            <w:tcBorders>
              <w:top w:val="nil"/>
              <w:left w:val="nil"/>
              <w:bottom w:val="single" w:sz="4" w:space="0" w:color="auto"/>
              <w:right w:val="single" w:sz="4" w:space="0" w:color="auto"/>
            </w:tcBorders>
            <w:shd w:val="clear" w:color="auto" w:fill="auto"/>
            <w:noWrap/>
            <w:vAlign w:val="center"/>
            <w:hideMark/>
          </w:tcPr>
          <w:p w14:paraId="4B7393AF" w14:textId="77777777" w:rsidR="007467B0" w:rsidRPr="00CB434A" w:rsidRDefault="007467B0" w:rsidP="00F760F0">
            <w:pPr>
              <w:spacing w:after="0" w:line="240" w:lineRule="auto"/>
              <w:jc w:val="center"/>
              <w:rPr>
                <w:rFonts w:ascii="Times New Roman" w:eastAsia="Times New Roman" w:hAnsi="Times New Roman" w:cs="Times New Roman"/>
                <w:color w:val="000000"/>
                <w:lang w:eastAsia="en-GB"/>
              </w:rPr>
            </w:pPr>
            <w:r w:rsidRPr="00CB434A">
              <w:rPr>
                <w:rFonts w:ascii="Times New Roman" w:eastAsia="Times New Roman" w:hAnsi="Times New Roman" w:cs="Times New Roman"/>
                <w:color w:val="000000"/>
                <w:lang w:eastAsia="en-GB"/>
              </w:rPr>
              <w:t>0.16 (0.04-0.54)γ</w:t>
            </w:r>
          </w:p>
        </w:tc>
        <w:tc>
          <w:tcPr>
            <w:tcW w:w="1450" w:type="dxa"/>
            <w:tcBorders>
              <w:top w:val="nil"/>
              <w:left w:val="nil"/>
              <w:bottom w:val="single" w:sz="4" w:space="0" w:color="auto"/>
              <w:right w:val="single" w:sz="4" w:space="0" w:color="FFFFFF"/>
            </w:tcBorders>
            <w:shd w:val="clear" w:color="auto" w:fill="auto"/>
            <w:noWrap/>
            <w:vAlign w:val="center"/>
            <w:hideMark/>
          </w:tcPr>
          <w:p w14:paraId="2BF56EA7" w14:textId="77777777" w:rsidR="007467B0" w:rsidRPr="00CB434A" w:rsidRDefault="007467B0" w:rsidP="00F760F0">
            <w:pPr>
              <w:spacing w:after="0" w:line="240" w:lineRule="auto"/>
              <w:jc w:val="center"/>
              <w:rPr>
                <w:rFonts w:ascii="Times New Roman" w:eastAsia="Times New Roman" w:hAnsi="Times New Roman" w:cs="Times New Roman"/>
                <w:color w:val="000000"/>
                <w:lang w:eastAsia="en-GB"/>
              </w:rPr>
            </w:pPr>
            <w:r w:rsidRPr="00CB434A">
              <w:rPr>
                <w:rFonts w:ascii="Times New Roman" w:eastAsia="Times New Roman" w:hAnsi="Times New Roman" w:cs="Times New Roman"/>
                <w:color w:val="000000"/>
                <w:lang w:eastAsia="en-GB"/>
              </w:rPr>
              <w:t>0.002</w:t>
            </w:r>
          </w:p>
        </w:tc>
      </w:tr>
      <w:tr w:rsidR="007467B0" w:rsidRPr="00CB434A" w14:paraId="0E90E50B" w14:textId="77777777" w:rsidTr="00F760F0">
        <w:trPr>
          <w:trHeight w:val="510"/>
          <w:jc w:val="center"/>
        </w:trPr>
        <w:tc>
          <w:tcPr>
            <w:tcW w:w="4360" w:type="dxa"/>
            <w:tcBorders>
              <w:top w:val="nil"/>
              <w:left w:val="single" w:sz="4" w:space="0" w:color="FFFFFF"/>
              <w:bottom w:val="single" w:sz="4" w:space="0" w:color="auto"/>
              <w:right w:val="single" w:sz="4" w:space="0" w:color="auto"/>
            </w:tcBorders>
            <w:shd w:val="clear" w:color="auto" w:fill="auto"/>
            <w:vAlign w:val="center"/>
            <w:hideMark/>
          </w:tcPr>
          <w:p w14:paraId="5AD8FB44" w14:textId="77777777" w:rsidR="007467B0" w:rsidRPr="00CB434A" w:rsidRDefault="007467B0" w:rsidP="00F760F0">
            <w:pPr>
              <w:spacing w:after="0" w:line="240" w:lineRule="auto"/>
              <w:rPr>
                <w:rFonts w:ascii="Times New Roman" w:eastAsia="Times New Roman" w:hAnsi="Times New Roman" w:cs="Times New Roman"/>
                <w:color w:val="000000"/>
                <w:lang w:eastAsia="en-GB"/>
              </w:rPr>
            </w:pPr>
            <w:r w:rsidRPr="00CB434A">
              <w:rPr>
                <w:rFonts w:ascii="Times New Roman" w:eastAsia="Times New Roman" w:hAnsi="Times New Roman" w:cs="Times New Roman"/>
                <w:color w:val="000000"/>
                <w:lang w:eastAsia="en-GB"/>
              </w:rPr>
              <w:t>All three financial hardships#</w:t>
            </w:r>
          </w:p>
        </w:tc>
        <w:tc>
          <w:tcPr>
            <w:tcW w:w="3190" w:type="dxa"/>
            <w:tcBorders>
              <w:top w:val="nil"/>
              <w:left w:val="single" w:sz="4" w:space="0" w:color="auto"/>
              <w:bottom w:val="single" w:sz="4" w:space="0" w:color="auto"/>
              <w:right w:val="nil"/>
            </w:tcBorders>
            <w:shd w:val="clear" w:color="auto" w:fill="auto"/>
            <w:noWrap/>
            <w:vAlign w:val="center"/>
            <w:hideMark/>
          </w:tcPr>
          <w:p w14:paraId="512C3FD6" w14:textId="015E9306" w:rsidR="007467B0" w:rsidRPr="00CB434A" w:rsidRDefault="00AA358D" w:rsidP="00F760F0">
            <w:pPr>
              <w:spacing w:after="0" w:line="240" w:lineRule="auto"/>
              <w:jc w:val="center"/>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0.01 (0.00-0.</w:t>
            </w:r>
            <w:r w:rsidR="007467B0" w:rsidRPr="00CB434A">
              <w:rPr>
                <w:rFonts w:ascii="Times New Roman" w:eastAsia="Times New Roman" w:hAnsi="Times New Roman" w:cs="Times New Roman"/>
                <w:color w:val="000000"/>
                <w:lang w:eastAsia="en-GB"/>
              </w:rPr>
              <w:t>0</w:t>
            </w:r>
            <w:r>
              <w:rPr>
                <w:rFonts w:ascii="Times New Roman" w:eastAsia="Times New Roman" w:hAnsi="Times New Roman" w:cs="Times New Roman"/>
                <w:color w:val="000000"/>
                <w:lang w:eastAsia="en-GB"/>
              </w:rPr>
              <w:t>7</w:t>
            </w:r>
            <w:r w:rsidR="007467B0" w:rsidRPr="00CB434A">
              <w:rPr>
                <w:rFonts w:ascii="Times New Roman" w:eastAsia="Times New Roman" w:hAnsi="Times New Roman" w:cs="Times New Roman"/>
                <w:color w:val="000000"/>
                <w:lang w:eastAsia="en-GB"/>
              </w:rPr>
              <w:t>)δ</w:t>
            </w:r>
          </w:p>
        </w:tc>
        <w:tc>
          <w:tcPr>
            <w:tcW w:w="1450" w:type="dxa"/>
            <w:tcBorders>
              <w:top w:val="nil"/>
              <w:left w:val="single" w:sz="4" w:space="0" w:color="auto"/>
              <w:bottom w:val="single" w:sz="4" w:space="0" w:color="auto"/>
              <w:right w:val="nil"/>
            </w:tcBorders>
            <w:shd w:val="clear" w:color="auto" w:fill="auto"/>
            <w:noWrap/>
            <w:vAlign w:val="center"/>
            <w:hideMark/>
          </w:tcPr>
          <w:p w14:paraId="2999DBC5" w14:textId="77777777" w:rsidR="007467B0" w:rsidRPr="00CB434A" w:rsidRDefault="007467B0" w:rsidP="00F760F0">
            <w:pPr>
              <w:spacing w:after="0" w:line="240" w:lineRule="auto"/>
              <w:jc w:val="center"/>
              <w:rPr>
                <w:rFonts w:ascii="Times New Roman" w:eastAsia="Times New Roman" w:hAnsi="Times New Roman" w:cs="Times New Roman"/>
                <w:color w:val="000000"/>
                <w:lang w:eastAsia="en-GB"/>
              </w:rPr>
            </w:pPr>
            <w:r w:rsidRPr="00CB434A">
              <w:rPr>
                <w:rFonts w:ascii="Times New Roman" w:eastAsia="Times New Roman" w:hAnsi="Times New Roman" w:cs="Times New Roman"/>
                <w:color w:val="000000"/>
                <w:lang w:eastAsia="en-GB"/>
              </w:rPr>
              <w:t>&lt;0.001</w:t>
            </w:r>
          </w:p>
        </w:tc>
      </w:tr>
    </w:tbl>
    <w:p w14:paraId="67AF8D9E" w14:textId="77777777" w:rsidR="007467B0" w:rsidRDefault="007467B0" w:rsidP="007467B0">
      <w:pPr>
        <w:spacing w:after="0" w:line="480" w:lineRule="auto"/>
        <w:jc w:val="both"/>
        <w:rPr>
          <w:rFonts w:ascii="Times New Roman" w:hAnsi="Times New Roman" w:cs="Times New Roman"/>
        </w:rPr>
      </w:pPr>
    </w:p>
    <w:p w14:paraId="54D8D032" w14:textId="18920990" w:rsidR="007467B0" w:rsidRDefault="002A6A6E" w:rsidP="007467B0">
      <w:pPr>
        <w:spacing w:after="0" w:line="480" w:lineRule="auto"/>
        <w:jc w:val="both"/>
        <w:rPr>
          <w:rFonts w:ascii="Times New Roman" w:hAnsi="Times New Roman" w:cs="Times New Roman"/>
        </w:rPr>
        <w:sectPr w:rsidR="007467B0" w:rsidSect="004546AC">
          <w:pgSz w:w="16838" w:h="11906" w:orient="landscape"/>
          <w:pgMar w:top="1440" w:right="1440" w:bottom="1440" w:left="1440" w:header="708" w:footer="708" w:gutter="0"/>
          <w:lnNumType w:countBy="1" w:restart="continuous"/>
          <w:cols w:space="708"/>
          <w:titlePg/>
          <w:docGrid w:linePitch="360"/>
        </w:sectPr>
      </w:pPr>
      <w:r>
        <w:rPr>
          <w:rFonts w:ascii="Times New Roman" w:hAnsi="Times New Roman" w:cs="Times New Roman"/>
        </w:rPr>
        <w:t>S</w:t>
      </w:r>
      <w:r w:rsidR="007467B0" w:rsidRPr="00E10559">
        <w:rPr>
          <w:rFonts w:ascii="Times New Roman" w:hAnsi="Times New Roman" w:cs="Times New Roman"/>
        </w:rPr>
        <w:t xml:space="preserve">ocioeconomic and clinical characteristics associated (p&lt;0.1) with outcomes in </w:t>
      </w:r>
      <w:proofErr w:type="spellStart"/>
      <w:r w:rsidR="007467B0" w:rsidRPr="00E10559">
        <w:rPr>
          <w:rFonts w:ascii="Times New Roman" w:hAnsi="Times New Roman" w:cs="Times New Roman"/>
        </w:rPr>
        <w:t>univariable</w:t>
      </w:r>
      <w:proofErr w:type="spellEnd"/>
      <w:r w:rsidR="007467B0" w:rsidRPr="00E10559">
        <w:rPr>
          <w:rFonts w:ascii="Times New Roman" w:hAnsi="Times New Roman" w:cs="Times New Roman"/>
        </w:rPr>
        <w:t xml:space="preserve"> logistic regression were included in multivariable logistic regression models. *Refers to pre-illness annual household income. †Three participants with pre-illness annual household income US$0 were excluded, n=116, ‡One participant with missing data </w:t>
      </w:r>
      <w:r w:rsidR="007467B0">
        <w:rPr>
          <w:rFonts w:ascii="Times New Roman" w:hAnsi="Times New Roman" w:cs="Times New Roman"/>
        </w:rPr>
        <w:t xml:space="preserve">on use of coping strategies </w:t>
      </w:r>
      <w:r w:rsidR="007467B0" w:rsidRPr="00E10559">
        <w:rPr>
          <w:rFonts w:ascii="Times New Roman" w:hAnsi="Times New Roman" w:cs="Times New Roman"/>
        </w:rPr>
        <w:t>was excluded, n=118, §</w:t>
      </w:r>
      <w:r w:rsidR="007467B0">
        <w:rPr>
          <w:rFonts w:ascii="Times New Roman" w:hAnsi="Times New Roman" w:cs="Times New Roman"/>
        </w:rPr>
        <w:t>Five participants in poverty pre-illness were excluded, n=114, ¶Defined using Brazil’s 2016</w:t>
      </w:r>
      <w:r w:rsidR="007467B0" w:rsidRPr="00E10559">
        <w:rPr>
          <w:rFonts w:ascii="Times New Roman" w:hAnsi="Times New Roman" w:cs="Times New Roman"/>
        </w:rPr>
        <w:t xml:space="preserve"> poverty line of </w:t>
      </w:r>
      <w:r w:rsidR="007467B0">
        <w:rPr>
          <w:rFonts w:ascii="Times New Roman" w:hAnsi="Times New Roman" w:cs="Times New Roman"/>
        </w:rPr>
        <w:t xml:space="preserve">monthly household income per capita US$48.6 a month </w:t>
      </w:r>
      <w:r w:rsidR="007467B0">
        <w:rPr>
          <w:rFonts w:ascii="Times New Roman" w:hAnsi="Times New Roman" w:cs="Times New Roman"/>
        </w:rPr>
        <w:fldChar w:fldCharType="begin"/>
      </w:r>
      <w:r w:rsidR="00282401">
        <w:rPr>
          <w:rFonts w:ascii="Times New Roman" w:hAnsi="Times New Roman" w:cs="Times New Roman"/>
        </w:rPr>
        <w:instrText xml:space="preserve"> ADDIN ZOTERO_ITEM CSL_CITATION {"citationID":"a1nigg2bl9n","properties":{"formattedCitation":"[18]","plainCitation":"[18]","noteIndex":0},"citationItems":[{"id":2430,"uris":["http://zotero.org/users/2579344/items/EGEULHRG"],"uri":["http://zotero.org/users/2579344/items/EGEULHRG"],"itemData":{"id":2430,"type":"webpage","title":"What is poverty?","container-title":"The Brazil Learning Initiative for a World Without Poverty (WWP)","URL":"https://wwp.org.br/en/what-is-poverty/","author":[{"literal":"Ministry of Social Development"}],"accessed":{"date-parts":[["2018",1,10]]}}}],"schema":"https://github.com/citation-style-language/schema/raw/master/csl-citation.json"} </w:instrText>
      </w:r>
      <w:r w:rsidR="007467B0">
        <w:rPr>
          <w:rFonts w:ascii="Times New Roman" w:hAnsi="Times New Roman" w:cs="Times New Roman"/>
        </w:rPr>
        <w:fldChar w:fldCharType="separate"/>
      </w:r>
      <w:r w:rsidR="00282401" w:rsidRPr="00282401">
        <w:rPr>
          <w:rFonts w:ascii="Times New Roman" w:hAnsi="Times New Roman" w:cs="Times New Roman"/>
        </w:rPr>
        <w:t>[18]</w:t>
      </w:r>
      <w:r w:rsidR="007467B0">
        <w:rPr>
          <w:rFonts w:ascii="Times New Roman" w:hAnsi="Times New Roman" w:cs="Times New Roman"/>
        </w:rPr>
        <w:fldChar w:fldCharType="end"/>
      </w:r>
      <w:r w:rsidR="007467B0">
        <w:rPr>
          <w:rFonts w:ascii="Times New Roman" w:hAnsi="Times New Roman" w:cs="Times New Roman"/>
        </w:rPr>
        <w:t xml:space="preserve">, #Six participants with either </w:t>
      </w:r>
      <w:r w:rsidR="007467B0" w:rsidRPr="00E10559">
        <w:rPr>
          <w:rFonts w:ascii="Times New Roman" w:hAnsi="Times New Roman" w:cs="Times New Roman"/>
        </w:rPr>
        <w:t>pre-illness annual household income US$0</w:t>
      </w:r>
      <w:r w:rsidR="007467B0">
        <w:rPr>
          <w:rFonts w:ascii="Times New Roman" w:hAnsi="Times New Roman" w:cs="Times New Roman"/>
        </w:rPr>
        <w:t xml:space="preserve">, </w:t>
      </w:r>
      <w:r w:rsidR="007467B0" w:rsidRPr="00E10559">
        <w:rPr>
          <w:rFonts w:ascii="Times New Roman" w:hAnsi="Times New Roman" w:cs="Times New Roman"/>
        </w:rPr>
        <w:t xml:space="preserve">missing data </w:t>
      </w:r>
      <w:r w:rsidR="007467B0">
        <w:rPr>
          <w:rFonts w:ascii="Times New Roman" w:hAnsi="Times New Roman" w:cs="Times New Roman"/>
        </w:rPr>
        <w:t>on use of coping strategies, or in poverty pre-illness were excluded, n=113</w:t>
      </w:r>
      <w:r w:rsidR="007467B0" w:rsidRPr="00E10559">
        <w:rPr>
          <w:rFonts w:ascii="Times New Roman" w:hAnsi="Times New Roman" w:cs="Times New Roman"/>
        </w:rPr>
        <w:t>.</w:t>
      </w:r>
      <w:r w:rsidR="007467B0">
        <w:rPr>
          <w:rFonts w:ascii="Times New Roman" w:hAnsi="Times New Roman" w:cs="Times New Roman"/>
        </w:rPr>
        <w:t xml:space="preserve"> </w:t>
      </w:r>
      <w:r w:rsidR="007467B0">
        <w:rPr>
          <w:rFonts w:ascii="Times New Roman" w:eastAsia="Times New Roman" w:hAnsi="Times New Roman" w:cs="Times New Roman"/>
          <w:color w:val="000000"/>
          <w:lang w:eastAsia="en-GB"/>
        </w:rPr>
        <w:t>α</w:t>
      </w:r>
      <w:r w:rsidR="007467B0">
        <w:rPr>
          <w:rFonts w:ascii="Times New Roman" w:hAnsi="Times New Roman" w:cs="Times New Roman"/>
        </w:rPr>
        <w:t xml:space="preserve"> </w:t>
      </w:r>
      <w:r w:rsidR="007467B0" w:rsidRPr="00E10559">
        <w:rPr>
          <w:rFonts w:ascii="Times New Roman" w:hAnsi="Times New Roman" w:cs="Times New Roman"/>
        </w:rPr>
        <w:t xml:space="preserve">Mutually adjusted for sex, age, </w:t>
      </w:r>
      <w:r w:rsidR="007467B0">
        <w:rPr>
          <w:rFonts w:ascii="Times New Roman" w:hAnsi="Times New Roman" w:cs="Times New Roman"/>
        </w:rPr>
        <w:t xml:space="preserve">education, acquired DR TB, </w:t>
      </w:r>
      <w:r w:rsidR="007467B0" w:rsidRPr="00E10559">
        <w:rPr>
          <w:rFonts w:ascii="Times New Roman" w:hAnsi="Times New Roman" w:cs="Times New Roman"/>
        </w:rPr>
        <w:t xml:space="preserve">and time to DOT clinic; </w:t>
      </w:r>
      <w:r w:rsidR="007467B0">
        <w:rPr>
          <w:rFonts w:ascii="Times New Roman" w:eastAsia="Times New Roman" w:hAnsi="Times New Roman" w:cs="Times New Roman"/>
          <w:color w:val="000000"/>
          <w:lang w:eastAsia="en-GB"/>
        </w:rPr>
        <w:t>β</w:t>
      </w:r>
      <w:r w:rsidR="007467B0" w:rsidRPr="00E10559">
        <w:rPr>
          <w:rFonts w:ascii="Times New Roman" w:hAnsi="Times New Roman" w:cs="Times New Roman"/>
        </w:rPr>
        <w:t xml:space="preserve"> Mutually adjusted for sex, age, </w:t>
      </w:r>
      <w:r w:rsidR="007467B0">
        <w:rPr>
          <w:rFonts w:ascii="Times New Roman" w:hAnsi="Times New Roman" w:cs="Times New Roman"/>
        </w:rPr>
        <w:t xml:space="preserve">pre-illness </w:t>
      </w:r>
      <w:r w:rsidR="007467B0" w:rsidRPr="00E10559">
        <w:rPr>
          <w:rFonts w:ascii="Times New Roman" w:hAnsi="Times New Roman" w:cs="Times New Roman"/>
        </w:rPr>
        <w:t xml:space="preserve">household head, </w:t>
      </w:r>
      <w:r w:rsidR="007467B0">
        <w:rPr>
          <w:rFonts w:ascii="Times New Roman" w:hAnsi="Times New Roman" w:cs="Times New Roman"/>
        </w:rPr>
        <w:t xml:space="preserve">pre-illness </w:t>
      </w:r>
      <w:r w:rsidR="007467B0" w:rsidRPr="00E10559">
        <w:rPr>
          <w:rFonts w:ascii="Times New Roman" w:hAnsi="Times New Roman" w:cs="Times New Roman"/>
        </w:rPr>
        <w:t>household income per capita,</w:t>
      </w:r>
      <w:r w:rsidR="007467B0">
        <w:rPr>
          <w:rFonts w:ascii="Times New Roman" w:hAnsi="Times New Roman" w:cs="Times New Roman"/>
        </w:rPr>
        <w:t xml:space="preserve"> acquired DR TB, </w:t>
      </w:r>
      <w:r w:rsidR="007467B0" w:rsidRPr="00E10559">
        <w:rPr>
          <w:rFonts w:ascii="Times New Roman" w:hAnsi="Times New Roman" w:cs="Times New Roman"/>
        </w:rPr>
        <w:t xml:space="preserve">and time to DOT clinic; </w:t>
      </w:r>
      <w:r w:rsidR="007467B0">
        <w:rPr>
          <w:rFonts w:ascii="Times New Roman" w:eastAsia="Times New Roman" w:hAnsi="Times New Roman" w:cs="Times New Roman"/>
          <w:color w:val="000000"/>
          <w:lang w:eastAsia="en-GB"/>
        </w:rPr>
        <w:t>γ</w:t>
      </w:r>
      <w:r w:rsidR="007467B0">
        <w:rPr>
          <w:rFonts w:ascii="Times New Roman" w:hAnsi="Times New Roman" w:cs="Times New Roman"/>
        </w:rPr>
        <w:t xml:space="preserve"> Mutually adjusted for sex, age</w:t>
      </w:r>
      <w:r w:rsidR="007467B0" w:rsidRPr="00E10559">
        <w:rPr>
          <w:rFonts w:ascii="Times New Roman" w:hAnsi="Times New Roman" w:cs="Times New Roman"/>
        </w:rPr>
        <w:t xml:space="preserve">, </w:t>
      </w:r>
      <w:r w:rsidR="0078649A">
        <w:rPr>
          <w:rFonts w:ascii="Times New Roman" w:hAnsi="Times New Roman" w:cs="Times New Roman"/>
        </w:rPr>
        <w:t>education, and</w:t>
      </w:r>
      <w:r w:rsidR="007467B0">
        <w:rPr>
          <w:rFonts w:ascii="Times New Roman" w:hAnsi="Times New Roman" w:cs="Times New Roman"/>
        </w:rPr>
        <w:t xml:space="preserve"> pre-illness household income per capita</w:t>
      </w:r>
      <w:r w:rsidR="007467B0" w:rsidRPr="00E10559">
        <w:rPr>
          <w:rFonts w:ascii="Times New Roman" w:hAnsi="Times New Roman" w:cs="Times New Roman"/>
        </w:rPr>
        <w:t xml:space="preserve">; </w:t>
      </w:r>
      <w:r w:rsidR="007467B0">
        <w:rPr>
          <w:rFonts w:ascii="Times New Roman" w:eastAsia="Times New Roman" w:hAnsi="Times New Roman" w:cs="Times New Roman"/>
          <w:color w:val="000000"/>
          <w:lang w:eastAsia="en-GB"/>
        </w:rPr>
        <w:t>δ</w:t>
      </w:r>
      <w:r w:rsidR="007467B0" w:rsidRPr="00E10559">
        <w:rPr>
          <w:rFonts w:ascii="Times New Roman" w:hAnsi="Times New Roman" w:cs="Times New Roman"/>
        </w:rPr>
        <w:t xml:space="preserve"> Mutually adjusted for sex, age,</w:t>
      </w:r>
      <w:r w:rsidR="007467B0">
        <w:rPr>
          <w:rFonts w:ascii="Times New Roman" w:hAnsi="Times New Roman" w:cs="Times New Roman"/>
        </w:rPr>
        <w:t xml:space="preserve"> pre-illness</w:t>
      </w:r>
      <w:r w:rsidR="007467B0" w:rsidRPr="00E10559">
        <w:rPr>
          <w:rFonts w:ascii="Times New Roman" w:hAnsi="Times New Roman" w:cs="Times New Roman"/>
        </w:rPr>
        <w:t xml:space="preserve"> household head,</w:t>
      </w:r>
      <w:r w:rsidR="007467B0">
        <w:rPr>
          <w:rFonts w:ascii="Times New Roman" w:hAnsi="Times New Roman" w:cs="Times New Roman"/>
        </w:rPr>
        <w:t xml:space="preserve"> pre-illness </w:t>
      </w:r>
      <w:r w:rsidR="007467B0" w:rsidRPr="00E10559">
        <w:rPr>
          <w:rFonts w:ascii="Times New Roman" w:hAnsi="Times New Roman" w:cs="Times New Roman"/>
        </w:rPr>
        <w:t>household income per capita</w:t>
      </w:r>
      <w:r w:rsidR="00C40554">
        <w:rPr>
          <w:rFonts w:ascii="Times New Roman" w:hAnsi="Times New Roman" w:cs="Times New Roman"/>
        </w:rPr>
        <w:t xml:space="preserve">, </w:t>
      </w:r>
      <w:r w:rsidR="007467B0">
        <w:rPr>
          <w:rFonts w:ascii="Times New Roman" w:hAnsi="Times New Roman" w:cs="Times New Roman"/>
        </w:rPr>
        <w:t>acquired DR TB</w:t>
      </w:r>
      <w:r w:rsidR="00C40554">
        <w:rPr>
          <w:rFonts w:ascii="Times New Roman" w:hAnsi="Times New Roman" w:cs="Times New Roman"/>
        </w:rPr>
        <w:t xml:space="preserve">, and </w:t>
      </w:r>
      <w:r w:rsidR="00C40554" w:rsidRPr="00E10559">
        <w:rPr>
          <w:rFonts w:ascii="Times New Roman" w:hAnsi="Times New Roman" w:cs="Times New Roman"/>
        </w:rPr>
        <w:t>time to DOT clinic</w:t>
      </w:r>
      <w:r w:rsidR="007467B0" w:rsidRPr="00E10559">
        <w:rPr>
          <w:rFonts w:ascii="Times New Roman" w:hAnsi="Times New Roman" w:cs="Times New Roman"/>
        </w:rPr>
        <w:t>. OR, odds</w:t>
      </w:r>
      <w:r w:rsidR="007467B0">
        <w:rPr>
          <w:rFonts w:ascii="Times New Roman" w:hAnsi="Times New Roman" w:cs="Times New Roman"/>
        </w:rPr>
        <w:t xml:space="preserve"> ratio; CI, confidence interval</w:t>
      </w:r>
      <w:bookmarkStart w:id="1" w:name="_GoBack"/>
      <w:bookmarkEnd w:id="1"/>
      <w:r w:rsidR="0076009B">
        <w:rPr>
          <w:rFonts w:ascii="Times New Roman" w:hAnsi="Times New Roman" w:cs="Times New Roman"/>
        </w:rPr>
        <w:t>.</w:t>
      </w:r>
    </w:p>
    <w:p w14:paraId="5334DF36" w14:textId="7BCA082D" w:rsidR="00730B5E" w:rsidRPr="00730B5E" w:rsidRDefault="00730B5E" w:rsidP="007467B0">
      <w:pPr>
        <w:pStyle w:val="Bibliography"/>
        <w:rPr>
          <w:rFonts w:ascii="Times New Roman" w:hAnsi="Times New Roman" w:cs="Times New Roman"/>
          <w:b/>
        </w:rPr>
      </w:pPr>
      <w:r w:rsidRPr="00730B5E">
        <w:rPr>
          <w:rFonts w:ascii="Times New Roman" w:hAnsi="Times New Roman" w:cs="Times New Roman"/>
          <w:b/>
        </w:rPr>
        <w:lastRenderedPageBreak/>
        <w:t>References</w:t>
      </w:r>
    </w:p>
    <w:p w14:paraId="01A43225" w14:textId="77777777" w:rsidR="0076009B" w:rsidRPr="0076009B" w:rsidRDefault="00AE413B" w:rsidP="0076009B">
      <w:pPr>
        <w:pStyle w:val="Bibliography"/>
        <w:rPr>
          <w:rFonts w:ascii="Times New Roman" w:hAnsi="Times New Roman" w:cs="Times New Roman"/>
        </w:rPr>
      </w:pPr>
      <w:r>
        <w:fldChar w:fldCharType="begin"/>
      </w:r>
      <w:r w:rsidR="00064EB2">
        <w:instrText xml:space="preserve"> ADDIN ZOTERO_BIBL {"custom":[]} CSL_BIBLIOGRAPHY </w:instrText>
      </w:r>
      <w:r>
        <w:fldChar w:fldCharType="separate"/>
      </w:r>
      <w:r w:rsidR="0076009B" w:rsidRPr="0076009B">
        <w:rPr>
          <w:rFonts w:ascii="Times New Roman" w:hAnsi="Times New Roman" w:cs="Times New Roman"/>
        </w:rPr>
        <w:t xml:space="preserve">1. </w:t>
      </w:r>
      <w:r w:rsidR="0076009B" w:rsidRPr="0076009B">
        <w:rPr>
          <w:rFonts w:ascii="Times New Roman" w:hAnsi="Times New Roman" w:cs="Times New Roman"/>
        </w:rPr>
        <w:tab/>
      </w:r>
      <w:proofErr w:type="spellStart"/>
      <w:r w:rsidR="0076009B" w:rsidRPr="0076009B">
        <w:rPr>
          <w:rFonts w:ascii="Times New Roman" w:hAnsi="Times New Roman" w:cs="Times New Roman"/>
        </w:rPr>
        <w:t>Tanimura</w:t>
      </w:r>
      <w:proofErr w:type="spellEnd"/>
      <w:r w:rsidR="0076009B" w:rsidRPr="0076009B">
        <w:rPr>
          <w:rFonts w:ascii="Times New Roman" w:hAnsi="Times New Roman" w:cs="Times New Roman"/>
        </w:rPr>
        <w:t xml:space="preserve"> T, Jaramillo E, Weil D, </w:t>
      </w:r>
      <w:proofErr w:type="spellStart"/>
      <w:r w:rsidR="0076009B" w:rsidRPr="0076009B">
        <w:rPr>
          <w:rFonts w:ascii="Times New Roman" w:hAnsi="Times New Roman" w:cs="Times New Roman"/>
        </w:rPr>
        <w:t>Raviglione</w:t>
      </w:r>
      <w:proofErr w:type="spellEnd"/>
      <w:r w:rsidR="0076009B" w:rsidRPr="0076009B">
        <w:rPr>
          <w:rFonts w:ascii="Times New Roman" w:hAnsi="Times New Roman" w:cs="Times New Roman"/>
        </w:rPr>
        <w:t xml:space="preserve"> M, </w:t>
      </w:r>
      <w:proofErr w:type="spellStart"/>
      <w:r w:rsidR="0076009B" w:rsidRPr="0076009B">
        <w:rPr>
          <w:rFonts w:ascii="Times New Roman" w:hAnsi="Times New Roman" w:cs="Times New Roman"/>
        </w:rPr>
        <w:t>Lönnroth</w:t>
      </w:r>
      <w:proofErr w:type="spellEnd"/>
      <w:r w:rsidR="0076009B" w:rsidRPr="0076009B">
        <w:rPr>
          <w:rFonts w:ascii="Times New Roman" w:hAnsi="Times New Roman" w:cs="Times New Roman"/>
        </w:rPr>
        <w:t xml:space="preserve"> K. Financial burden for tuberculosis patients in low- and middle-income countries: a systematic review. </w:t>
      </w:r>
      <w:r w:rsidR="0076009B" w:rsidRPr="0076009B">
        <w:rPr>
          <w:rFonts w:ascii="Times New Roman" w:hAnsi="Times New Roman" w:cs="Times New Roman"/>
          <w:i/>
          <w:iCs/>
        </w:rPr>
        <w:t xml:space="preserve">Eur. </w:t>
      </w:r>
      <w:proofErr w:type="spellStart"/>
      <w:r w:rsidR="0076009B" w:rsidRPr="0076009B">
        <w:rPr>
          <w:rFonts w:ascii="Times New Roman" w:hAnsi="Times New Roman" w:cs="Times New Roman"/>
          <w:i/>
          <w:iCs/>
        </w:rPr>
        <w:t>Respir</w:t>
      </w:r>
      <w:proofErr w:type="spellEnd"/>
      <w:r w:rsidR="0076009B" w:rsidRPr="0076009B">
        <w:rPr>
          <w:rFonts w:ascii="Times New Roman" w:hAnsi="Times New Roman" w:cs="Times New Roman"/>
          <w:i/>
          <w:iCs/>
        </w:rPr>
        <w:t>. J.</w:t>
      </w:r>
      <w:r w:rsidR="0076009B" w:rsidRPr="0076009B">
        <w:rPr>
          <w:rFonts w:ascii="Times New Roman" w:hAnsi="Times New Roman" w:cs="Times New Roman"/>
        </w:rPr>
        <w:t xml:space="preserve"> 2014; 43: 1763–1775.</w:t>
      </w:r>
    </w:p>
    <w:p w14:paraId="13245E6E" w14:textId="77777777" w:rsidR="0076009B" w:rsidRPr="0076009B" w:rsidRDefault="0076009B" w:rsidP="0076009B">
      <w:pPr>
        <w:pStyle w:val="Bibliography"/>
        <w:rPr>
          <w:rFonts w:ascii="Times New Roman" w:hAnsi="Times New Roman" w:cs="Times New Roman"/>
        </w:rPr>
      </w:pPr>
      <w:r w:rsidRPr="0076009B">
        <w:rPr>
          <w:rFonts w:ascii="Times New Roman" w:hAnsi="Times New Roman" w:cs="Times New Roman"/>
        </w:rPr>
        <w:t xml:space="preserve">2. </w:t>
      </w:r>
      <w:r w:rsidRPr="0076009B">
        <w:rPr>
          <w:rFonts w:ascii="Times New Roman" w:hAnsi="Times New Roman" w:cs="Times New Roman"/>
        </w:rPr>
        <w:tab/>
        <w:t xml:space="preserve">Morris MD, Quezada L, Bhat P, Moser K, Smith J, Perez H, </w:t>
      </w:r>
      <w:proofErr w:type="spellStart"/>
      <w:r w:rsidRPr="0076009B">
        <w:rPr>
          <w:rFonts w:ascii="Times New Roman" w:hAnsi="Times New Roman" w:cs="Times New Roman"/>
        </w:rPr>
        <w:t>Laniado-Laborin</w:t>
      </w:r>
      <w:proofErr w:type="spellEnd"/>
      <w:r w:rsidRPr="0076009B">
        <w:rPr>
          <w:rFonts w:ascii="Times New Roman" w:hAnsi="Times New Roman" w:cs="Times New Roman"/>
        </w:rPr>
        <w:t xml:space="preserve"> R, Estrada-Guzman J, </w:t>
      </w:r>
      <w:proofErr w:type="spellStart"/>
      <w:r w:rsidRPr="0076009B">
        <w:rPr>
          <w:rFonts w:ascii="Times New Roman" w:hAnsi="Times New Roman" w:cs="Times New Roman"/>
        </w:rPr>
        <w:t>Rodwell</w:t>
      </w:r>
      <w:proofErr w:type="spellEnd"/>
      <w:r w:rsidRPr="0076009B">
        <w:rPr>
          <w:rFonts w:ascii="Times New Roman" w:hAnsi="Times New Roman" w:cs="Times New Roman"/>
        </w:rPr>
        <w:t xml:space="preserve"> TC. Social, Economic, and Psychological Impacts of MDR-TB Treatment in Tijuana, Mexico: A Patient’s Perspective. </w:t>
      </w:r>
      <w:r w:rsidRPr="0076009B">
        <w:rPr>
          <w:rFonts w:ascii="Times New Roman" w:hAnsi="Times New Roman" w:cs="Times New Roman"/>
          <w:i/>
          <w:iCs/>
        </w:rPr>
        <w:t xml:space="preserve">Int. J. </w:t>
      </w:r>
      <w:proofErr w:type="spellStart"/>
      <w:r w:rsidRPr="0076009B">
        <w:rPr>
          <w:rFonts w:ascii="Times New Roman" w:hAnsi="Times New Roman" w:cs="Times New Roman"/>
          <w:i/>
          <w:iCs/>
        </w:rPr>
        <w:t>Tuberc</w:t>
      </w:r>
      <w:proofErr w:type="spellEnd"/>
      <w:r w:rsidRPr="0076009B">
        <w:rPr>
          <w:rFonts w:ascii="Times New Roman" w:hAnsi="Times New Roman" w:cs="Times New Roman"/>
          <w:i/>
          <w:iCs/>
        </w:rPr>
        <w:t>. Lung Dis.</w:t>
      </w:r>
      <w:r w:rsidRPr="0076009B">
        <w:rPr>
          <w:rFonts w:ascii="Times New Roman" w:hAnsi="Times New Roman" w:cs="Times New Roman"/>
        </w:rPr>
        <w:t xml:space="preserve"> 2013; 17: 954–960.</w:t>
      </w:r>
    </w:p>
    <w:p w14:paraId="75476326" w14:textId="77777777" w:rsidR="0076009B" w:rsidRPr="0076009B" w:rsidRDefault="0076009B" w:rsidP="0076009B">
      <w:pPr>
        <w:pStyle w:val="Bibliography"/>
        <w:rPr>
          <w:rFonts w:ascii="Times New Roman" w:hAnsi="Times New Roman" w:cs="Times New Roman"/>
        </w:rPr>
      </w:pPr>
      <w:r w:rsidRPr="0076009B">
        <w:rPr>
          <w:rFonts w:ascii="Times New Roman" w:hAnsi="Times New Roman" w:cs="Times New Roman"/>
        </w:rPr>
        <w:t xml:space="preserve">3. </w:t>
      </w:r>
      <w:r w:rsidRPr="0076009B">
        <w:rPr>
          <w:rFonts w:ascii="Times New Roman" w:hAnsi="Times New Roman" w:cs="Times New Roman"/>
        </w:rPr>
        <w:tab/>
        <w:t xml:space="preserve">Wingfield T, </w:t>
      </w:r>
      <w:proofErr w:type="spellStart"/>
      <w:r w:rsidRPr="0076009B">
        <w:rPr>
          <w:rFonts w:ascii="Times New Roman" w:hAnsi="Times New Roman" w:cs="Times New Roman"/>
        </w:rPr>
        <w:t>Boccia</w:t>
      </w:r>
      <w:proofErr w:type="spellEnd"/>
      <w:r w:rsidRPr="0076009B">
        <w:rPr>
          <w:rFonts w:ascii="Times New Roman" w:hAnsi="Times New Roman" w:cs="Times New Roman"/>
        </w:rPr>
        <w:t xml:space="preserve"> D, Tovar M, </w:t>
      </w:r>
      <w:proofErr w:type="spellStart"/>
      <w:r w:rsidRPr="0076009B">
        <w:rPr>
          <w:rFonts w:ascii="Times New Roman" w:hAnsi="Times New Roman" w:cs="Times New Roman"/>
        </w:rPr>
        <w:t>Gavino</w:t>
      </w:r>
      <w:proofErr w:type="spellEnd"/>
      <w:r w:rsidRPr="0076009B">
        <w:rPr>
          <w:rFonts w:ascii="Times New Roman" w:hAnsi="Times New Roman" w:cs="Times New Roman"/>
        </w:rPr>
        <w:t xml:space="preserve"> A, </w:t>
      </w:r>
      <w:proofErr w:type="spellStart"/>
      <w:r w:rsidRPr="0076009B">
        <w:rPr>
          <w:rFonts w:ascii="Times New Roman" w:hAnsi="Times New Roman" w:cs="Times New Roman"/>
        </w:rPr>
        <w:t>Zevallos</w:t>
      </w:r>
      <w:proofErr w:type="spellEnd"/>
      <w:r w:rsidRPr="0076009B">
        <w:rPr>
          <w:rFonts w:ascii="Times New Roman" w:hAnsi="Times New Roman" w:cs="Times New Roman"/>
        </w:rPr>
        <w:t xml:space="preserve"> K, Montoya R, </w:t>
      </w:r>
      <w:proofErr w:type="spellStart"/>
      <w:r w:rsidRPr="0076009B">
        <w:rPr>
          <w:rFonts w:ascii="Times New Roman" w:hAnsi="Times New Roman" w:cs="Times New Roman"/>
        </w:rPr>
        <w:t>Lönnroth</w:t>
      </w:r>
      <w:proofErr w:type="spellEnd"/>
      <w:r w:rsidRPr="0076009B">
        <w:rPr>
          <w:rFonts w:ascii="Times New Roman" w:hAnsi="Times New Roman" w:cs="Times New Roman"/>
        </w:rPr>
        <w:t xml:space="preserve"> K, Evans CA. Defining Catastrophic Costs and Comparing Their Importance for Adverse Tuberculosis Outcome with Multi-Drug Resistance: A Prospective Cohort Study, Peru. </w:t>
      </w:r>
      <w:proofErr w:type="spellStart"/>
      <w:r w:rsidRPr="0076009B">
        <w:rPr>
          <w:rFonts w:ascii="Times New Roman" w:hAnsi="Times New Roman" w:cs="Times New Roman"/>
          <w:i/>
          <w:iCs/>
        </w:rPr>
        <w:t>PLoS</w:t>
      </w:r>
      <w:proofErr w:type="spellEnd"/>
      <w:r w:rsidRPr="0076009B">
        <w:rPr>
          <w:rFonts w:ascii="Times New Roman" w:hAnsi="Times New Roman" w:cs="Times New Roman"/>
          <w:i/>
          <w:iCs/>
        </w:rPr>
        <w:t xml:space="preserve"> Med</w:t>
      </w:r>
      <w:r w:rsidRPr="0076009B">
        <w:rPr>
          <w:rFonts w:ascii="Times New Roman" w:hAnsi="Times New Roman" w:cs="Times New Roman"/>
        </w:rPr>
        <w:t xml:space="preserve"> [Internet] 2014 [cited 2017 Dec 1]</w:t>
      </w:r>
      <w:proofErr w:type="gramStart"/>
      <w:r w:rsidRPr="0076009B">
        <w:rPr>
          <w:rFonts w:ascii="Times New Roman" w:hAnsi="Times New Roman" w:cs="Times New Roman"/>
        </w:rPr>
        <w:t>;</w:t>
      </w:r>
      <w:proofErr w:type="gramEnd"/>
      <w:r w:rsidRPr="0076009B">
        <w:rPr>
          <w:rFonts w:ascii="Times New Roman" w:hAnsi="Times New Roman" w:cs="Times New Roman"/>
        </w:rPr>
        <w:t xml:space="preserve"> Available from: http://dx.doi.org/10.1371/journal.pmed.1001675.</w:t>
      </w:r>
    </w:p>
    <w:p w14:paraId="4EB38F32" w14:textId="77777777" w:rsidR="0076009B" w:rsidRPr="0076009B" w:rsidRDefault="0076009B" w:rsidP="0076009B">
      <w:pPr>
        <w:pStyle w:val="Bibliography"/>
        <w:rPr>
          <w:rFonts w:ascii="Times New Roman" w:hAnsi="Times New Roman" w:cs="Times New Roman"/>
        </w:rPr>
      </w:pPr>
      <w:r w:rsidRPr="0076009B">
        <w:rPr>
          <w:rFonts w:ascii="Times New Roman" w:hAnsi="Times New Roman" w:cs="Times New Roman"/>
        </w:rPr>
        <w:t xml:space="preserve">4. </w:t>
      </w:r>
      <w:r w:rsidRPr="0076009B">
        <w:rPr>
          <w:rFonts w:ascii="Times New Roman" w:hAnsi="Times New Roman" w:cs="Times New Roman"/>
        </w:rPr>
        <w:tab/>
      </w:r>
      <w:proofErr w:type="spellStart"/>
      <w:r w:rsidRPr="0076009B">
        <w:rPr>
          <w:rFonts w:ascii="Times New Roman" w:hAnsi="Times New Roman" w:cs="Times New Roman"/>
        </w:rPr>
        <w:t>Rouzier</w:t>
      </w:r>
      <w:proofErr w:type="spellEnd"/>
      <w:r w:rsidRPr="0076009B">
        <w:rPr>
          <w:rFonts w:ascii="Times New Roman" w:hAnsi="Times New Roman" w:cs="Times New Roman"/>
        </w:rPr>
        <w:t xml:space="preserve"> VA, Oxlade O, </w:t>
      </w:r>
      <w:proofErr w:type="spellStart"/>
      <w:r w:rsidRPr="0076009B">
        <w:rPr>
          <w:rFonts w:ascii="Times New Roman" w:hAnsi="Times New Roman" w:cs="Times New Roman"/>
        </w:rPr>
        <w:t>Verduga</w:t>
      </w:r>
      <w:proofErr w:type="spellEnd"/>
      <w:r w:rsidRPr="0076009B">
        <w:rPr>
          <w:rFonts w:ascii="Times New Roman" w:hAnsi="Times New Roman" w:cs="Times New Roman"/>
        </w:rPr>
        <w:t xml:space="preserve"> R, </w:t>
      </w:r>
      <w:proofErr w:type="spellStart"/>
      <w:r w:rsidRPr="0076009B">
        <w:rPr>
          <w:rFonts w:ascii="Times New Roman" w:hAnsi="Times New Roman" w:cs="Times New Roman"/>
        </w:rPr>
        <w:t>Gresely</w:t>
      </w:r>
      <w:proofErr w:type="spellEnd"/>
      <w:r w:rsidRPr="0076009B">
        <w:rPr>
          <w:rFonts w:ascii="Times New Roman" w:hAnsi="Times New Roman" w:cs="Times New Roman"/>
        </w:rPr>
        <w:t xml:space="preserve"> L, Menzies D. Patient and family costs associated with tuberculosis, including multidrug-resistant tuberculosis, in Ecuador. </w:t>
      </w:r>
      <w:r w:rsidRPr="0076009B">
        <w:rPr>
          <w:rFonts w:ascii="Times New Roman" w:hAnsi="Times New Roman" w:cs="Times New Roman"/>
          <w:i/>
          <w:iCs/>
        </w:rPr>
        <w:t xml:space="preserve">Int. J. </w:t>
      </w:r>
      <w:proofErr w:type="spellStart"/>
      <w:r w:rsidRPr="0076009B">
        <w:rPr>
          <w:rFonts w:ascii="Times New Roman" w:hAnsi="Times New Roman" w:cs="Times New Roman"/>
          <w:i/>
          <w:iCs/>
        </w:rPr>
        <w:t>Tuberc</w:t>
      </w:r>
      <w:proofErr w:type="spellEnd"/>
      <w:r w:rsidRPr="0076009B">
        <w:rPr>
          <w:rFonts w:ascii="Times New Roman" w:hAnsi="Times New Roman" w:cs="Times New Roman"/>
          <w:i/>
          <w:iCs/>
        </w:rPr>
        <w:t>. Lung Dis.</w:t>
      </w:r>
      <w:r w:rsidRPr="0076009B">
        <w:rPr>
          <w:rFonts w:ascii="Times New Roman" w:hAnsi="Times New Roman" w:cs="Times New Roman"/>
        </w:rPr>
        <w:t xml:space="preserve"> 2010; 14: 1316–1322.</w:t>
      </w:r>
    </w:p>
    <w:p w14:paraId="59894010" w14:textId="77777777" w:rsidR="0076009B" w:rsidRPr="0076009B" w:rsidRDefault="0076009B" w:rsidP="0076009B">
      <w:pPr>
        <w:pStyle w:val="Bibliography"/>
        <w:rPr>
          <w:rFonts w:ascii="Times New Roman" w:hAnsi="Times New Roman" w:cs="Times New Roman"/>
        </w:rPr>
      </w:pPr>
      <w:r w:rsidRPr="0076009B">
        <w:rPr>
          <w:rFonts w:ascii="Times New Roman" w:hAnsi="Times New Roman" w:cs="Times New Roman"/>
        </w:rPr>
        <w:t xml:space="preserve">5. </w:t>
      </w:r>
      <w:r w:rsidRPr="0076009B">
        <w:rPr>
          <w:rFonts w:ascii="Times New Roman" w:hAnsi="Times New Roman" w:cs="Times New Roman"/>
        </w:rPr>
        <w:tab/>
      </w:r>
      <w:proofErr w:type="spellStart"/>
      <w:r w:rsidRPr="0076009B">
        <w:rPr>
          <w:rFonts w:ascii="Times New Roman" w:hAnsi="Times New Roman" w:cs="Times New Roman"/>
        </w:rPr>
        <w:t>Ramma</w:t>
      </w:r>
      <w:proofErr w:type="spellEnd"/>
      <w:r w:rsidRPr="0076009B">
        <w:rPr>
          <w:rFonts w:ascii="Times New Roman" w:hAnsi="Times New Roman" w:cs="Times New Roman"/>
        </w:rPr>
        <w:t xml:space="preserve"> L, Cox H, Wilkinson L, Foster N, </w:t>
      </w:r>
      <w:proofErr w:type="spellStart"/>
      <w:r w:rsidRPr="0076009B">
        <w:rPr>
          <w:rFonts w:ascii="Times New Roman" w:hAnsi="Times New Roman" w:cs="Times New Roman"/>
        </w:rPr>
        <w:t>Cunnama</w:t>
      </w:r>
      <w:proofErr w:type="spellEnd"/>
      <w:r w:rsidRPr="0076009B">
        <w:rPr>
          <w:rFonts w:ascii="Times New Roman" w:hAnsi="Times New Roman" w:cs="Times New Roman"/>
        </w:rPr>
        <w:t xml:space="preserve"> L, </w:t>
      </w:r>
      <w:proofErr w:type="spellStart"/>
      <w:r w:rsidRPr="0076009B">
        <w:rPr>
          <w:rFonts w:ascii="Times New Roman" w:hAnsi="Times New Roman" w:cs="Times New Roman"/>
        </w:rPr>
        <w:t>Vassall</w:t>
      </w:r>
      <w:proofErr w:type="spellEnd"/>
      <w:r w:rsidRPr="0076009B">
        <w:rPr>
          <w:rFonts w:ascii="Times New Roman" w:hAnsi="Times New Roman" w:cs="Times New Roman"/>
        </w:rPr>
        <w:t xml:space="preserve"> A, </w:t>
      </w:r>
      <w:proofErr w:type="spellStart"/>
      <w:r w:rsidRPr="0076009B">
        <w:rPr>
          <w:rFonts w:ascii="Times New Roman" w:hAnsi="Times New Roman" w:cs="Times New Roman"/>
        </w:rPr>
        <w:t>Sinanovic</w:t>
      </w:r>
      <w:proofErr w:type="spellEnd"/>
      <w:r w:rsidRPr="0076009B">
        <w:rPr>
          <w:rFonts w:ascii="Times New Roman" w:hAnsi="Times New Roman" w:cs="Times New Roman"/>
        </w:rPr>
        <w:t xml:space="preserve"> E. Patients’ costs associated with seeking and accessing treatment for drug-resistant tuberculosis in South Africa. </w:t>
      </w:r>
      <w:r w:rsidRPr="0076009B">
        <w:rPr>
          <w:rFonts w:ascii="Times New Roman" w:hAnsi="Times New Roman" w:cs="Times New Roman"/>
          <w:i/>
          <w:iCs/>
        </w:rPr>
        <w:t xml:space="preserve">Int. J. </w:t>
      </w:r>
      <w:proofErr w:type="spellStart"/>
      <w:r w:rsidRPr="0076009B">
        <w:rPr>
          <w:rFonts w:ascii="Times New Roman" w:hAnsi="Times New Roman" w:cs="Times New Roman"/>
          <w:i/>
          <w:iCs/>
        </w:rPr>
        <w:t>Tuberc</w:t>
      </w:r>
      <w:proofErr w:type="spellEnd"/>
      <w:r w:rsidRPr="0076009B">
        <w:rPr>
          <w:rFonts w:ascii="Times New Roman" w:hAnsi="Times New Roman" w:cs="Times New Roman"/>
          <w:i/>
          <w:iCs/>
        </w:rPr>
        <w:t>. Lung Dis.</w:t>
      </w:r>
      <w:r w:rsidRPr="0076009B">
        <w:rPr>
          <w:rFonts w:ascii="Times New Roman" w:hAnsi="Times New Roman" w:cs="Times New Roman"/>
        </w:rPr>
        <w:t xml:space="preserve"> 2015; 19: 1513–1519.</w:t>
      </w:r>
    </w:p>
    <w:p w14:paraId="016B89EC" w14:textId="77777777" w:rsidR="0076009B" w:rsidRPr="0076009B" w:rsidRDefault="0076009B" w:rsidP="0076009B">
      <w:pPr>
        <w:pStyle w:val="Bibliography"/>
        <w:rPr>
          <w:rFonts w:ascii="Times New Roman" w:hAnsi="Times New Roman" w:cs="Times New Roman"/>
        </w:rPr>
      </w:pPr>
      <w:r w:rsidRPr="0076009B">
        <w:rPr>
          <w:rFonts w:ascii="Times New Roman" w:hAnsi="Times New Roman" w:cs="Times New Roman"/>
        </w:rPr>
        <w:t xml:space="preserve">6. </w:t>
      </w:r>
      <w:r w:rsidRPr="0076009B">
        <w:rPr>
          <w:rFonts w:ascii="Times New Roman" w:hAnsi="Times New Roman" w:cs="Times New Roman"/>
        </w:rPr>
        <w:tab/>
        <w:t xml:space="preserve">van den Hof S, Collins D, </w:t>
      </w:r>
      <w:proofErr w:type="spellStart"/>
      <w:r w:rsidRPr="0076009B">
        <w:rPr>
          <w:rFonts w:ascii="Times New Roman" w:hAnsi="Times New Roman" w:cs="Times New Roman"/>
        </w:rPr>
        <w:t>Hafidz</w:t>
      </w:r>
      <w:proofErr w:type="spellEnd"/>
      <w:r w:rsidRPr="0076009B">
        <w:rPr>
          <w:rFonts w:ascii="Times New Roman" w:hAnsi="Times New Roman" w:cs="Times New Roman"/>
        </w:rPr>
        <w:t xml:space="preserve"> F, </w:t>
      </w:r>
      <w:proofErr w:type="spellStart"/>
      <w:r w:rsidRPr="0076009B">
        <w:rPr>
          <w:rFonts w:ascii="Times New Roman" w:hAnsi="Times New Roman" w:cs="Times New Roman"/>
        </w:rPr>
        <w:t>Beyene</w:t>
      </w:r>
      <w:proofErr w:type="spellEnd"/>
      <w:r w:rsidRPr="0076009B">
        <w:rPr>
          <w:rFonts w:ascii="Times New Roman" w:hAnsi="Times New Roman" w:cs="Times New Roman"/>
        </w:rPr>
        <w:t xml:space="preserve"> D, </w:t>
      </w:r>
      <w:proofErr w:type="spellStart"/>
      <w:r w:rsidRPr="0076009B">
        <w:rPr>
          <w:rFonts w:ascii="Times New Roman" w:hAnsi="Times New Roman" w:cs="Times New Roman"/>
        </w:rPr>
        <w:t>Tursynbayeva</w:t>
      </w:r>
      <w:proofErr w:type="spellEnd"/>
      <w:r w:rsidRPr="0076009B">
        <w:rPr>
          <w:rFonts w:ascii="Times New Roman" w:hAnsi="Times New Roman" w:cs="Times New Roman"/>
        </w:rPr>
        <w:t xml:space="preserve"> A, </w:t>
      </w:r>
      <w:proofErr w:type="spellStart"/>
      <w:r w:rsidRPr="0076009B">
        <w:rPr>
          <w:rFonts w:ascii="Times New Roman" w:hAnsi="Times New Roman" w:cs="Times New Roman"/>
        </w:rPr>
        <w:t>Tiemersma</w:t>
      </w:r>
      <w:proofErr w:type="spellEnd"/>
      <w:r w:rsidRPr="0076009B">
        <w:rPr>
          <w:rFonts w:ascii="Times New Roman" w:hAnsi="Times New Roman" w:cs="Times New Roman"/>
        </w:rPr>
        <w:t xml:space="preserve"> E. The socioeconomic impact of multidrug resistant tuberculosis on patients: results from Ethiopia, Indonesia and Kazakhstan. </w:t>
      </w:r>
      <w:r w:rsidRPr="0076009B">
        <w:rPr>
          <w:rFonts w:ascii="Times New Roman" w:hAnsi="Times New Roman" w:cs="Times New Roman"/>
          <w:i/>
          <w:iCs/>
        </w:rPr>
        <w:t>BMC Infect. Dis.</w:t>
      </w:r>
      <w:r w:rsidRPr="0076009B">
        <w:rPr>
          <w:rFonts w:ascii="Times New Roman" w:hAnsi="Times New Roman" w:cs="Times New Roman"/>
        </w:rPr>
        <w:t xml:space="preserve"> [Internet] 2016 [cited 2017 Dec 1]</w:t>
      </w:r>
      <w:proofErr w:type="gramStart"/>
      <w:r w:rsidRPr="0076009B">
        <w:rPr>
          <w:rFonts w:ascii="Times New Roman" w:hAnsi="Times New Roman" w:cs="Times New Roman"/>
        </w:rPr>
        <w:t>;</w:t>
      </w:r>
      <w:proofErr w:type="gramEnd"/>
      <w:r w:rsidRPr="0076009B">
        <w:rPr>
          <w:rFonts w:ascii="Times New Roman" w:hAnsi="Times New Roman" w:cs="Times New Roman"/>
        </w:rPr>
        <w:t xml:space="preserve"> Available from: https://doi.org/10.1186/s12879-016-1802-x.</w:t>
      </w:r>
    </w:p>
    <w:p w14:paraId="1596C9A0" w14:textId="77777777" w:rsidR="0076009B" w:rsidRPr="0076009B" w:rsidRDefault="0076009B" w:rsidP="0076009B">
      <w:pPr>
        <w:pStyle w:val="Bibliography"/>
        <w:rPr>
          <w:rFonts w:ascii="Times New Roman" w:hAnsi="Times New Roman" w:cs="Times New Roman"/>
        </w:rPr>
      </w:pPr>
      <w:r w:rsidRPr="0076009B">
        <w:rPr>
          <w:rFonts w:ascii="Times New Roman" w:hAnsi="Times New Roman" w:cs="Times New Roman"/>
        </w:rPr>
        <w:t xml:space="preserve">7. </w:t>
      </w:r>
      <w:r w:rsidRPr="0076009B">
        <w:rPr>
          <w:rFonts w:ascii="Times New Roman" w:hAnsi="Times New Roman" w:cs="Times New Roman"/>
        </w:rPr>
        <w:tab/>
      </w:r>
      <w:proofErr w:type="spellStart"/>
      <w:r w:rsidRPr="0076009B">
        <w:rPr>
          <w:rFonts w:ascii="Times New Roman" w:hAnsi="Times New Roman" w:cs="Times New Roman"/>
        </w:rPr>
        <w:t>Pichenda</w:t>
      </w:r>
      <w:proofErr w:type="spellEnd"/>
      <w:r w:rsidRPr="0076009B">
        <w:rPr>
          <w:rFonts w:ascii="Times New Roman" w:hAnsi="Times New Roman" w:cs="Times New Roman"/>
        </w:rPr>
        <w:t xml:space="preserve"> K, Nakamura K, Morita A, </w:t>
      </w:r>
      <w:proofErr w:type="spellStart"/>
      <w:r w:rsidRPr="0076009B">
        <w:rPr>
          <w:rFonts w:ascii="Times New Roman" w:hAnsi="Times New Roman" w:cs="Times New Roman"/>
        </w:rPr>
        <w:t>Kizuki</w:t>
      </w:r>
      <w:proofErr w:type="spellEnd"/>
      <w:r w:rsidRPr="0076009B">
        <w:rPr>
          <w:rFonts w:ascii="Times New Roman" w:hAnsi="Times New Roman" w:cs="Times New Roman"/>
        </w:rPr>
        <w:t xml:space="preserve"> M, Seino K, Takano T. Non-hospital DOT and early diagnosis of tuberculosis reduce costs while achieving treatment success. </w:t>
      </w:r>
      <w:r w:rsidRPr="0076009B">
        <w:rPr>
          <w:rFonts w:ascii="Times New Roman" w:hAnsi="Times New Roman" w:cs="Times New Roman"/>
          <w:i/>
          <w:iCs/>
        </w:rPr>
        <w:t xml:space="preserve">Int. J. </w:t>
      </w:r>
      <w:proofErr w:type="spellStart"/>
      <w:r w:rsidRPr="0076009B">
        <w:rPr>
          <w:rFonts w:ascii="Times New Roman" w:hAnsi="Times New Roman" w:cs="Times New Roman"/>
          <w:i/>
          <w:iCs/>
        </w:rPr>
        <w:t>Tuberc</w:t>
      </w:r>
      <w:proofErr w:type="spellEnd"/>
      <w:r w:rsidRPr="0076009B">
        <w:rPr>
          <w:rFonts w:ascii="Times New Roman" w:hAnsi="Times New Roman" w:cs="Times New Roman"/>
          <w:i/>
          <w:iCs/>
        </w:rPr>
        <w:t>. Lung Dis.</w:t>
      </w:r>
      <w:r w:rsidRPr="0076009B">
        <w:rPr>
          <w:rFonts w:ascii="Times New Roman" w:hAnsi="Times New Roman" w:cs="Times New Roman"/>
        </w:rPr>
        <w:t xml:space="preserve"> 2012; 16: 828–834.</w:t>
      </w:r>
    </w:p>
    <w:p w14:paraId="54C1BD04" w14:textId="77777777" w:rsidR="0076009B" w:rsidRPr="0076009B" w:rsidRDefault="0076009B" w:rsidP="0076009B">
      <w:pPr>
        <w:pStyle w:val="Bibliography"/>
        <w:rPr>
          <w:rFonts w:ascii="Times New Roman" w:hAnsi="Times New Roman" w:cs="Times New Roman"/>
        </w:rPr>
      </w:pPr>
      <w:r w:rsidRPr="0076009B">
        <w:rPr>
          <w:rFonts w:ascii="Times New Roman" w:hAnsi="Times New Roman" w:cs="Times New Roman"/>
        </w:rPr>
        <w:t xml:space="preserve">8. </w:t>
      </w:r>
      <w:r w:rsidRPr="0076009B">
        <w:rPr>
          <w:rFonts w:ascii="Times New Roman" w:hAnsi="Times New Roman" w:cs="Times New Roman"/>
        </w:rPr>
        <w:tab/>
        <w:t xml:space="preserve">World Health Organization. End TB Strategy [Internet]. </w:t>
      </w:r>
      <w:proofErr w:type="gramStart"/>
      <w:r w:rsidRPr="0076009B">
        <w:rPr>
          <w:rFonts w:ascii="Times New Roman" w:hAnsi="Times New Roman" w:cs="Times New Roman"/>
        </w:rPr>
        <w:t>2015</w:t>
      </w:r>
      <w:proofErr w:type="gramEnd"/>
      <w:r w:rsidRPr="0076009B">
        <w:rPr>
          <w:rFonts w:ascii="Times New Roman" w:hAnsi="Times New Roman" w:cs="Times New Roman"/>
        </w:rPr>
        <w:t xml:space="preserve"> [cited 2017 Dec 1].Available from: http://www.who.int/entity/tb/post2015_TBstrategy.pdf.</w:t>
      </w:r>
    </w:p>
    <w:p w14:paraId="277D2925" w14:textId="77777777" w:rsidR="0076009B" w:rsidRPr="0076009B" w:rsidRDefault="0076009B" w:rsidP="0076009B">
      <w:pPr>
        <w:pStyle w:val="Bibliography"/>
        <w:rPr>
          <w:rFonts w:ascii="Times New Roman" w:hAnsi="Times New Roman" w:cs="Times New Roman"/>
        </w:rPr>
      </w:pPr>
      <w:r w:rsidRPr="0076009B">
        <w:rPr>
          <w:rFonts w:ascii="Times New Roman" w:hAnsi="Times New Roman" w:cs="Times New Roman"/>
        </w:rPr>
        <w:t xml:space="preserve">9. </w:t>
      </w:r>
      <w:r w:rsidRPr="0076009B">
        <w:rPr>
          <w:rFonts w:ascii="Times New Roman" w:hAnsi="Times New Roman" w:cs="Times New Roman"/>
        </w:rPr>
        <w:tab/>
      </w:r>
      <w:proofErr w:type="spellStart"/>
      <w:r w:rsidRPr="0076009B">
        <w:rPr>
          <w:rFonts w:ascii="Times New Roman" w:hAnsi="Times New Roman" w:cs="Times New Roman"/>
        </w:rPr>
        <w:t>Lönnroth</w:t>
      </w:r>
      <w:proofErr w:type="spellEnd"/>
      <w:r w:rsidRPr="0076009B">
        <w:rPr>
          <w:rFonts w:ascii="Times New Roman" w:hAnsi="Times New Roman" w:cs="Times New Roman"/>
        </w:rPr>
        <w:t xml:space="preserve"> K, </w:t>
      </w:r>
      <w:proofErr w:type="spellStart"/>
      <w:r w:rsidRPr="0076009B">
        <w:rPr>
          <w:rFonts w:ascii="Times New Roman" w:hAnsi="Times New Roman" w:cs="Times New Roman"/>
        </w:rPr>
        <w:t>Glaziou</w:t>
      </w:r>
      <w:proofErr w:type="spellEnd"/>
      <w:r w:rsidRPr="0076009B">
        <w:rPr>
          <w:rFonts w:ascii="Times New Roman" w:hAnsi="Times New Roman" w:cs="Times New Roman"/>
        </w:rPr>
        <w:t xml:space="preserve"> P, Weil D, Floyd K, </w:t>
      </w:r>
      <w:proofErr w:type="spellStart"/>
      <w:r w:rsidRPr="0076009B">
        <w:rPr>
          <w:rFonts w:ascii="Times New Roman" w:hAnsi="Times New Roman" w:cs="Times New Roman"/>
        </w:rPr>
        <w:t>Uplekar</w:t>
      </w:r>
      <w:proofErr w:type="spellEnd"/>
      <w:r w:rsidRPr="0076009B">
        <w:rPr>
          <w:rFonts w:ascii="Times New Roman" w:hAnsi="Times New Roman" w:cs="Times New Roman"/>
        </w:rPr>
        <w:t xml:space="preserve"> M, </w:t>
      </w:r>
      <w:proofErr w:type="spellStart"/>
      <w:r w:rsidRPr="0076009B">
        <w:rPr>
          <w:rFonts w:ascii="Times New Roman" w:hAnsi="Times New Roman" w:cs="Times New Roman"/>
        </w:rPr>
        <w:t>Raviglione</w:t>
      </w:r>
      <w:proofErr w:type="spellEnd"/>
      <w:r w:rsidRPr="0076009B">
        <w:rPr>
          <w:rFonts w:ascii="Times New Roman" w:hAnsi="Times New Roman" w:cs="Times New Roman"/>
        </w:rPr>
        <w:t xml:space="preserve"> M. Beyond UHC: Monitoring Health and Social Protection Coverage in the Context of Tuberculosis Care and Prevention. </w:t>
      </w:r>
      <w:proofErr w:type="spellStart"/>
      <w:r w:rsidRPr="0076009B">
        <w:rPr>
          <w:rFonts w:ascii="Times New Roman" w:hAnsi="Times New Roman" w:cs="Times New Roman"/>
          <w:i/>
          <w:iCs/>
        </w:rPr>
        <w:t>PLoS</w:t>
      </w:r>
      <w:proofErr w:type="spellEnd"/>
      <w:r w:rsidRPr="0076009B">
        <w:rPr>
          <w:rFonts w:ascii="Times New Roman" w:hAnsi="Times New Roman" w:cs="Times New Roman"/>
          <w:i/>
          <w:iCs/>
        </w:rPr>
        <w:t xml:space="preserve"> Med.</w:t>
      </w:r>
      <w:r w:rsidRPr="0076009B">
        <w:rPr>
          <w:rFonts w:ascii="Times New Roman" w:hAnsi="Times New Roman" w:cs="Times New Roman"/>
        </w:rPr>
        <w:t xml:space="preserve"> [Internet] 2014 [cited 2017 Dec 1]</w:t>
      </w:r>
      <w:proofErr w:type="gramStart"/>
      <w:r w:rsidRPr="0076009B">
        <w:rPr>
          <w:rFonts w:ascii="Times New Roman" w:hAnsi="Times New Roman" w:cs="Times New Roman"/>
        </w:rPr>
        <w:t>;</w:t>
      </w:r>
      <w:proofErr w:type="gramEnd"/>
      <w:r w:rsidRPr="0076009B">
        <w:rPr>
          <w:rFonts w:ascii="Times New Roman" w:hAnsi="Times New Roman" w:cs="Times New Roman"/>
        </w:rPr>
        <w:t xml:space="preserve"> Available from: https://doi.org/10.1371/journal.pmed.1001693.</w:t>
      </w:r>
    </w:p>
    <w:p w14:paraId="07A034C8" w14:textId="77777777" w:rsidR="0076009B" w:rsidRPr="0076009B" w:rsidRDefault="0076009B" w:rsidP="0076009B">
      <w:pPr>
        <w:pStyle w:val="Bibliography"/>
        <w:rPr>
          <w:rFonts w:ascii="Times New Roman" w:hAnsi="Times New Roman" w:cs="Times New Roman"/>
        </w:rPr>
      </w:pPr>
      <w:r w:rsidRPr="0076009B">
        <w:rPr>
          <w:rFonts w:ascii="Times New Roman" w:hAnsi="Times New Roman" w:cs="Times New Roman"/>
        </w:rPr>
        <w:t xml:space="preserve">10. </w:t>
      </w:r>
      <w:r w:rsidRPr="0076009B">
        <w:rPr>
          <w:rFonts w:ascii="Times New Roman" w:hAnsi="Times New Roman" w:cs="Times New Roman"/>
        </w:rPr>
        <w:tab/>
        <w:t xml:space="preserve">Madan J, </w:t>
      </w:r>
      <w:proofErr w:type="spellStart"/>
      <w:r w:rsidRPr="0076009B">
        <w:rPr>
          <w:rFonts w:ascii="Times New Roman" w:hAnsi="Times New Roman" w:cs="Times New Roman"/>
        </w:rPr>
        <w:t>Lönnroth</w:t>
      </w:r>
      <w:proofErr w:type="spellEnd"/>
      <w:r w:rsidRPr="0076009B">
        <w:rPr>
          <w:rFonts w:ascii="Times New Roman" w:hAnsi="Times New Roman" w:cs="Times New Roman"/>
        </w:rPr>
        <w:t xml:space="preserve"> K, </w:t>
      </w:r>
      <w:proofErr w:type="spellStart"/>
      <w:r w:rsidRPr="0076009B">
        <w:rPr>
          <w:rFonts w:ascii="Times New Roman" w:hAnsi="Times New Roman" w:cs="Times New Roman"/>
        </w:rPr>
        <w:t>Laokri</w:t>
      </w:r>
      <w:proofErr w:type="spellEnd"/>
      <w:r w:rsidRPr="0076009B">
        <w:rPr>
          <w:rFonts w:ascii="Times New Roman" w:hAnsi="Times New Roman" w:cs="Times New Roman"/>
        </w:rPr>
        <w:t xml:space="preserve"> S, Squire SB. What can dissaving tell us about catastrophic costs? Linear and logistic regression analysis of the relationship between patient costs and financial coping strategies adopted by tuberculosis patients in Bangladesh, Tanzania and Bangalore, India. </w:t>
      </w:r>
      <w:r w:rsidRPr="0076009B">
        <w:rPr>
          <w:rFonts w:ascii="Times New Roman" w:hAnsi="Times New Roman" w:cs="Times New Roman"/>
          <w:i/>
          <w:iCs/>
        </w:rPr>
        <w:t>BMC Health Serv. Res.</w:t>
      </w:r>
      <w:r w:rsidRPr="0076009B">
        <w:rPr>
          <w:rFonts w:ascii="Times New Roman" w:hAnsi="Times New Roman" w:cs="Times New Roman"/>
        </w:rPr>
        <w:t xml:space="preserve"> [Internet] 2015 [cited 2017 Dec 1]</w:t>
      </w:r>
      <w:proofErr w:type="gramStart"/>
      <w:r w:rsidRPr="0076009B">
        <w:rPr>
          <w:rFonts w:ascii="Times New Roman" w:hAnsi="Times New Roman" w:cs="Times New Roman"/>
        </w:rPr>
        <w:t>;</w:t>
      </w:r>
      <w:proofErr w:type="gramEnd"/>
      <w:r w:rsidRPr="0076009B">
        <w:rPr>
          <w:rFonts w:ascii="Times New Roman" w:hAnsi="Times New Roman" w:cs="Times New Roman"/>
        </w:rPr>
        <w:t xml:space="preserve"> Available from: https://doi.org/10.1186/s12913-015-1138-z.</w:t>
      </w:r>
    </w:p>
    <w:p w14:paraId="281582F2" w14:textId="77777777" w:rsidR="0076009B" w:rsidRPr="0076009B" w:rsidRDefault="0076009B" w:rsidP="0076009B">
      <w:pPr>
        <w:pStyle w:val="Bibliography"/>
        <w:rPr>
          <w:rFonts w:ascii="Times New Roman" w:hAnsi="Times New Roman" w:cs="Times New Roman"/>
        </w:rPr>
      </w:pPr>
      <w:r w:rsidRPr="0076009B">
        <w:rPr>
          <w:rFonts w:ascii="Times New Roman" w:hAnsi="Times New Roman" w:cs="Times New Roman"/>
        </w:rPr>
        <w:t xml:space="preserve">11. </w:t>
      </w:r>
      <w:r w:rsidRPr="0076009B">
        <w:rPr>
          <w:rFonts w:ascii="Times New Roman" w:hAnsi="Times New Roman" w:cs="Times New Roman"/>
        </w:rPr>
        <w:tab/>
      </w:r>
      <w:proofErr w:type="spellStart"/>
      <w:r w:rsidRPr="0076009B">
        <w:rPr>
          <w:rFonts w:ascii="Times New Roman" w:hAnsi="Times New Roman" w:cs="Times New Roman"/>
        </w:rPr>
        <w:t>Instituto</w:t>
      </w:r>
      <w:proofErr w:type="spellEnd"/>
      <w:r w:rsidRPr="0076009B">
        <w:rPr>
          <w:rFonts w:ascii="Times New Roman" w:hAnsi="Times New Roman" w:cs="Times New Roman"/>
        </w:rPr>
        <w:t xml:space="preserve"> Nacional Do </w:t>
      </w:r>
      <w:proofErr w:type="spellStart"/>
      <w:r w:rsidRPr="0076009B">
        <w:rPr>
          <w:rFonts w:ascii="Times New Roman" w:hAnsi="Times New Roman" w:cs="Times New Roman"/>
        </w:rPr>
        <w:t>Seguro</w:t>
      </w:r>
      <w:proofErr w:type="spellEnd"/>
      <w:r w:rsidRPr="0076009B">
        <w:rPr>
          <w:rFonts w:ascii="Times New Roman" w:hAnsi="Times New Roman" w:cs="Times New Roman"/>
        </w:rPr>
        <w:t xml:space="preserve"> Social. </w:t>
      </w:r>
      <w:proofErr w:type="spellStart"/>
      <w:r w:rsidRPr="0076009B">
        <w:rPr>
          <w:rFonts w:ascii="Times New Roman" w:hAnsi="Times New Roman" w:cs="Times New Roman"/>
        </w:rPr>
        <w:t>Auxílio-doença</w:t>
      </w:r>
      <w:proofErr w:type="spellEnd"/>
      <w:r w:rsidRPr="0076009B">
        <w:rPr>
          <w:rFonts w:ascii="Times New Roman" w:hAnsi="Times New Roman" w:cs="Times New Roman"/>
        </w:rPr>
        <w:t xml:space="preserve"> [Internet]. [</w:t>
      </w:r>
      <w:proofErr w:type="gramStart"/>
      <w:r w:rsidRPr="0076009B">
        <w:rPr>
          <w:rFonts w:ascii="Times New Roman" w:hAnsi="Times New Roman" w:cs="Times New Roman"/>
        </w:rPr>
        <w:t>cited</w:t>
      </w:r>
      <w:proofErr w:type="gramEnd"/>
      <w:r w:rsidRPr="0076009B">
        <w:rPr>
          <w:rFonts w:ascii="Times New Roman" w:hAnsi="Times New Roman" w:cs="Times New Roman"/>
        </w:rPr>
        <w:t xml:space="preserve"> 2016 Jul 6].Available from: https://www.inss.gov.br/beneficios/auxilio-doenca/.</w:t>
      </w:r>
    </w:p>
    <w:p w14:paraId="5C4D50C9" w14:textId="77777777" w:rsidR="0076009B" w:rsidRPr="0076009B" w:rsidRDefault="0076009B" w:rsidP="0076009B">
      <w:pPr>
        <w:pStyle w:val="Bibliography"/>
        <w:rPr>
          <w:rFonts w:ascii="Times New Roman" w:hAnsi="Times New Roman" w:cs="Times New Roman"/>
        </w:rPr>
      </w:pPr>
      <w:r w:rsidRPr="0076009B">
        <w:rPr>
          <w:rFonts w:ascii="Times New Roman" w:hAnsi="Times New Roman" w:cs="Times New Roman"/>
        </w:rPr>
        <w:t xml:space="preserve">12. </w:t>
      </w:r>
      <w:r w:rsidRPr="0076009B">
        <w:rPr>
          <w:rFonts w:ascii="Times New Roman" w:hAnsi="Times New Roman" w:cs="Times New Roman"/>
        </w:rPr>
        <w:tab/>
        <w:t xml:space="preserve">Medeiros M, </w:t>
      </w:r>
      <w:proofErr w:type="spellStart"/>
      <w:r w:rsidRPr="0076009B">
        <w:rPr>
          <w:rFonts w:ascii="Times New Roman" w:hAnsi="Times New Roman" w:cs="Times New Roman"/>
        </w:rPr>
        <w:t>Britto</w:t>
      </w:r>
      <w:proofErr w:type="spellEnd"/>
      <w:r w:rsidRPr="0076009B">
        <w:rPr>
          <w:rFonts w:ascii="Times New Roman" w:hAnsi="Times New Roman" w:cs="Times New Roman"/>
        </w:rPr>
        <w:t xml:space="preserve"> T, </w:t>
      </w:r>
      <w:proofErr w:type="spellStart"/>
      <w:r w:rsidRPr="0076009B">
        <w:rPr>
          <w:rFonts w:ascii="Times New Roman" w:hAnsi="Times New Roman" w:cs="Times New Roman"/>
        </w:rPr>
        <w:t>Veras</w:t>
      </w:r>
      <w:proofErr w:type="spellEnd"/>
      <w:r w:rsidRPr="0076009B">
        <w:rPr>
          <w:rFonts w:ascii="Times New Roman" w:hAnsi="Times New Roman" w:cs="Times New Roman"/>
        </w:rPr>
        <w:t xml:space="preserve"> </w:t>
      </w:r>
      <w:proofErr w:type="spellStart"/>
      <w:r w:rsidRPr="0076009B">
        <w:rPr>
          <w:rFonts w:ascii="Times New Roman" w:hAnsi="Times New Roman" w:cs="Times New Roman"/>
        </w:rPr>
        <w:t>Soares</w:t>
      </w:r>
      <w:proofErr w:type="spellEnd"/>
      <w:r w:rsidRPr="0076009B">
        <w:rPr>
          <w:rFonts w:ascii="Times New Roman" w:hAnsi="Times New Roman" w:cs="Times New Roman"/>
        </w:rPr>
        <w:t xml:space="preserve"> F. Targeted Cash Transfer Programmes in Brazil: BPC and the </w:t>
      </w:r>
      <w:proofErr w:type="spellStart"/>
      <w:r w:rsidRPr="0076009B">
        <w:rPr>
          <w:rFonts w:ascii="Times New Roman" w:hAnsi="Times New Roman" w:cs="Times New Roman"/>
        </w:rPr>
        <w:t>Bolsa</w:t>
      </w:r>
      <w:proofErr w:type="spellEnd"/>
      <w:r w:rsidRPr="0076009B">
        <w:rPr>
          <w:rFonts w:ascii="Times New Roman" w:hAnsi="Times New Roman" w:cs="Times New Roman"/>
        </w:rPr>
        <w:t xml:space="preserve"> </w:t>
      </w:r>
      <w:proofErr w:type="spellStart"/>
      <w:r w:rsidRPr="0076009B">
        <w:rPr>
          <w:rFonts w:ascii="Times New Roman" w:hAnsi="Times New Roman" w:cs="Times New Roman"/>
        </w:rPr>
        <w:t>Familia</w:t>
      </w:r>
      <w:proofErr w:type="spellEnd"/>
      <w:r w:rsidRPr="0076009B">
        <w:rPr>
          <w:rFonts w:ascii="Times New Roman" w:hAnsi="Times New Roman" w:cs="Times New Roman"/>
        </w:rPr>
        <w:t xml:space="preserve"> [Internet]. Brasilia: International Poverty Centre</w:t>
      </w:r>
      <w:proofErr w:type="gramStart"/>
      <w:r w:rsidRPr="0076009B">
        <w:rPr>
          <w:rFonts w:ascii="Times New Roman" w:hAnsi="Times New Roman" w:cs="Times New Roman"/>
        </w:rPr>
        <w:t>;</w:t>
      </w:r>
      <w:proofErr w:type="gramEnd"/>
      <w:r w:rsidRPr="0076009B">
        <w:rPr>
          <w:rFonts w:ascii="Times New Roman" w:hAnsi="Times New Roman" w:cs="Times New Roman"/>
        </w:rPr>
        <w:t xml:space="preserve"> 2008 [cited 2017 Dec 1].Available from: http://www.ipc-undp.org/pub/IPCWorkingPaper46.pdf.</w:t>
      </w:r>
    </w:p>
    <w:p w14:paraId="1D2104D1" w14:textId="77777777" w:rsidR="0076009B" w:rsidRPr="0076009B" w:rsidRDefault="0076009B" w:rsidP="0076009B">
      <w:pPr>
        <w:pStyle w:val="Bibliography"/>
        <w:rPr>
          <w:rFonts w:ascii="Times New Roman" w:hAnsi="Times New Roman" w:cs="Times New Roman"/>
        </w:rPr>
      </w:pPr>
      <w:r w:rsidRPr="0076009B">
        <w:rPr>
          <w:rFonts w:ascii="Times New Roman" w:hAnsi="Times New Roman" w:cs="Times New Roman"/>
        </w:rPr>
        <w:t xml:space="preserve">13. </w:t>
      </w:r>
      <w:r w:rsidRPr="0076009B">
        <w:rPr>
          <w:rFonts w:ascii="Times New Roman" w:hAnsi="Times New Roman" w:cs="Times New Roman"/>
        </w:rPr>
        <w:tab/>
      </w:r>
      <w:proofErr w:type="spellStart"/>
      <w:r w:rsidRPr="0076009B">
        <w:rPr>
          <w:rFonts w:ascii="Times New Roman" w:hAnsi="Times New Roman" w:cs="Times New Roman"/>
        </w:rPr>
        <w:t>Gazola</w:t>
      </w:r>
      <w:proofErr w:type="spellEnd"/>
      <w:r w:rsidRPr="0076009B">
        <w:rPr>
          <w:rFonts w:ascii="Times New Roman" w:hAnsi="Times New Roman" w:cs="Times New Roman"/>
        </w:rPr>
        <w:t xml:space="preserve"> Hellmann A. How Does </w:t>
      </w:r>
      <w:proofErr w:type="spellStart"/>
      <w:r w:rsidRPr="0076009B">
        <w:rPr>
          <w:rFonts w:ascii="Times New Roman" w:hAnsi="Times New Roman" w:cs="Times New Roman"/>
        </w:rPr>
        <w:t>Bolsa</w:t>
      </w:r>
      <w:proofErr w:type="spellEnd"/>
      <w:r w:rsidRPr="0076009B">
        <w:rPr>
          <w:rFonts w:ascii="Times New Roman" w:hAnsi="Times New Roman" w:cs="Times New Roman"/>
        </w:rPr>
        <w:t xml:space="preserve"> </w:t>
      </w:r>
      <w:proofErr w:type="spellStart"/>
      <w:r w:rsidRPr="0076009B">
        <w:rPr>
          <w:rFonts w:ascii="Times New Roman" w:hAnsi="Times New Roman" w:cs="Times New Roman"/>
        </w:rPr>
        <w:t>Familia</w:t>
      </w:r>
      <w:proofErr w:type="spellEnd"/>
      <w:r w:rsidRPr="0076009B">
        <w:rPr>
          <w:rFonts w:ascii="Times New Roman" w:hAnsi="Times New Roman" w:cs="Times New Roman"/>
        </w:rPr>
        <w:t xml:space="preserve"> Work? Best Practices in the Implementation of Conditional Cash Transfer Programs in Latin America and the Caribbean [Internet]. </w:t>
      </w:r>
      <w:r w:rsidRPr="0076009B">
        <w:rPr>
          <w:rFonts w:ascii="Times New Roman" w:hAnsi="Times New Roman" w:cs="Times New Roman"/>
        </w:rPr>
        <w:lastRenderedPageBreak/>
        <w:t>Washington: Inter-American Development Bank</w:t>
      </w:r>
      <w:proofErr w:type="gramStart"/>
      <w:r w:rsidRPr="0076009B">
        <w:rPr>
          <w:rFonts w:ascii="Times New Roman" w:hAnsi="Times New Roman" w:cs="Times New Roman"/>
        </w:rPr>
        <w:t>;</w:t>
      </w:r>
      <w:proofErr w:type="gramEnd"/>
      <w:r w:rsidRPr="0076009B">
        <w:rPr>
          <w:rFonts w:ascii="Times New Roman" w:hAnsi="Times New Roman" w:cs="Times New Roman"/>
        </w:rPr>
        <w:t xml:space="preserve"> 2015 [cited 2017 Dec 1].Available from: https://publications.iadb.org/bitstream/handle/11319/7210/How_does_Bolsa_Familia_Work.pdf?sequence=5&amp;isAllowed=y.</w:t>
      </w:r>
    </w:p>
    <w:p w14:paraId="16C27895" w14:textId="77777777" w:rsidR="0076009B" w:rsidRPr="0076009B" w:rsidRDefault="0076009B" w:rsidP="0076009B">
      <w:pPr>
        <w:pStyle w:val="Bibliography"/>
        <w:rPr>
          <w:rFonts w:ascii="Times New Roman" w:hAnsi="Times New Roman" w:cs="Times New Roman"/>
        </w:rPr>
      </w:pPr>
      <w:r w:rsidRPr="0076009B">
        <w:rPr>
          <w:rFonts w:ascii="Times New Roman" w:hAnsi="Times New Roman" w:cs="Times New Roman"/>
        </w:rPr>
        <w:t xml:space="preserve">14. </w:t>
      </w:r>
      <w:r w:rsidRPr="0076009B">
        <w:rPr>
          <w:rFonts w:ascii="Times New Roman" w:hAnsi="Times New Roman" w:cs="Times New Roman"/>
        </w:rPr>
        <w:tab/>
      </w:r>
      <w:proofErr w:type="spellStart"/>
      <w:r w:rsidRPr="0076009B">
        <w:rPr>
          <w:rFonts w:ascii="Times New Roman" w:hAnsi="Times New Roman" w:cs="Times New Roman"/>
        </w:rPr>
        <w:t>Ministério</w:t>
      </w:r>
      <w:proofErr w:type="spellEnd"/>
      <w:r w:rsidRPr="0076009B">
        <w:rPr>
          <w:rFonts w:ascii="Times New Roman" w:hAnsi="Times New Roman" w:cs="Times New Roman"/>
        </w:rPr>
        <w:t xml:space="preserve"> da </w:t>
      </w:r>
      <w:proofErr w:type="spellStart"/>
      <w:r w:rsidRPr="0076009B">
        <w:rPr>
          <w:rFonts w:ascii="Times New Roman" w:hAnsi="Times New Roman" w:cs="Times New Roman"/>
        </w:rPr>
        <w:t>Saúde</w:t>
      </w:r>
      <w:proofErr w:type="spellEnd"/>
      <w:r w:rsidRPr="0076009B">
        <w:rPr>
          <w:rFonts w:ascii="Times New Roman" w:hAnsi="Times New Roman" w:cs="Times New Roman"/>
        </w:rPr>
        <w:t xml:space="preserve">. Sistema de </w:t>
      </w:r>
      <w:proofErr w:type="spellStart"/>
      <w:r w:rsidRPr="0076009B">
        <w:rPr>
          <w:rFonts w:ascii="Times New Roman" w:hAnsi="Times New Roman" w:cs="Times New Roman"/>
        </w:rPr>
        <w:t>Informação</w:t>
      </w:r>
      <w:proofErr w:type="spellEnd"/>
      <w:r w:rsidRPr="0076009B">
        <w:rPr>
          <w:rFonts w:ascii="Times New Roman" w:hAnsi="Times New Roman" w:cs="Times New Roman"/>
        </w:rPr>
        <w:t xml:space="preserve"> de </w:t>
      </w:r>
      <w:proofErr w:type="spellStart"/>
      <w:r w:rsidRPr="0076009B">
        <w:rPr>
          <w:rFonts w:ascii="Times New Roman" w:hAnsi="Times New Roman" w:cs="Times New Roman"/>
        </w:rPr>
        <w:t>Tratamentos</w:t>
      </w:r>
      <w:proofErr w:type="spellEnd"/>
      <w:r w:rsidRPr="0076009B">
        <w:rPr>
          <w:rFonts w:ascii="Times New Roman" w:hAnsi="Times New Roman" w:cs="Times New Roman"/>
        </w:rPr>
        <w:t xml:space="preserve"> </w:t>
      </w:r>
      <w:proofErr w:type="spellStart"/>
      <w:r w:rsidRPr="0076009B">
        <w:rPr>
          <w:rFonts w:ascii="Times New Roman" w:hAnsi="Times New Roman" w:cs="Times New Roman"/>
        </w:rPr>
        <w:t>Especiais</w:t>
      </w:r>
      <w:proofErr w:type="spellEnd"/>
      <w:r w:rsidRPr="0076009B">
        <w:rPr>
          <w:rFonts w:ascii="Times New Roman" w:hAnsi="Times New Roman" w:cs="Times New Roman"/>
        </w:rPr>
        <w:t xml:space="preserve"> de </w:t>
      </w:r>
      <w:proofErr w:type="spellStart"/>
      <w:r w:rsidRPr="0076009B">
        <w:rPr>
          <w:rFonts w:ascii="Times New Roman" w:hAnsi="Times New Roman" w:cs="Times New Roman"/>
        </w:rPr>
        <w:t>Tuberculose</w:t>
      </w:r>
      <w:proofErr w:type="spellEnd"/>
      <w:r w:rsidRPr="0076009B">
        <w:rPr>
          <w:rFonts w:ascii="Times New Roman" w:hAnsi="Times New Roman" w:cs="Times New Roman"/>
        </w:rPr>
        <w:t xml:space="preserve"> (SITETB) [Internet]. [</w:t>
      </w:r>
      <w:proofErr w:type="gramStart"/>
      <w:r w:rsidRPr="0076009B">
        <w:rPr>
          <w:rFonts w:ascii="Times New Roman" w:hAnsi="Times New Roman" w:cs="Times New Roman"/>
        </w:rPr>
        <w:t>cited</w:t>
      </w:r>
      <w:proofErr w:type="gramEnd"/>
      <w:r w:rsidRPr="0076009B">
        <w:rPr>
          <w:rFonts w:ascii="Times New Roman" w:hAnsi="Times New Roman" w:cs="Times New Roman"/>
        </w:rPr>
        <w:t xml:space="preserve"> 2017 Dec 1].Available from: http://sitetb.saude.gov.br/sitetb/login.seam;jsessionid=CF67B43BE3A0B2E589E3412DF4953A2E?cid=4790.</w:t>
      </w:r>
    </w:p>
    <w:p w14:paraId="3D989783" w14:textId="77777777" w:rsidR="0076009B" w:rsidRPr="0076009B" w:rsidRDefault="0076009B" w:rsidP="0076009B">
      <w:pPr>
        <w:pStyle w:val="Bibliography"/>
        <w:rPr>
          <w:rFonts w:ascii="Times New Roman" w:hAnsi="Times New Roman" w:cs="Times New Roman"/>
        </w:rPr>
      </w:pPr>
      <w:r w:rsidRPr="0076009B">
        <w:rPr>
          <w:rFonts w:ascii="Times New Roman" w:hAnsi="Times New Roman" w:cs="Times New Roman"/>
        </w:rPr>
        <w:t xml:space="preserve">15. </w:t>
      </w:r>
      <w:r w:rsidRPr="0076009B">
        <w:rPr>
          <w:rFonts w:ascii="Times New Roman" w:hAnsi="Times New Roman" w:cs="Times New Roman"/>
        </w:rPr>
        <w:tab/>
        <w:t xml:space="preserve">World Health Organization. Tuberculosis patient cost surveys: a handbook [Internet]. </w:t>
      </w:r>
      <w:proofErr w:type="gramStart"/>
      <w:r w:rsidRPr="0076009B">
        <w:rPr>
          <w:rFonts w:ascii="Times New Roman" w:hAnsi="Times New Roman" w:cs="Times New Roman"/>
        </w:rPr>
        <w:t>2017</w:t>
      </w:r>
      <w:proofErr w:type="gramEnd"/>
      <w:r w:rsidRPr="0076009B">
        <w:rPr>
          <w:rFonts w:ascii="Times New Roman" w:hAnsi="Times New Roman" w:cs="Times New Roman"/>
        </w:rPr>
        <w:t xml:space="preserve"> [cited 2018 Jan 3].Available from: http://www.who.int/tb/publications/patient_cost_surveys/en/.</w:t>
      </w:r>
    </w:p>
    <w:p w14:paraId="21F95CF3" w14:textId="77777777" w:rsidR="0076009B" w:rsidRPr="0076009B" w:rsidRDefault="0076009B" w:rsidP="0076009B">
      <w:pPr>
        <w:pStyle w:val="Bibliography"/>
        <w:rPr>
          <w:rFonts w:ascii="Times New Roman" w:hAnsi="Times New Roman" w:cs="Times New Roman"/>
        </w:rPr>
      </w:pPr>
      <w:r w:rsidRPr="0076009B">
        <w:rPr>
          <w:rFonts w:ascii="Times New Roman" w:hAnsi="Times New Roman" w:cs="Times New Roman"/>
        </w:rPr>
        <w:t xml:space="preserve">16. </w:t>
      </w:r>
      <w:r w:rsidRPr="0076009B">
        <w:rPr>
          <w:rFonts w:ascii="Times New Roman" w:hAnsi="Times New Roman" w:cs="Times New Roman"/>
        </w:rPr>
        <w:tab/>
        <w:t>The World Bank. Official exchange rate (LCU per US$, period average) [Internet]. [</w:t>
      </w:r>
      <w:proofErr w:type="gramStart"/>
      <w:r w:rsidRPr="0076009B">
        <w:rPr>
          <w:rFonts w:ascii="Times New Roman" w:hAnsi="Times New Roman" w:cs="Times New Roman"/>
        </w:rPr>
        <w:t>cited</w:t>
      </w:r>
      <w:proofErr w:type="gramEnd"/>
      <w:r w:rsidRPr="0076009B">
        <w:rPr>
          <w:rFonts w:ascii="Times New Roman" w:hAnsi="Times New Roman" w:cs="Times New Roman"/>
        </w:rPr>
        <w:t xml:space="preserve"> 2017 Dec 1].Available from: http://data.worldbank.org/indicator/PA.NUS.FCRF?locations=BR&amp;page=5.</w:t>
      </w:r>
    </w:p>
    <w:p w14:paraId="766FA061" w14:textId="77777777" w:rsidR="0076009B" w:rsidRPr="0076009B" w:rsidRDefault="0076009B" w:rsidP="0076009B">
      <w:pPr>
        <w:pStyle w:val="Bibliography"/>
        <w:rPr>
          <w:rFonts w:ascii="Times New Roman" w:hAnsi="Times New Roman" w:cs="Times New Roman"/>
        </w:rPr>
      </w:pPr>
      <w:r w:rsidRPr="0076009B">
        <w:rPr>
          <w:rFonts w:ascii="Times New Roman" w:hAnsi="Times New Roman" w:cs="Times New Roman"/>
        </w:rPr>
        <w:t xml:space="preserve">17. </w:t>
      </w:r>
      <w:r w:rsidRPr="0076009B">
        <w:rPr>
          <w:rFonts w:ascii="Times New Roman" w:hAnsi="Times New Roman" w:cs="Times New Roman"/>
        </w:rPr>
        <w:tab/>
        <w:t xml:space="preserve">World Health Organization. WHO guide to identifying the economic consequences of disease and injury [Internet]. </w:t>
      </w:r>
      <w:proofErr w:type="gramStart"/>
      <w:r w:rsidRPr="0076009B">
        <w:rPr>
          <w:rFonts w:ascii="Times New Roman" w:hAnsi="Times New Roman" w:cs="Times New Roman"/>
        </w:rPr>
        <w:t>2009</w:t>
      </w:r>
      <w:proofErr w:type="gramEnd"/>
      <w:r w:rsidRPr="0076009B">
        <w:rPr>
          <w:rFonts w:ascii="Times New Roman" w:hAnsi="Times New Roman" w:cs="Times New Roman"/>
        </w:rPr>
        <w:t xml:space="preserve"> [cited 2017 Dec 1].Available from: http://www.who.int/iris/handle/10665/137037.</w:t>
      </w:r>
    </w:p>
    <w:p w14:paraId="33689BBB" w14:textId="77777777" w:rsidR="0076009B" w:rsidRPr="0076009B" w:rsidRDefault="0076009B" w:rsidP="0076009B">
      <w:pPr>
        <w:pStyle w:val="Bibliography"/>
        <w:rPr>
          <w:rFonts w:ascii="Times New Roman" w:hAnsi="Times New Roman" w:cs="Times New Roman"/>
        </w:rPr>
      </w:pPr>
      <w:r w:rsidRPr="0076009B">
        <w:rPr>
          <w:rFonts w:ascii="Times New Roman" w:hAnsi="Times New Roman" w:cs="Times New Roman"/>
        </w:rPr>
        <w:t xml:space="preserve">18. </w:t>
      </w:r>
      <w:r w:rsidRPr="0076009B">
        <w:rPr>
          <w:rFonts w:ascii="Times New Roman" w:hAnsi="Times New Roman" w:cs="Times New Roman"/>
        </w:rPr>
        <w:tab/>
        <w:t xml:space="preserve">Ministry of Social Development. What is poverty? [Internet]. Braz. Learn. </w:t>
      </w:r>
      <w:proofErr w:type="spellStart"/>
      <w:r w:rsidRPr="0076009B">
        <w:rPr>
          <w:rFonts w:ascii="Times New Roman" w:hAnsi="Times New Roman" w:cs="Times New Roman"/>
        </w:rPr>
        <w:t>Initiat</w:t>
      </w:r>
      <w:proofErr w:type="spellEnd"/>
      <w:r w:rsidRPr="0076009B">
        <w:rPr>
          <w:rFonts w:ascii="Times New Roman" w:hAnsi="Times New Roman" w:cs="Times New Roman"/>
        </w:rPr>
        <w:t>. World Poverty WWP [cited 2018 Jan 10].Available from: https://wwp.org.br/en/what-is-poverty/.</w:t>
      </w:r>
    </w:p>
    <w:p w14:paraId="4F2B1D63" w14:textId="77777777" w:rsidR="0076009B" w:rsidRPr="0076009B" w:rsidRDefault="0076009B" w:rsidP="0076009B">
      <w:pPr>
        <w:pStyle w:val="Bibliography"/>
        <w:rPr>
          <w:rFonts w:ascii="Times New Roman" w:hAnsi="Times New Roman" w:cs="Times New Roman"/>
        </w:rPr>
      </w:pPr>
      <w:r w:rsidRPr="0076009B">
        <w:rPr>
          <w:rFonts w:ascii="Times New Roman" w:hAnsi="Times New Roman" w:cs="Times New Roman"/>
        </w:rPr>
        <w:t xml:space="preserve">19. </w:t>
      </w:r>
      <w:r w:rsidRPr="0076009B">
        <w:rPr>
          <w:rFonts w:ascii="Times New Roman" w:hAnsi="Times New Roman" w:cs="Times New Roman"/>
        </w:rPr>
        <w:tab/>
        <w:t xml:space="preserve">International Labour Organization. Transitioning from the informal to the formal economy [Internet]. </w:t>
      </w:r>
      <w:proofErr w:type="gramStart"/>
      <w:r w:rsidRPr="0076009B">
        <w:rPr>
          <w:rFonts w:ascii="Times New Roman" w:hAnsi="Times New Roman" w:cs="Times New Roman"/>
        </w:rPr>
        <w:t>2014</w:t>
      </w:r>
      <w:proofErr w:type="gramEnd"/>
      <w:r w:rsidRPr="0076009B">
        <w:rPr>
          <w:rFonts w:ascii="Times New Roman" w:hAnsi="Times New Roman" w:cs="Times New Roman"/>
        </w:rPr>
        <w:t xml:space="preserve"> [cited 2017 Dec 1].Available from: http://www.ilo.org/ilc/ILCSessions/103/reports/reports-to-the-conference/WCMS_241897/lang--en/index.htm.</w:t>
      </w:r>
    </w:p>
    <w:p w14:paraId="4413519B" w14:textId="77777777" w:rsidR="0076009B" w:rsidRPr="0076009B" w:rsidRDefault="0076009B" w:rsidP="0076009B">
      <w:pPr>
        <w:pStyle w:val="Bibliography"/>
        <w:rPr>
          <w:rFonts w:ascii="Times New Roman" w:hAnsi="Times New Roman" w:cs="Times New Roman"/>
        </w:rPr>
      </w:pPr>
      <w:r w:rsidRPr="0076009B">
        <w:rPr>
          <w:rFonts w:ascii="Times New Roman" w:hAnsi="Times New Roman" w:cs="Times New Roman"/>
        </w:rPr>
        <w:t xml:space="preserve">20. </w:t>
      </w:r>
      <w:r w:rsidRPr="0076009B">
        <w:rPr>
          <w:rFonts w:ascii="Times New Roman" w:hAnsi="Times New Roman" w:cs="Times New Roman"/>
        </w:rPr>
        <w:tab/>
        <w:t>Rebecca Wolfe. Covering the informal sector. Report from a workshop on expanding access to health services and financial protection for people outside the formal employment sector [Internet]. London School of Hygiene and Tropical Medicine: Resilient and Responsive Health Systems (RESYST); 2014 p. 25Available from: https://www.gov.uk/dfid-research-outputs/covering-the-informal-sector-report-from-a-workshop-on-expanding-access-to-health-services-and-financial-protection-for-people-outside-the-formal-employment-sector.</w:t>
      </w:r>
    </w:p>
    <w:p w14:paraId="342E7DB4" w14:textId="77777777" w:rsidR="0076009B" w:rsidRPr="0076009B" w:rsidRDefault="0076009B" w:rsidP="0076009B">
      <w:pPr>
        <w:pStyle w:val="Bibliography"/>
        <w:rPr>
          <w:rFonts w:ascii="Times New Roman" w:hAnsi="Times New Roman" w:cs="Times New Roman"/>
        </w:rPr>
      </w:pPr>
      <w:r w:rsidRPr="0076009B">
        <w:rPr>
          <w:rFonts w:ascii="Times New Roman" w:hAnsi="Times New Roman" w:cs="Times New Roman"/>
        </w:rPr>
        <w:t xml:space="preserve">21. </w:t>
      </w:r>
      <w:r w:rsidRPr="0076009B">
        <w:rPr>
          <w:rFonts w:ascii="Times New Roman" w:hAnsi="Times New Roman" w:cs="Times New Roman"/>
        </w:rPr>
        <w:tab/>
      </w:r>
      <w:proofErr w:type="spellStart"/>
      <w:r w:rsidRPr="0076009B">
        <w:rPr>
          <w:rFonts w:ascii="Times New Roman" w:hAnsi="Times New Roman" w:cs="Times New Roman"/>
        </w:rPr>
        <w:t>Wagstaff</w:t>
      </w:r>
      <w:proofErr w:type="spellEnd"/>
      <w:r w:rsidRPr="0076009B">
        <w:rPr>
          <w:rFonts w:ascii="Times New Roman" w:hAnsi="Times New Roman" w:cs="Times New Roman"/>
        </w:rPr>
        <w:t xml:space="preserve"> A, Flores G, Hsu J, </w:t>
      </w:r>
      <w:proofErr w:type="spellStart"/>
      <w:r w:rsidRPr="0076009B">
        <w:rPr>
          <w:rFonts w:ascii="Times New Roman" w:hAnsi="Times New Roman" w:cs="Times New Roman"/>
        </w:rPr>
        <w:t>Smitz</w:t>
      </w:r>
      <w:proofErr w:type="spellEnd"/>
      <w:r w:rsidRPr="0076009B">
        <w:rPr>
          <w:rFonts w:ascii="Times New Roman" w:hAnsi="Times New Roman" w:cs="Times New Roman"/>
        </w:rPr>
        <w:t xml:space="preserve"> M-F, </w:t>
      </w:r>
      <w:proofErr w:type="spellStart"/>
      <w:r w:rsidRPr="0076009B">
        <w:rPr>
          <w:rFonts w:ascii="Times New Roman" w:hAnsi="Times New Roman" w:cs="Times New Roman"/>
        </w:rPr>
        <w:t>Chepynoga</w:t>
      </w:r>
      <w:proofErr w:type="spellEnd"/>
      <w:r w:rsidRPr="0076009B">
        <w:rPr>
          <w:rFonts w:ascii="Times New Roman" w:hAnsi="Times New Roman" w:cs="Times New Roman"/>
        </w:rPr>
        <w:t xml:space="preserve"> K, </w:t>
      </w:r>
      <w:proofErr w:type="spellStart"/>
      <w:r w:rsidRPr="0076009B">
        <w:rPr>
          <w:rFonts w:ascii="Times New Roman" w:hAnsi="Times New Roman" w:cs="Times New Roman"/>
        </w:rPr>
        <w:t>Buisman</w:t>
      </w:r>
      <w:proofErr w:type="spellEnd"/>
      <w:r w:rsidRPr="0076009B">
        <w:rPr>
          <w:rFonts w:ascii="Times New Roman" w:hAnsi="Times New Roman" w:cs="Times New Roman"/>
        </w:rPr>
        <w:t xml:space="preserve"> LR, </w:t>
      </w:r>
      <w:proofErr w:type="spellStart"/>
      <w:r w:rsidRPr="0076009B">
        <w:rPr>
          <w:rFonts w:ascii="Times New Roman" w:hAnsi="Times New Roman" w:cs="Times New Roman"/>
        </w:rPr>
        <w:t>Wilgenburg</w:t>
      </w:r>
      <w:proofErr w:type="spellEnd"/>
      <w:r w:rsidRPr="0076009B">
        <w:rPr>
          <w:rFonts w:ascii="Times New Roman" w:hAnsi="Times New Roman" w:cs="Times New Roman"/>
        </w:rPr>
        <w:t xml:space="preserve"> K van, </w:t>
      </w:r>
      <w:proofErr w:type="spellStart"/>
      <w:r w:rsidRPr="0076009B">
        <w:rPr>
          <w:rFonts w:ascii="Times New Roman" w:hAnsi="Times New Roman" w:cs="Times New Roman"/>
        </w:rPr>
        <w:t>Eozenou</w:t>
      </w:r>
      <w:proofErr w:type="spellEnd"/>
      <w:r w:rsidRPr="0076009B">
        <w:rPr>
          <w:rFonts w:ascii="Times New Roman" w:hAnsi="Times New Roman" w:cs="Times New Roman"/>
        </w:rPr>
        <w:t xml:space="preserve"> P. Progress on catastrophic health spending in 133 countries: a retrospective observational study. </w:t>
      </w:r>
      <w:r w:rsidRPr="0076009B">
        <w:rPr>
          <w:rFonts w:ascii="Times New Roman" w:hAnsi="Times New Roman" w:cs="Times New Roman"/>
          <w:i/>
          <w:iCs/>
        </w:rPr>
        <w:t>Lancet Glob. Health</w:t>
      </w:r>
      <w:r w:rsidRPr="0076009B">
        <w:rPr>
          <w:rFonts w:ascii="Times New Roman" w:hAnsi="Times New Roman" w:cs="Times New Roman"/>
        </w:rPr>
        <w:t xml:space="preserve"> 2018; 6: e169–e179.</w:t>
      </w:r>
    </w:p>
    <w:p w14:paraId="7699266C" w14:textId="77777777" w:rsidR="0076009B" w:rsidRPr="0076009B" w:rsidRDefault="0076009B" w:rsidP="0076009B">
      <w:pPr>
        <w:pStyle w:val="Bibliography"/>
        <w:rPr>
          <w:rFonts w:ascii="Times New Roman" w:hAnsi="Times New Roman" w:cs="Times New Roman"/>
        </w:rPr>
      </w:pPr>
      <w:r w:rsidRPr="0076009B">
        <w:rPr>
          <w:rFonts w:ascii="Times New Roman" w:hAnsi="Times New Roman" w:cs="Times New Roman"/>
        </w:rPr>
        <w:t xml:space="preserve">22. </w:t>
      </w:r>
      <w:r w:rsidRPr="0076009B">
        <w:rPr>
          <w:rFonts w:ascii="Times New Roman" w:hAnsi="Times New Roman" w:cs="Times New Roman"/>
        </w:rPr>
        <w:tab/>
      </w:r>
      <w:proofErr w:type="spellStart"/>
      <w:r w:rsidRPr="0076009B">
        <w:rPr>
          <w:rFonts w:ascii="Times New Roman" w:hAnsi="Times New Roman" w:cs="Times New Roman"/>
        </w:rPr>
        <w:t>Honorati</w:t>
      </w:r>
      <w:proofErr w:type="spellEnd"/>
      <w:r w:rsidRPr="0076009B">
        <w:rPr>
          <w:rFonts w:ascii="Times New Roman" w:hAnsi="Times New Roman" w:cs="Times New Roman"/>
        </w:rPr>
        <w:t xml:space="preserve"> M, </w:t>
      </w:r>
      <w:proofErr w:type="spellStart"/>
      <w:r w:rsidRPr="0076009B">
        <w:rPr>
          <w:rFonts w:ascii="Times New Roman" w:hAnsi="Times New Roman" w:cs="Times New Roman"/>
        </w:rPr>
        <w:t>Gentilini</w:t>
      </w:r>
      <w:proofErr w:type="spellEnd"/>
      <w:r w:rsidRPr="0076009B">
        <w:rPr>
          <w:rFonts w:ascii="Times New Roman" w:hAnsi="Times New Roman" w:cs="Times New Roman"/>
        </w:rPr>
        <w:t xml:space="preserve"> U, </w:t>
      </w:r>
      <w:proofErr w:type="spellStart"/>
      <w:r w:rsidRPr="0076009B">
        <w:rPr>
          <w:rFonts w:ascii="Times New Roman" w:hAnsi="Times New Roman" w:cs="Times New Roman"/>
        </w:rPr>
        <w:t>Yemtsov</w:t>
      </w:r>
      <w:proofErr w:type="spellEnd"/>
      <w:r w:rsidRPr="0076009B">
        <w:rPr>
          <w:rFonts w:ascii="Times New Roman" w:hAnsi="Times New Roman" w:cs="Times New Roman"/>
        </w:rPr>
        <w:t xml:space="preserve"> RG. The State of Social Safety Nets 2015 [Internet]. </w:t>
      </w:r>
      <w:proofErr w:type="gramStart"/>
      <w:r w:rsidRPr="0076009B">
        <w:rPr>
          <w:rFonts w:ascii="Times New Roman" w:hAnsi="Times New Roman" w:cs="Times New Roman"/>
        </w:rPr>
        <w:t>2015</w:t>
      </w:r>
      <w:proofErr w:type="gramEnd"/>
      <w:r w:rsidRPr="0076009B">
        <w:rPr>
          <w:rFonts w:ascii="Times New Roman" w:hAnsi="Times New Roman" w:cs="Times New Roman"/>
        </w:rPr>
        <w:t xml:space="preserve"> [cited 2017 Nov 30].Available from: http://documents.worldbank.org/curated/en/415491467994645020/pdf/97882-PUB-REVISED-Box393232B-PUBLIC-DOCDATE-6-29-2015-DOI-10-1596978-1-4648-0543-1-EPI-1464805431.pdf.</w:t>
      </w:r>
    </w:p>
    <w:p w14:paraId="6C63FABD" w14:textId="77777777" w:rsidR="0076009B" w:rsidRPr="0076009B" w:rsidRDefault="0076009B" w:rsidP="0076009B">
      <w:pPr>
        <w:pStyle w:val="Bibliography"/>
        <w:rPr>
          <w:rFonts w:ascii="Times New Roman" w:hAnsi="Times New Roman" w:cs="Times New Roman"/>
        </w:rPr>
      </w:pPr>
      <w:r w:rsidRPr="0076009B">
        <w:rPr>
          <w:rFonts w:ascii="Times New Roman" w:hAnsi="Times New Roman" w:cs="Times New Roman"/>
        </w:rPr>
        <w:t xml:space="preserve">23. </w:t>
      </w:r>
      <w:r w:rsidRPr="0076009B">
        <w:rPr>
          <w:rFonts w:ascii="Times New Roman" w:hAnsi="Times New Roman" w:cs="Times New Roman"/>
        </w:rPr>
        <w:tab/>
        <w:t xml:space="preserve">Rudgard WE, Evans CA, Sweeney S, Wingfield T, </w:t>
      </w:r>
      <w:proofErr w:type="spellStart"/>
      <w:r w:rsidRPr="0076009B">
        <w:rPr>
          <w:rFonts w:ascii="Times New Roman" w:hAnsi="Times New Roman" w:cs="Times New Roman"/>
        </w:rPr>
        <w:t>Lönnroth</w:t>
      </w:r>
      <w:proofErr w:type="spellEnd"/>
      <w:r w:rsidRPr="0076009B">
        <w:rPr>
          <w:rFonts w:ascii="Times New Roman" w:hAnsi="Times New Roman" w:cs="Times New Roman"/>
        </w:rPr>
        <w:t xml:space="preserve"> K, </w:t>
      </w:r>
      <w:proofErr w:type="spellStart"/>
      <w:r w:rsidRPr="0076009B">
        <w:rPr>
          <w:rFonts w:ascii="Times New Roman" w:hAnsi="Times New Roman" w:cs="Times New Roman"/>
        </w:rPr>
        <w:t>Barreira</w:t>
      </w:r>
      <w:proofErr w:type="spellEnd"/>
      <w:r w:rsidRPr="0076009B">
        <w:rPr>
          <w:rFonts w:ascii="Times New Roman" w:hAnsi="Times New Roman" w:cs="Times New Roman"/>
        </w:rPr>
        <w:t xml:space="preserve"> D, </w:t>
      </w:r>
      <w:proofErr w:type="spellStart"/>
      <w:r w:rsidRPr="0076009B">
        <w:rPr>
          <w:rFonts w:ascii="Times New Roman" w:hAnsi="Times New Roman" w:cs="Times New Roman"/>
        </w:rPr>
        <w:t>Boccia</w:t>
      </w:r>
      <w:proofErr w:type="spellEnd"/>
      <w:r w:rsidRPr="0076009B">
        <w:rPr>
          <w:rFonts w:ascii="Times New Roman" w:hAnsi="Times New Roman" w:cs="Times New Roman"/>
        </w:rPr>
        <w:t xml:space="preserve"> D. Comparison of two cash transfer strategies to prevent catastrophic costs for poor tuberculosis-affected households in low- and middle-income countries: An economic modelling study. </w:t>
      </w:r>
      <w:r w:rsidRPr="0076009B">
        <w:rPr>
          <w:rFonts w:ascii="Times New Roman" w:hAnsi="Times New Roman" w:cs="Times New Roman"/>
          <w:i/>
          <w:iCs/>
        </w:rPr>
        <w:t>PLOS Med.</w:t>
      </w:r>
      <w:r w:rsidRPr="0076009B">
        <w:rPr>
          <w:rFonts w:ascii="Times New Roman" w:hAnsi="Times New Roman" w:cs="Times New Roman"/>
        </w:rPr>
        <w:t xml:space="preserve"> 2017</w:t>
      </w:r>
      <w:proofErr w:type="gramStart"/>
      <w:r w:rsidRPr="0076009B">
        <w:rPr>
          <w:rFonts w:ascii="Times New Roman" w:hAnsi="Times New Roman" w:cs="Times New Roman"/>
        </w:rPr>
        <w:t>;</w:t>
      </w:r>
      <w:proofErr w:type="gramEnd"/>
      <w:r w:rsidRPr="0076009B">
        <w:rPr>
          <w:rFonts w:ascii="Times New Roman" w:hAnsi="Times New Roman" w:cs="Times New Roman"/>
        </w:rPr>
        <w:t xml:space="preserve"> 14: e1002418.</w:t>
      </w:r>
    </w:p>
    <w:p w14:paraId="52970817" w14:textId="77777777" w:rsidR="0076009B" w:rsidRPr="0076009B" w:rsidRDefault="0076009B" w:rsidP="0076009B">
      <w:pPr>
        <w:pStyle w:val="Bibliography"/>
        <w:rPr>
          <w:rFonts w:ascii="Times New Roman" w:hAnsi="Times New Roman" w:cs="Times New Roman"/>
        </w:rPr>
      </w:pPr>
      <w:r w:rsidRPr="0076009B">
        <w:rPr>
          <w:rFonts w:ascii="Times New Roman" w:hAnsi="Times New Roman" w:cs="Times New Roman"/>
        </w:rPr>
        <w:t xml:space="preserve">24. </w:t>
      </w:r>
      <w:r w:rsidRPr="0076009B">
        <w:rPr>
          <w:rFonts w:ascii="Times New Roman" w:hAnsi="Times New Roman" w:cs="Times New Roman"/>
        </w:rPr>
        <w:tab/>
      </w:r>
      <w:proofErr w:type="spellStart"/>
      <w:r w:rsidRPr="0076009B">
        <w:rPr>
          <w:rFonts w:ascii="Times New Roman" w:hAnsi="Times New Roman" w:cs="Times New Roman"/>
        </w:rPr>
        <w:t>Micallef</w:t>
      </w:r>
      <w:proofErr w:type="spellEnd"/>
      <w:r w:rsidRPr="0076009B">
        <w:rPr>
          <w:rFonts w:ascii="Times New Roman" w:hAnsi="Times New Roman" w:cs="Times New Roman"/>
        </w:rPr>
        <w:t xml:space="preserve"> L, Rodgers P. </w:t>
      </w:r>
      <w:proofErr w:type="spellStart"/>
      <w:r w:rsidRPr="0076009B">
        <w:rPr>
          <w:rFonts w:ascii="Times New Roman" w:hAnsi="Times New Roman" w:cs="Times New Roman"/>
        </w:rPr>
        <w:t>eulerAPE</w:t>
      </w:r>
      <w:proofErr w:type="spellEnd"/>
      <w:r w:rsidRPr="0076009B">
        <w:rPr>
          <w:rFonts w:ascii="Times New Roman" w:hAnsi="Times New Roman" w:cs="Times New Roman"/>
        </w:rPr>
        <w:t xml:space="preserve">: Drawing Area-Proportional 3-Venn Diagrams Using Ellipses. </w:t>
      </w:r>
      <w:r w:rsidRPr="0076009B">
        <w:rPr>
          <w:rFonts w:ascii="Times New Roman" w:hAnsi="Times New Roman" w:cs="Times New Roman"/>
          <w:i/>
          <w:iCs/>
        </w:rPr>
        <w:t>PLOS ONE</w:t>
      </w:r>
      <w:r w:rsidRPr="0076009B">
        <w:rPr>
          <w:rFonts w:ascii="Times New Roman" w:hAnsi="Times New Roman" w:cs="Times New Roman"/>
        </w:rPr>
        <w:t xml:space="preserve"> 2014</w:t>
      </w:r>
      <w:proofErr w:type="gramStart"/>
      <w:r w:rsidRPr="0076009B">
        <w:rPr>
          <w:rFonts w:ascii="Times New Roman" w:hAnsi="Times New Roman" w:cs="Times New Roman"/>
        </w:rPr>
        <w:t>;</w:t>
      </w:r>
      <w:proofErr w:type="gramEnd"/>
      <w:r w:rsidRPr="0076009B">
        <w:rPr>
          <w:rFonts w:ascii="Times New Roman" w:hAnsi="Times New Roman" w:cs="Times New Roman"/>
        </w:rPr>
        <w:t xml:space="preserve"> 9: e101717.</w:t>
      </w:r>
    </w:p>
    <w:p w14:paraId="2F0E5994" w14:textId="5E8F64C3" w:rsidR="00526A11" w:rsidRPr="00526A11" w:rsidRDefault="00AE413B" w:rsidP="007467B0">
      <w:pPr>
        <w:spacing w:after="0" w:line="480" w:lineRule="auto"/>
        <w:rPr>
          <w:rFonts w:ascii="Times New Roman" w:hAnsi="Times New Roman" w:cs="Times New Roman"/>
          <w:b/>
        </w:rPr>
      </w:pPr>
      <w:r>
        <w:rPr>
          <w:rFonts w:ascii="Times New Roman" w:hAnsi="Times New Roman" w:cs="Times New Roman"/>
        </w:rPr>
        <w:fldChar w:fldCharType="end"/>
      </w:r>
    </w:p>
    <w:sectPr w:rsidR="00526A11" w:rsidRPr="00526A11" w:rsidSect="00526A11">
      <w:pgSz w:w="11906" w:h="16838"/>
      <w:pgMar w:top="1440" w:right="1440" w:bottom="1440" w:left="1440" w:header="708" w:footer="708" w:gutter="0"/>
      <w:lnNumType w:countBy="1" w:restart="continuou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DB126E" w14:textId="77777777" w:rsidR="00AD2AD0" w:rsidRDefault="00AD2AD0" w:rsidP="00D15FA1">
      <w:pPr>
        <w:spacing w:after="0" w:line="240" w:lineRule="auto"/>
      </w:pPr>
      <w:r>
        <w:separator/>
      </w:r>
    </w:p>
  </w:endnote>
  <w:endnote w:type="continuationSeparator" w:id="0">
    <w:p w14:paraId="51770DB8" w14:textId="77777777" w:rsidR="00AD2AD0" w:rsidRDefault="00AD2AD0" w:rsidP="00D15F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7086231"/>
      <w:docPartObj>
        <w:docPartGallery w:val="Page Numbers (Bottom of Page)"/>
        <w:docPartUnique/>
      </w:docPartObj>
    </w:sdtPr>
    <w:sdtEndPr>
      <w:rPr>
        <w:rFonts w:ascii="Times New Roman" w:hAnsi="Times New Roman" w:cs="Times New Roman"/>
      </w:rPr>
    </w:sdtEndPr>
    <w:sdtContent>
      <w:p w14:paraId="2485D2B3" w14:textId="37523FBE" w:rsidR="00B52F09" w:rsidRPr="00861A79" w:rsidRDefault="00B52F09">
        <w:pPr>
          <w:pStyle w:val="Footer"/>
          <w:jc w:val="center"/>
          <w:rPr>
            <w:rFonts w:ascii="Times New Roman" w:hAnsi="Times New Roman" w:cs="Times New Roman"/>
          </w:rPr>
        </w:pPr>
        <w:r w:rsidRPr="00861A79">
          <w:rPr>
            <w:rFonts w:ascii="Times New Roman" w:hAnsi="Times New Roman" w:cs="Times New Roman"/>
          </w:rPr>
          <w:fldChar w:fldCharType="begin"/>
        </w:r>
        <w:r w:rsidRPr="00861A79">
          <w:rPr>
            <w:rFonts w:ascii="Times New Roman" w:hAnsi="Times New Roman" w:cs="Times New Roman"/>
          </w:rPr>
          <w:instrText>PAGE   \* MERGEFORMAT</w:instrText>
        </w:r>
        <w:r w:rsidRPr="00861A79">
          <w:rPr>
            <w:rFonts w:ascii="Times New Roman" w:hAnsi="Times New Roman" w:cs="Times New Roman"/>
          </w:rPr>
          <w:fldChar w:fldCharType="separate"/>
        </w:r>
        <w:r w:rsidR="00C774B6" w:rsidRPr="00C774B6">
          <w:rPr>
            <w:rFonts w:ascii="Times New Roman" w:hAnsi="Times New Roman" w:cs="Times New Roman"/>
            <w:noProof/>
            <w:lang w:val="pt-BR"/>
          </w:rPr>
          <w:t>9</w:t>
        </w:r>
        <w:r w:rsidRPr="00861A79">
          <w:rPr>
            <w:rFonts w:ascii="Times New Roman" w:hAnsi="Times New Roman" w:cs="Times New Roman"/>
          </w:rPr>
          <w:fldChar w:fldCharType="end"/>
        </w:r>
      </w:p>
    </w:sdtContent>
  </w:sdt>
  <w:p w14:paraId="374C3F0A" w14:textId="77777777" w:rsidR="00B52F09" w:rsidRDefault="00B52F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A92E25" w14:textId="14F2515E" w:rsidR="00B52F09" w:rsidRDefault="00B52F09">
    <w:pPr>
      <w:pStyle w:val="Footer"/>
      <w:jc w:val="center"/>
    </w:pPr>
  </w:p>
  <w:p w14:paraId="5F35AE36" w14:textId="77777777" w:rsidR="00B52F09" w:rsidRDefault="00B52F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1675219"/>
      <w:docPartObj>
        <w:docPartGallery w:val="Page Numbers (Bottom of Page)"/>
        <w:docPartUnique/>
      </w:docPartObj>
    </w:sdtPr>
    <w:sdtEndPr>
      <w:rPr>
        <w:rFonts w:ascii="Times New Roman" w:hAnsi="Times New Roman" w:cs="Times New Roman"/>
        <w:noProof/>
      </w:rPr>
    </w:sdtEndPr>
    <w:sdtContent>
      <w:p w14:paraId="6616EE19" w14:textId="5BB35C76" w:rsidR="00B52F09" w:rsidRPr="0046325C" w:rsidRDefault="00B52F09">
        <w:pPr>
          <w:pStyle w:val="Footer"/>
          <w:jc w:val="center"/>
          <w:rPr>
            <w:rFonts w:ascii="Times New Roman" w:hAnsi="Times New Roman" w:cs="Times New Roman"/>
          </w:rPr>
        </w:pPr>
        <w:r w:rsidRPr="0046325C">
          <w:rPr>
            <w:rFonts w:ascii="Times New Roman" w:hAnsi="Times New Roman" w:cs="Times New Roman"/>
          </w:rPr>
          <w:fldChar w:fldCharType="begin"/>
        </w:r>
        <w:r w:rsidRPr="0046325C">
          <w:rPr>
            <w:rFonts w:ascii="Times New Roman" w:hAnsi="Times New Roman" w:cs="Times New Roman"/>
          </w:rPr>
          <w:instrText xml:space="preserve"> PAGE   \* MERGEFORMAT </w:instrText>
        </w:r>
        <w:r w:rsidRPr="0046325C">
          <w:rPr>
            <w:rFonts w:ascii="Times New Roman" w:hAnsi="Times New Roman" w:cs="Times New Roman"/>
          </w:rPr>
          <w:fldChar w:fldCharType="separate"/>
        </w:r>
        <w:r w:rsidR="00C774B6">
          <w:rPr>
            <w:rFonts w:ascii="Times New Roman" w:hAnsi="Times New Roman" w:cs="Times New Roman"/>
            <w:noProof/>
          </w:rPr>
          <w:t>10</w:t>
        </w:r>
        <w:r w:rsidRPr="0046325C">
          <w:rPr>
            <w:rFonts w:ascii="Times New Roman" w:hAnsi="Times New Roman" w:cs="Times New Roman"/>
            <w:noProof/>
          </w:rPr>
          <w:fldChar w:fldCharType="end"/>
        </w:r>
      </w:p>
    </w:sdtContent>
  </w:sdt>
  <w:p w14:paraId="18B9112C" w14:textId="77777777" w:rsidR="00B52F09" w:rsidRDefault="00B52F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D546C8" w14:textId="77777777" w:rsidR="00AD2AD0" w:rsidRDefault="00AD2AD0" w:rsidP="00D15FA1">
      <w:pPr>
        <w:spacing w:after="0" w:line="240" w:lineRule="auto"/>
      </w:pPr>
      <w:r>
        <w:separator/>
      </w:r>
    </w:p>
  </w:footnote>
  <w:footnote w:type="continuationSeparator" w:id="0">
    <w:p w14:paraId="6C3C0500" w14:textId="77777777" w:rsidR="00AD2AD0" w:rsidRDefault="00AD2AD0" w:rsidP="00D15F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C57D5"/>
    <w:multiLevelType w:val="hybridMultilevel"/>
    <w:tmpl w:val="5E30D9C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7852EA0"/>
    <w:multiLevelType w:val="hybridMultilevel"/>
    <w:tmpl w:val="EBB4F264"/>
    <w:lvl w:ilvl="0" w:tplc="0416000F">
      <w:start w:val="1"/>
      <w:numFmt w:val="decimal"/>
      <w:lvlText w:val="%1."/>
      <w:lvlJc w:val="left"/>
      <w:pPr>
        <w:ind w:left="3600" w:hanging="360"/>
      </w:pPr>
    </w:lvl>
    <w:lvl w:ilvl="1" w:tplc="04160019" w:tentative="1">
      <w:start w:val="1"/>
      <w:numFmt w:val="lowerLetter"/>
      <w:lvlText w:val="%2."/>
      <w:lvlJc w:val="left"/>
      <w:pPr>
        <w:ind w:left="4320" w:hanging="360"/>
      </w:pPr>
    </w:lvl>
    <w:lvl w:ilvl="2" w:tplc="0416001B" w:tentative="1">
      <w:start w:val="1"/>
      <w:numFmt w:val="lowerRoman"/>
      <w:lvlText w:val="%3."/>
      <w:lvlJc w:val="right"/>
      <w:pPr>
        <w:ind w:left="5040" w:hanging="180"/>
      </w:pPr>
    </w:lvl>
    <w:lvl w:ilvl="3" w:tplc="0416000F" w:tentative="1">
      <w:start w:val="1"/>
      <w:numFmt w:val="decimal"/>
      <w:lvlText w:val="%4."/>
      <w:lvlJc w:val="left"/>
      <w:pPr>
        <w:ind w:left="5760" w:hanging="360"/>
      </w:pPr>
    </w:lvl>
    <w:lvl w:ilvl="4" w:tplc="04160019" w:tentative="1">
      <w:start w:val="1"/>
      <w:numFmt w:val="lowerLetter"/>
      <w:lvlText w:val="%5."/>
      <w:lvlJc w:val="left"/>
      <w:pPr>
        <w:ind w:left="6480" w:hanging="360"/>
      </w:pPr>
    </w:lvl>
    <w:lvl w:ilvl="5" w:tplc="0416001B" w:tentative="1">
      <w:start w:val="1"/>
      <w:numFmt w:val="lowerRoman"/>
      <w:lvlText w:val="%6."/>
      <w:lvlJc w:val="right"/>
      <w:pPr>
        <w:ind w:left="7200" w:hanging="180"/>
      </w:pPr>
    </w:lvl>
    <w:lvl w:ilvl="6" w:tplc="0416000F" w:tentative="1">
      <w:start w:val="1"/>
      <w:numFmt w:val="decimal"/>
      <w:lvlText w:val="%7."/>
      <w:lvlJc w:val="left"/>
      <w:pPr>
        <w:ind w:left="7920" w:hanging="360"/>
      </w:pPr>
    </w:lvl>
    <w:lvl w:ilvl="7" w:tplc="04160019" w:tentative="1">
      <w:start w:val="1"/>
      <w:numFmt w:val="lowerLetter"/>
      <w:lvlText w:val="%8."/>
      <w:lvlJc w:val="left"/>
      <w:pPr>
        <w:ind w:left="8640" w:hanging="360"/>
      </w:pPr>
    </w:lvl>
    <w:lvl w:ilvl="8" w:tplc="0416001B" w:tentative="1">
      <w:start w:val="1"/>
      <w:numFmt w:val="lowerRoman"/>
      <w:lvlText w:val="%9."/>
      <w:lvlJc w:val="right"/>
      <w:pPr>
        <w:ind w:left="9360" w:hanging="180"/>
      </w:pPr>
    </w:lvl>
  </w:abstractNum>
  <w:abstractNum w:abstractNumId="2" w15:restartNumberingAfterBreak="0">
    <w:nsid w:val="0F026C07"/>
    <w:multiLevelType w:val="hybridMultilevel"/>
    <w:tmpl w:val="4B3EE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FD466F"/>
    <w:multiLevelType w:val="hybridMultilevel"/>
    <w:tmpl w:val="CAE67BDC"/>
    <w:lvl w:ilvl="0" w:tplc="1BA03294">
      <w:start w:val="1"/>
      <w:numFmt w:val="lowerRoman"/>
      <w:lvlText w:val="(%1)"/>
      <w:lvlJc w:val="left"/>
      <w:pPr>
        <w:ind w:left="360" w:hanging="360"/>
      </w:pPr>
      <w:rPr>
        <w:rFonts w:ascii="Arial" w:hAnsi="Arial" w:cs="Arial"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03370A3"/>
    <w:multiLevelType w:val="hybridMultilevel"/>
    <w:tmpl w:val="EC1C9834"/>
    <w:lvl w:ilvl="0" w:tplc="759ED41A">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C5E0A30"/>
    <w:multiLevelType w:val="hybridMultilevel"/>
    <w:tmpl w:val="DDF46A94"/>
    <w:lvl w:ilvl="0" w:tplc="4F329500">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0B03FD0"/>
    <w:multiLevelType w:val="hybridMultilevel"/>
    <w:tmpl w:val="75B2CB9C"/>
    <w:lvl w:ilvl="0" w:tplc="70828A2E">
      <w:start w:val="1"/>
      <w:numFmt w:val="lowerLetter"/>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F340A76"/>
    <w:multiLevelType w:val="hybridMultilevel"/>
    <w:tmpl w:val="67C8ED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3840CF2"/>
    <w:multiLevelType w:val="hybridMultilevel"/>
    <w:tmpl w:val="B9A8D5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CE668B"/>
    <w:multiLevelType w:val="hybridMultilevel"/>
    <w:tmpl w:val="8508EE62"/>
    <w:lvl w:ilvl="0" w:tplc="DDC8FD2A">
      <w:start w:val="1"/>
      <w:numFmt w:val="lowerRoman"/>
      <w:lvlText w:val="(%1)"/>
      <w:lvlJc w:val="left"/>
      <w:pPr>
        <w:ind w:left="720" w:hanging="360"/>
      </w:pPr>
      <w:rPr>
        <w:rFonts w:ascii="Arial" w:hAnsi="Arial" w:cs="Arial"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27370BC"/>
    <w:multiLevelType w:val="multilevel"/>
    <w:tmpl w:val="FF40F870"/>
    <w:lvl w:ilvl="0">
      <w:start w:val="1"/>
      <w:numFmt w:val="decimal"/>
      <w:lvlText w:val="%1."/>
      <w:lvlJc w:val="left"/>
      <w:pPr>
        <w:ind w:left="720" w:hanging="360"/>
      </w:pPr>
      <w:rPr>
        <w:rFonts w:ascii="Times New Roman" w:hAnsi="Times New Roman" w:cs="Times New Roman"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57B4331"/>
    <w:multiLevelType w:val="hybridMultilevel"/>
    <w:tmpl w:val="3F8C3A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7"/>
  </w:num>
  <w:num w:numId="3">
    <w:abstractNumId w:val="11"/>
  </w:num>
  <w:num w:numId="4">
    <w:abstractNumId w:val="1"/>
  </w:num>
  <w:num w:numId="5">
    <w:abstractNumId w:val="0"/>
  </w:num>
  <w:num w:numId="6">
    <w:abstractNumId w:val="2"/>
  </w:num>
  <w:num w:numId="7">
    <w:abstractNumId w:val="10"/>
  </w:num>
  <w:num w:numId="8">
    <w:abstractNumId w:val="8"/>
  </w:num>
  <w:num w:numId="9">
    <w:abstractNumId w:val="4"/>
  </w:num>
  <w:num w:numId="10">
    <w:abstractNumId w:val="6"/>
  </w:num>
  <w:num w:numId="11">
    <w:abstractNumId w:val="3"/>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588"/>
    <w:rsid w:val="00000861"/>
    <w:rsid w:val="00000C50"/>
    <w:rsid w:val="00005134"/>
    <w:rsid w:val="000061A4"/>
    <w:rsid w:val="000069BC"/>
    <w:rsid w:val="00007976"/>
    <w:rsid w:val="0001123B"/>
    <w:rsid w:val="00011CF5"/>
    <w:rsid w:val="00012BA7"/>
    <w:rsid w:val="00012C19"/>
    <w:rsid w:val="000132B9"/>
    <w:rsid w:val="00013C03"/>
    <w:rsid w:val="000145E6"/>
    <w:rsid w:val="00016061"/>
    <w:rsid w:val="00016488"/>
    <w:rsid w:val="00017F81"/>
    <w:rsid w:val="0002270A"/>
    <w:rsid w:val="000229D3"/>
    <w:rsid w:val="0002475F"/>
    <w:rsid w:val="00025AB8"/>
    <w:rsid w:val="0002733E"/>
    <w:rsid w:val="00030557"/>
    <w:rsid w:val="00030AA8"/>
    <w:rsid w:val="0003130F"/>
    <w:rsid w:val="00033B6C"/>
    <w:rsid w:val="00033C67"/>
    <w:rsid w:val="00035CAB"/>
    <w:rsid w:val="00037180"/>
    <w:rsid w:val="00037763"/>
    <w:rsid w:val="00040DFB"/>
    <w:rsid w:val="00041F79"/>
    <w:rsid w:val="00041FED"/>
    <w:rsid w:val="0004323E"/>
    <w:rsid w:val="00043FF2"/>
    <w:rsid w:val="00045B7F"/>
    <w:rsid w:val="00045CE7"/>
    <w:rsid w:val="00046E1A"/>
    <w:rsid w:val="00047131"/>
    <w:rsid w:val="00047B33"/>
    <w:rsid w:val="00047B72"/>
    <w:rsid w:val="00050703"/>
    <w:rsid w:val="00051477"/>
    <w:rsid w:val="000527A3"/>
    <w:rsid w:val="00052FD3"/>
    <w:rsid w:val="0005571D"/>
    <w:rsid w:val="00060F35"/>
    <w:rsid w:val="000619C6"/>
    <w:rsid w:val="00061F60"/>
    <w:rsid w:val="00064036"/>
    <w:rsid w:val="000640CF"/>
    <w:rsid w:val="00064106"/>
    <w:rsid w:val="00064EB2"/>
    <w:rsid w:val="00066514"/>
    <w:rsid w:val="00066AAC"/>
    <w:rsid w:val="0006712B"/>
    <w:rsid w:val="00067405"/>
    <w:rsid w:val="00071507"/>
    <w:rsid w:val="00072446"/>
    <w:rsid w:val="000727F3"/>
    <w:rsid w:val="000731AE"/>
    <w:rsid w:val="0007789C"/>
    <w:rsid w:val="00077B76"/>
    <w:rsid w:val="00077CCA"/>
    <w:rsid w:val="00080E83"/>
    <w:rsid w:val="00081CB0"/>
    <w:rsid w:val="00085B21"/>
    <w:rsid w:val="000861BC"/>
    <w:rsid w:val="00086897"/>
    <w:rsid w:val="00086A52"/>
    <w:rsid w:val="00086C7E"/>
    <w:rsid w:val="000941D4"/>
    <w:rsid w:val="00095B62"/>
    <w:rsid w:val="000963E9"/>
    <w:rsid w:val="000970EE"/>
    <w:rsid w:val="00097C93"/>
    <w:rsid w:val="000A2203"/>
    <w:rsid w:val="000A29A0"/>
    <w:rsid w:val="000A2A61"/>
    <w:rsid w:val="000A2B4B"/>
    <w:rsid w:val="000A33A8"/>
    <w:rsid w:val="000A4727"/>
    <w:rsid w:val="000A48C8"/>
    <w:rsid w:val="000A6D86"/>
    <w:rsid w:val="000B1069"/>
    <w:rsid w:val="000B1E15"/>
    <w:rsid w:val="000B20BF"/>
    <w:rsid w:val="000B37F8"/>
    <w:rsid w:val="000B3F82"/>
    <w:rsid w:val="000B476C"/>
    <w:rsid w:val="000B4A7D"/>
    <w:rsid w:val="000B53D6"/>
    <w:rsid w:val="000B59A1"/>
    <w:rsid w:val="000B5FE5"/>
    <w:rsid w:val="000B6FBA"/>
    <w:rsid w:val="000B7058"/>
    <w:rsid w:val="000B7A75"/>
    <w:rsid w:val="000C019A"/>
    <w:rsid w:val="000C052E"/>
    <w:rsid w:val="000C3C3D"/>
    <w:rsid w:val="000C58D9"/>
    <w:rsid w:val="000C5A3C"/>
    <w:rsid w:val="000C5A51"/>
    <w:rsid w:val="000C616C"/>
    <w:rsid w:val="000C6DFA"/>
    <w:rsid w:val="000C6F66"/>
    <w:rsid w:val="000C7E5D"/>
    <w:rsid w:val="000D00CC"/>
    <w:rsid w:val="000D0A97"/>
    <w:rsid w:val="000D0BC3"/>
    <w:rsid w:val="000D0BD6"/>
    <w:rsid w:val="000D1273"/>
    <w:rsid w:val="000D3300"/>
    <w:rsid w:val="000D38E3"/>
    <w:rsid w:val="000D40BD"/>
    <w:rsid w:val="000D4248"/>
    <w:rsid w:val="000D606B"/>
    <w:rsid w:val="000D614F"/>
    <w:rsid w:val="000E2502"/>
    <w:rsid w:val="000E4D80"/>
    <w:rsid w:val="000E55AB"/>
    <w:rsid w:val="000E63B5"/>
    <w:rsid w:val="000F037F"/>
    <w:rsid w:val="000F2635"/>
    <w:rsid w:val="000F27AA"/>
    <w:rsid w:val="000F29DE"/>
    <w:rsid w:val="000F352C"/>
    <w:rsid w:val="000F3DBF"/>
    <w:rsid w:val="000F515F"/>
    <w:rsid w:val="000F656E"/>
    <w:rsid w:val="00100331"/>
    <w:rsid w:val="0010081A"/>
    <w:rsid w:val="00100D9D"/>
    <w:rsid w:val="00101693"/>
    <w:rsid w:val="00101C66"/>
    <w:rsid w:val="0010299E"/>
    <w:rsid w:val="00103054"/>
    <w:rsid w:val="00106CD9"/>
    <w:rsid w:val="00111C86"/>
    <w:rsid w:val="001120A1"/>
    <w:rsid w:val="00113AC9"/>
    <w:rsid w:val="001148E0"/>
    <w:rsid w:val="001167CC"/>
    <w:rsid w:val="00122B5E"/>
    <w:rsid w:val="001246E3"/>
    <w:rsid w:val="00124A5B"/>
    <w:rsid w:val="00124A8C"/>
    <w:rsid w:val="00124AE2"/>
    <w:rsid w:val="0012755A"/>
    <w:rsid w:val="001306F0"/>
    <w:rsid w:val="001319F6"/>
    <w:rsid w:val="00131B64"/>
    <w:rsid w:val="00131DF8"/>
    <w:rsid w:val="00132CCA"/>
    <w:rsid w:val="00132E3C"/>
    <w:rsid w:val="00133BC4"/>
    <w:rsid w:val="001346DF"/>
    <w:rsid w:val="001351AE"/>
    <w:rsid w:val="00135C67"/>
    <w:rsid w:val="001422CC"/>
    <w:rsid w:val="00144317"/>
    <w:rsid w:val="00150C17"/>
    <w:rsid w:val="0015134F"/>
    <w:rsid w:val="00151A08"/>
    <w:rsid w:val="00151AA7"/>
    <w:rsid w:val="00154D05"/>
    <w:rsid w:val="00155139"/>
    <w:rsid w:val="0015558C"/>
    <w:rsid w:val="00157FEB"/>
    <w:rsid w:val="001608FA"/>
    <w:rsid w:val="00163C25"/>
    <w:rsid w:val="001660F3"/>
    <w:rsid w:val="00166238"/>
    <w:rsid w:val="0016649D"/>
    <w:rsid w:val="001715DE"/>
    <w:rsid w:val="00171722"/>
    <w:rsid w:val="001727B9"/>
    <w:rsid w:val="0017340F"/>
    <w:rsid w:val="00173D1B"/>
    <w:rsid w:val="00176D26"/>
    <w:rsid w:val="00177E94"/>
    <w:rsid w:val="00185ECD"/>
    <w:rsid w:val="00186882"/>
    <w:rsid w:val="001879F0"/>
    <w:rsid w:val="001920AC"/>
    <w:rsid w:val="00194F6E"/>
    <w:rsid w:val="001968D9"/>
    <w:rsid w:val="00197BAF"/>
    <w:rsid w:val="001A116A"/>
    <w:rsid w:val="001A147F"/>
    <w:rsid w:val="001A26EA"/>
    <w:rsid w:val="001A293B"/>
    <w:rsid w:val="001A3D65"/>
    <w:rsid w:val="001A480E"/>
    <w:rsid w:val="001B0210"/>
    <w:rsid w:val="001B0E3F"/>
    <w:rsid w:val="001B0F0F"/>
    <w:rsid w:val="001B1D97"/>
    <w:rsid w:val="001B20B3"/>
    <w:rsid w:val="001B2E4A"/>
    <w:rsid w:val="001B3C29"/>
    <w:rsid w:val="001B5B52"/>
    <w:rsid w:val="001B7D3B"/>
    <w:rsid w:val="001C0985"/>
    <w:rsid w:val="001C128C"/>
    <w:rsid w:val="001C34E6"/>
    <w:rsid w:val="001C362E"/>
    <w:rsid w:val="001C4C92"/>
    <w:rsid w:val="001C5225"/>
    <w:rsid w:val="001C54BC"/>
    <w:rsid w:val="001C55B1"/>
    <w:rsid w:val="001C7B97"/>
    <w:rsid w:val="001D21EA"/>
    <w:rsid w:val="001D238D"/>
    <w:rsid w:val="001D28E1"/>
    <w:rsid w:val="001D2CA8"/>
    <w:rsid w:val="001D63D0"/>
    <w:rsid w:val="001D6A78"/>
    <w:rsid w:val="001D7134"/>
    <w:rsid w:val="001D7795"/>
    <w:rsid w:val="001E092F"/>
    <w:rsid w:val="001E0AC7"/>
    <w:rsid w:val="001E1C9E"/>
    <w:rsid w:val="001E5945"/>
    <w:rsid w:val="001E5C78"/>
    <w:rsid w:val="001E5CA6"/>
    <w:rsid w:val="001E6FD5"/>
    <w:rsid w:val="001E729F"/>
    <w:rsid w:val="001E7FE2"/>
    <w:rsid w:val="001F0930"/>
    <w:rsid w:val="001F11CE"/>
    <w:rsid w:val="001F23D9"/>
    <w:rsid w:val="001F2487"/>
    <w:rsid w:val="001F449B"/>
    <w:rsid w:val="001F44BD"/>
    <w:rsid w:val="001F65C0"/>
    <w:rsid w:val="001F6A17"/>
    <w:rsid w:val="00200475"/>
    <w:rsid w:val="00200603"/>
    <w:rsid w:val="00202E16"/>
    <w:rsid w:val="00204718"/>
    <w:rsid w:val="00206610"/>
    <w:rsid w:val="00206D5F"/>
    <w:rsid w:val="00207BA6"/>
    <w:rsid w:val="0021340E"/>
    <w:rsid w:val="00213C73"/>
    <w:rsid w:val="002160FA"/>
    <w:rsid w:val="0021660D"/>
    <w:rsid w:val="0021672A"/>
    <w:rsid w:val="00216AC9"/>
    <w:rsid w:val="00220F61"/>
    <w:rsid w:val="00221813"/>
    <w:rsid w:val="002243AE"/>
    <w:rsid w:val="002245B1"/>
    <w:rsid w:val="00224FA1"/>
    <w:rsid w:val="002265C4"/>
    <w:rsid w:val="0022665E"/>
    <w:rsid w:val="00226AFA"/>
    <w:rsid w:val="00226D09"/>
    <w:rsid w:val="00226E6B"/>
    <w:rsid w:val="00227B95"/>
    <w:rsid w:val="00227C1B"/>
    <w:rsid w:val="002311C1"/>
    <w:rsid w:val="002315A3"/>
    <w:rsid w:val="00231A12"/>
    <w:rsid w:val="00232129"/>
    <w:rsid w:val="0023232E"/>
    <w:rsid w:val="00232915"/>
    <w:rsid w:val="002341A4"/>
    <w:rsid w:val="00234421"/>
    <w:rsid w:val="00240B96"/>
    <w:rsid w:val="00240CEC"/>
    <w:rsid w:val="00240D04"/>
    <w:rsid w:val="0024340D"/>
    <w:rsid w:val="00247336"/>
    <w:rsid w:val="00247DA3"/>
    <w:rsid w:val="002531B9"/>
    <w:rsid w:val="0025326B"/>
    <w:rsid w:val="00253665"/>
    <w:rsid w:val="00254E76"/>
    <w:rsid w:val="00260CC1"/>
    <w:rsid w:val="00260FC6"/>
    <w:rsid w:val="0026171E"/>
    <w:rsid w:val="00262314"/>
    <w:rsid w:val="00262A39"/>
    <w:rsid w:val="0026402C"/>
    <w:rsid w:val="002640D2"/>
    <w:rsid w:val="00264305"/>
    <w:rsid w:val="00265040"/>
    <w:rsid w:val="00265DAE"/>
    <w:rsid w:val="002661D2"/>
    <w:rsid w:val="00272B74"/>
    <w:rsid w:val="002747C9"/>
    <w:rsid w:val="00274971"/>
    <w:rsid w:val="00275A79"/>
    <w:rsid w:val="00277747"/>
    <w:rsid w:val="00277BA6"/>
    <w:rsid w:val="002811FD"/>
    <w:rsid w:val="00282401"/>
    <w:rsid w:val="002835A0"/>
    <w:rsid w:val="00285D7B"/>
    <w:rsid w:val="00285E8C"/>
    <w:rsid w:val="00286EBA"/>
    <w:rsid w:val="00287871"/>
    <w:rsid w:val="00290F7C"/>
    <w:rsid w:val="0029463B"/>
    <w:rsid w:val="00297599"/>
    <w:rsid w:val="002A176B"/>
    <w:rsid w:val="002A273E"/>
    <w:rsid w:val="002A3937"/>
    <w:rsid w:val="002A47AA"/>
    <w:rsid w:val="002A4B91"/>
    <w:rsid w:val="002A6A6E"/>
    <w:rsid w:val="002A6E94"/>
    <w:rsid w:val="002B1038"/>
    <w:rsid w:val="002B6052"/>
    <w:rsid w:val="002B7E07"/>
    <w:rsid w:val="002C0A79"/>
    <w:rsid w:val="002C157B"/>
    <w:rsid w:val="002C33E9"/>
    <w:rsid w:val="002C35BB"/>
    <w:rsid w:val="002C3E97"/>
    <w:rsid w:val="002C4913"/>
    <w:rsid w:val="002C5692"/>
    <w:rsid w:val="002D1890"/>
    <w:rsid w:val="002D21DC"/>
    <w:rsid w:val="002D4E68"/>
    <w:rsid w:val="002D57C9"/>
    <w:rsid w:val="002D5AA8"/>
    <w:rsid w:val="002D5BF7"/>
    <w:rsid w:val="002D5EB8"/>
    <w:rsid w:val="002D61BC"/>
    <w:rsid w:val="002D631F"/>
    <w:rsid w:val="002D6EDC"/>
    <w:rsid w:val="002D720D"/>
    <w:rsid w:val="002E378D"/>
    <w:rsid w:val="002E516A"/>
    <w:rsid w:val="002E742B"/>
    <w:rsid w:val="002F24C9"/>
    <w:rsid w:val="002F42B2"/>
    <w:rsid w:val="002F489C"/>
    <w:rsid w:val="003011E3"/>
    <w:rsid w:val="00302E87"/>
    <w:rsid w:val="00304C8E"/>
    <w:rsid w:val="00305BAC"/>
    <w:rsid w:val="003102B2"/>
    <w:rsid w:val="00312918"/>
    <w:rsid w:val="003204E4"/>
    <w:rsid w:val="00320504"/>
    <w:rsid w:val="00320D14"/>
    <w:rsid w:val="00321F37"/>
    <w:rsid w:val="00322AA8"/>
    <w:rsid w:val="00322DC4"/>
    <w:rsid w:val="003239DA"/>
    <w:rsid w:val="00326657"/>
    <w:rsid w:val="003267EC"/>
    <w:rsid w:val="00326FCD"/>
    <w:rsid w:val="00331FD7"/>
    <w:rsid w:val="00332193"/>
    <w:rsid w:val="00332D70"/>
    <w:rsid w:val="00332DE7"/>
    <w:rsid w:val="003352AD"/>
    <w:rsid w:val="00336682"/>
    <w:rsid w:val="00340823"/>
    <w:rsid w:val="00340AD6"/>
    <w:rsid w:val="00341166"/>
    <w:rsid w:val="00341D3F"/>
    <w:rsid w:val="00341D88"/>
    <w:rsid w:val="00343E96"/>
    <w:rsid w:val="00345C4B"/>
    <w:rsid w:val="00347974"/>
    <w:rsid w:val="00350A57"/>
    <w:rsid w:val="003511B0"/>
    <w:rsid w:val="00352CB8"/>
    <w:rsid w:val="00352E4E"/>
    <w:rsid w:val="00354FF8"/>
    <w:rsid w:val="00356DE7"/>
    <w:rsid w:val="00357F4E"/>
    <w:rsid w:val="0036111E"/>
    <w:rsid w:val="00361BE3"/>
    <w:rsid w:val="00361E8F"/>
    <w:rsid w:val="00362CF9"/>
    <w:rsid w:val="003636B3"/>
    <w:rsid w:val="003647DF"/>
    <w:rsid w:val="00371CC2"/>
    <w:rsid w:val="003742BE"/>
    <w:rsid w:val="003755B4"/>
    <w:rsid w:val="003800BF"/>
    <w:rsid w:val="00380441"/>
    <w:rsid w:val="00382F2E"/>
    <w:rsid w:val="00384E56"/>
    <w:rsid w:val="00385F3F"/>
    <w:rsid w:val="00390938"/>
    <w:rsid w:val="00391929"/>
    <w:rsid w:val="00392289"/>
    <w:rsid w:val="00393C25"/>
    <w:rsid w:val="003A2295"/>
    <w:rsid w:val="003A2F61"/>
    <w:rsid w:val="003A42EA"/>
    <w:rsid w:val="003A6FB8"/>
    <w:rsid w:val="003B0404"/>
    <w:rsid w:val="003B1312"/>
    <w:rsid w:val="003B3B87"/>
    <w:rsid w:val="003B5A72"/>
    <w:rsid w:val="003B6C9B"/>
    <w:rsid w:val="003B7E5C"/>
    <w:rsid w:val="003C014A"/>
    <w:rsid w:val="003C19A3"/>
    <w:rsid w:val="003C4D57"/>
    <w:rsid w:val="003C52F1"/>
    <w:rsid w:val="003C6522"/>
    <w:rsid w:val="003C6682"/>
    <w:rsid w:val="003C716B"/>
    <w:rsid w:val="003D08CD"/>
    <w:rsid w:val="003D1609"/>
    <w:rsid w:val="003D1849"/>
    <w:rsid w:val="003D1BB2"/>
    <w:rsid w:val="003D3143"/>
    <w:rsid w:val="003D4499"/>
    <w:rsid w:val="003D5085"/>
    <w:rsid w:val="003D6053"/>
    <w:rsid w:val="003D6C73"/>
    <w:rsid w:val="003D6CB3"/>
    <w:rsid w:val="003D7C03"/>
    <w:rsid w:val="003E3556"/>
    <w:rsid w:val="003E3ED5"/>
    <w:rsid w:val="003E41E1"/>
    <w:rsid w:val="003E4C87"/>
    <w:rsid w:val="003E5015"/>
    <w:rsid w:val="003E5326"/>
    <w:rsid w:val="003E75B1"/>
    <w:rsid w:val="003F1514"/>
    <w:rsid w:val="003F1DA9"/>
    <w:rsid w:val="003F2F5C"/>
    <w:rsid w:val="003F325F"/>
    <w:rsid w:val="003F3BB3"/>
    <w:rsid w:val="003F55D5"/>
    <w:rsid w:val="003F68C5"/>
    <w:rsid w:val="0040242E"/>
    <w:rsid w:val="00402AE7"/>
    <w:rsid w:val="00407B2B"/>
    <w:rsid w:val="00407C2F"/>
    <w:rsid w:val="00410633"/>
    <w:rsid w:val="004160FA"/>
    <w:rsid w:val="00416404"/>
    <w:rsid w:val="004177BE"/>
    <w:rsid w:val="00421EFE"/>
    <w:rsid w:val="00422DF8"/>
    <w:rsid w:val="004246EC"/>
    <w:rsid w:val="0042487F"/>
    <w:rsid w:val="004256E4"/>
    <w:rsid w:val="004270AB"/>
    <w:rsid w:val="00427276"/>
    <w:rsid w:val="00427AA7"/>
    <w:rsid w:val="00430F14"/>
    <w:rsid w:val="00432793"/>
    <w:rsid w:val="00433079"/>
    <w:rsid w:val="00434795"/>
    <w:rsid w:val="00435454"/>
    <w:rsid w:val="00435F81"/>
    <w:rsid w:val="0043765F"/>
    <w:rsid w:val="0044071B"/>
    <w:rsid w:val="004412D7"/>
    <w:rsid w:val="004420BD"/>
    <w:rsid w:val="00443D79"/>
    <w:rsid w:val="00443DC5"/>
    <w:rsid w:val="00444115"/>
    <w:rsid w:val="00444235"/>
    <w:rsid w:val="00444F12"/>
    <w:rsid w:val="00447F6B"/>
    <w:rsid w:val="0045217D"/>
    <w:rsid w:val="004537E3"/>
    <w:rsid w:val="004546AC"/>
    <w:rsid w:val="00456841"/>
    <w:rsid w:val="0045785F"/>
    <w:rsid w:val="00462400"/>
    <w:rsid w:val="00462576"/>
    <w:rsid w:val="0046325C"/>
    <w:rsid w:val="00465FE4"/>
    <w:rsid w:val="00466924"/>
    <w:rsid w:val="00471116"/>
    <w:rsid w:val="00472539"/>
    <w:rsid w:val="00472DF9"/>
    <w:rsid w:val="00473FEE"/>
    <w:rsid w:val="0047539B"/>
    <w:rsid w:val="0047678A"/>
    <w:rsid w:val="00477200"/>
    <w:rsid w:val="00480DA2"/>
    <w:rsid w:val="0048117B"/>
    <w:rsid w:val="0048310B"/>
    <w:rsid w:val="00483A7C"/>
    <w:rsid w:val="0048786F"/>
    <w:rsid w:val="00490962"/>
    <w:rsid w:val="004909F4"/>
    <w:rsid w:val="00491E2D"/>
    <w:rsid w:val="00492CC4"/>
    <w:rsid w:val="004933AE"/>
    <w:rsid w:val="0049421A"/>
    <w:rsid w:val="00495C5B"/>
    <w:rsid w:val="00495D2B"/>
    <w:rsid w:val="0049710D"/>
    <w:rsid w:val="004A10F8"/>
    <w:rsid w:val="004A1281"/>
    <w:rsid w:val="004A1C24"/>
    <w:rsid w:val="004A1E2C"/>
    <w:rsid w:val="004A27FB"/>
    <w:rsid w:val="004A725C"/>
    <w:rsid w:val="004B0ECE"/>
    <w:rsid w:val="004B0F1D"/>
    <w:rsid w:val="004B1CB3"/>
    <w:rsid w:val="004B6BEF"/>
    <w:rsid w:val="004C021F"/>
    <w:rsid w:val="004C0B0A"/>
    <w:rsid w:val="004C13F5"/>
    <w:rsid w:val="004C26B5"/>
    <w:rsid w:val="004C4AFC"/>
    <w:rsid w:val="004C4D21"/>
    <w:rsid w:val="004C58B8"/>
    <w:rsid w:val="004C6AA4"/>
    <w:rsid w:val="004D0CD2"/>
    <w:rsid w:val="004D16C3"/>
    <w:rsid w:val="004D4101"/>
    <w:rsid w:val="004D48EC"/>
    <w:rsid w:val="004D4E13"/>
    <w:rsid w:val="004D67C1"/>
    <w:rsid w:val="004E1116"/>
    <w:rsid w:val="004E1346"/>
    <w:rsid w:val="004E2598"/>
    <w:rsid w:val="004E3456"/>
    <w:rsid w:val="004E4320"/>
    <w:rsid w:val="004E7E76"/>
    <w:rsid w:val="004F1404"/>
    <w:rsid w:val="004F1B26"/>
    <w:rsid w:val="004F2D66"/>
    <w:rsid w:val="004F3835"/>
    <w:rsid w:val="004F417A"/>
    <w:rsid w:val="004F4D1B"/>
    <w:rsid w:val="004F6958"/>
    <w:rsid w:val="00500D3E"/>
    <w:rsid w:val="00500DCC"/>
    <w:rsid w:val="0050126E"/>
    <w:rsid w:val="0050144D"/>
    <w:rsid w:val="00502C21"/>
    <w:rsid w:val="005034F6"/>
    <w:rsid w:val="00504147"/>
    <w:rsid w:val="00505F0E"/>
    <w:rsid w:val="00511663"/>
    <w:rsid w:val="005125E2"/>
    <w:rsid w:val="00512CB5"/>
    <w:rsid w:val="00513311"/>
    <w:rsid w:val="0052117B"/>
    <w:rsid w:val="00521F77"/>
    <w:rsid w:val="00523156"/>
    <w:rsid w:val="0052320D"/>
    <w:rsid w:val="00526A11"/>
    <w:rsid w:val="00526EC0"/>
    <w:rsid w:val="005313D5"/>
    <w:rsid w:val="00532656"/>
    <w:rsid w:val="0053313C"/>
    <w:rsid w:val="00533C05"/>
    <w:rsid w:val="00534BB8"/>
    <w:rsid w:val="00535791"/>
    <w:rsid w:val="0053586D"/>
    <w:rsid w:val="00536C0F"/>
    <w:rsid w:val="005373BB"/>
    <w:rsid w:val="00543FD5"/>
    <w:rsid w:val="005440DE"/>
    <w:rsid w:val="00544AB4"/>
    <w:rsid w:val="0054510E"/>
    <w:rsid w:val="005453FB"/>
    <w:rsid w:val="005502B0"/>
    <w:rsid w:val="005527B0"/>
    <w:rsid w:val="005529EA"/>
    <w:rsid w:val="0055742E"/>
    <w:rsid w:val="00557431"/>
    <w:rsid w:val="005630B9"/>
    <w:rsid w:val="00565B5C"/>
    <w:rsid w:val="005662B9"/>
    <w:rsid w:val="00566E11"/>
    <w:rsid w:val="0056779B"/>
    <w:rsid w:val="005743EB"/>
    <w:rsid w:val="00574867"/>
    <w:rsid w:val="005757A0"/>
    <w:rsid w:val="00575C01"/>
    <w:rsid w:val="005762E5"/>
    <w:rsid w:val="00582FD8"/>
    <w:rsid w:val="00583F66"/>
    <w:rsid w:val="00586164"/>
    <w:rsid w:val="00587585"/>
    <w:rsid w:val="00587BEA"/>
    <w:rsid w:val="00590199"/>
    <w:rsid w:val="0059232A"/>
    <w:rsid w:val="00594253"/>
    <w:rsid w:val="005951F3"/>
    <w:rsid w:val="00595EA2"/>
    <w:rsid w:val="005A0D14"/>
    <w:rsid w:val="005A26B9"/>
    <w:rsid w:val="005A28A2"/>
    <w:rsid w:val="005A32CA"/>
    <w:rsid w:val="005A334B"/>
    <w:rsid w:val="005A5CD2"/>
    <w:rsid w:val="005A63F6"/>
    <w:rsid w:val="005A6D74"/>
    <w:rsid w:val="005A701F"/>
    <w:rsid w:val="005A7E68"/>
    <w:rsid w:val="005B1571"/>
    <w:rsid w:val="005B1D67"/>
    <w:rsid w:val="005B380B"/>
    <w:rsid w:val="005B4EFC"/>
    <w:rsid w:val="005B5385"/>
    <w:rsid w:val="005B7915"/>
    <w:rsid w:val="005B7B67"/>
    <w:rsid w:val="005C2BD9"/>
    <w:rsid w:val="005C2CD6"/>
    <w:rsid w:val="005C3C05"/>
    <w:rsid w:val="005C3D53"/>
    <w:rsid w:val="005C3F87"/>
    <w:rsid w:val="005C4907"/>
    <w:rsid w:val="005C49C5"/>
    <w:rsid w:val="005C4AEE"/>
    <w:rsid w:val="005C4DDC"/>
    <w:rsid w:val="005C5FCE"/>
    <w:rsid w:val="005C7DA6"/>
    <w:rsid w:val="005D12A8"/>
    <w:rsid w:val="005D15EF"/>
    <w:rsid w:val="005D280D"/>
    <w:rsid w:val="005D3A99"/>
    <w:rsid w:val="005D4CD8"/>
    <w:rsid w:val="005D6885"/>
    <w:rsid w:val="005D6B36"/>
    <w:rsid w:val="005D7BF9"/>
    <w:rsid w:val="005D7C51"/>
    <w:rsid w:val="005E11CF"/>
    <w:rsid w:val="005E3CD9"/>
    <w:rsid w:val="005E5F29"/>
    <w:rsid w:val="005E6E9C"/>
    <w:rsid w:val="005F25FB"/>
    <w:rsid w:val="005F5361"/>
    <w:rsid w:val="005F5BE7"/>
    <w:rsid w:val="005F747D"/>
    <w:rsid w:val="00600C3A"/>
    <w:rsid w:val="00601194"/>
    <w:rsid w:val="006012A0"/>
    <w:rsid w:val="006019D4"/>
    <w:rsid w:val="00602975"/>
    <w:rsid w:val="00602A50"/>
    <w:rsid w:val="00602E1F"/>
    <w:rsid w:val="00603BD2"/>
    <w:rsid w:val="00603E14"/>
    <w:rsid w:val="00606C15"/>
    <w:rsid w:val="00611145"/>
    <w:rsid w:val="00612156"/>
    <w:rsid w:val="00612E10"/>
    <w:rsid w:val="00613487"/>
    <w:rsid w:val="0061348F"/>
    <w:rsid w:val="0061397C"/>
    <w:rsid w:val="00613EBE"/>
    <w:rsid w:val="00615809"/>
    <w:rsid w:val="00616A5A"/>
    <w:rsid w:val="00616D03"/>
    <w:rsid w:val="00622239"/>
    <w:rsid w:val="00622B6E"/>
    <w:rsid w:val="00623B0E"/>
    <w:rsid w:val="00624FCA"/>
    <w:rsid w:val="0062546C"/>
    <w:rsid w:val="006257E4"/>
    <w:rsid w:val="00625985"/>
    <w:rsid w:val="00625AA1"/>
    <w:rsid w:val="0062680B"/>
    <w:rsid w:val="00630A5C"/>
    <w:rsid w:val="0063312B"/>
    <w:rsid w:val="006350AE"/>
    <w:rsid w:val="00635BFD"/>
    <w:rsid w:val="0063632C"/>
    <w:rsid w:val="00646941"/>
    <w:rsid w:val="00647C86"/>
    <w:rsid w:val="006526CD"/>
    <w:rsid w:val="006527C3"/>
    <w:rsid w:val="00652BB9"/>
    <w:rsid w:val="00652F67"/>
    <w:rsid w:val="006576F1"/>
    <w:rsid w:val="00657E07"/>
    <w:rsid w:val="00662004"/>
    <w:rsid w:val="00662D8C"/>
    <w:rsid w:val="00663C83"/>
    <w:rsid w:val="00663F21"/>
    <w:rsid w:val="00663F6C"/>
    <w:rsid w:val="006663F8"/>
    <w:rsid w:val="00666B25"/>
    <w:rsid w:val="006677C2"/>
    <w:rsid w:val="00667A12"/>
    <w:rsid w:val="00667CE8"/>
    <w:rsid w:val="00670DBD"/>
    <w:rsid w:val="00670EC1"/>
    <w:rsid w:val="00672266"/>
    <w:rsid w:val="00672738"/>
    <w:rsid w:val="00672817"/>
    <w:rsid w:val="00672FD4"/>
    <w:rsid w:val="00673019"/>
    <w:rsid w:val="00673E62"/>
    <w:rsid w:val="006743B3"/>
    <w:rsid w:val="00674728"/>
    <w:rsid w:val="00674AA1"/>
    <w:rsid w:val="0067574A"/>
    <w:rsid w:val="0067652F"/>
    <w:rsid w:val="00676F20"/>
    <w:rsid w:val="00680CC4"/>
    <w:rsid w:val="00681D3C"/>
    <w:rsid w:val="00682587"/>
    <w:rsid w:val="00682BCA"/>
    <w:rsid w:val="00683093"/>
    <w:rsid w:val="00683126"/>
    <w:rsid w:val="00685530"/>
    <w:rsid w:val="0068677C"/>
    <w:rsid w:val="006870A9"/>
    <w:rsid w:val="00690112"/>
    <w:rsid w:val="00690B5D"/>
    <w:rsid w:val="00693AE1"/>
    <w:rsid w:val="00695D31"/>
    <w:rsid w:val="00696799"/>
    <w:rsid w:val="006A0B8E"/>
    <w:rsid w:val="006A1B23"/>
    <w:rsid w:val="006A47A9"/>
    <w:rsid w:val="006A4C20"/>
    <w:rsid w:val="006A7745"/>
    <w:rsid w:val="006B0D3A"/>
    <w:rsid w:val="006B0D9C"/>
    <w:rsid w:val="006B2CC3"/>
    <w:rsid w:val="006B3B55"/>
    <w:rsid w:val="006B4BCC"/>
    <w:rsid w:val="006B6B01"/>
    <w:rsid w:val="006B6F4D"/>
    <w:rsid w:val="006B71BF"/>
    <w:rsid w:val="006C04C5"/>
    <w:rsid w:val="006C04D5"/>
    <w:rsid w:val="006C1E50"/>
    <w:rsid w:val="006D1C38"/>
    <w:rsid w:val="006D22A1"/>
    <w:rsid w:val="006D2A10"/>
    <w:rsid w:val="006D2DF7"/>
    <w:rsid w:val="006D6812"/>
    <w:rsid w:val="006D6FD1"/>
    <w:rsid w:val="006E040F"/>
    <w:rsid w:val="006E0EB4"/>
    <w:rsid w:val="006E1005"/>
    <w:rsid w:val="006E27ED"/>
    <w:rsid w:val="006E3605"/>
    <w:rsid w:val="006E3727"/>
    <w:rsid w:val="006E4DED"/>
    <w:rsid w:val="006E7A7D"/>
    <w:rsid w:val="006F3645"/>
    <w:rsid w:val="006F521C"/>
    <w:rsid w:val="006F60EC"/>
    <w:rsid w:val="006F68D6"/>
    <w:rsid w:val="006F69F3"/>
    <w:rsid w:val="007036C6"/>
    <w:rsid w:val="00704A4F"/>
    <w:rsid w:val="00704E5C"/>
    <w:rsid w:val="007055EC"/>
    <w:rsid w:val="00705F5D"/>
    <w:rsid w:val="00706FDE"/>
    <w:rsid w:val="007102B3"/>
    <w:rsid w:val="007134C1"/>
    <w:rsid w:val="00715BCE"/>
    <w:rsid w:val="00717DCC"/>
    <w:rsid w:val="0072092F"/>
    <w:rsid w:val="00721014"/>
    <w:rsid w:val="00722651"/>
    <w:rsid w:val="0072556E"/>
    <w:rsid w:val="00725B48"/>
    <w:rsid w:val="0072648B"/>
    <w:rsid w:val="0072662F"/>
    <w:rsid w:val="00730B5E"/>
    <w:rsid w:val="00733FAF"/>
    <w:rsid w:val="00741DB6"/>
    <w:rsid w:val="00743C05"/>
    <w:rsid w:val="00744162"/>
    <w:rsid w:val="00744221"/>
    <w:rsid w:val="00744590"/>
    <w:rsid w:val="00744993"/>
    <w:rsid w:val="00745CE9"/>
    <w:rsid w:val="00746233"/>
    <w:rsid w:val="007467B0"/>
    <w:rsid w:val="00747366"/>
    <w:rsid w:val="00747423"/>
    <w:rsid w:val="0075151F"/>
    <w:rsid w:val="007517DB"/>
    <w:rsid w:val="00752EB1"/>
    <w:rsid w:val="0075314A"/>
    <w:rsid w:val="00754F09"/>
    <w:rsid w:val="00757293"/>
    <w:rsid w:val="0075746F"/>
    <w:rsid w:val="00757565"/>
    <w:rsid w:val="0076009B"/>
    <w:rsid w:val="00760155"/>
    <w:rsid w:val="0076354B"/>
    <w:rsid w:val="0076522C"/>
    <w:rsid w:val="00765297"/>
    <w:rsid w:val="00765A6C"/>
    <w:rsid w:val="00772C18"/>
    <w:rsid w:val="0077358A"/>
    <w:rsid w:val="007755F4"/>
    <w:rsid w:val="0077572B"/>
    <w:rsid w:val="00775F81"/>
    <w:rsid w:val="00776315"/>
    <w:rsid w:val="00776A7C"/>
    <w:rsid w:val="00781CA1"/>
    <w:rsid w:val="0078503E"/>
    <w:rsid w:val="0078649A"/>
    <w:rsid w:val="007874CE"/>
    <w:rsid w:val="007875B2"/>
    <w:rsid w:val="007877FD"/>
    <w:rsid w:val="00790C8F"/>
    <w:rsid w:val="00791563"/>
    <w:rsid w:val="00792A2B"/>
    <w:rsid w:val="007936A0"/>
    <w:rsid w:val="00795133"/>
    <w:rsid w:val="007977D0"/>
    <w:rsid w:val="007A038B"/>
    <w:rsid w:val="007A19AE"/>
    <w:rsid w:val="007A3773"/>
    <w:rsid w:val="007A46A6"/>
    <w:rsid w:val="007A644F"/>
    <w:rsid w:val="007A6733"/>
    <w:rsid w:val="007B20E1"/>
    <w:rsid w:val="007B27D1"/>
    <w:rsid w:val="007B3E3F"/>
    <w:rsid w:val="007B41A7"/>
    <w:rsid w:val="007B6FC5"/>
    <w:rsid w:val="007C4543"/>
    <w:rsid w:val="007C620E"/>
    <w:rsid w:val="007C76D5"/>
    <w:rsid w:val="007D0039"/>
    <w:rsid w:val="007D0966"/>
    <w:rsid w:val="007D3E55"/>
    <w:rsid w:val="007D6975"/>
    <w:rsid w:val="007D7009"/>
    <w:rsid w:val="007D74D8"/>
    <w:rsid w:val="007E38EB"/>
    <w:rsid w:val="007E3E32"/>
    <w:rsid w:val="007E4269"/>
    <w:rsid w:val="007E54CC"/>
    <w:rsid w:val="007E7C5A"/>
    <w:rsid w:val="007F0DD2"/>
    <w:rsid w:val="007F2180"/>
    <w:rsid w:val="007F2F3C"/>
    <w:rsid w:val="007F3F29"/>
    <w:rsid w:val="007F69C7"/>
    <w:rsid w:val="007F6CF9"/>
    <w:rsid w:val="008007C5"/>
    <w:rsid w:val="00800A54"/>
    <w:rsid w:val="00801AB2"/>
    <w:rsid w:val="00802218"/>
    <w:rsid w:val="00802AE3"/>
    <w:rsid w:val="008039A5"/>
    <w:rsid w:val="00805079"/>
    <w:rsid w:val="0080629A"/>
    <w:rsid w:val="008070C6"/>
    <w:rsid w:val="00812AB6"/>
    <w:rsid w:val="00815FD0"/>
    <w:rsid w:val="008171CD"/>
    <w:rsid w:val="008217C1"/>
    <w:rsid w:val="00822A07"/>
    <w:rsid w:val="00824535"/>
    <w:rsid w:val="00827675"/>
    <w:rsid w:val="00830825"/>
    <w:rsid w:val="00831149"/>
    <w:rsid w:val="008315C5"/>
    <w:rsid w:val="008316F1"/>
    <w:rsid w:val="00832667"/>
    <w:rsid w:val="0083351B"/>
    <w:rsid w:val="00836310"/>
    <w:rsid w:val="00842946"/>
    <w:rsid w:val="00847678"/>
    <w:rsid w:val="00851A22"/>
    <w:rsid w:val="00853F80"/>
    <w:rsid w:val="00857DF5"/>
    <w:rsid w:val="008607FB"/>
    <w:rsid w:val="00861A79"/>
    <w:rsid w:val="00863CAF"/>
    <w:rsid w:val="00864343"/>
    <w:rsid w:val="00864700"/>
    <w:rsid w:val="00865562"/>
    <w:rsid w:val="00867728"/>
    <w:rsid w:val="0087162D"/>
    <w:rsid w:val="00875EB8"/>
    <w:rsid w:val="00875F43"/>
    <w:rsid w:val="00884886"/>
    <w:rsid w:val="0088510B"/>
    <w:rsid w:val="008866F2"/>
    <w:rsid w:val="00891AB7"/>
    <w:rsid w:val="0089401E"/>
    <w:rsid w:val="00894180"/>
    <w:rsid w:val="00894B64"/>
    <w:rsid w:val="00895F77"/>
    <w:rsid w:val="0089631E"/>
    <w:rsid w:val="008965FF"/>
    <w:rsid w:val="008970A4"/>
    <w:rsid w:val="008A02F1"/>
    <w:rsid w:val="008A08D2"/>
    <w:rsid w:val="008A174A"/>
    <w:rsid w:val="008A1CA2"/>
    <w:rsid w:val="008A2BC7"/>
    <w:rsid w:val="008A3DCA"/>
    <w:rsid w:val="008A517C"/>
    <w:rsid w:val="008B3882"/>
    <w:rsid w:val="008B3E54"/>
    <w:rsid w:val="008B575C"/>
    <w:rsid w:val="008B5CB7"/>
    <w:rsid w:val="008B6897"/>
    <w:rsid w:val="008B79A3"/>
    <w:rsid w:val="008B7F6A"/>
    <w:rsid w:val="008C3420"/>
    <w:rsid w:val="008C4CDA"/>
    <w:rsid w:val="008C592E"/>
    <w:rsid w:val="008C6FD2"/>
    <w:rsid w:val="008C7E57"/>
    <w:rsid w:val="008C7FA6"/>
    <w:rsid w:val="008D1564"/>
    <w:rsid w:val="008D21AE"/>
    <w:rsid w:val="008D34D6"/>
    <w:rsid w:val="008D387E"/>
    <w:rsid w:val="008D3D26"/>
    <w:rsid w:val="008D56EC"/>
    <w:rsid w:val="008D6651"/>
    <w:rsid w:val="008D6D90"/>
    <w:rsid w:val="008D7908"/>
    <w:rsid w:val="008E076A"/>
    <w:rsid w:val="008E10C1"/>
    <w:rsid w:val="008E3265"/>
    <w:rsid w:val="008F00EE"/>
    <w:rsid w:val="008F6600"/>
    <w:rsid w:val="008F7FDC"/>
    <w:rsid w:val="00900328"/>
    <w:rsid w:val="0090120E"/>
    <w:rsid w:val="00904D19"/>
    <w:rsid w:val="00905C5D"/>
    <w:rsid w:val="00905CE7"/>
    <w:rsid w:val="00906F3C"/>
    <w:rsid w:val="0090744F"/>
    <w:rsid w:val="0091763C"/>
    <w:rsid w:val="009179B7"/>
    <w:rsid w:val="00923978"/>
    <w:rsid w:val="00926013"/>
    <w:rsid w:val="00927339"/>
    <w:rsid w:val="009306A6"/>
    <w:rsid w:val="00930BAC"/>
    <w:rsid w:val="009316ED"/>
    <w:rsid w:val="00933BB4"/>
    <w:rsid w:val="00935D20"/>
    <w:rsid w:val="0093659F"/>
    <w:rsid w:val="0093758B"/>
    <w:rsid w:val="00943B43"/>
    <w:rsid w:val="00945DAD"/>
    <w:rsid w:val="009477BD"/>
    <w:rsid w:val="009479E4"/>
    <w:rsid w:val="00947F47"/>
    <w:rsid w:val="009517D3"/>
    <w:rsid w:val="00953767"/>
    <w:rsid w:val="00953F0F"/>
    <w:rsid w:val="00954F33"/>
    <w:rsid w:val="0095745F"/>
    <w:rsid w:val="00960208"/>
    <w:rsid w:val="00960CE0"/>
    <w:rsid w:val="009623E9"/>
    <w:rsid w:val="00962DDF"/>
    <w:rsid w:val="0096375D"/>
    <w:rsid w:val="00963CF0"/>
    <w:rsid w:val="009643DF"/>
    <w:rsid w:val="00964A15"/>
    <w:rsid w:val="00966BD5"/>
    <w:rsid w:val="0096712E"/>
    <w:rsid w:val="009676CD"/>
    <w:rsid w:val="00967A68"/>
    <w:rsid w:val="009704F6"/>
    <w:rsid w:val="00970938"/>
    <w:rsid w:val="009724BB"/>
    <w:rsid w:val="009728CC"/>
    <w:rsid w:val="00973FB1"/>
    <w:rsid w:val="00974361"/>
    <w:rsid w:val="009754B8"/>
    <w:rsid w:val="009761C4"/>
    <w:rsid w:val="00977F9C"/>
    <w:rsid w:val="00980D7F"/>
    <w:rsid w:val="00984027"/>
    <w:rsid w:val="009847C5"/>
    <w:rsid w:val="009848D7"/>
    <w:rsid w:val="00985741"/>
    <w:rsid w:val="00990767"/>
    <w:rsid w:val="00994752"/>
    <w:rsid w:val="00995A8E"/>
    <w:rsid w:val="00997160"/>
    <w:rsid w:val="00997803"/>
    <w:rsid w:val="009A0048"/>
    <w:rsid w:val="009A124B"/>
    <w:rsid w:val="009A226E"/>
    <w:rsid w:val="009A29F2"/>
    <w:rsid w:val="009B0916"/>
    <w:rsid w:val="009B093E"/>
    <w:rsid w:val="009B194A"/>
    <w:rsid w:val="009B1BEE"/>
    <w:rsid w:val="009B2366"/>
    <w:rsid w:val="009B2D95"/>
    <w:rsid w:val="009B3C21"/>
    <w:rsid w:val="009B4880"/>
    <w:rsid w:val="009B621F"/>
    <w:rsid w:val="009B7DA5"/>
    <w:rsid w:val="009C133A"/>
    <w:rsid w:val="009C1DB9"/>
    <w:rsid w:val="009C37C4"/>
    <w:rsid w:val="009C4D37"/>
    <w:rsid w:val="009C5205"/>
    <w:rsid w:val="009C6A9A"/>
    <w:rsid w:val="009D041A"/>
    <w:rsid w:val="009D1422"/>
    <w:rsid w:val="009D189C"/>
    <w:rsid w:val="009D20BD"/>
    <w:rsid w:val="009D2A62"/>
    <w:rsid w:val="009D5FE8"/>
    <w:rsid w:val="009D685F"/>
    <w:rsid w:val="009E05B0"/>
    <w:rsid w:val="009E0DF6"/>
    <w:rsid w:val="009E1513"/>
    <w:rsid w:val="009E3897"/>
    <w:rsid w:val="009E3D3F"/>
    <w:rsid w:val="009E5119"/>
    <w:rsid w:val="009F0FBF"/>
    <w:rsid w:val="009F15AC"/>
    <w:rsid w:val="009F23FB"/>
    <w:rsid w:val="009F2480"/>
    <w:rsid w:val="009F53E7"/>
    <w:rsid w:val="009F6DE5"/>
    <w:rsid w:val="009F72AF"/>
    <w:rsid w:val="00A01E6C"/>
    <w:rsid w:val="00A03809"/>
    <w:rsid w:val="00A03FF1"/>
    <w:rsid w:val="00A04E76"/>
    <w:rsid w:val="00A06A00"/>
    <w:rsid w:val="00A10A89"/>
    <w:rsid w:val="00A11D21"/>
    <w:rsid w:val="00A1231C"/>
    <w:rsid w:val="00A1287B"/>
    <w:rsid w:val="00A209AF"/>
    <w:rsid w:val="00A21AB1"/>
    <w:rsid w:val="00A21AD1"/>
    <w:rsid w:val="00A220E2"/>
    <w:rsid w:val="00A22526"/>
    <w:rsid w:val="00A233DE"/>
    <w:rsid w:val="00A242B6"/>
    <w:rsid w:val="00A25820"/>
    <w:rsid w:val="00A2640D"/>
    <w:rsid w:val="00A304D7"/>
    <w:rsid w:val="00A31D24"/>
    <w:rsid w:val="00A341B6"/>
    <w:rsid w:val="00A3456D"/>
    <w:rsid w:val="00A35A81"/>
    <w:rsid w:val="00A371ED"/>
    <w:rsid w:val="00A37A7D"/>
    <w:rsid w:val="00A43C2D"/>
    <w:rsid w:val="00A44203"/>
    <w:rsid w:val="00A44CFA"/>
    <w:rsid w:val="00A450F0"/>
    <w:rsid w:val="00A454D5"/>
    <w:rsid w:val="00A46EA2"/>
    <w:rsid w:val="00A50CC4"/>
    <w:rsid w:val="00A50FA6"/>
    <w:rsid w:val="00A510F8"/>
    <w:rsid w:val="00A52A28"/>
    <w:rsid w:val="00A53990"/>
    <w:rsid w:val="00A53AA8"/>
    <w:rsid w:val="00A5437E"/>
    <w:rsid w:val="00A64157"/>
    <w:rsid w:val="00A64BC1"/>
    <w:rsid w:val="00A64BD2"/>
    <w:rsid w:val="00A64D47"/>
    <w:rsid w:val="00A65A48"/>
    <w:rsid w:val="00A6654C"/>
    <w:rsid w:val="00A67A52"/>
    <w:rsid w:val="00A70AE8"/>
    <w:rsid w:val="00A70AF6"/>
    <w:rsid w:val="00A72785"/>
    <w:rsid w:val="00A741EC"/>
    <w:rsid w:val="00A7566B"/>
    <w:rsid w:val="00A77A87"/>
    <w:rsid w:val="00A800B7"/>
    <w:rsid w:val="00A80FA2"/>
    <w:rsid w:val="00A8172A"/>
    <w:rsid w:val="00A81F6C"/>
    <w:rsid w:val="00A8414B"/>
    <w:rsid w:val="00A84524"/>
    <w:rsid w:val="00A850B7"/>
    <w:rsid w:val="00A87BFD"/>
    <w:rsid w:val="00A91464"/>
    <w:rsid w:val="00A930D3"/>
    <w:rsid w:val="00A9449B"/>
    <w:rsid w:val="00A945FE"/>
    <w:rsid w:val="00A94724"/>
    <w:rsid w:val="00A94BA8"/>
    <w:rsid w:val="00A9658D"/>
    <w:rsid w:val="00A97D76"/>
    <w:rsid w:val="00AA0117"/>
    <w:rsid w:val="00AA0CDC"/>
    <w:rsid w:val="00AA1D2D"/>
    <w:rsid w:val="00AA358D"/>
    <w:rsid w:val="00AB0613"/>
    <w:rsid w:val="00AB18A1"/>
    <w:rsid w:val="00AB4E88"/>
    <w:rsid w:val="00AB5CB5"/>
    <w:rsid w:val="00AB5D2A"/>
    <w:rsid w:val="00AC2FBE"/>
    <w:rsid w:val="00AC32A6"/>
    <w:rsid w:val="00AC32CB"/>
    <w:rsid w:val="00AC5461"/>
    <w:rsid w:val="00AD23C8"/>
    <w:rsid w:val="00AD2781"/>
    <w:rsid w:val="00AD2AD0"/>
    <w:rsid w:val="00AD6FF0"/>
    <w:rsid w:val="00AE219A"/>
    <w:rsid w:val="00AE2980"/>
    <w:rsid w:val="00AE34C4"/>
    <w:rsid w:val="00AE413B"/>
    <w:rsid w:val="00AE4C59"/>
    <w:rsid w:val="00AE4E51"/>
    <w:rsid w:val="00AE50BD"/>
    <w:rsid w:val="00AE6FB3"/>
    <w:rsid w:val="00AF2205"/>
    <w:rsid w:val="00AF5ACE"/>
    <w:rsid w:val="00B00724"/>
    <w:rsid w:val="00B011FD"/>
    <w:rsid w:val="00B020A9"/>
    <w:rsid w:val="00B0248D"/>
    <w:rsid w:val="00B045C5"/>
    <w:rsid w:val="00B077C8"/>
    <w:rsid w:val="00B07C5E"/>
    <w:rsid w:val="00B07C92"/>
    <w:rsid w:val="00B1016E"/>
    <w:rsid w:val="00B13CDA"/>
    <w:rsid w:val="00B143F5"/>
    <w:rsid w:val="00B1460D"/>
    <w:rsid w:val="00B14D87"/>
    <w:rsid w:val="00B15B82"/>
    <w:rsid w:val="00B161CB"/>
    <w:rsid w:val="00B16427"/>
    <w:rsid w:val="00B17E46"/>
    <w:rsid w:val="00B22DEB"/>
    <w:rsid w:val="00B2634F"/>
    <w:rsid w:val="00B309CD"/>
    <w:rsid w:val="00B3108A"/>
    <w:rsid w:val="00B32EAD"/>
    <w:rsid w:val="00B3399B"/>
    <w:rsid w:val="00B34CEA"/>
    <w:rsid w:val="00B37611"/>
    <w:rsid w:val="00B37665"/>
    <w:rsid w:val="00B41444"/>
    <w:rsid w:val="00B42CF3"/>
    <w:rsid w:val="00B43661"/>
    <w:rsid w:val="00B436DD"/>
    <w:rsid w:val="00B44F64"/>
    <w:rsid w:val="00B458A7"/>
    <w:rsid w:val="00B501C8"/>
    <w:rsid w:val="00B5220C"/>
    <w:rsid w:val="00B52399"/>
    <w:rsid w:val="00B52F09"/>
    <w:rsid w:val="00B55BFA"/>
    <w:rsid w:val="00B56095"/>
    <w:rsid w:val="00B56DF0"/>
    <w:rsid w:val="00B60E12"/>
    <w:rsid w:val="00B6289C"/>
    <w:rsid w:val="00B62906"/>
    <w:rsid w:val="00B6292C"/>
    <w:rsid w:val="00B63F08"/>
    <w:rsid w:val="00B64C3A"/>
    <w:rsid w:val="00B6538B"/>
    <w:rsid w:val="00B6796C"/>
    <w:rsid w:val="00B70C87"/>
    <w:rsid w:val="00B71CA3"/>
    <w:rsid w:val="00B71ED0"/>
    <w:rsid w:val="00B722CF"/>
    <w:rsid w:val="00B7335D"/>
    <w:rsid w:val="00B73364"/>
    <w:rsid w:val="00B734BD"/>
    <w:rsid w:val="00B73917"/>
    <w:rsid w:val="00B80532"/>
    <w:rsid w:val="00B8183F"/>
    <w:rsid w:val="00B840A6"/>
    <w:rsid w:val="00B843C1"/>
    <w:rsid w:val="00B84421"/>
    <w:rsid w:val="00B84A12"/>
    <w:rsid w:val="00B84CA2"/>
    <w:rsid w:val="00B85598"/>
    <w:rsid w:val="00B85809"/>
    <w:rsid w:val="00B861FE"/>
    <w:rsid w:val="00B905CC"/>
    <w:rsid w:val="00B935D1"/>
    <w:rsid w:val="00B94798"/>
    <w:rsid w:val="00B94BC4"/>
    <w:rsid w:val="00B94EBC"/>
    <w:rsid w:val="00BA3066"/>
    <w:rsid w:val="00BA37BE"/>
    <w:rsid w:val="00BA3C72"/>
    <w:rsid w:val="00BA4858"/>
    <w:rsid w:val="00BA5664"/>
    <w:rsid w:val="00BB0142"/>
    <w:rsid w:val="00BB0BBC"/>
    <w:rsid w:val="00BB0C55"/>
    <w:rsid w:val="00BB1CF3"/>
    <w:rsid w:val="00BB2783"/>
    <w:rsid w:val="00BB2B5B"/>
    <w:rsid w:val="00BB302D"/>
    <w:rsid w:val="00BB3B53"/>
    <w:rsid w:val="00BB431A"/>
    <w:rsid w:val="00BB7574"/>
    <w:rsid w:val="00BC0A02"/>
    <w:rsid w:val="00BC1D36"/>
    <w:rsid w:val="00BC4740"/>
    <w:rsid w:val="00BC59C1"/>
    <w:rsid w:val="00BD0FF9"/>
    <w:rsid w:val="00BD5071"/>
    <w:rsid w:val="00BD5DA6"/>
    <w:rsid w:val="00BD5DDD"/>
    <w:rsid w:val="00BE0E16"/>
    <w:rsid w:val="00BE1178"/>
    <w:rsid w:val="00BE1C43"/>
    <w:rsid w:val="00BE270A"/>
    <w:rsid w:val="00BE3D0C"/>
    <w:rsid w:val="00BE479C"/>
    <w:rsid w:val="00BE6791"/>
    <w:rsid w:val="00BE6BE8"/>
    <w:rsid w:val="00BF04BC"/>
    <w:rsid w:val="00BF1962"/>
    <w:rsid w:val="00BF283B"/>
    <w:rsid w:val="00BF2B24"/>
    <w:rsid w:val="00BF3BEE"/>
    <w:rsid w:val="00BF59D7"/>
    <w:rsid w:val="00C00412"/>
    <w:rsid w:val="00C00772"/>
    <w:rsid w:val="00C05272"/>
    <w:rsid w:val="00C1156C"/>
    <w:rsid w:val="00C11D23"/>
    <w:rsid w:val="00C140CD"/>
    <w:rsid w:val="00C16AAA"/>
    <w:rsid w:val="00C16CFF"/>
    <w:rsid w:val="00C178F1"/>
    <w:rsid w:val="00C20AA1"/>
    <w:rsid w:val="00C23179"/>
    <w:rsid w:val="00C24CE3"/>
    <w:rsid w:val="00C2635D"/>
    <w:rsid w:val="00C26F10"/>
    <w:rsid w:val="00C27262"/>
    <w:rsid w:val="00C273DF"/>
    <w:rsid w:val="00C27C95"/>
    <w:rsid w:val="00C321C3"/>
    <w:rsid w:val="00C32EB0"/>
    <w:rsid w:val="00C346D2"/>
    <w:rsid w:val="00C34968"/>
    <w:rsid w:val="00C3540C"/>
    <w:rsid w:val="00C36088"/>
    <w:rsid w:val="00C40554"/>
    <w:rsid w:val="00C42285"/>
    <w:rsid w:val="00C4269B"/>
    <w:rsid w:val="00C43EEA"/>
    <w:rsid w:val="00C442BA"/>
    <w:rsid w:val="00C4529F"/>
    <w:rsid w:val="00C4541A"/>
    <w:rsid w:val="00C45E02"/>
    <w:rsid w:val="00C45E4C"/>
    <w:rsid w:val="00C50C93"/>
    <w:rsid w:val="00C50FC7"/>
    <w:rsid w:val="00C5115F"/>
    <w:rsid w:val="00C511F3"/>
    <w:rsid w:val="00C5417B"/>
    <w:rsid w:val="00C541EC"/>
    <w:rsid w:val="00C55F4A"/>
    <w:rsid w:val="00C55F98"/>
    <w:rsid w:val="00C60898"/>
    <w:rsid w:val="00C613A7"/>
    <w:rsid w:val="00C62AD8"/>
    <w:rsid w:val="00C62BAE"/>
    <w:rsid w:val="00C62D80"/>
    <w:rsid w:val="00C64FEB"/>
    <w:rsid w:val="00C6556E"/>
    <w:rsid w:val="00C7177E"/>
    <w:rsid w:val="00C71A3E"/>
    <w:rsid w:val="00C71EDD"/>
    <w:rsid w:val="00C73D2F"/>
    <w:rsid w:val="00C74BF3"/>
    <w:rsid w:val="00C7625C"/>
    <w:rsid w:val="00C762E4"/>
    <w:rsid w:val="00C774B1"/>
    <w:rsid w:val="00C774B6"/>
    <w:rsid w:val="00C801AE"/>
    <w:rsid w:val="00C81CAB"/>
    <w:rsid w:val="00C83274"/>
    <w:rsid w:val="00C8398B"/>
    <w:rsid w:val="00C839DB"/>
    <w:rsid w:val="00C85FBF"/>
    <w:rsid w:val="00C86FC8"/>
    <w:rsid w:val="00C86FDB"/>
    <w:rsid w:val="00C9091F"/>
    <w:rsid w:val="00C932CE"/>
    <w:rsid w:val="00C939CC"/>
    <w:rsid w:val="00C9551B"/>
    <w:rsid w:val="00C956E6"/>
    <w:rsid w:val="00C97F29"/>
    <w:rsid w:val="00CB434A"/>
    <w:rsid w:val="00CB7BC3"/>
    <w:rsid w:val="00CC1941"/>
    <w:rsid w:val="00CC6984"/>
    <w:rsid w:val="00CD2D8D"/>
    <w:rsid w:val="00CD3C17"/>
    <w:rsid w:val="00CD4422"/>
    <w:rsid w:val="00CD4B07"/>
    <w:rsid w:val="00CD4B6E"/>
    <w:rsid w:val="00CD7159"/>
    <w:rsid w:val="00CE0A97"/>
    <w:rsid w:val="00CE2AB3"/>
    <w:rsid w:val="00CE5BEF"/>
    <w:rsid w:val="00CE7EBD"/>
    <w:rsid w:val="00CF034E"/>
    <w:rsid w:val="00CF0687"/>
    <w:rsid w:val="00CF2882"/>
    <w:rsid w:val="00CF3196"/>
    <w:rsid w:val="00CF368B"/>
    <w:rsid w:val="00CF4257"/>
    <w:rsid w:val="00CF48AA"/>
    <w:rsid w:val="00CF4E59"/>
    <w:rsid w:val="00CF5D39"/>
    <w:rsid w:val="00CF6396"/>
    <w:rsid w:val="00CF7198"/>
    <w:rsid w:val="00CF7C31"/>
    <w:rsid w:val="00D01D9E"/>
    <w:rsid w:val="00D03298"/>
    <w:rsid w:val="00D05EF9"/>
    <w:rsid w:val="00D070E3"/>
    <w:rsid w:val="00D07874"/>
    <w:rsid w:val="00D11498"/>
    <w:rsid w:val="00D137AC"/>
    <w:rsid w:val="00D145D3"/>
    <w:rsid w:val="00D14F1D"/>
    <w:rsid w:val="00D154CC"/>
    <w:rsid w:val="00D15D34"/>
    <w:rsid w:val="00D15FA1"/>
    <w:rsid w:val="00D20122"/>
    <w:rsid w:val="00D212C6"/>
    <w:rsid w:val="00D2285B"/>
    <w:rsid w:val="00D22FFF"/>
    <w:rsid w:val="00D23091"/>
    <w:rsid w:val="00D23CD3"/>
    <w:rsid w:val="00D25320"/>
    <w:rsid w:val="00D2630A"/>
    <w:rsid w:val="00D26627"/>
    <w:rsid w:val="00D271BD"/>
    <w:rsid w:val="00D302D5"/>
    <w:rsid w:val="00D3423E"/>
    <w:rsid w:val="00D35415"/>
    <w:rsid w:val="00D35D1F"/>
    <w:rsid w:val="00D37056"/>
    <w:rsid w:val="00D412D6"/>
    <w:rsid w:val="00D41FDD"/>
    <w:rsid w:val="00D43714"/>
    <w:rsid w:val="00D45F3C"/>
    <w:rsid w:val="00D46C8E"/>
    <w:rsid w:val="00D5012B"/>
    <w:rsid w:val="00D5094A"/>
    <w:rsid w:val="00D52C84"/>
    <w:rsid w:val="00D53446"/>
    <w:rsid w:val="00D544CA"/>
    <w:rsid w:val="00D57CEA"/>
    <w:rsid w:val="00D57FAC"/>
    <w:rsid w:val="00D60749"/>
    <w:rsid w:val="00D61569"/>
    <w:rsid w:val="00D616B7"/>
    <w:rsid w:val="00D6272B"/>
    <w:rsid w:val="00D62B6F"/>
    <w:rsid w:val="00D64DEB"/>
    <w:rsid w:val="00D67CA5"/>
    <w:rsid w:val="00D71E7F"/>
    <w:rsid w:val="00D7280F"/>
    <w:rsid w:val="00D7626A"/>
    <w:rsid w:val="00D76660"/>
    <w:rsid w:val="00D77C4E"/>
    <w:rsid w:val="00D8555E"/>
    <w:rsid w:val="00D86158"/>
    <w:rsid w:val="00D87490"/>
    <w:rsid w:val="00D8758C"/>
    <w:rsid w:val="00D97511"/>
    <w:rsid w:val="00DA2EEE"/>
    <w:rsid w:val="00DA30CB"/>
    <w:rsid w:val="00DA54F6"/>
    <w:rsid w:val="00DA5643"/>
    <w:rsid w:val="00DA6BE5"/>
    <w:rsid w:val="00DB096A"/>
    <w:rsid w:val="00DB19D0"/>
    <w:rsid w:val="00DB28DF"/>
    <w:rsid w:val="00DB2DBB"/>
    <w:rsid w:val="00DB2E80"/>
    <w:rsid w:val="00DB3B66"/>
    <w:rsid w:val="00DB470F"/>
    <w:rsid w:val="00DB4EAF"/>
    <w:rsid w:val="00DB5A13"/>
    <w:rsid w:val="00DB67E5"/>
    <w:rsid w:val="00DB6E07"/>
    <w:rsid w:val="00DC017D"/>
    <w:rsid w:val="00DC09C4"/>
    <w:rsid w:val="00DC102C"/>
    <w:rsid w:val="00DC1361"/>
    <w:rsid w:val="00DC200C"/>
    <w:rsid w:val="00DC2CA5"/>
    <w:rsid w:val="00DC33BB"/>
    <w:rsid w:val="00DC4A0E"/>
    <w:rsid w:val="00DC7117"/>
    <w:rsid w:val="00DC7DA2"/>
    <w:rsid w:val="00DD3AAC"/>
    <w:rsid w:val="00DD4F83"/>
    <w:rsid w:val="00DD6779"/>
    <w:rsid w:val="00DD71FF"/>
    <w:rsid w:val="00DE2DB8"/>
    <w:rsid w:val="00DE37AF"/>
    <w:rsid w:val="00DE3996"/>
    <w:rsid w:val="00DE6BF8"/>
    <w:rsid w:val="00DF1C2D"/>
    <w:rsid w:val="00DF25D0"/>
    <w:rsid w:val="00DF323E"/>
    <w:rsid w:val="00DF4EBA"/>
    <w:rsid w:val="00DF608C"/>
    <w:rsid w:val="00DF6810"/>
    <w:rsid w:val="00E002BD"/>
    <w:rsid w:val="00E00795"/>
    <w:rsid w:val="00E01BC6"/>
    <w:rsid w:val="00E02428"/>
    <w:rsid w:val="00E027E2"/>
    <w:rsid w:val="00E04E81"/>
    <w:rsid w:val="00E050D7"/>
    <w:rsid w:val="00E073DB"/>
    <w:rsid w:val="00E10559"/>
    <w:rsid w:val="00E13FFD"/>
    <w:rsid w:val="00E14782"/>
    <w:rsid w:val="00E14F95"/>
    <w:rsid w:val="00E162CD"/>
    <w:rsid w:val="00E17588"/>
    <w:rsid w:val="00E2107D"/>
    <w:rsid w:val="00E22A93"/>
    <w:rsid w:val="00E232EE"/>
    <w:rsid w:val="00E23A10"/>
    <w:rsid w:val="00E23A49"/>
    <w:rsid w:val="00E23BE4"/>
    <w:rsid w:val="00E245CB"/>
    <w:rsid w:val="00E24C68"/>
    <w:rsid w:val="00E2715E"/>
    <w:rsid w:val="00E309A2"/>
    <w:rsid w:val="00E30D8D"/>
    <w:rsid w:val="00E32D1E"/>
    <w:rsid w:val="00E32D20"/>
    <w:rsid w:val="00E32EC7"/>
    <w:rsid w:val="00E40694"/>
    <w:rsid w:val="00E41A34"/>
    <w:rsid w:val="00E42920"/>
    <w:rsid w:val="00E42E86"/>
    <w:rsid w:val="00E441BD"/>
    <w:rsid w:val="00E4539E"/>
    <w:rsid w:val="00E45466"/>
    <w:rsid w:val="00E46075"/>
    <w:rsid w:val="00E4726D"/>
    <w:rsid w:val="00E47CF5"/>
    <w:rsid w:val="00E506D5"/>
    <w:rsid w:val="00E516B4"/>
    <w:rsid w:val="00E52C3D"/>
    <w:rsid w:val="00E53FD1"/>
    <w:rsid w:val="00E54401"/>
    <w:rsid w:val="00E5495E"/>
    <w:rsid w:val="00E621CE"/>
    <w:rsid w:val="00E62672"/>
    <w:rsid w:val="00E63490"/>
    <w:rsid w:val="00E63926"/>
    <w:rsid w:val="00E65469"/>
    <w:rsid w:val="00E66DF5"/>
    <w:rsid w:val="00E71054"/>
    <w:rsid w:val="00E72615"/>
    <w:rsid w:val="00E726F0"/>
    <w:rsid w:val="00E7270A"/>
    <w:rsid w:val="00E7310B"/>
    <w:rsid w:val="00E7383F"/>
    <w:rsid w:val="00E73E73"/>
    <w:rsid w:val="00E744DC"/>
    <w:rsid w:val="00E74AAB"/>
    <w:rsid w:val="00E75393"/>
    <w:rsid w:val="00E75EE0"/>
    <w:rsid w:val="00E80664"/>
    <w:rsid w:val="00E8369E"/>
    <w:rsid w:val="00E850DC"/>
    <w:rsid w:val="00E85355"/>
    <w:rsid w:val="00E8573A"/>
    <w:rsid w:val="00E874EF"/>
    <w:rsid w:val="00E919CA"/>
    <w:rsid w:val="00E93361"/>
    <w:rsid w:val="00E939AF"/>
    <w:rsid w:val="00E94E8E"/>
    <w:rsid w:val="00E96A4B"/>
    <w:rsid w:val="00E97BAD"/>
    <w:rsid w:val="00EA1A17"/>
    <w:rsid w:val="00EA216F"/>
    <w:rsid w:val="00EA22D2"/>
    <w:rsid w:val="00EA3C85"/>
    <w:rsid w:val="00EA51F0"/>
    <w:rsid w:val="00EA6442"/>
    <w:rsid w:val="00EA75D5"/>
    <w:rsid w:val="00EA7608"/>
    <w:rsid w:val="00EA7B99"/>
    <w:rsid w:val="00EA7C84"/>
    <w:rsid w:val="00EB07DC"/>
    <w:rsid w:val="00EB470D"/>
    <w:rsid w:val="00EB6533"/>
    <w:rsid w:val="00EB7295"/>
    <w:rsid w:val="00EC057D"/>
    <w:rsid w:val="00EC1C6F"/>
    <w:rsid w:val="00EC520D"/>
    <w:rsid w:val="00EC6FC2"/>
    <w:rsid w:val="00ED06A2"/>
    <w:rsid w:val="00ED0915"/>
    <w:rsid w:val="00ED0DAB"/>
    <w:rsid w:val="00ED3591"/>
    <w:rsid w:val="00ED407F"/>
    <w:rsid w:val="00ED4D73"/>
    <w:rsid w:val="00ED5019"/>
    <w:rsid w:val="00ED53CA"/>
    <w:rsid w:val="00ED6E5B"/>
    <w:rsid w:val="00EE019D"/>
    <w:rsid w:val="00EE08A3"/>
    <w:rsid w:val="00EE13EF"/>
    <w:rsid w:val="00EE27A8"/>
    <w:rsid w:val="00EE3569"/>
    <w:rsid w:val="00EE3FFD"/>
    <w:rsid w:val="00EE7210"/>
    <w:rsid w:val="00EF03E0"/>
    <w:rsid w:val="00EF5AC3"/>
    <w:rsid w:val="00EF71EA"/>
    <w:rsid w:val="00F00C36"/>
    <w:rsid w:val="00F014F2"/>
    <w:rsid w:val="00F0388E"/>
    <w:rsid w:val="00F03CCA"/>
    <w:rsid w:val="00F040A1"/>
    <w:rsid w:val="00F0427A"/>
    <w:rsid w:val="00F04AA4"/>
    <w:rsid w:val="00F05920"/>
    <w:rsid w:val="00F06CB1"/>
    <w:rsid w:val="00F07FD5"/>
    <w:rsid w:val="00F105E0"/>
    <w:rsid w:val="00F109D0"/>
    <w:rsid w:val="00F11CD8"/>
    <w:rsid w:val="00F14CA8"/>
    <w:rsid w:val="00F17CC9"/>
    <w:rsid w:val="00F17F74"/>
    <w:rsid w:val="00F21A45"/>
    <w:rsid w:val="00F21E55"/>
    <w:rsid w:val="00F22487"/>
    <w:rsid w:val="00F231AC"/>
    <w:rsid w:val="00F23E46"/>
    <w:rsid w:val="00F24C0D"/>
    <w:rsid w:val="00F26766"/>
    <w:rsid w:val="00F2758B"/>
    <w:rsid w:val="00F276C5"/>
    <w:rsid w:val="00F27918"/>
    <w:rsid w:val="00F30219"/>
    <w:rsid w:val="00F30974"/>
    <w:rsid w:val="00F31417"/>
    <w:rsid w:val="00F316F4"/>
    <w:rsid w:val="00F32198"/>
    <w:rsid w:val="00F34B35"/>
    <w:rsid w:val="00F35EC1"/>
    <w:rsid w:val="00F37262"/>
    <w:rsid w:val="00F406B7"/>
    <w:rsid w:val="00F43E35"/>
    <w:rsid w:val="00F441A8"/>
    <w:rsid w:val="00F44662"/>
    <w:rsid w:val="00F47840"/>
    <w:rsid w:val="00F50286"/>
    <w:rsid w:val="00F5135C"/>
    <w:rsid w:val="00F53F1A"/>
    <w:rsid w:val="00F54069"/>
    <w:rsid w:val="00F5468B"/>
    <w:rsid w:val="00F573E9"/>
    <w:rsid w:val="00F60657"/>
    <w:rsid w:val="00F6121C"/>
    <w:rsid w:val="00F614D0"/>
    <w:rsid w:val="00F61558"/>
    <w:rsid w:val="00F618C6"/>
    <w:rsid w:val="00F61FEC"/>
    <w:rsid w:val="00F62C8A"/>
    <w:rsid w:val="00F636B1"/>
    <w:rsid w:val="00F654C5"/>
    <w:rsid w:val="00F65626"/>
    <w:rsid w:val="00F666D6"/>
    <w:rsid w:val="00F66DBB"/>
    <w:rsid w:val="00F67D0C"/>
    <w:rsid w:val="00F70604"/>
    <w:rsid w:val="00F73E61"/>
    <w:rsid w:val="00F74AE7"/>
    <w:rsid w:val="00F75838"/>
    <w:rsid w:val="00F77847"/>
    <w:rsid w:val="00F7795A"/>
    <w:rsid w:val="00F81888"/>
    <w:rsid w:val="00F836E8"/>
    <w:rsid w:val="00F934D0"/>
    <w:rsid w:val="00F93F94"/>
    <w:rsid w:val="00F9516B"/>
    <w:rsid w:val="00FA0862"/>
    <w:rsid w:val="00FA1526"/>
    <w:rsid w:val="00FA214E"/>
    <w:rsid w:val="00FA2493"/>
    <w:rsid w:val="00FA373B"/>
    <w:rsid w:val="00FA447A"/>
    <w:rsid w:val="00FA48C5"/>
    <w:rsid w:val="00FA5BA5"/>
    <w:rsid w:val="00FA7399"/>
    <w:rsid w:val="00FB3CA0"/>
    <w:rsid w:val="00FB593B"/>
    <w:rsid w:val="00FB5EE4"/>
    <w:rsid w:val="00FB7214"/>
    <w:rsid w:val="00FB7414"/>
    <w:rsid w:val="00FB770C"/>
    <w:rsid w:val="00FB7EEE"/>
    <w:rsid w:val="00FB7FE3"/>
    <w:rsid w:val="00FC006A"/>
    <w:rsid w:val="00FC0220"/>
    <w:rsid w:val="00FC123A"/>
    <w:rsid w:val="00FC12C7"/>
    <w:rsid w:val="00FC32B5"/>
    <w:rsid w:val="00FC406A"/>
    <w:rsid w:val="00FD025F"/>
    <w:rsid w:val="00FD240E"/>
    <w:rsid w:val="00FD26EF"/>
    <w:rsid w:val="00FD27A0"/>
    <w:rsid w:val="00FD27C1"/>
    <w:rsid w:val="00FD3135"/>
    <w:rsid w:val="00FD3798"/>
    <w:rsid w:val="00FD524B"/>
    <w:rsid w:val="00FD559F"/>
    <w:rsid w:val="00FD5867"/>
    <w:rsid w:val="00FD64A9"/>
    <w:rsid w:val="00FD6916"/>
    <w:rsid w:val="00FE402E"/>
    <w:rsid w:val="00FF0130"/>
    <w:rsid w:val="00FF14B3"/>
    <w:rsid w:val="00FF2661"/>
    <w:rsid w:val="00FF2FA1"/>
    <w:rsid w:val="00FF3262"/>
    <w:rsid w:val="00FF5001"/>
    <w:rsid w:val="00FF5CC7"/>
    <w:rsid w:val="00FF6BF2"/>
    <w:rsid w:val="1EA120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6B1174"/>
  <w15:chartTrackingRefBased/>
  <w15:docId w15:val="{28F425A1-95FC-4D35-866A-B8E6FC939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7588"/>
    <w:pPr>
      <w:ind w:left="720"/>
      <w:contextualSpacing/>
    </w:pPr>
  </w:style>
  <w:style w:type="character" w:styleId="Emphasis">
    <w:name w:val="Emphasis"/>
    <w:basedOn w:val="DefaultParagraphFont"/>
    <w:uiPriority w:val="20"/>
    <w:qFormat/>
    <w:rsid w:val="00DB5A13"/>
    <w:rPr>
      <w:i/>
      <w:iCs/>
    </w:rPr>
  </w:style>
  <w:style w:type="character" w:styleId="CommentReference">
    <w:name w:val="annotation reference"/>
    <w:basedOn w:val="DefaultParagraphFont"/>
    <w:uiPriority w:val="99"/>
    <w:semiHidden/>
    <w:unhideWhenUsed/>
    <w:rsid w:val="00166238"/>
    <w:rPr>
      <w:sz w:val="16"/>
      <w:szCs w:val="16"/>
    </w:rPr>
  </w:style>
  <w:style w:type="paragraph" w:styleId="CommentText">
    <w:name w:val="annotation text"/>
    <w:basedOn w:val="Normal"/>
    <w:link w:val="CommentTextChar"/>
    <w:uiPriority w:val="99"/>
    <w:unhideWhenUsed/>
    <w:rsid w:val="00166238"/>
    <w:pPr>
      <w:spacing w:line="240" w:lineRule="auto"/>
    </w:pPr>
    <w:rPr>
      <w:sz w:val="20"/>
      <w:szCs w:val="20"/>
    </w:rPr>
  </w:style>
  <w:style w:type="character" w:customStyle="1" w:styleId="CommentTextChar">
    <w:name w:val="Comment Text Char"/>
    <w:basedOn w:val="DefaultParagraphFont"/>
    <w:link w:val="CommentText"/>
    <w:uiPriority w:val="99"/>
    <w:rsid w:val="00166238"/>
    <w:rPr>
      <w:sz w:val="20"/>
      <w:szCs w:val="20"/>
    </w:rPr>
  </w:style>
  <w:style w:type="paragraph" w:styleId="CommentSubject">
    <w:name w:val="annotation subject"/>
    <w:basedOn w:val="CommentText"/>
    <w:next w:val="CommentText"/>
    <w:link w:val="CommentSubjectChar"/>
    <w:uiPriority w:val="99"/>
    <w:semiHidden/>
    <w:unhideWhenUsed/>
    <w:rsid w:val="00166238"/>
    <w:rPr>
      <w:b/>
      <w:bCs/>
    </w:rPr>
  </w:style>
  <w:style w:type="character" w:customStyle="1" w:styleId="CommentSubjectChar">
    <w:name w:val="Comment Subject Char"/>
    <w:basedOn w:val="CommentTextChar"/>
    <w:link w:val="CommentSubject"/>
    <w:uiPriority w:val="99"/>
    <w:semiHidden/>
    <w:rsid w:val="00166238"/>
    <w:rPr>
      <w:b/>
      <w:bCs/>
      <w:sz w:val="20"/>
      <w:szCs w:val="20"/>
    </w:rPr>
  </w:style>
  <w:style w:type="paragraph" w:styleId="BalloonText">
    <w:name w:val="Balloon Text"/>
    <w:basedOn w:val="Normal"/>
    <w:link w:val="BalloonTextChar"/>
    <w:uiPriority w:val="99"/>
    <w:semiHidden/>
    <w:unhideWhenUsed/>
    <w:rsid w:val="001662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6238"/>
    <w:rPr>
      <w:rFonts w:ascii="Segoe UI" w:hAnsi="Segoe UI" w:cs="Segoe UI"/>
      <w:sz w:val="18"/>
      <w:szCs w:val="18"/>
    </w:rPr>
  </w:style>
  <w:style w:type="character" w:customStyle="1" w:styleId="font71">
    <w:name w:val="font71"/>
    <w:basedOn w:val="DefaultParagraphFont"/>
    <w:rsid w:val="00DF323E"/>
    <w:rPr>
      <w:rFonts w:ascii="Times New Roman" w:hAnsi="Times New Roman" w:cs="Times New Roman" w:hint="default"/>
      <w:b/>
      <w:bCs/>
      <w:i w:val="0"/>
      <w:iCs w:val="0"/>
      <w:strike w:val="0"/>
      <w:dstrike w:val="0"/>
      <w:color w:val="000000"/>
      <w:sz w:val="22"/>
      <w:szCs w:val="22"/>
      <w:u w:val="none"/>
      <w:effect w:val="none"/>
    </w:rPr>
  </w:style>
  <w:style w:type="character" w:customStyle="1" w:styleId="font141">
    <w:name w:val="font141"/>
    <w:basedOn w:val="DefaultParagraphFont"/>
    <w:rsid w:val="00DF323E"/>
    <w:rPr>
      <w:rFonts w:ascii="Times New Roman" w:hAnsi="Times New Roman" w:cs="Times New Roman" w:hint="default"/>
      <w:b/>
      <w:bCs/>
      <w:i/>
      <w:iCs/>
      <w:strike w:val="0"/>
      <w:dstrike w:val="0"/>
      <w:color w:val="000000"/>
      <w:sz w:val="22"/>
      <w:szCs w:val="22"/>
      <w:u w:val="none"/>
      <w:effect w:val="none"/>
    </w:rPr>
  </w:style>
  <w:style w:type="character" w:customStyle="1" w:styleId="font131">
    <w:name w:val="font131"/>
    <w:basedOn w:val="DefaultParagraphFont"/>
    <w:rsid w:val="00DF323E"/>
    <w:rPr>
      <w:rFonts w:ascii="Times New Roman" w:hAnsi="Times New Roman" w:cs="Times New Roman" w:hint="default"/>
      <w:b w:val="0"/>
      <w:bCs w:val="0"/>
      <w:i/>
      <w:iCs/>
      <w:strike w:val="0"/>
      <w:dstrike w:val="0"/>
      <w:color w:val="000000"/>
      <w:sz w:val="20"/>
      <w:szCs w:val="20"/>
      <w:u w:val="none"/>
      <w:effect w:val="none"/>
    </w:rPr>
  </w:style>
  <w:style w:type="character" w:customStyle="1" w:styleId="font121">
    <w:name w:val="font121"/>
    <w:basedOn w:val="DefaultParagraphFont"/>
    <w:rsid w:val="00DF323E"/>
    <w:rPr>
      <w:rFonts w:ascii="Times New Roman" w:hAnsi="Times New Roman" w:cs="Times New Roman" w:hint="default"/>
      <w:b w:val="0"/>
      <w:bCs w:val="0"/>
      <w:i w:val="0"/>
      <w:iCs w:val="0"/>
      <w:strike w:val="0"/>
      <w:dstrike w:val="0"/>
      <w:color w:val="000000"/>
      <w:sz w:val="20"/>
      <w:szCs w:val="20"/>
      <w:u w:val="none"/>
      <w:effect w:val="none"/>
    </w:rPr>
  </w:style>
  <w:style w:type="paragraph" w:styleId="Header">
    <w:name w:val="header"/>
    <w:basedOn w:val="Normal"/>
    <w:link w:val="HeaderChar"/>
    <w:uiPriority w:val="99"/>
    <w:unhideWhenUsed/>
    <w:rsid w:val="00D15FA1"/>
    <w:pPr>
      <w:tabs>
        <w:tab w:val="center" w:pos="4252"/>
        <w:tab w:val="right" w:pos="8504"/>
      </w:tabs>
      <w:spacing w:after="0" w:line="240" w:lineRule="auto"/>
    </w:pPr>
  </w:style>
  <w:style w:type="character" w:customStyle="1" w:styleId="HeaderChar">
    <w:name w:val="Header Char"/>
    <w:basedOn w:val="DefaultParagraphFont"/>
    <w:link w:val="Header"/>
    <w:uiPriority w:val="99"/>
    <w:rsid w:val="00D15FA1"/>
  </w:style>
  <w:style w:type="paragraph" w:styleId="Footer">
    <w:name w:val="footer"/>
    <w:basedOn w:val="Normal"/>
    <w:link w:val="FooterChar"/>
    <w:uiPriority w:val="99"/>
    <w:unhideWhenUsed/>
    <w:rsid w:val="00D15FA1"/>
    <w:pPr>
      <w:tabs>
        <w:tab w:val="center" w:pos="4252"/>
        <w:tab w:val="right" w:pos="8504"/>
      </w:tabs>
      <w:spacing w:after="0" w:line="240" w:lineRule="auto"/>
    </w:pPr>
  </w:style>
  <w:style w:type="character" w:customStyle="1" w:styleId="FooterChar">
    <w:name w:val="Footer Char"/>
    <w:basedOn w:val="DefaultParagraphFont"/>
    <w:link w:val="Footer"/>
    <w:uiPriority w:val="99"/>
    <w:rsid w:val="00D15FA1"/>
  </w:style>
  <w:style w:type="character" w:customStyle="1" w:styleId="InternetLink">
    <w:name w:val="Internet Link"/>
    <w:basedOn w:val="DefaultParagraphFont"/>
    <w:uiPriority w:val="99"/>
    <w:unhideWhenUsed/>
    <w:rsid w:val="00C8398B"/>
    <w:rPr>
      <w:color w:val="0000FF"/>
      <w:u w:val="single"/>
    </w:rPr>
  </w:style>
  <w:style w:type="character" w:styleId="Hyperlink">
    <w:name w:val="Hyperlink"/>
    <w:basedOn w:val="DefaultParagraphFont"/>
    <w:uiPriority w:val="99"/>
    <w:unhideWhenUsed/>
    <w:rsid w:val="00C8398B"/>
    <w:rPr>
      <w:color w:val="0000FF"/>
      <w:u w:val="single"/>
    </w:rPr>
  </w:style>
  <w:style w:type="paragraph" w:customStyle="1" w:styleId="Default">
    <w:name w:val="Default"/>
    <w:rsid w:val="00E621CE"/>
    <w:pPr>
      <w:autoSpaceDE w:val="0"/>
      <w:autoSpaceDN w:val="0"/>
      <w:adjustRightInd w:val="0"/>
      <w:spacing w:after="0" w:line="240" w:lineRule="auto"/>
    </w:pPr>
    <w:rPr>
      <w:rFonts w:ascii="Calibri" w:hAnsi="Calibri" w:cs="Calibri"/>
      <w:color w:val="000000"/>
      <w:sz w:val="24"/>
      <w:szCs w:val="24"/>
    </w:rPr>
  </w:style>
  <w:style w:type="character" w:styleId="LineNumber">
    <w:name w:val="line number"/>
    <w:basedOn w:val="DefaultParagraphFont"/>
    <w:uiPriority w:val="99"/>
    <w:semiHidden/>
    <w:unhideWhenUsed/>
    <w:rsid w:val="00B011FD"/>
  </w:style>
  <w:style w:type="paragraph" w:styleId="Bibliography">
    <w:name w:val="Bibliography"/>
    <w:basedOn w:val="Normal"/>
    <w:next w:val="Normal"/>
    <w:uiPriority w:val="37"/>
    <w:unhideWhenUsed/>
    <w:rsid w:val="00B011FD"/>
    <w:pPr>
      <w:tabs>
        <w:tab w:val="left" w:pos="504"/>
      </w:tabs>
      <w:spacing w:after="240" w:line="240" w:lineRule="auto"/>
      <w:ind w:left="504" w:hanging="504"/>
    </w:pPr>
  </w:style>
  <w:style w:type="paragraph" w:styleId="Revision">
    <w:name w:val="Revision"/>
    <w:hidden/>
    <w:uiPriority w:val="99"/>
    <w:semiHidden/>
    <w:rsid w:val="00BE6BE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32532">
      <w:bodyDiv w:val="1"/>
      <w:marLeft w:val="0"/>
      <w:marRight w:val="0"/>
      <w:marTop w:val="0"/>
      <w:marBottom w:val="0"/>
      <w:divBdr>
        <w:top w:val="none" w:sz="0" w:space="0" w:color="auto"/>
        <w:left w:val="none" w:sz="0" w:space="0" w:color="auto"/>
        <w:bottom w:val="none" w:sz="0" w:space="0" w:color="auto"/>
        <w:right w:val="none" w:sz="0" w:space="0" w:color="auto"/>
      </w:divBdr>
    </w:div>
    <w:div w:id="101996081">
      <w:bodyDiv w:val="1"/>
      <w:marLeft w:val="0"/>
      <w:marRight w:val="0"/>
      <w:marTop w:val="0"/>
      <w:marBottom w:val="0"/>
      <w:divBdr>
        <w:top w:val="none" w:sz="0" w:space="0" w:color="auto"/>
        <w:left w:val="none" w:sz="0" w:space="0" w:color="auto"/>
        <w:bottom w:val="none" w:sz="0" w:space="0" w:color="auto"/>
        <w:right w:val="none" w:sz="0" w:space="0" w:color="auto"/>
      </w:divBdr>
    </w:div>
    <w:div w:id="146287879">
      <w:bodyDiv w:val="1"/>
      <w:marLeft w:val="0"/>
      <w:marRight w:val="0"/>
      <w:marTop w:val="0"/>
      <w:marBottom w:val="0"/>
      <w:divBdr>
        <w:top w:val="none" w:sz="0" w:space="0" w:color="auto"/>
        <w:left w:val="none" w:sz="0" w:space="0" w:color="auto"/>
        <w:bottom w:val="none" w:sz="0" w:space="0" w:color="auto"/>
        <w:right w:val="none" w:sz="0" w:space="0" w:color="auto"/>
      </w:divBdr>
      <w:divsChild>
        <w:div w:id="27877675">
          <w:marLeft w:val="0"/>
          <w:marRight w:val="0"/>
          <w:marTop w:val="0"/>
          <w:marBottom w:val="0"/>
          <w:divBdr>
            <w:top w:val="none" w:sz="0" w:space="0" w:color="auto"/>
            <w:left w:val="none" w:sz="0" w:space="0" w:color="auto"/>
            <w:bottom w:val="none" w:sz="0" w:space="0" w:color="auto"/>
            <w:right w:val="none" w:sz="0" w:space="0" w:color="auto"/>
          </w:divBdr>
        </w:div>
        <w:div w:id="92357712">
          <w:marLeft w:val="0"/>
          <w:marRight w:val="0"/>
          <w:marTop w:val="0"/>
          <w:marBottom w:val="0"/>
          <w:divBdr>
            <w:top w:val="none" w:sz="0" w:space="0" w:color="auto"/>
            <w:left w:val="none" w:sz="0" w:space="0" w:color="auto"/>
            <w:bottom w:val="none" w:sz="0" w:space="0" w:color="auto"/>
            <w:right w:val="none" w:sz="0" w:space="0" w:color="auto"/>
          </w:divBdr>
        </w:div>
        <w:div w:id="152765986">
          <w:marLeft w:val="0"/>
          <w:marRight w:val="0"/>
          <w:marTop w:val="0"/>
          <w:marBottom w:val="0"/>
          <w:divBdr>
            <w:top w:val="none" w:sz="0" w:space="0" w:color="auto"/>
            <w:left w:val="none" w:sz="0" w:space="0" w:color="auto"/>
            <w:bottom w:val="none" w:sz="0" w:space="0" w:color="auto"/>
            <w:right w:val="none" w:sz="0" w:space="0" w:color="auto"/>
          </w:divBdr>
        </w:div>
        <w:div w:id="312029230">
          <w:marLeft w:val="0"/>
          <w:marRight w:val="0"/>
          <w:marTop w:val="0"/>
          <w:marBottom w:val="0"/>
          <w:divBdr>
            <w:top w:val="none" w:sz="0" w:space="0" w:color="auto"/>
            <w:left w:val="none" w:sz="0" w:space="0" w:color="auto"/>
            <w:bottom w:val="none" w:sz="0" w:space="0" w:color="auto"/>
            <w:right w:val="none" w:sz="0" w:space="0" w:color="auto"/>
          </w:divBdr>
        </w:div>
        <w:div w:id="316299081">
          <w:marLeft w:val="0"/>
          <w:marRight w:val="0"/>
          <w:marTop w:val="0"/>
          <w:marBottom w:val="0"/>
          <w:divBdr>
            <w:top w:val="none" w:sz="0" w:space="0" w:color="auto"/>
            <w:left w:val="none" w:sz="0" w:space="0" w:color="auto"/>
            <w:bottom w:val="none" w:sz="0" w:space="0" w:color="auto"/>
            <w:right w:val="none" w:sz="0" w:space="0" w:color="auto"/>
          </w:divBdr>
        </w:div>
        <w:div w:id="435254586">
          <w:marLeft w:val="0"/>
          <w:marRight w:val="0"/>
          <w:marTop w:val="0"/>
          <w:marBottom w:val="0"/>
          <w:divBdr>
            <w:top w:val="none" w:sz="0" w:space="0" w:color="auto"/>
            <w:left w:val="none" w:sz="0" w:space="0" w:color="auto"/>
            <w:bottom w:val="none" w:sz="0" w:space="0" w:color="auto"/>
            <w:right w:val="none" w:sz="0" w:space="0" w:color="auto"/>
          </w:divBdr>
        </w:div>
        <w:div w:id="453255684">
          <w:marLeft w:val="0"/>
          <w:marRight w:val="0"/>
          <w:marTop w:val="0"/>
          <w:marBottom w:val="0"/>
          <w:divBdr>
            <w:top w:val="none" w:sz="0" w:space="0" w:color="auto"/>
            <w:left w:val="none" w:sz="0" w:space="0" w:color="auto"/>
            <w:bottom w:val="none" w:sz="0" w:space="0" w:color="auto"/>
            <w:right w:val="none" w:sz="0" w:space="0" w:color="auto"/>
          </w:divBdr>
        </w:div>
        <w:div w:id="457378820">
          <w:marLeft w:val="0"/>
          <w:marRight w:val="0"/>
          <w:marTop w:val="0"/>
          <w:marBottom w:val="0"/>
          <w:divBdr>
            <w:top w:val="none" w:sz="0" w:space="0" w:color="auto"/>
            <w:left w:val="none" w:sz="0" w:space="0" w:color="auto"/>
            <w:bottom w:val="none" w:sz="0" w:space="0" w:color="auto"/>
            <w:right w:val="none" w:sz="0" w:space="0" w:color="auto"/>
          </w:divBdr>
        </w:div>
        <w:div w:id="482743997">
          <w:marLeft w:val="0"/>
          <w:marRight w:val="0"/>
          <w:marTop w:val="0"/>
          <w:marBottom w:val="0"/>
          <w:divBdr>
            <w:top w:val="none" w:sz="0" w:space="0" w:color="auto"/>
            <w:left w:val="none" w:sz="0" w:space="0" w:color="auto"/>
            <w:bottom w:val="none" w:sz="0" w:space="0" w:color="auto"/>
            <w:right w:val="none" w:sz="0" w:space="0" w:color="auto"/>
          </w:divBdr>
        </w:div>
        <w:div w:id="553934902">
          <w:marLeft w:val="0"/>
          <w:marRight w:val="0"/>
          <w:marTop w:val="0"/>
          <w:marBottom w:val="0"/>
          <w:divBdr>
            <w:top w:val="none" w:sz="0" w:space="0" w:color="auto"/>
            <w:left w:val="none" w:sz="0" w:space="0" w:color="auto"/>
            <w:bottom w:val="none" w:sz="0" w:space="0" w:color="auto"/>
            <w:right w:val="none" w:sz="0" w:space="0" w:color="auto"/>
          </w:divBdr>
        </w:div>
        <w:div w:id="561137989">
          <w:marLeft w:val="0"/>
          <w:marRight w:val="0"/>
          <w:marTop w:val="0"/>
          <w:marBottom w:val="0"/>
          <w:divBdr>
            <w:top w:val="none" w:sz="0" w:space="0" w:color="auto"/>
            <w:left w:val="none" w:sz="0" w:space="0" w:color="auto"/>
            <w:bottom w:val="none" w:sz="0" w:space="0" w:color="auto"/>
            <w:right w:val="none" w:sz="0" w:space="0" w:color="auto"/>
          </w:divBdr>
        </w:div>
        <w:div w:id="578518790">
          <w:marLeft w:val="0"/>
          <w:marRight w:val="0"/>
          <w:marTop w:val="0"/>
          <w:marBottom w:val="0"/>
          <w:divBdr>
            <w:top w:val="none" w:sz="0" w:space="0" w:color="auto"/>
            <w:left w:val="none" w:sz="0" w:space="0" w:color="auto"/>
            <w:bottom w:val="none" w:sz="0" w:space="0" w:color="auto"/>
            <w:right w:val="none" w:sz="0" w:space="0" w:color="auto"/>
          </w:divBdr>
        </w:div>
        <w:div w:id="661154974">
          <w:marLeft w:val="0"/>
          <w:marRight w:val="0"/>
          <w:marTop w:val="0"/>
          <w:marBottom w:val="0"/>
          <w:divBdr>
            <w:top w:val="none" w:sz="0" w:space="0" w:color="auto"/>
            <w:left w:val="none" w:sz="0" w:space="0" w:color="auto"/>
            <w:bottom w:val="none" w:sz="0" w:space="0" w:color="auto"/>
            <w:right w:val="none" w:sz="0" w:space="0" w:color="auto"/>
          </w:divBdr>
        </w:div>
        <w:div w:id="665134892">
          <w:marLeft w:val="0"/>
          <w:marRight w:val="0"/>
          <w:marTop w:val="0"/>
          <w:marBottom w:val="0"/>
          <w:divBdr>
            <w:top w:val="none" w:sz="0" w:space="0" w:color="auto"/>
            <w:left w:val="none" w:sz="0" w:space="0" w:color="auto"/>
            <w:bottom w:val="none" w:sz="0" w:space="0" w:color="auto"/>
            <w:right w:val="none" w:sz="0" w:space="0" w:color="auto"/>
          </w:divBdr>
        </w:div>
        <w:div w:id="674186156">
          <w:marLeft w:val="0"/>
          <w:marRight w:val="0"/>
          <w:marTop w:val="0"/>
          <w:marBottom w:val="0"/>
          <w:divBdr>
            <w:top w:val="none" w:sz="0" w:space="0" w:color="auto"/>
            <w:left w:val="none" w:sz="0" w:space="0" w:color="auto"/>
            <w:bottom w:val="none" w:sz="0" w:space="0" w:color="auto"/>
            <w:right w:val="none" w:sz="0" w:space="0" w:color="auto"/>
          </w:divBdr>
        </w:div>
        <w:div w:id="678042148">
          <w:marLeft w:val="0"/>
          <w:marRight w:val="0"/>
          <w:marTop w:val="0"/>
          <w:marBottom w:val="0"/>
          <w:divBdr>
            <w:top w:val="none" w:sz="0" w:space="0" w:color="auto"/>
            <w:left w:val="none" w:sz="0" w:space="0" w:color="auto"/>
            <w:bottom w:val="none" w:sz="0" w:space="0" w:color="auto"/>
            <w:right w:val="none" w:sz="0" w:space="0" w:color="auto"/>
          </w:divBdr>
        </w:div>
        <w:div w:id="689767425">
          <w:marLeft w:val="0"/>
          <w:marRight w:val="0"/>
          <w:marTop w:val="0"/>
          <w:marBottom w:val="0"/>
          <w:divBdr>
            <w:top w:val="none" w:sz="0" w:space="0" w:color="auto"/>
            <w:left w:val="none" w:sz="0" w:space="0" w:color="auto"/>
            <w:bottom w:val="none" w:sz="0" w:space="0" w:color="auto"/>
            <w:right w:val="none" w:sz="0" w:space="0" w:color="auto"/>
          </w:divBdr>
        </w:div>
        <w:div w:id="716902513">
          <w:marLeft w:val="0"/>
          <w:marRight w:val="0"/>
          <w:marTop w:val="0"/>
          <w:marBottom w:val="0"/>
          <w:divBdr>
            <w:top w:val="none" w:sz="0" w:space="0" w:color="auto"/>
            <w:left w:val="none" w:sz="0" w:space="0" w:color="auto"/>
            <w:bottom w:val="none" w:sz="0" w:space="0" w:color="auto"/>
            <w:right w:val="none" w:sz="0" w:space="0" w:color="auto"/>
          </w:divBdr>
        </w:div>
        <w:div w:id="733162929">
          <w:marLeft w:val="0"/>
          <w:marRight w:val="0"/>
          <w:marTop w:val="0"/>
          <w:marBottom w:val="0"/>
          <w:divBdr>
            <w:top w:val="none" w:sz="0" w:space="0" w:color="auto"/>
            <w:left w:val="none" w:sz="0" w:space="0" w:color="auto"/>
            <w:bottom w:val="none" w:sz="0" w:space="0" w:color="auto"/>
            <w:right w:val="none" w:sz="0" w:space="0" w:color="auto"/>
          </w:divBdr>
        </w:div>
        <w:div w:id="849560208">
          <w:marLeft w:val="0"/>
          <w:marRight w:val="0"/>
          <w:marTop w:val="0"/>
          <w:marBottom w:val="0"/>
          <w:divBdr>
            <w:top w:val="none" w:sz="0" w:space="0" w:color="auto"/>
            <w:left w:val="none" w:sz="0" w:space="0" w:color="auto"/>
            <w:bottom w:val="none" w:sz="0" w:space="0" w:color="auto"/>
            <w:right w:val="none" w:sz="0" w:space="0" w:color="auto"/>
          </w:divBdr>
        </w:div>
        <w:div w:id="859704833">
          <w:marLeft w:val="0"/>
          <w:marRight w:val="0"/>
          <w:marTop w:val="0"/>
          <w:marBottom w:val="0"/>
          <w:divBdr>
            <w:top w:val="none" w:sz="0" w:space="0" w:color="auto"/>
            <w:left w:val="none" w:sz="0" w:space="0" w:color="auto"/>
            <w:bottom w:val="none" w:sz="0" w:space="0" w:color="auto"/>
            <w:right w:val="none" w:sz="0" w:space="0" w:color="auto"/>
          </w:divBdr>
        </w:div>
        <w:div w:id="869102951">
          <w:marLeft w:val="0"/>
          <w:marRight w:val="0"/>
          <w:marTop w:val="0"/>
          <w:marBottom w:val="0"/>
          <w:divBdr>
            <w:top w:val="none" w:sz="0" w:space="0" w:color="auto"/>
            <w:left w:val="none" w:sz="0" w:space="0" w:color="auto"/>
            <w:bottom w:val="none" w:sz="0" w:space="0" w:color="auto"/>
            <w:right w:val="none" w:sz="0" w:space="0" w:color="auto"/>
          </w:divBdr>
        </w:div>
        <w:div w:id="871646244">
          <w:marLeft w:val="0"/>
          <w:marRight w:val="0"/>
          <w:marTop w:val="0"/>
          <w:marBottom w:val="0"/>
          <w:divBdr>
            <w:top w:val="none" w:sz="0" w:space="0" w:color="auto"/>
            <w:left w:val="none" w:sz="0" w:space="0" w:color="auto"/>
            <w:bottom w:val="none" w:sz="0" w:space="0" w:color="auto"/>
            <w:right w:val="none" w:sz="0" w:space="0" w:color="auto"/>
          </w:divBdr>
        </w:div>
        <w:div w:id="892277394">
          <w:marLeft w:val="0"/>
          <w:marRight w:val="0"/>
          <w:marTop w:val="0"/>
          <w:marBottom w:val="0"/>
          <w:divBdr>
            <w:top w:val="none" w:sz="0" w:space="0" w:color="auto"/>
            <w:left w:val="none" w:sz="0" w:space="0" w:color="auto"/>
            <w:bottom w:val="none" w:sz="0" w:space="0" w:color="auto"/>
            <w:right w:val="none" w:sz="0" w:space="0" w:color="auto"/>
          </w:divBdr>
        </w:div>
        <w:div w:id="894898104">
          <w:marLeft w:val="0"/>
          <w:marRight w:val="0"/>
          <w:marTop w:val="0"/>
          <w:marBottom w:val="0"/>
          <w:divBdr>
            <w:top w:val="none" w:sz="0" w:space="0" w:color="auto"/>
            <w:left w:val="none" w:sz="0" w:space="0" w:color="auto"/>
            <w:bottom w:val="none" w:sz="0" w:space="0" w:color="auto"/>
            <w:right w:val="none" w:sz="0" w:space="0" w:color="auto"/>
          </w:divBdr>
        </w:div>
        <w:div w:id="912816019">
          <w:marLeft w:val="0"/>
          <w:marRight w:val="0"/>
          <w:marTop w:val="0"/>
          <w:marBottom w:val="0"/>
          <w:divBdr>
            <w:top w:val="none" w:sz="0" w:space="0" w:color="auto"/>
            <w:left w:val="none" w:sz="0" w:space="0" w:color="auto"/>
            <w:bottom w:val="none" w:sz="0" w:space="0" w:color="auto"/>
            <w:right w:val="none" w:sz="0" w:space="0" w:color="auto"/>
          </w:divBdr>
        </w:div>
        <w:div w:id="935361293">
          <w:marLeft w:val="0"/>
          <w:marRight w:val="0"/>
          <w:marTop w:val="0"/>
          <w:marBottom w:val="0"/>
          <w:divBdr>
            <w:top w:val="none" w:sz="0" w:space="0" w:color="auto"/>
            <w:left w:val="none" w:sz="0" w:space="0" w:color="auto"/>
            <w:bottom w:val="none" w:sz="0" w:space="0" w:color="auto"/>
            <w:right w:val="none" w:sz="0" w:space="0" w:color="auto"/>
          </w:divBdr>
        </w:div>
        <w:div w:id="1052923047">
          <w:marLeft w:val="0"/>
          <w:marRight w:val="0"/>
          <w:marTop w:val="0"/>
          <w:marBottom w:val="0"/>
          <w:divBdr>
            <w:top w:val="none" w:sz="0" w:space="0" w:color="auto"/>
            <w:left w:val="none" w:sz="0" w:space="0" w:color="auto"/>
            <w:bottom w:val="none" w:sz="0" w:space="0" w:color="auto"/>
            <w:right w:val="none" w:sz="0" w:space="0" w:color="auto"/>
          </w:divBdr>
        </w:div>
        <w:div w:id="1078407148">
          <w:marLeft w:val="0"/>
          <w:marRight w:val="0"/>
          <w:marTop w:val="0"/>
          <w:marBottom w:val="0"/>
          <w:divBdr>
            <w:top w:val="none" w:sz="0" w:space="0" w:color="auto"/>
            <w:left w:val="none" w:sz="0" w:space="0" w:color="auto"/>
            <w:bottom w:val="none" w:sz="0" w:space="0" w:color="auto"/>
            <w:right w:val="none" w:sz="0" w:space="0" w:color="auto"/>
          </w:divBdr>
        </w:div>
        <w:div w:id="1114447923">
          <w:marLeft w:val="0"/>
          <w:marRight w:val="0"/>
          <w:marTop w:val="0"/>
          <w:marBottom w:val="0"/>
          <w:divBdr>
            <w:top w:val="none" w:sz="0" w:space="0" w:color="auto"/>
            <w:left w:val="none" w:sz="0" w:space="0" w:color="auto"/>
            <w:bottom w:val="none" w:sz="0" w:space="0" w:color="auto"/>
            <w:right w:val="none" w:sz="0" w:space="0" w:color="auto"/>
          </w:divBdr>
        </w:div>
        <w:div w:id="1126243255">
          <w:marLeft w:val="0"/>
          <w:marRight w:val="0"/>
          <w:marTop w:val="0"/>
          <w:marBottom w:val="0"/>
          <w:divBdr>
            <w:top w:val="none" w:sz="0" w:space="0" w:color="auto"/>
            <w:left w:val="none" w:sz="0" w:space="0" w:color="auto"/>
            <w:bottom w:val="none" w:sz="0" w:space="0" w:color="auto"/>
            <w:right w:val="none" w:sz="0" w:space="0" w:color="auto"/>
          </w:divBdr>
        </w:div>
        <w:div w:id="1140414618">
          <w:marLeft w:val="0"/>
          <w:marRight w:val="0"/>
          <w:marTop w:val="0"/>
          <w:marBottom w:val="0"/>
          <w:divBdr>
            <w:top w:val="none" w:sz="0" w:space="0" w:color="auto"/>
            <w:left w:val="none" w:sz="0" w:space="0" w:color="auto"/>
            <w:bottom w:val="none" w:sz="0" w:space="0" w:color="auto"/>
            <w:right w:val="none" w:sz="0" w:space="0" w:color="auto"/>
          </w:divBdr>
        </w:div>
        <w:div w:id="1162038898">
          <w:marLeft w:val="0"/>
          <w:marRight w:val="0"/>
          <w:marTop w:val="0"/>
          <w:marBottom w:val="0"/>
          <w:divBdr>
            <w:top w:val="none" w:sz="0" w:space="0" w:color="auto"/>
            <w:left w:val="none" w:sz="0" w:space="0" w:color="auto"/>
            <w:bottom w:val="none" w:sz="0" w:space="0" w:color="auto"/>
            <w:right w:val="none" w:sz="0" w:space="0" w:color="auto"/>
          </w:divBdr>
        </w:div>
        <w:div w:id="1177770478">
          <w:marLeft w:val="0"/>
          <w:marRight w:val="0"/>
          <w:marTop w:val="0"/>
          <w:marBottom w:val="0"/>
          <w:divBdr>
            <w:top w:val="none" w:sz="0" w:space="0" w:color="auto"/>
            <w:left w:val="none" w:sz="0" w:space="0" w:color="auto"/>
            <w:bottom w:val="none" w:sz="0" w:space="0" w:color="auto"/>
            <w:right w:val="none" w:sz="0" w:space="0" w:color="auto"/>
          </w:divBdr>
        </w:div>
        <w:div w:id="1200774793">
          <w:marLeft w:val="0"/>
          <w:marRight w:val="0"/>
          <w:marTop w:val="0"/>
          <w:marBottom w:val="0"/>
          <w:divBdr>
            <w:top w:val="none" w:sz="0" w:space="0" w:color="auto"/>
            <w:left w:val="none" w:sz="0" w:space="0" w:color="auto"/>
            <w:bottom w:val="none" w:sz="0" w:space="0" w:color="auto"/>
            <w:right w:val="none" w:sz="0" w:space="0" w:color="auto"/>
          </w:divBdr>
        </w:div>
        <w:div w:id="1209031357">
          <w:marLeft w:val="0"/>
          <w:marRight w:val="0"/>
          <w:marTop w:val="0"/>
          <w:marBottom w:val="0"/>
          <w:divBdr>
            <w:top w:val="none" w:sz="0" w:space="0" w:color="auto"/>
            <w:left w:val="none" w:sz="0" w:space="0" w:color="auto"/>
            <w:bottom w:val="none" w:sz="0" w:space="0" w:color="auto"/>
            <w:right w:val="none" w:sz="0" w:space="0" w:color="auto"/>
          </w:divBdr>
        </w:div>
        <w:div w:id="1234662418">
          <w:marLeft w:val="0"/>
          <w:marRight w:val="0"/>
          <w:marTop w:val="0"/>
          <w:marBottom w:val="0"/>
          <w:divBdr>
            <w:top w:val="none" w:sz="0" w:space="0" w:color="auto"/>
            <w:left w:val="none" w:sz="0" w:space="0" w:color="auto"/>
            <w:bottom w:val="none" w:sz="0" w:space="0" w:color="auto"/>
            <w:right w:val="none" w:sz="0" w:space="0" w:color="auto"/>
          </w:divBdr>
        </w:div>
        <w:div w:id="1268656369">
          <w:marLeft w:val="0"/>
          <w:marRight w:val="0"/>
          <w:marTop w:val="0"/>
          <w:marBottom w:val="0"/>
          <w:divBdr>
            <w:top w:val="none" w:sz="0" w:space="0" w:color="auto"/>
            <w:left w:val="none" w:sz="0" w:space="0" w:color="auto"/>
            <w:bottom w:val="none" w:sz="0" w:space="0" w:color="auto"/>
            <w:right w:val="none" w:sz="0" w:space="0" w:color="auto"/>
          </w:divBdr>
        </w:div>
        <w:div w:id="1375423276">
          <w:marLeft w:val="0"/>
          <w:marRight w:val="0"/>
          <w:marTop w:val="0"/>
          <w:marBottom w:val="0"/>
          <w:divBdr>
            <w:top w:val="none" w:sz="0" w:space="0" w:color="auto"/>
            <w:left w:val="none" w:sz="0" w:space="0" w:color="auto"/>
            <w:bottom w:val="none" w:sz="0" w:space="0" w:color="auto"/>
            <w:right w:val="none" w:sz="0" w:space="0" w:color="auto"/>
          </w:divBdr>
        </w:div>
        <w:div w:id="1383096873">
          <w:marLeft w:val="0"/>
          <w:marRight w:val="0"/>
          <w:marTop w:val="0"/>
          <w:marBottom w:val="0"/>
          <w:divBdr>
            <w:top w:val="none" w:sz="0" w:space="0" w:color="auto"/>
            <w:left w:val="none" w:sz="0" w:space="0" w:color="auto"/>
            <w:bottom w:val="none" w:sz="0" w:space="0" w:color="auto"/>
            <w:right w:val="none" w:sz="0" w:space="0" w:color="auto"/>
          </w:divBdr>
        </w:div>
        <w:div w:id="1496802863">
          <w:marLeft w:val="0"/>
          <w:marRight w:val="0"/>
          <w:marTop w:val="0"/>
          <w:marBottom w:val="0"/>
          <w:divBdr>
            <w:top w:val="none" w:sz="0" w:space="0" w:color="auto"/>
            <w:left w:val="none" w:sz="0" w:space="0" w:color="auto"/>
            <w:bottom w:val="none" w:sz="0" w:space="0" w:color="auto"/>
            <w:right w:val="none" w:sz="0" w:space="0" w:color="auto"/>
          </w:divBdr>
        </w:div>
        <w:div w:id="1525751863">
          <w:marLeft w:val="0"/>
          <w:marRight w:val="0"/>
          <w:marTop w:val="0"/>
          <w:marBottom w:val="0"/>
          <w:divBdr>
            <w:top w:val="none" w:sz="0" w:space="0" w:color="auto"/>
            <w:left w:val="none" w:sz="0" w:space="0" w:color="auto"/>
            <w:bottom w:val="none" w:sz="0" w:space="0" w:color="auto"/>
            <w:right w:val="none" w:sz="0" w:space="0" w:color="auto"/>
          </w:divBdr>
        </w:div>
        <w:div w:id="1542084358">
          <w:marLeft w:val="0"/>
          <w:marRight w:val="0"/>
          <w:marTop w:val="0"/>
          <w:marBottom w:val="0"/>
          <w:divBdr>
            <w:top w:val="none" w:sz="0" w:space="0" w:color="auto"/>
            <w:left w:val="none" w:sz="0" w:space="0" w:color="auto"/>
            <w:bottom w:val="none" w:sz="0" w:space="0" w:color="auto"/>
            <w:right w:val="none" w:sz="0" w:space="0" w:color="auto"/>
          </w:divBdr>
        </w:div>
        <w:div w:id="1576620803">
          <w:marLeft w:val="0"/>
          <w:marRight w:val="0"/>
          <w:marTop w:val="0"/>
          <w:marBottom w:val="0"/>
          <w:divBdr>
            <w:top w:val="none" w:sz="0" w:space="0" w:color="auto"/>
            <w:left w:val="none" w:sz="0" w:space="0" w:color="auto"/>
            <w:bottom w:val="none" w:sz="0" w:space="0" w:color="auto"/>
            <w:right w:val="none" w:sz="0" w:space="0" w:color="auto"/>
          </w:divBdr>
        </w:div>
        <w:div w:id="1583445057">
          <w:marLeft w:val="0"/>
          <w:marRight w:val="0"/>
          <w:marTop w:val="0"/>
          <w:marBottom w:val="0"/>
          <w:divBdr>
            <w:top w:val="none" w:sz="0" w:space="0" w:color="auto"/>
            <w:left w:val="none" w:sz="0" w:space="0" w:color="auto"/>
            <w:bottom w:val="none" w:sz="0" w:space="0" w:color="auto"/>
            <w:right w:val="none" w:sz="0" w:space="0" w:color="auto"/>
          </w:divBdr>
        </w:div>
        <w:div w:id="1628855143">
          <w:marLeft w:val="0"/>
          <w:marRight w:val="0"/>
          <w:marTop w:val="0"/>
          <w:marBottom w:val="0"/>
          <w:divBdr>
            <w:top w:val="none" w:sz="0" w:space="0" w:color="auto"/>
            <w:left w:val="none" w:sz="0" w:space="0" w:color="auto"/>
            <w:bottom w:val="none" w:sz="0" w:space="0" w:color="auto"/>
            <w:right w:val="none" w:sz="0" w:space="0" w:color="auto"/>
          </w:divBdr>
        </w:div>
        <w:div w:id="1655379273">
          <w:marLeft w:val="0"/>
          <w:marRight w:val="0"/>
          <w:marTop w:val="0"/>
          <w:marBottom w:val="0"/>
          <w:divBdr>
            <w:top w:val="none" w:sz="0" w:space="0" w:color="auto"/>
            <w:left w:val="none" w:sz="0" w:space="0" w:color="auto"/>
            <w:bottom w:val="none" w:sz="0" w:space="0" w:color="auto"/>
            <w:right w:val="none" w:sz="0" w:space="0" w:color="auto"/>
          </w:divBdr>
        </w:div>
        <w:div w:id="1747218311">
          <w:marLeft w:val="0"/>
          <w:marRight w:val="0"/>
          <w:marTop w:val="0"/>
          <w:marBottom w:val="0"/>
          <w:divBdr>
            <w:top w:val="none" w:sz="0" w:space="0" w:color="auto"/>
            <w:left w:val="none" w:sz="0" w:space="0" w:color="auto"/>
            <w:bottom w:val="none" w:sz="0" w:space="0" w:color="auto"/>
            <w:right w:val="none" w:sz="0" w:space="0" w:color="auto"/>
          </w:divBdr>
        </w:div>
        <w:div w:id="1771657628">
          <w:marLeft w:val="0"/>
          <w:marRight w:val="0"/>
          <w:marTop w:val="0"/>
          <w:marBottom w:val="0"/>
          <w:divBdr>
            <w:top w:val="none" w:sz="0" w:space="0" w:color="auto"/>
            <w:left w:val="none" w:sz="0" w:space="0" w:color="auto"/>
            <w:bottom w:val="none" w:sz="0" w:space="0" w:color="auto"/>
            <w:right w:val="none" w:sz="0" w:space="0" w:color="auto"/>
          </w:divBdr>
        </w:div>
        <w:div w:id="1791708838">
          <w:marLeft w:val="0"/>
          <w:marRight w:val="0"/>
          <w:marTop w:val="0"/>
          <w:marBottom w:val="0"/>
          <w:divBdr>
            <w:top w:val="none" w:sz="0" w:space="0" w:color="auto"/>
            <w:left w:val="none" w:sz="0" w:space="0" w:color="auto"/>
            <w:bottom w:val="none" w:sz="0" w:space="0" w:color="auto"/>
            <w:right w:val="none" w:sz="0" w:space="0" w:color="auto"/>
          </w:divBdr>
        </w:div>
        <w:div w:id="1793667926">
          <w:marLeft w:val="0"/>
          <w:marRight w:val="0"/>
          <w:marTop w:val="0"/>
          <w:marBottom w:val="0"/>
          <w:divBdr>
            <w:top w:val="none" w:sz="0" w:space="0" w:color="auto"/>
            <w:left w:val="none" w:sz="0" w:space="0" w:color="auto"/>
            <w:bottom w:val="none" w:sz="0" w:space="0" w:color="auto"/>
            <w:right w:val="none" w:sz="0" w:space="0" w:color="auto"/>
          </w:divBdr>
        </w:div>
        <w:div w:id="1821799414">
          <w:marLeft w:val="0"/>
          <w:marRight w:val="0"/>
          <w:marTop w:val="0"/>
          <w:marBottom w:val="0"/>
          <w:divBdr>
            <w:top w:val="none" w:sz="0" w:space="0" w:color="auto"/>
            <w:left w:val="none" w:sz="0" w:space="0" w:color="auto"/>
            <w:bottom w:val="none" w:sz="0" w:space="0" w:color="auto"/>
            <w:right w:val="none" w:sz="0" w:space="0" w:color="auto"/>
          </w:divBdr>
        </w:div>
        <w:div w:id="1841963167">
          <w:marLeft w:val="0"/>
          <w:marRight w:val="0"/>
          <w:marTop w:val="0"/>
          <w:marBottom w:val="0"/>
          <w:divBdr>
            <w:top w:val="none" w:sz="0" w:space="0" w:color="auto"/>
            <w:left w:val="none" w:sz="0" w:space="0" w:color="auto"/>
            <w:bottom w:val="none" w:sz="0" w:space="0" w:color="auto"/>
            <w:right w:val="none" w:sz="0" w:space="0" w:color="auto"/>
          </w:divBdr>
        </w:div>
        <w:div w:id="1846744930">
          <w:marLeft w:val="0"/>
          <w:marRight w:val="0"/>
          <w:marTop w:val="0"/>
          <w:marBottom w:val="0"/>
          <w:divBdr>
            <w:top w:val="none" w:sz="0" w:space="0" w:color="auto"/>
            <w:left w:val="none" w:sz="0" w:space="0" w:color="auto"/>
            <w:bottom w:val="none" w:sz="0" w:space="0" w:color="auto"/>
            <w:right w:val="none" w:sz="0" w:space="0" w:color="auto"/>
          </w:divBdr>
        </w:div>
        <w:div w:id="1911191181">
          <w:marLeft w:val="0"/>
          <w:marRight w:val="0"/>
          <w:marTop w:val="0"/>
          <w:marBottom w:val="0"/>
          <w:divBdr>
            <w:top w:val="none" w:sz="0" w:space="0" w:color="auto"/>
            <w:left w:val="none" w:sz="0" w:space="0" w:color="auto"/>
            <w:bottom w:val="none" w:sz="0" w:space="0" w:color="auto"/>
            <w:right w:val="none" w:sz="0" w:space="0" w:color="auto"/>
          </w:divBdr>
        </w:div>
        <w:div w:id="1989943203">
          <w:marLeft w:val="0"/>
          <w:marRight w:val="0"/>
          <w:marTop w:val="0"/>
          <w:marBottom w:val="0"/>
          <w:divBdr>
            <w:top w:val="none" w:sz="0" w:space="0" w:color="auto"/>
            <w:left w:val="none" w:sz="0" w:space="0" w:color="auto"/>
            <w:bottom w:val="none" w:sz="0" w:space="0" w:color="auto"/>
            <w:right w:val="none" w:sz="0" w:space="0" w:color="auto"/>
          </w:divBdr>
        </w:div>
        <w:div w:id="2048597897">
          <w:marLeft w:val="0"/>
          <w:marRight w:val="0"/>
          <w:marTop w:val="0"/>
          <w:marBottom w:val="0"/>
          <w:divBdr>
            <w:top w:val="none" w:sz="0" w:space="0" w:color="auto"/>
            <w:left w:val="none" w:sz="0" w:space="0" w:color="auto"/>
            <w:bottom w:val="none" w:sz="0" w:space="0" w:color="auto"/>
            <w:right w:val="none" w:sz="0" w:space="0" w:color="auto"/>
          </w:divBdr>
        </w:div>
        <w:div w:id="2052727547">
          <w:marLeft w:val="0"/>
          <w:marRight w:val="0"/>
          <w:marTop w:val="0"/>
          <w:marBottom w:val="0"/>
          <w:divBdr>
            <w:top w:val="none" w:sz="0" w:space="0" w:color="auto"/>
            <w:left w:val="none" w:sz="0" w:space="0" w:color="auto"/>
            <w:bottom w:val="none" w:sz="0" w:space="0" w:color="auto"/>
            <w:right w:val="none" w:sz="0" w:space="0" w:color="auto"/>
          </w:divBdr>
        </w:div>
        <w:div w:id="2053847070">
          <w:marLeft w:val="0"/>
          <w:marRight w:val="0"/>
          <w:marTop w:val="0"/>
          <w:marBottom w:val="0"/>
          <w:divBdr>
            <w:top w:val="none" w:sz="0" w:space="0" w:color="auto"/>
            <w:left w:val="none" w:sz="0" w:space="0" w:color="auto"/>
            <w:bottom w:val="none" w:sz="0" w:space="0" w:color="auto"/>
            <w:right w:val="none" w:sz="0" w:space="0" w:color="auto"/>
          </w:divBdr>
        </w:div>
        <w:div w:id="2063560269">
          <w:marLeft w:val="0"/>
          <w:marRight w:val="0"/>
          <w:marTop w:val="0"/>
          <w:marBottom w:val="0"/>
          <w:divBdr>
            <w:top w:val="none" w:sz="0" w:space="0" w:color="auto"/>
            <w:left w:val="none" w:sz="0" w:space="0" w:color="auto"/>
            <w:bottom w:val="none" w:sz="0" w:space="0" w:color="auto"/>
            <w:right w:val="none" w:sz="0" w:space="0" w:color="auto"/>
          </w:divBdr>
        </w:div>
        <w:div w:id="2074159574">
          <w:marLeft w:val="0"/>
          <w:marRight w:val="0"/>
          <w:marTop w:val="0"/>
          <w:marBottom w:val="0"/>
          <w:divBdr>
            <w:top w:val="none" w:sz="0" w:space="0" w:color="auto"/>
            <w:left w:val="none" w:sz="0" w:space="0" w:color="auto"/>
            <w:bottom w:val="none" w:sz="0" w:space="0" w:color="auto"/>
            <w:right w:val="none" w:sz="0" w:space="0" w:color="auto"/>
          </w:divBdr>
        </w:div>
      </w:divsChild>
    </w:div>
    <w:div w:id="154539174">
      <w:bodyDiv w:val="1"/>
      <w:marLeft w:val="0"/>
      <w:marRight w:val="0"/>
      <w:marTop w:val="0"/>
      <w:marBottom w:val="0"/>
      <w:divBdr>
        <w:top w:val="none" w:sz="0" w:space="0" w:color="auto"/>
        <w:left w:val="none" w:sz="0" w:space="0" w:color="auto"/>
        <w:bottom w:val="none" w:sz="0" w:space="0" w:color="auto"/>
        <w:right w:val="none" w:sz="0" w:space="0" w:color="auto"/>
      </w:divBdr>
    </w:div>
    <w:div w:id="190919403">
      <w:bodyDiv w:val="1"/>
      <w:marLeft w:val="0"/>
      <w:marRight w:val="0"/>
      <w:marTop w:val="0"/>
      <w:marBottom w:val="0"/>
      <w:divBdr>
        <w:top w:val="none" w:sz="0" w:space="0" w:color="auto"/>
        <w:left w:val="none" w:sz="0" w:space="0" w:color="auto"/>
        <w:bottom w:val="none" w:sz="0" w:space="0" w:color="auto"/>
        <w:right w:val="none" w:sz="0" w:space="0" w:color="auto"/>
      </w:divBdr>
    </w:div>
    <w:div w:id="223294760">
      <w:bodyDiv w:val="1"/>
      <w:marLeft w:val="0"/>
      <w:marRight w:val="0"/>
      <w:marTop w:val="0"/>
      <w:marBottom w:val="0"/>
      <w:divBdr>
        <w:top w:val="none" w:sz="0" w:space="0" w:color="auto"/>
        <w:left w:val="none" w:sz="0" w:space="0" w:color="auto"/>
        <w:bottom w:val="none" w:sz="0" w:space="0" w:color="auto"/>
        <w:right w:val="none" w:sz="0" w:space="0" w:color="auto"/>
      </w:divBdr>
    </w:div>
    <w:div w:id="266815572">
      <w:bodyDiv w:val="1"/>
      <w:marLeft w:val="0"/>
      <w:marRight w:val="0"/>
      <w:marTop w:val="0"/>
      <w:marBottom w:val="0"/>
      <w:divBdr>
        <w:top w:val="none" w:sz="0" w:space="0" w:color="auto"/>
        <w:left w:val="none" w:sz="0" w:space="0" w:color="auto"/>
        <w:bottom w:val="none" w:sz="0" w:space="0" w:color="auto"/>
        <w:right w:val="none" w:sz="0" w:space="0" w:color="auto"/>
      </w:divBdr>
    </w:div>
    <w:div w:id="332613511">
      <w:bodyDiv w:val="1"/>
      <w:marLeft w:val="0"/>
      <w:marRight w:val="0"/>
      <w:marTop w:val="0"/>
      <w:marBottom w:val="0"/>
      <w:divBdr>
        <w:top w:val="none" w:sz="0" w:space="0" w:color="auto"/>
        <w:left w:val="none" w:sz="0" w:space="0" w:color="auto"/>
        <w:bottom w:val="none" w:sz="0" w:space="0" w:color="auto"/>
        <w:right w:val="none" w:sz="0" w:space="0" w:color="auto"/>
      </w:divBdr>
    </w:div>
    <w:div w:id="334962075">
      <w:bodyDiv w:val="1"/>
      <w:marLeft w:val="0"/>
      <w:marRight w:val="0"/>
      <w:marTop w:val="0"/>
      <w:marBottom w:val="0"/>
      <w:divBdr>
        <w:top w:val="none" w:sz="0" w:space="0" w:color="auto"/>
        <w:left w:val="none" w:sz="0" w:space="0" w:color="auto"/>
        <w:bottom w:val="none" w:sz="0" w:space="0" w:color="auto"/>
        <w:right w:val="none" w:sz="0" w:space="0" w:color="auto"/>
      </w:divBdr>
    </w:div>
    <w:div w:id="401636063">
      <w:bodyDiv w:val="1"/>
      <w:marLeft w:val="0"/>
      <w:marRight w:val="0"/>
      <w:marTop w:val="0"/>
      <w:marBottom w:val="0"/>
      <w:divBdr>
        <w:top w:val="none" w:sz="0" w:space="0" w:color="auto"/>
        <w:left w:val="none" w:sz="0" w:space="0" w:color="auto"/>
        <w:bottom w:val="none" w:sz="0" w:space="0" w:color="auto"/>
        <w:right w:val="none" w:sz="0" w:space="0" w:color="auto"/>
      </w:divBdr>
      <w:divsChild>
        <w:div w:id="91170641">
          <w:marLeft w:val="0"/>
          <w:marRight w:val="0"/>
          <w:marTop w:val="0"/>
          <w:marBottom w:val="0"/>
          <w:divBdr>
            <w:top w:val="none" w:sz="0" w:space="0" w:color="auto"/>
            <w:left w:val="none" w:sz="0" w:space="0" w:color="auto"/>
            <w:bottom w:val="none" w:sz="0" w:space="0" w:color="auto"/>
            <w:right w:val="none" w:sz="0" w:space="0" w:color="auto"/>
          </w:divBdr>
        </w:div>
        <w:div w:id="161628770">
          <w:marLeft w:val="0"/>
          <w:marRight w:val="0"/>
          <w:marTop w:val="0"/>
          <w:marBottom w:val="0"/>
          <w:divBdr>
            <w:top w:val="none" w:sz="0" w:space="0" w:color="auto"/>
            <w:left w:val="none" w:sz="0" w:space="0" w:color="auto"/>
            <w:bottom w:val="none" w:sz="0" w:space="0" w:color="auto"/>
            <w:right w:val="none" w:sz="0" w:space="0" w:color="auto"/>
          </w:divBdr>
        </w:div>
        <w:div w:id="162472267">
          <w:marLeft w:val="0"/>
          <w:marRight w:val="0"/>
          <w:marTop w:val="0"/>
          <w:marBottom w:val="0"/>
          <w:divBdr>
            <w:top w:val="none" w:sz="0" w:space="0" w:color="auto"/>
            <w:left w:val="none" w:sz="0" w:space="0" w:color="auto"/>
            <w:bottom w:val="none" w:sz="0" w:space="0" w:color="auto"/>
            <w:right w:val="none" w:sz="0" w:space="0" w:color="auto"/>
          </w:divBdr>
        </w:div>
        <w:div w:id="293491328">
          <w:marLeft w:val="0"/>
          <w:marRight w:val="0"/>
          <w:marTop w:val="0"/>
          <w:marBottom w:val="0"/>
          <w:divBdr>
            <w:top w:val="none" w:sz="0" w:space="0" w:color="auto"/>
            <w:left w:val="none" w:sz="0" w:space="0" w:color="auto"/>
            <w:bottom w:val="none" w:sz="0" w:space="0" w:color="auto"/>
            <w:right w:val="none" w:sz="0" w:space="0" w:color="auto"/>
          </w:divBdr>
        </w:div>
        <w:div w:id="335153964">
          <w:marLeft w:val="0"/>
          <w:marRight w:val="0"/>
          <w:marTop w:val="0"/>
          <w:marBottom w:val="0"/>
          <w:divBdr>
            <w:top w:val="none" w:sz="0" w:space="0" w:color="auto"/>
            <w:left w:val="none" w:sz="0" w:space="0" w:color="auto"/>
            <w:bottom w:val="none" w:sz="0" w:space="0" w:color="auto"/>
            <w:right w:val="none" w:sz="0" w:space="0" w:color="auto"/>
          </w:divBdr>
        </w:div>
        <w:div w:id="346759975">
          <w:marLeft w:val="0"/>
          <w:marRight w:val="0"/>
          <w:marTop w:val="0"/>
          <w:marBottom w:val="0"/>
          <w:divBdr>
            <w:top w:val="none" w:sz="0" w:space="0" w:color="auto"/>
            <w:left w:val="none" w:sz="0" w:space="0" w:color="auto"/>
            <w:bottom w:val="none" w:sz="0" w:space="0" w:color="auto"/>
            <w:right w:val="none" w:sz="0" w:space="0" w:color="auto"/>
          </w:divBdr>
        </w:div>
        <w:div w:id="352919045">
          <w:marLeft w:val="0"/>
          <w:marRight w:val="0"/>
          <w:marTop w:val="0"/>
          <w:marBottom w:val="0"/>
          <w:divBdr>
            <w:top w:val="none" w:sz="0" w:space="0" w:color="auto"/>
            <w:left w:val="none" w:sz="0" w:space="0" w:color="auto"/>
            <w:bottom w:val="none" w:sz="0" w:space="0" w:color="auto"/>
            <w:right w:val="none" w:sz="0" w:space="0" w:color="auto"/>
          </w:divBdr>
        </w:div>
        <w:div w:id="410081349">
          <w:marLeft w:val="0"/>
          <w:marRight w:val="0"/>
          <w:marTop w:val="0"/>
          <w:marBottom w:val="0"/>
          <w:divBdr>
            <w:top w:val="none" w:sz="0" w:space="0" w:color="auto"/>
            <w:left w:val="none" w:sz="0" w:space="0" w:color="auto"/>
            <w:bottom w:val="none" w:sz="0" w:space="0" w:color="auto"/>
            <w:right w:val="none" w:sz="0" w:space="0" w:color="auto"/>
          </w:divBdr>
        </w:div>
        <w:div w:id="457795426">
          <w:marLeft w:val="0"/>
          <w:marRight w:val="0"/>
          <w:marTop w:val="0"/>
          <w:marBottom w:val="0"/>
          <w:divBdr>
            <w:top w:val="none" w:sz="0" w:space="0" w:color="auto"/>
            <w:left w:val="none" w:sz="0" w:space="0" w:color="auto"/>
            <w:bottom w:val="none" w:sz="0" w:space="0" w:color="auto"/>
            <w:right w:val="none" w:sz="0" w:space="0" w:color="auto"/>
          </w:divBdr>
        </w:div>
        <w:div w:id="498346484">
          <w:marLeft w:val="0"/>
          <w:marRight w:val="0"/>
          <w:marTop w:val="0"/>
          <w:marBottom w:val="0"/>
          <w:divBdr>
            <w:top w:val="none" w:sz="0" w:space="0" w:color="auto"/>
            <w:left w:val="none" w:sz="0" w:space="0" w:color="auto"/>
            <w:bottom w:val="none" w:sz="0" w:space="0" w:color="auto"/>
            <w:right w:val="none" w:sz="0" w:space="0" w:color="auto"/>
          </w:divBdr>
        </w:div>
        <w:div w:id="539172968">
          <w:marLeft w:val="0"/>
          <w:marRight w:val="0"/>
          <w:marTop w:val="0"/>
          <w:marBottom w:val="0"/>
          <w:divBdr>
            <w:top w:val="none" w:sz="0" w:space="0" w:color="auto"/>
            <w:left w:val="none" w:sz="0" w:space="0" w:color="auto"/>
            <w:bottom w:val="none" w:sz="0" w:space="0" w:color="auto"/>
            <w:right w:val="none" w:sz="0" w:space="0" w:color="auto"/>
          </w:divBdr>
        </w:div>
        <w:div w:id="664016670">
          <w:marLeft w:val="0"/>
          <w:marRight w:val="0"/>
          <w:marTop w:val="0"/>
          <w:marBottom w:val="0"/>
          <w:divBdr>
            <w:top w:val="none" w:sz="0" w:space="0" w:color="auto"/>
            <w:left w:val="none" w:sz="0" w:space="0" w:color="auto"/>
            <w:bottom w:val="none" w:sz="0" w:space="0" w:color="auto"/>
            <w:right w:val="none" w:sz="0" w:space="0" w:color="auto"/>
          </w:divBdr>
        </w:div>
        <w:div w:id="686831801">
          <w:marLeft w:val="0"/>
          <w:marRight w:val="0"/>
          <w:marTop w:val="0"/>
          <w:marBottom w:val="0"/>
          <w:divBdr>
            <w:top w:val="none" w:sz="0" w:space="0" w:color="auto"/>
            <w:left w:val="none" w:sz="0" w:space="0" w:color="auto"/>
            <w:bottom w:val="none" w:sz="0" w:space="0" w:color="auto"/>
            <w:right w:val="none" w:sz="0" w:space="0" w:color="auto"/>
          </w:divBdr>
        </w:div>
        <w:div w:id="800151941">
          <w:marLeft w:val="0"/>
          <w:marRight w:val="0"/>
          <w:marTop w:val="0"/>
          <w:marBottom w:val="0"/>
          <w:divBdr>
            <w:top w:val="none" w:sz="0" w:space="0" w:color="auto"/>
            <w:left w:val="none" w:sz="0" w:space="0" w:color="auto"/>
            <w:bottom w:val="none" w:sz="0" w:space="0" w:color="auto"/>
            <w:right w:val="none" w:sz="0" w:space="0" w:color="auto"/>
          </w:divBdr>
        </w:div>
        <w:div w:id="847672678">
          <w:marLeft w:val="0"/>
          <w:marRight w:val="0"/>
          <w:marTop w:val="0"/>
          <w:marBottom w:val="0"/>
          <w:divBdr>
            <w:top w:val="none" w:sz="0" w:space="0" w:color="auto"/>
            <w:left w:val="none" w:sz="0" w:space="0" w:color="auto"/>
            <w:bottom w:val="none" w:sz="0" w:space="0" w:color="auto"/>
            <w:right w:val="none" w:sz="0" w:space="0" w:color="auto"/>
          </w:divBdr>
        </w:div>
        <w:div w:id="1052003564">
          <w:marLeft w:val="0"/>
          <w:marRight w:val="0"/>
          <w:marTop w:val="0"/>
          <w:marBottom w:val="0"/>
          <w:divBdr>
            <w:top w:val="none" w:sz="0" w:space="0" w:color="auto"/>
            <w:left w:val="none" w:sz="0" w:space="0" w:color="auto"/>
            <w:bottom w:val="none" w:sz="0" w:space="0" w:color="auto"/>
            <w:right w:val="none" w:sz="0" w:space="0" w:color="auto"/>
          </w:divBdr>
        </w:div>
        <w:div w:id="1217543977">
          <w:marLeft w:val="0"/>
          <w:marRight w:val="0"/>
          <w:marTop w:val="0"/>
          <w:marBottom w:val="0"/>
          <w:divBdr>
            <w:top w:val="none" w:sz="0" w:space="0" w:color="auto"/>
            <w:left w:val="none" w:sz="0" w:space="0" w:color="auto"/>
            <w:bottom w:val="none" w:sz="0" w:space="0" w:color="auto"/>
            <w:right w:val="none" w:sz="0" w:space="0" w:color="auto"/>
          </w:divBdr>
        </w:div>
        <w:div w:id="1253125409">
          <w:marLeft w:val="0"/>
          <w:marRight w:val="0"/>
          <w:marTop w:val="0"/>
          <w:marBottom w:val="0"/>
          <w:divBdr>
            <w:top w:val="none" w:sz="0" w:space="0" w:color="auto"/>
            <w:left w:val="none" w:sz="0" w:space="0" w:color="auto"/>
            <w:bottom w:val="none" w:sz="0" w:space="0" w:color="auto"/>
            <w:right w:val="none" w:sz="0" w:space="0" w:color="auto"/>
          </w:divBdr>
        </w:div>
        <w:div w:id="1289823237">
          <w:marLeft w:val="0"/>
          <w:marRight w:val="0"/>
          <w:marTop w:val="0"/>
          <w:marBottom w:val="0"/>
          <w:divBdr>
            <w:top w:val="none" w:sz="0" w:space="0" w:color="auto"/>
            <w:left w:val="none" w:sz="0" w:space="0" w:color="auto"/>
            <w:bottom w:val="none" w:sz="0" w:space="0" w:color="auto"/>
            <w:right w:val="none" w:sz="0" w:space="0" w:color="auto"/>
          </w:divBdr>
        </w:div>
        <w:div w:id="1300107537">
          <w:marLeft w:val="0"/>
          <w:marRight w:val="0"/>
          <w:marTop w:val="0"/>
          <w:marBottom w:val="0"/>
          <w:divBdr>
            <w:top w:val="none" w:sz="0" w:space="0" w:color="auto"/>
            <w:left w:val="none" w:sz="0" w:space="0" w:color="auto"/>
            <w:bottom w:val="none" w:sz="0" w:space="0" w:color="auto"/>
            <w:right w:val="none" w:sz="0" w:space="0" w:color="auto"/>
          </w:divBdr>
        </w:div>
        <w:div w:id="1328361866">
          <w:marLeft w:val="0"/>
          <w:marRight w:val="0"/>
          <w:marTop w:val="0"/>
          <w:marBottom w:val="0"/>
          <w:divBdr>
            <w:top w:val="none" w:sz="0" w:space="0" w:color="auto"/>
            <w:left w:val="none" w:sz="0" w:space="0" w:color="auto"/>
            <w:bottom w:val="none" w:sz="0" w:space="0" w:color="auto"/>
            <w:right w:val="none" w:sz="0" w:space="0" w:color="auto"/>
          </w:divBdr>
        </w:div>
        <w:div w:id="1365328430">
          <w:marLeft w:val="0"/>
          <w:marRight w:val="0"/>
          <w:marTop w:val="0"/>
          <w:marBottom w:val="0"/>
          <w:divBdr>
            <w:top w:val="none" w:sz="0" w:space="0" w:color="auto"/>
            <w:left w:val="none" w:sz="0" w:space="0" w:color="auto"/>
            <w:bottom w:val="none" w:sz="0" w:space="0" w:color="auto"/>
            <w:right w:val="none" w:sz="0" w:space="0" w:color="auto"/>
          </w:divBdr>
        </w:div>
        <w:div w:id="1450903479">
          <w:marLeft w:val="0"/>
          <w:marRight w:val="0"/>
          <w:marTop w:val="0"/>
          <w:marBottom w:val="0"/>
          <w:divBdr>
            <w:top w:val="none" w:sz="0" w:space="0" w:color="auto"/>
            <w:left w:val="none" w:sz="0" w:space="0" w:color="auto"/>
            <w:bottom w:val="none" w:sz="0" w:space="0" w:color="auto"/>
            <w:right w:val="none" w:sz="0" w:space="0" w:color="auto"/>
          </w:divBdr>
        </w:div>
        <w:div w:id="1455716322">
          <w:marLeft w:val="0"/>
          <w:marRight w:val="0"/>
          <w:marTop w:val="0"/>
          <w:marBottom w:val="0"/>
          <w:divBdr>
            <w:top w:val="none" w:sz="0" w:space="0" w:color="auto"/>
            <w:left w:val="none" w:sz="0" w:space="0" w:color="auto"/>
            <w:bottom w:val="none" w:sz="0" w:space="0" w:color="auto"/>
            <w:right w:val="none" w:sz="0" w:space="0" w:color="auto"/>
          </w:divBdr>
        </w:div>
        <w:div w:id="1485462824">
          <w:marLeft w:val="0"/>
          <w:marRight w:val="0"/>
          <w:marTop w:val="0"/>
          <w:marBottom w:val="0"/>
          <w:divBdr>
            <w:top w:val="none" w:sz="0" w:space="0" w:color="auto"/>
            <w:left w:val="none" w:sz="0" w:space="0" w:color="auto"/>
            <w:bottom w:val="none" w:sz="0" w:space="0" w:color="auto"/>
            <w:right w:val="none" w:sz="0" w:space="0" w:color="auto"/>
          </w:divBdr>
        </w:div>
        <w:div w:id="1515262927">
          <w:marLeft w:val="0"/>
          <w:marRight w:val="0"/>
          <w:marTop w:val="0"/>
          <w:marBottom w:val="0"/>
          <w:divBdr>
            <w:top w:val="none" w:sz="0" w:space="0" w:color="auto"/>
            <w:left w:val="none" w:sz="0" w:space="0" w:color="auto"/>
            <w:bottom w:val="none" w:sz="0" w:space="0" w:color="auto"/>
            <w:right w:val="none" w:sz="0" w:space="0" w:color="auto"/>
          </w:divBdr>
        </w:div>
        <w:div w:id="1661082160">
          <w:marLeft w:val="0"/>
          <w:marRight w:val="0"/>
          <w:marTop w:val="0"/>
          <w:marBottom w:val="0"/>
          <w:divBdr>
            <w:top w:val="none" w:sz="0" w:space="0" w:color="auto"/>
            <w:left w:val="none" w:sz="0" w:space="0" w:color="auto"/>
            <w:bottom w:val="none" w:sz="0" w:space="0" w:color="auto"/>
            <w:right w:val="none" w:sz="0" w:space="0" w:color="auto"/>
          </w:divBdr>
        </w:div>
        <w:div w:id="1665821501">
          <w:marLeft w:val="0"/>
          <w:marRight w:val="0"/>
          <w:marTop w:val="0"/>
          <w:marBottom w:val="0"/>
          <w:divBdr>
            <w:top w:val="none" w:sz="0" w:space="0" w:color="auto"/>
            <w:left w:val="none" w:sz="0" w:space="0" w:color="auto"/>
            <w:bottom w:val="none" w:sz="0" w:space="0" w:color="auto"/>
            <w:right w:val="none" w:sz="0" w:space="0" w:color="auto"/>
          </w:divBdr>
        </w:div>
        <w:div w:id="1810242267">
          <w:marLeft w:val="0"/>
          <w:marRight w:val="0"/>
          <w:marTop w:val="0"/>
          <w:marBottom w:val="0"/>
          <w:divBdr>
            <w:top w:val="none" w:sz="0" w:space="0" w:color="auto"/>
            <w:left w:val="none" w:sz="0" w:space="0" w:color="auto"/>
            <w:bottom w:val="none" w:sz="0" w:space="0" w:color="auto"/>
            <w:right w:val="none" w:sz="0" w:space="0" w:color="auto"/>
          </w:divBdr>
        </w:div>
        <w:div w:id="1877886204">
          <w:marLeft w:val="0"/>
          <w:marRight w:val="0"/>
          <w:marTop w:val="0"/>
          <w:marBottom w:val="0"/>
          <w:divBdr>
            <w:top w:val="none" w:sz="0" w:space="0" w:color="auto"/>
            <w:left w:val="none" w:sz="0" w:space="0" w:color="auto"/>
            <w:bottom w:val="none" w:sz="0" w:space="0" w:color="auto"/>
            <w:right w:val="none" w:sz="0" w:space="0" w:color="auto"/>
          </w:divBdr>
        </w:div>
        <w:div w:id="1911580111">
          <w:marLeft w:val="0"/>
          <w:marRight w:val="0"/>
          <w:marTop w:val="0"/>
          <w:marBottom w:val="0"/>
          <w:divBdr>
            <w:top w:val="none" w:sz="0" w:space="0" w:color="auto"/>
            <w:left w:val="none" w:sz="0" w:space="0" w:color="auto"/>
            <w:bottom w:val="none" w:sz="0" w:space="0" w:color="auto"/>
            <w:right w:val="none" w:sz="0" w:space="0" w:color="auto"/>
          </w:divBdr>
        </w:div>
        <w:div w:id="1964074362">
          <w:marLeft w:val="0"/>
          <w:marRight w:val="0"/>
          <w:marTop w:val="0"/>
          <w:marBottom w:val="0"/>
          <w:divBdr>
            <w:top w:val="none" w:sz="0" w:space="0" w:color="auto"/>
            <w:left w:val="none" w:sz="0" w:space="0" w:color="auto"/>
            <w:bottom w:val="none" w:sz="0" w:space="0" w:color="auto"/>
            <w:right w:val="none" w:sz="0" w:space="0" w:color="auto"/>
          </w:divBdr>
        </w:div>
        <w:div w:id="1996302187">
          <w:marLeft w:val="0"/>
          <w:marRight w:val="0"/>
          <w:marTop w:val="0"/>
          <w:marBottom w:val="0"/>
          <w:divBdr>
            <w:top w:val="none" w:sz="0" w:space="0" w:color="auto"/>
            <w:left w:val="none" w:sz="0" w:space="0" w:color="auto"/>
            <w:bottom w:val="none" w:sz="0" w:space="0" w:color="auto"/>
            <w:right w:val="none" w:sz="0" w:space="0" w:color="auto"/>
          </w:divBdr>
        </w:div>
        <w:div w:id="2055303561">
          <w:marLeft w:val="0"/>
          <w:marRight w:val="0"/>
          <w:marTop w:val="0"/>
          <w:marBottom w:val="0"/>
          <w:divBdr>
            <w:top w:val="none" w:sz="0" w:space="0" w:color="auto"/>
            <w:left w:val="none" w:sz="0" w:space="0" w:color="auto"/>
            <w:bottom w:val="none" w:sz="0" w:space="0" w:color="auto"/>
            <w:right w:val="none" w:sz="0" w:space="0" w:color="auto"/>
          </w:divBdr>
        </w:div>
        <w:div w:id="2115785230">
          <w:marLeft w:val="0"/>
          <w:marRight w:val="0"/>
          <w:marTop w:val="0"/>
          <w:marBottom w:val="0"/>
          <w:divBdr>
            <w:top w:val="none" w:sz="0" w:space="0" w:color="auto"/>
            <w:left w:val="none" w:sz="0" w:space="0" w:color="auto"/>
            <w:bottom w:val="none" w:sz="0" w:space="0" w:color="auto"/>
            <w:right w:val="none" w:sz="0" w:space="0" w:color="auto"/>
          </w:divBdr>
        </w:div>
      </w:divsChild>
    </w:div>
    <w:div w:id="404887781">
      <w:bodyDiv w:val="1"/>
      <w:marLeft w:val="0"/>
      <w:marRight w:val="0"/>
      <w:marTop w:val="0"/>
      <w:marBottom w:val="0"/>
      <w:divBdr>
        <w:top w:val="none" w:sz="0" w:space="0" w:color="auto"/>
        <w:left w:val="none" w:sz="0" w:space="0" w:color="auto"/>
        <w:bottom w:val="none" w:sz="0" w:space="0" w:color="auto"/>
        <w:right w:val="none" w:sz="0" w:space="0" w:color="auto"/>
      </w:divBdr>
    </w:div>
    <w:div w:id="546995970">
      <w:bodyDiv w:val="1"/>
      <w:marLeft w:val="0"/>
      <w:marRight w:val="0"/>
      <w:marTop w:val="0"/>
      <w:marBottom w:val="0"/>
      <w:divBdr>
        <w:top w:val="none" w:sz="0" w:space="0" w:color="auto"/>
        <w:left w:val="none" w:sz="0" w:space="0" w:color="auto"/>
        <w:bottom w:val="none" w:sz="0" w:space="0" w:color="auto"/>
        <w:right w:val="none" w:sz="0" w:space="0" w:color="auto"/>
      </w:divBdr>
    </w:div>
    <w:div w:id="591857605">
      <w:bodyDiv w:val="1"/>
      <w:marLeft w:val="0"/>
      <w:marRight w:val="0"/>
      <w:marTop w:val="0"/>
      <w:marBottom w:val="0"/>
      <w:divBdr>
        <w:top w:val="none" w:sz="0" w:space="0" w:color="auto"/>
        <w:left w:val="none" w:sz="0" w:space="0" w:color="auto"/>
        <w:bottom w:val="none" w:sz="0" w:space="0" w:color="auto"/>
        <w:right w:val="none" w:sz="0" w:space="0" w:color="auto"/>
      </w:divBdr>
    </w:div>
    <w:div w:id="599795175">
      <w:bodyDiv w:val="1"/>
      <w:marLeft w:val="0"/>
      <w:marRight w:val="0"/>
      <w:marTop w:val="0"/>
      <w:marBottom w:val="0"/>
      <w:divBdr>
        <w:top w:val="none" w:sz="0" w:space="0" w:color="auto"/>
        <w:left w:val="none" w:sz="0" w:space="0" w:color="auto"/>
        <w:bottom w:val="none" w:sz="0" w:space="0" w:color="auto"/>
        <w:right w:val="none" w:sz="0" w:space="0" w:color="auto"/>
      </w:divBdr>
    </w:div>
    <w:div w:id="611400965">
      <w:bodyDiv w:val="1"/>
      <w:marLeft w:val="0"/>
      <w:marRight w:val="0"/>
      <w:marTop w:val="0"/>
      <w:marBottom w:val="0"/>
      <w:divBdr>
        <w:top w:val="none" w:sz="0" w:space="0" w:color="auto"/>
        <w:left w:val="none" w:sz="0" w:space="0" w:color="auto"/>
        <w:bottom w:val="none" w:sz="0" w:space="0" w:color="auto"/>
        <w:right w:val="none" w:sz="0" w:space="0" w:color="auto"/>
      </w:divBdr>
    </w:div>
    <w:div w:id="614211524">
      <w:bodyDiv w:val="1"/>
      <w:marLeft w:val="0"/>
      <w:marRight w:val="0"/>
      <w:marTop w:val="0"/>
      <w:marBottom w:val="0"/>
      <w:divBdr>
        <w:top w:val="none" w:sz="0" w:space="0" w:color="auto"/>
        <w:left w:val="none" w:sz="0" w:space="0" w:color="auto"/>
        <w:bottom w:val="none" w:sz="0" w:space="0" w:color="auto"/>
        <w:right w:val="none" w:sz="0" w:space="0" w:color="auto"/>
      </w:divBdr>
    </w:div>
    <w:div w:id="664356929">
      <w:bodyDiv w:val="1"/>
      <w:marLeft w:val="0"/>
      <w:marRight w:val="0"/>
      <w:marTop w:val="0"/>
      <w:marBottom w:val="0"/>
      <w:divBdr>
        <w:top w:val="none" w:sz="0" w:space="0" w:color="auto"/>
        <w:left w:val="none" w:sz="0" w:space="0" w:color="auto"/>
        <w:bottom w:val="none" w:sz="0" w:space="0" w:color="auto"/>
        <w:right w:val="none" w:sz="0" w:space="0" w:color="auto"/>
      </w:divBdr>
    </w:div>
    <w:div w:id="683166055">
      <w:bodyDiv w:val="1"/>
      <w:marLeft w:val="0"/>
      <w:marRight w:val="0"/>
      <w:marTop w:val="0"/>
      <w:marBottom w:val="0"/>
      <w:divBdr>
        <w:top w:val="none" w:sz="0" w:space="0" w:color="auto"/>
        <w:left w:val="none" w:sz="0" w:space="0" w:color="auto"/>
        <w:bottom w:val="none" w:sz="0" w:space="0" w:color="auto"/>
        <w:right w:val="none" w:sz="0" w:space="0" w:color="auto"/>
      </w:divBdr>
    </w:div>
    <w:div w:id="723527489">
      <w:bodyDiv w:val="1"/>
      <w:marLeft w:val="0"/>
      <w:marRight w:val="0"/>
      <w:marTop w:val="0"/>
      <w:marBottom w:val="0"/>
      <w:divBdr>
        <w:top w:val="none" w:sz="0" w:space="0" w:color="auto"/>
        <w:left w:val="none" w:sz="0" w:space="0" w:color="auto"/>
        <w:bottom w:val="none" w:sz="0" w:space="0" w:color="auto"/>
        <w:right w:val="none" w:sz="0" w:space="0" w:color="auto"/>
      </w:divBdr>
    </w:div>
    <w:div w:id="728118316">
      <w:bodyDiv w:val="1"/>
      <w:marLeft w:val="0"/>
      <w:marRight w:val="0"/>
      <w:marTop w:val="0"/>
      <w:marBottom w:val="0"/>
      <w:divBdr>
        <w:top w:val="none" w:sz="0" w:space="0" w:color="auto"/>
        <w:left w:val="none" w:sz="0" w:space="0" w:color="auto"/>
        <w:bottom w:val="none" w:sz="0" w:space="0" w:color="auto"/>
        <w:right w:val="none" w:sz="0" w:space="0" w:color="auto"/>
      </w:divBdr>
    </w:div>
    <w:div w:id="773210909">
      <w:bodyDiv w:val="1"/>
      <w:marLeft w:val="0"/>
      <w:marRight w:val="0"/>
      <w:marTop w:val="0"/>
      <w:marBottom w:val="0"/>
      <w:divBdr>
        <w:top w:val="none" w:sz="0" w:space="0" w:color="auto"/>
        <w:left w:val="none" w:sz="0" w:space="0" w:color="auto"/>
        <w:bottom w:val="none" w:sz="0" w:space="0" w:color="auto"/>
        <w:right w:val="none" w:sz="0" w:space="0" w:color="auto"/>
      </w:divBdr>
    </w:div>
    <w:div w:id="775515086">
      <w:bodyDiv w:val="1"/>
      <w:marLeft w:val="0"/>
      <w:marRight w:val="0"/>
      <w:marTop w:val="0"/>
      <w:marBottom w:val="0"/>
      <w:divBdr>
        <w:top w:val="none" w:sz="0" w:space="0" w:color="auto"/>
        <w:left w:val="none" w:sz="0" w:space="0" w:color="auto"/>
        <w:bottom w:val="none" w:sz="0" w:space="0" w:color="auto"/>
        <w:right w:val="none" w:sz="0" w:space="0" w:color="auto"/>
      </w:divBdr>
    </w:div>
    <w:div w:id="780419210">
      <w:bodyDiv w:val="1"/>
      <w:marLeft w:val="0"/>
      <w:marRight w:val="0"/>
      <w:marTop w:val="0"/>
      <w:marBottom w:val="0"/>
      <w:divBdr>
        <w:top w:val="none" w:sz="0" w:space="0" w:color="auto"/>
        <w:left w:val="none" w:sz="0" w:space="0" w:color="auto"/>
        <w:bottom w:val="none" w:sz="0" w:space="0" w:color="auto"/>
        <w:right w:val="none" w:sz="0" w:space="0" w:color="auto"/>
      </w:divBdr>
    </w:div>
    <w:div w:id="795804221">
      <w:bodyDiv w:val="1"/>
      <w:marLeft w:val="0"/>
      <w:marRight w:val="0"/>
      <w:marTop w:val="0"/>
      <w:marBottom w:val="0"/>
      <w:divBdr>
        <w:top w:val="none" w:sz="0" w:space="0" w:color="auto"/>
        <w:left w:val="none" w:sz="0" w:space="0" w:color="auto"/>
        <w:bottom w:val="none" w:sz="0" w:space="0" w:color="auto"/>
        <w:right w:val="none" w:sz="0" w:space="0" w:color="auto"/>
      </w:divBdr>
    </w:div>
    <w:div w:id="802505393">
      <w:bodyDiv w:val="1"/>
      <w:marLeft w:val="0"/>
      <w:marRight w:val="0"/>
      <w:marTop w:val="0"/>
      <w:marBottom w:val="0"/>
      <w:divBdr>
        <w:top w:val="none" w:sz="0" w:space="0" w:color="auto"/>
        <w:left w:val="none" w:sz="0" w:space="0" w:color="auto"/>
        <w:bottom w:val="none" w:sz="0" w:space="0" w:color="auto"/>
        <w:right w:val="none" w:sz="0" w:space="0" w:color="auto"/>
      </w:divBdr>
    </w:div>
    <w:div w:id="825246105">
      <w:bodyDiv w:val="1"/>
      <w:marLeft w:val="0"/>
      <w:marRight w:val="0"/>
      <w:marTop w:val="0"/>
      <w:marBottom w:val="0"/>
      <w:divBdr>
        <w:top w:val="none" w:sz="0" w:space="0" w:color="auto"/>
        <w:left w:val="none" w:sz="0" w:space="0" w:color="auto"/>
        <w:bottom w:val="none" w:sz="0" w:space="0" w:color="auto"/>
        <w:right w:val="none" w:sz="0" w:space="0" w:color="auto"/>
      </w:divBdr>
    </w:div>
    <w:div w:id="881789177">
      <w:bodyDiv w:val="1"/>
      <w:marLeft w:val="0"/>
      <w:marRight w:val="0"/>
      <w:marTop w:val="0"/>
      <w:marBottom w:val="0"/>
      <w:divBdr>
        <w:top w:val="none" w:sz="0" w:space="0" w:color="auto"/>
        <w:left w:val="none" w:sz="0" w:space="0" w:color="auto"/>
        <w:bottom w:val="none" w:sz="0" w:space="0" w:color="auto"/>
        <w:right w:val="none" w:sz="0" w:space="0" w:color="auto"/>
      </w:divBdr>
    </w:div>
    <w:div w:id="891188572">
      <w:bodyDiv w:val="1"/>
      <w:marLeft w:val="0"/>
      <w:marRight w:val="0"/>
      <w:marTop w:val="0"/>
      <w:marBottom w:val="0"/>
      <w:divBdr>
        <w:top w:val="none" w:sz="0" w:space="0" w:color="auto"/>
        <w:left w:val="none" w:sz="0" w:space="0" w:color="auto"/>
        <w:bottom w:val="none" w:sz="0" w:space="0" w:color="auto"/>
        <w:right w:val="none" w:sz="0" w:space="0" w:color="auto"/>
      </w:divBdr>
    </w:div>
    <w:div w:id="895316511">
      <w:bodyDiv w:val="1"/>
      <w:marLeft w:val="0"/>
      <w:marRight w:val="0"/>
      <w:marTop w:val="0"/>
      <w:marBottom w:val="0"/>
      <w:divBdr>
        <w:top w:val="none" w:sz="0" w:space="0" w:color="auto"/>
        <w:left w:val="none" w:sz="0" w:space="0" w:color="auto"/>
        <w:bottom w:val="none" w:sz="0" w:space="0" w:color="auto"/>
        <w:right w:val="none" w:sz="0" w:space="0" w:color="auto"/>
      </w:divBdr>
    </w:div>
    <w:div w:id="946930676">
      <w:bodyDiv w:val="1"/>
      <w:marLeft w:val="0"/>
      <w:marRight w:val="0"/>
      <w:marTop w:val="0"/>
      <w:marBottom w:val="0"/>
      <w:divBdr>
        <w:top w:val="none" w:sz="0" w:space="0" w:color="auto"/>
        <w:left w:val="none" w:sz="0" w:space="0" w:color="auto"/>
        <w:bottom w:val="none" w:sz="0" w:space="0" w:color="auto"/>
        <w:right w:val="none" w:sz="0" w:space="0" w:color="auto"/>
      </w:divBdr>
    </w:div>
    <w:div w:id="1061756937">
      <w:bodyDiv w:val="1"/>
      <w:marLeft w:val="0"/>
      <w:marRight w:val="0"/>
      <w:marTop w:val="0"/>
      <w:marBottom w:val="0"/>
      <w:divBdr>
        <w:top w:val="none" w:sz="0" w:space="0" w:color="auto"/>
        <w:left w:val="none" w:sz="0" w:space="0" w:color="auto"/>
        <w:bottom w:val="none" w:sz="0" w:space="0" w:color="auto"/>
        <w:right w:val="none" w:sz="0" w:space="0" w:color="auto"/>
      </w:divBdr>
    </w:div>
    <w:div w:id="1063025181">
      <w:bodyDiv w:val="1"/>
      <w:marLeft w:val="0"/>
      <w:marRight w:val="0"/>
      <w:marTop w:val="0"/>
      <w:marBottom w:val="0"/>
      <w:divBdr>
        <w:top w:val="none" w:sz="0" w:space="0" w:color="auto"/>
        <w:left w:val="none" w:sz="0" w:space="0" w:color="auto"/>
        <w:bottom w:val="none" w:sz="0" w:space="0" w:color="auto"/>
        <w:right w:val="none" w:sz="0" w:space="0" w:color="auto"/>
      </w:divBdr>
      <w:divsChild>
        <w:div w:id="28991548">
          <w:marLeft w:val="0"/>
          <w:marRight w:val="0"/>
          <w:marTop w:val="0"/>
          <w:marBottom w:val="0"/>
          <w:divBdr>
            <w:top w:val="none" w:sz="0" w:space="0" w:color="auto"/>
            <w:left w:val="none" w:sz="0" w:space="0" w:color="auto"/>
            <w:bottom w:val="none" w:sz="0" w:space="0" w:color="auto"/>
            <w:right w:val="none" w:sz="0" w:space="0" w:color="auto"/>
          </w:divBdr>
        </w:div>
        <w:div w:id="38289366">
          <w:marLeft w:val="0"/>
          <w:marRight w:val="0"/>
          <w:marTop w:val="0"/>
          <w:marBottom w:val="0"/>
          <w:divBdr>
            <w:top w:val="none" w:sz="0" w:space="0" w:color="auto"/>
            <w:left w:val="none" w:sz="0" w:space="0" w:color="auto"/>
            <w:bottom w:val="none" w:sz="0" w:space="0" w:color="auto"/>
            <w:right w:val="none" w:sz="0" w:space="0" w:color="auto"/>
          </w:divBdr>
        </w:div>
        <w:div w:id="44910953">
          <w:marLeft w:val="0"/>
          <w:marRight w:val="0"/>
          <w:marTop w:val="0"/>
          <w:marBottom w:val="0"/>
          <w:divBdr>
            <w:top w:val="none" w:sz="0" w:space="0" w:color="auto"/>
            <w:left w:val="none" w:sz="0" w:space="0" w:color="auto"/>
            <w:bottom w:val="none" w:sz="0" w:space="0" w:color="auto"/>
            <w:right w:val="none" w:sz="0" w:space="0" w:color="auto"/>
          </w:divBdr>
        </w:div>
        <w:div w:id="62064316">
          <w:marLeft w:val="0"/>
          <w:marRight w:val="0"/>
          <w:marTop w:val="0"/>
          <w:marBottom w:val="0"/>
          <w:divBdr>
            <w:top w:val="none" w:sz="0" w:space="0" w:color="auto"/>
            <w:left w:val="none" w:sz="0" w:space="0" w:color="auto"/>
            <w:bottom w:val="none" w:sz="0" w:space="0" w:color="auto"/>
            <w:right w:val="none" w:sz="0" w:space="0" w:color="auto"/>
          </w:divBdr>
        </w:div>
        <w:div w:id="225074739">
          <w:marLeft w:val="0"/>
          <w:marRight w:val="0"/>
          <w:marTop w:val="0"/>
          <w:marBottom w:val="0"/>
          <w:divBdr>
            <w:top w:val="none" w:sz="0" w:space="0" w:color="auto"/>
            <w:left w:val="none" w:sz="0" w:space="0" w:color="auto"/>
            <w:bottom w:val="none" w:sz="0" w:space="0" w:color="auto"/>
            <w:right w:val="none" w:sz="0" w:space="0" w:color="auto"/>
          </w:divBdr>
        </w:div>
        <w:div w:id="279990943">
          <w:marLeft w:val="0"/>
          <w:marRight w:val="0"/>
          <w:marTop w:val="0"/>
          <w:marBottom w:val="0"/>
          <w:divBdr>
            <w:top w:val="none" w:sz="0" w:space="0" w:color="auto"/>
            <w:left w:val="none" w:sz="0" w:space="0" w:color="auto"/>
            <w:bottom w:val="none" w:sz="0" w:space="0" w:color="auto"/>
            <w:right w:val="none" w:sz="0" w:space="0" w:color="auto"/>
          </w:divBdr>
        </w:div>
        <w:div w:id="351493533">
          <w:marLeft w:val="0"/>
          <w:marRight w:val="0"/>
          <w:marTop w:val="0"/>
          <w:marBottom w:val="0"/>
          <w:divBdr>
            <w:top w:val="none" w:sz="0" w:space="0" w:color="auto"/>
            <w:left w:val="none" w:sz="0" w:space="0" w:color="auto"/>
            <w:bottom w:val="none" w:sz="0" w:space="0" w:color="auto"/>
            <w:right w:val="none" w:sz="0" w:space="0" w:color="auto"/>
          </w:divBdr>
        </w:div>
        <w:div w:id="365837773">
          <w:marLeft w:val="0"/>
          <w:marRight w:val="0"/>
          <w:marTop w:val="0"/>
          <w:marBottom w:val="0"/>
          <w:divBdr>
            <w:top w:val="none" w:sz="0" w:space="0" w:color="auto"/>
            <w:left w:val="none" w:sz="0" w:space="0" w:color="auto"/>
            <w:bottom w:val="none" w:sz="0" w:space="0" w:color="auto"/>
            <w:right w:val="none" w:sz="0" w:space="0" w:color="auto"/>
          </w:divBdr>
        </w:div>
        <w:div w:id="463423862">
          <w:marLeft w:val="0"/>
          <w:marRight w:val="0"/>
          <w:marTop w:val="0"/>
          <w:marBottom w:val="0"/>
          <w:divBdr>
            <w:top w:val="none" w:sz="0" w:space="0" w:color="auto"/>
            <w:left w:val="none" w:sz="0" w:space="0" w:color="auto"/>
            <w:bottom w:val="none" w:sz="0" w:space="0" w:color="auto"/>
            <w:right w:val="none" w:sz="0" w:space="0" w:color="auto"/>
          </w:divBdr>
        </w:div>
        <w:div w:id="528419062">
          <w:marLeft w:val="0"/>
          <w:marRight w:val="0"/>
          <w:marTop w:val="0"/>
          <w:marBottom w:val="0"/>
          <w:divBdr>
            <w:top w:val="none" w:sz="0" w:space="0" w:color="auto"/>
            <w:left w:val="none" w:sz="0" w:space="0" w:color="auto"/>
            <w:bottom w:val="none" w:sz="0" w:space="0" w:color="auto"/>
            <w:right w:val="none" w:sz="0" w:space="0" w:color="auto"/>
          </w:divBdr>
        </w:div>
        <w:div w:id="772021823">
          <w:marLeft w:val="0"/>
          <w:marRight w:val="0"/>
          <w:marTop w:val="0"/>
          <w:marBottom w:val="0"/>
          <w:divBdr>
            <w:top w:val="none" w:sz="0" w:space="0" w:color="auto"/>
            <w:left w:val="none" w:sz="0" w:space="0" w:color="auto"/>
            <w:bottom w:val="none" w:sz="0" w:space="0" w:color="auto"/>
            <w:right w:val="none" w:sz="0" w:space="0" w:color="auto"/>
          </w:divBdr>
        </w:div>
        <w:div w:id="814760312">
          <w:marLeft w:val="0"/>
          <w:marRight w:val="0"/>
          <w:marTop w:val="0"/>
          <w:marBottom w:val="0"/>
          <w:divBdr>
            <w:top w:val="none" w:sz="0" w:space="0" w:color="auto"/>
            <w:left w:val="none" w:sz="0" w:space="0" w:color="auto"/>
            <w:bottom w:val="none" w:sz="0" w:space="0" w:color="auto"/>
            <w:right w:val="none" w:sz="0" w:space="0" w:color="auto"/>
          </w:divBdr>
        </w:div>
        <w:div w:id="864178699">
          <w:marLeft w:val="0"/>
          <w:marRight w:val="0"/>
          <w:marTop w:val="0"/>
          <w:marBottom w:val="0"/>
          <w:divBdr>
            <w:top w:val="none" w:sz="0" w:space="0" w:color="auto"/>
            <w:left w:val="none" w:sz="0" w:space="0" w:color="auto"/>
            <w:bottom w:val="none" w:sz="0" w:space="0" w:color="auto"/>
            <w:right w:val="none" w:sz="0" w:space="0" w:color="auto"/>
          </w:divBdr>
        </w:div>
        <w:div w:id="1046611705">
          <w:marLeft w:val="0"/>
          <w:marRight w:val="0"/>
          <w:marTop w:val="0"/>
          <w:marBottom w:val="0"/>
          <w:divBdr>
            <w:top w:val="none" w:sz="0" w:space="0" w:color="auto"/>
            <w:left w:val="none" w:sz="0" w:space="0" w:color="auto"/>
            <w:bottom w:val="none" w:sz="0" w:space="0" w:color="auto"/>
            <w:right w:val="none" w:sz="0" w:space="0" w:color="auto"/>
          </w:divBdr>
        </w:div>
        <w:div w:id="1070735504">
          <w:marLeft w:val="0"/>
          <w:marRight w:val="0"/>
          <w:marTop w:val="0"/>
          <w:marBottom w:val="0"/>
          <w:divBdr>
            <w:top w:val="none" w:sz="0" w:space="0" w:color="auto"/>
            <w:left w:val="none" w:sz="0" w:space="0" w:color="auto"/>
            <w:bottom w:val="none" w:sz="0" w:space="0" w:color="auto"/>
            <w:right w:val="none" w:sz="0" w:space="0" w:color="auto"/>
          </w:divBdr>
        </w:div>
        <w:div w:id="1191726029">
          <w:marLeft w:val="0"/>
          <w:marRight w:val="0"/>
          <w:marTop w:val="0"/>
          <w:marBottom w:val="0"/>
          <w:divBdr>
            <w:top w:val="none" w:sz="0" w:space="0" w:color="auto"/>
            <w:left w:val="none" w:sz="0" w:space="0" w:color="auto"/>
            <w:bottom w:val="none" w:sz="0" w:space="0" w:color="auto"/>
            <w:right w:val="none" w:sz="0" w:space="0" w:color="auto"/>
          </w:divBdr>
        </w:div>
        <w:div w:id="1243564845">
          <w:marLeft w:val="0"/>
          <w:marRight w:val="0"/>
          <w:marTop w:val="0"/>
          <w:marBottom w:val="0"/>
          <w:divBdr>
            <w:top w:val="none" w:sz="0" w:space="0" w:color="auto"/>
            <w:left w:val="none" w:sz="0" w:space="0" w:color="auto"/>
            <w:bottom w:val="none" w:sz="0" w:space="0" w:color="auto"/>
            <w:right w:val="none" w:sz="0" w:space="0" w:color="auto"/>
          </w:divBdr>
        </w:div>
        <w:div w:id="1285842026">
          <w:marLeft w:val="0"/>
          <w:marRight w:val="0"/>
          <w:marTop w:val="0"/>
          <w:marBottom w:val="0"/>
          <w:divBdr>
            <w:top w:val="none" w:sz="0" w:space="0" w:color="auto"/>
            <w:left w:val="none" w:sz="0" w:space="0" w:color="auto"/>
            <w:bottom w:val="none" w:sz="0" w:space="0" w:color="auto"/>
            <w:right w:val="none" w:sz="0" w:space="0" w:color="auto"/>
          </w:divBdr>
        </w:div>
        <w:div w:id="1333023833">
          <w:marLeft w:val="0"/>
          <w:marRight w:val="0"/>
          <w:marTop w:val="0"/>
          <w:marBottom w:val="0"/>
          <w:divBdr>
            <w:top w:val="none" w:sz="0" w:space="0" w:color="auto"/>
            <w:left w:val="none" w:sz="0" w:space="0" w:color="auto"/>
            <w:bottom w:val="none" w:sz="0" w:space="0" w:color="auto"/>
            <w:right w:val="none" w:sz="0" w:space="0" w:color="auto"/>
          </w:divBdr>
        </w:div>
        <w:div w:id="1435439651">
          <w:marLeft w:val="0"/>
          <w:marRight w:val="0"/>
          <w:marTop w:val="0"/>
          <w:marBottom w:val="0"/>
          <w:divBdr>
            <w:top w:val="none" w:sz="0" w:space="0" w:color="auto"/>
            <w:left w:val="none" w:sz="0" w:space="0" w:color="auto"/>
            <w:bottom w:val="none" w:sz="0" w:space="0" w:color="auto"/>
            <w:right w:val="none" w:sz="0" w:space="0" w:color="auto"/>
          </w:divBdr>
        </w:div>
        <w:div w:id="1482384078">
          <w:marLeft w:val="0"/>
          <w:marRight w:val="0"/>
          <w:marTop w:val="0"/>
          <w:marBottom w:val="0"/>
          <w:divBdr>
            <w:top w:val="none" w:sz="0" w:space="0" w:color="auto"/>
            <w:left w:val="none" w:sz="0" w:space="0" w:color="auto"/>
            <w:bottom w:val="none" w:sz="0" w:space="0" w:color="auto"/>
            <w:right w:val="none" w:sz="0" w:space="0" w:color="auto"/>
          </w:divBdr>
        </w:div>
        <w:div w:id="1524897640">
          <w:marLeft w:val="0"/>
          <w:marRight w:val="0"/>
          <w:marTop w:val="0"/>
          <w:marBottom w:val="0"/>
          <w:divBdr>
            <w:top w:val="none" w:sz="0" w:space="0" w:color="auto"/>
            <w:left w:val="none" w:sz="0" w:space="0" w:color="auto"/>
            <w:bottom w:val="none" w:sz="0" w:space="0" w:color="auto"/>
            <w:right w:val="none" w:sz="0" w:space="0" w:color="auto"/>
          </w:divBdr>
        </w:div>
        <w:div w:id="1536771259">
          <w:marLeft w:val="0"/>
          <w:marRight w:val="0"/>
          <w:marTop w:val="0"/>
          <w:marBottom w:val="0"/>
          <w:divBdr>
            <w:top w:val="none" w:sz="0" w:space="0" w:color="auto"/>
            <w:left w:val="none" w:sz="0" w:space="0" w:color="auto"/>
            <w:bottom w:val="none" w:sz="0" w:space="0" w:color="auto"/>
            <w:right w:val="none" w:sz="0" w:space="0" w:color="auto"/>
          </w:divBdr>
        </w:div>
        <w:div w:id="1552613481">
          <w:marLeft w:val="0"/>
          <w:marRight w:val="0"/>
          <w:marTop w:val="0"/>
          <w:marBottom w:val="0"/>
          <w:divBdr>
            <w:top w:val="none" w:sz="0" w:space="0" w:color="auto"/>
            <w:left w:val="none" w:sz="0" w:space="0" w:color="auto"/>
            <w:bottom w:val="none" w:sz="0" w:space="0" w:color="auto"/>
            <w:right w:val="none" w:sz="0" w:space="0" w:color="auto"/>
          </w:divBdr>
        </w:div>
        <w:div w:id="1575123703">
          <w:marLeft w:val="0"/>
          <w:marRight w:val="0"/>
          <w:marTop w:val="0"/>
          <w:marBottom w:val="0"/>
          <w:divBdr>
            <w:top w:val="none" w:sz="0" w:space="0" w:color="auto"/>
            <w:left w:val="none" w:sz="0" w:space="0" w:color="auto"/>
            <w:bottom w:val="none" w:sz="0" w:space="0" w:color="auto"/>
            <w:right w:val="none" w:sz="0" w:space="0" w:color="auto"/>
          </w:divBdr>
        </w:div>
        <w:div w:id="1685397468">
          <w:marLeft w:val="0"/>
          <w:marRight w:val="0"/>
          <w:marTop w:val="0"/>
          <w:marBottom w:val="0"/>
          <w:divBdr>
            <w:top w:val="none" w:sz="0" w:space="0" w:color="auto"/>
            <w:left w:val="none" w:sz="0" w:space="0" w:color="auto"/>
            <w:bottom w:val="none" w:sz="0" w:space="0" w:color="auto"/>
            <w:right w:val="none" w:sz="0" w:space="0" w:color="auto"/>
          </w:divBdr>
        </w:div>
        <w:div w:id="1726222123">
          <w:marLeft w:val="0"/>
          <w:marRight w:val="0"/>
          <w:marTop w:val="0"/>
          <w:marBottom w:val="0"/>
          <w:divBdr>
            <w:top w:val="none" w:sz="0" w:space="0" w:color="auto"/>
            <w:left w:val="none" w:sz="0" w:space="0" w:color="auto"/>
            <w:bottom w:val="none" w:sz="0" w:space="0" w:color="auto"/>
            <w:right w:val="none" w:sz="0" w:space="0" w:color="auto"/>
          </w:divBdr>
        </w:div>
        <w:div w:id="1748185860">
          <w:marLeft w:val="0"/>
          <w:marRight w:val="0"/>
          <w:marTop w:val="0"/>
          <w:marBottom w:val="0"/>
          <w:divBdr>
            <w:top w:val="none" w:sz="0" w:space="0" w:color="auto"/>
            <w:left w:val="none" w:sz="0" w:space="0" w:color="auto"/>
            <w:bottom w:val="none" w:sz="0" w:space="0" w:color="auto"/>
            <w:right w:val="none" w:sz="0" w:space="0" w:color="auto"/>
          </w:divBdr>
        </w:div>
        <w:div w:id="1823891248">
          <w:marLeft w:val="0"/>
          <w:marRight w:val="0"/>
          <w:marTop w:val="0"/>
          <w:marBottom w:val="0"/>
          <w:divBdr>
            <w:top w:val="none" w:sz="0" w:space="0" w:color="auto"/>
            <w:left w:val="none" w:sz="0" w:space="0" w:color="auto"/>
            <w:bottom w:val="none" w:sz="0" w:space="0" w:color="auto"/>
            <w:right w:val="none" w:sz="0" w:space="0" w:color="auto"/>
          </w:divBdr>
        </w:div>
        <w:div w:id="1978486581">
          <w:marLeft w:val="0"/>
          <w:marRight w:val="0"/>
          <w:marTop w:val="0"/>
          <w:marBottom w:val="0"/>
          <w:divBdr>
            <w:top w:val="none" w:sz="0" w:space="0" w:color="auto"/>
            <w:left w:val="none" w:sz="0" w:space="0" w:color="auto"/>
            <w:bottom w:val="none" w:sz="0" w:space="0" w:color="auto"/>
            <w:right w:val="none" w:sz="0" w:space="0" w:color="auto"/>
          </w:divBdr>
        </w:div>
        <w:div w:id="1980306396">
          <w:marLeft w:val="0"/>
          <w:marRight w:val="0"/>
          <w:marTop w:val="0"/>
          <w:marBottom w:val="0"/>
          <w:divBdr>
            <w:top w:val="none" w:sz="0" w:space="0" w:color="auto"/>
            <w:left w:val="none" w:sz="0" w:space="0" w:color="auto"/>
            <w:bottom w:val="none" w:sz="0" w:space="0" w:color="auto"/>
            <w:right w:val="none" w:sz="0" w:space="0" w:color="auto"/>
          </w:divBdr>
        </w:div>
        <w:div w:id="1982231393">
          <w:marLeft w:val="0"/>
          <w:marRight w:val="0"/>
          <w:marTop w:val="0"/>
          <w:marBottom w:val="0"/>
          <w:divBdr>
            <w:top w:val="none" w:sz="0" w:space="0" w:color="auto"/>
            <w:left w:val="none" w:sz="0" w:space="0" w:color="auto"/>
            <w:bottom w:val="none" w:sz="0" w:space="0" w:color="auto"/>
            <w:right w:val="none" w:sz="0" w:space="0" w:color="auto"/>
          </w:divBdr>
        </w:div>
        <w:div w:id="1993173838">
          <w:marLeft w:val="0"/>
          <w:marRight w:val="0"/>
          <w:marTop w:val="0"/>
          <w:marBottom w:val="0"/>
          <w:divBdr>
            <w:top w:val="none" w:sz="0" w:space="0" w:color="auto"/>
            <w:left w:val="none" w:sz="0" w:space="0" w:color="auto"/>
            <w:bottom w:val="none" w:sz="0" w:space="0" w:color="auto"/>
            <w:right w:val="none" w:sz="0" w:space="0" w:color="auto"/>
          </w:divBdr>
        </w:div>
        <w:div w:id="1996177840">
          <w:marLeft w:val="0"/>
          <w:marRight w:val="0"/>
          <w:marTop w:val="0"/>
          <w:marBottom w:val="0"/>
          <w:divBdr>
            <w:top w:val="none" w:sz="0" w:space="0" w:color="auto"/>
            <w:left w:val="none" w:sz="0" w:space="0" w:color="auto"/>
            <w:bottom w:val="none" w:sz="0" w:space="0" w:color="auto"/>
            <w:right w:val="none" w:sz="0" w:space="0" w:color="auto"/>
          </w:divBdr>
        </w:div>
        <w:div w:id="2124416660">
          <w:marLeft w:val="0"/>
          <w:marRight w:val="0"/>
          <w:marTop w:val="0"/>
          <w:marBottom w:val="0"/>
          <w:divBdr>
            <w:top w:val="none" w:sz="0" w:space="0" w:color="auto"/>
            <w:left w:val="none" w:sz="0" w:space="0" w:color="auto"/>
            <w:bottom w:val="none" w:sz="0" w:space="0" w:color="auto"/>
            <w:right w:val="none" w:sz="0" w:space="0" w:color="auto"/>
          </w:divBdr>
        </w:div>
      </w:divsChild>
    </w:div>
    <w:div w:id="1183282530">
      <w:bodyDiv w:val="1"/>
      <w:marLeft w:val="0"/>
      <w:marRight w:val="0"/>
      <w:marTop w:val="0"/>
      <w:marBottom w:val="0"/>
      <w:divBdr>
        <w:top w:val="none" w:sz="0" w:space="0" w:color="auto"/>
        <w:left w:val="none" w:sz="0" w:space="0" w:color="auto"/>
        <w:bottom w:val="none" w:sz="0" w:space="0" w:color="auto"/>
        <w:right w:val="none" w:sz="0" w:space="0" w:color="auto"/>
      </w:divBdr>
    </w:div>
    <w:div w:id="1256403552">
      <w:bodyDiv w:val="1"/>
      <w:marLeft w:val="0"/>
      <w:marRight w:val="0"/>
      <w:marTop w:val="0"/>
      <w:marBottom w:val="0"/>
      <w:divBdr>
        <w:top w:val="none" w:sz="0" w:space="0" w:color="auto"/>
        <w:left w:val="none" w:sz="0" w:space="0" w:color="auto"/>
        <w:bottom w:val="none" w:sz="0" w:space="0" w:color="auto"/>
        <w:right w:val="none" w:sz="0" w:space="0" w:color="auto"/>
      </w:divBdr>
    </w:div>
    <w:div w:id="1267352447">
      <w:bodyDiv w:val="1"/>
      <w:marLeft w:val="0"/>
      <w:marRight w:val="0"/>
      <w:marTop w:val="0"/>
      <w:marBottom w:val="0"/>
      <w:divBdr>
        <w:top w:val="none" w:sz="0" w:space="0" w:color="auto"/>
        <w:left w:val="none" w:sz="0" w:space="0" w:color="auto"/>
        <w:bottom w:val="none" w:sz="0" w:space="0" w:color="auto"/>
        <w:right w:val="none" w:sz="0" w:space="0" w:color="auto"/>
      </w:divBdr>
    </w:div>
    <w:div w:id="1286427999">
      <w:bodyDiv w:val="1"/>
      <w:marLeft w:val="0"/>
      <w:marRight w:val="0"/>
      <w:marTop w:val="0"/>
      <w:marBottom w:val="0"/>
      <w:divBdr>
        <w:top w:val="none" w:sz="0" w:space="0" w:color="auto"/>
        <w:left w:val="none" w:sz="0" w:space="0" w:color="auto"/>
        <w:bottom w:val="none" w:sz="0" w:space="0" w:color="auto"/>
        <w:right w:val="none" w:sz="0" w:space="0" w:color="auto"/>
      </w:divBdr>
    </w:div>
    <w:div w:id="1395002849">
      <w:bodyDiv w:val="1"/>
      <w:marLeft w:val="0"/>
      <w:marRight w:val="0"/>
      <w:marTop w:val="0"/>
      <w:marBottom w:val="0"/>
      <w:divBdr>
        <w:top w:val="none" w:sz="0" w:space="0" w:color="auto"/>
        <w:left w:val="none" w:sz="0" w:space="0" w:color="auto"/>
        <w:bottom w:val="none" w:sz="0" w:space="0" w:color="auto"/>
        <w:right w:val="none" w:sz="0" w:space="0" w:color="auto"/>
      </w:divBdr>
    </w:div>
    <w:div w:id="1431663364">
      <w:bodyDiv w:val="1"/>
      <w:marLeft w:val="0"/>
      <w:marRight w:val="0"/>
      <w:marTop w:val="0"/>
      <w:marBottom w:val="0"/>
      <w:divBdr>
        <w:top w:val="none" w:sz="0" w:space="0" w:color="auto"/>
        <w:left w:val="none" w:sz="0" w:space="0" w:color="auto"/>
        <w:bottom w:val="none" w:sz="0" w:space="0" w:color="auto"/>
        <w:right w:val="none" w:sz="0" w:space="0" w:color="auto"/>
      </w:divBdr>
    </w:div>
    <w:div w:id="1432504038">
      <w:bodyDiv w:val="1"/>
      <w:marLeft w:val="0"/>
      <w:marRight w:val="0"/>
      <w:marTop w:val="0"/>
      <w:marBottom w:val="0"/>
      <w:divBdr>
        <w:top w:val="none" w:sz="0" w:space="0" w:color="auto"/>
        <w:left w:val="none" w:sz="0" w:space="0" w:color="auto"/>
        <w:bottom w:val="none" w:sz="0" w:space="0" w:color="auto"/>
        <w:right w:val="none" w:sz="0" w:space="0" w:color="auto"/>
      </w:divBdr>
      <w:divsChild>
        <w:div w:id="1410729174">
          <w:marLeft w:val="0"/>
          <w:marRight w:val="0"/>
          <w:marTop w:val="0"/>
          <w:marBottom w:val="0"/>
          <w:divBdr>
            <w:top w:val="none" w:sz="0" w:space="0" w:color="auto"/>
            <w:left w:val="none" w:sz="0" w:space="0" w:color="auto"/>
            <w:bottom w:val="none" w:sz="0" w:space="0" w:color="auto"/>
            <w:right w:val="none" w:sz="0" w:space="0" w:color="auto"/>
          </w:divBdr>
        </w:div>
        <w:div w:id="1981375951">
          <w:marLeft w:val="0"/>
          <w:marRight w:val="0"/>
          <w:marTop w:val="0"/>
          <w:marBottom w:val="0"/>
          <w:divBdr>
            <w:top w:val="none" w:sz="0" w:space="0" w:color="auto"/>
            <w:left w:val="none" w:sz="0" w:space="0" w:color="auto"/>
            <w:bottom w:val="none" w:sz="0" w:space="0" w:color="auto"/>
            <w:right w:val="none" w:sz="0" w:space="0" w:color="auto"/>
          </w:divBdr>
        </w:div>
      </w:divsChild>
    </w:div>
    <w:div w:id="1524395766">
      <w:bodyDiv w:val="1"/>
      <w:marLeft w:val="0"/>
      <w:marRight w:val="0"/>
      <w:marTop w:val="0"/>
      <w:marBottom w:val="0"/>
      <w:divBdr>
        <w:top w:val="none" w:sz="0" w:space="0" w:color="auto"/>
        <w:left w:val="none" w:sz="0" w:space="0" w:color="auto"/>
        <w:bottom w:val="none" w:sz="0" w:space="0" w:color="auto"/>
        <w:right w:val="none" w:sz="0" w:space="0" w:color="auto"/>
      </w:divBdr>
      <w:divsChild>
        <w:div w:id="153574109">
          <w:marLeft w:val="0"/>
          <w:marRight w:val="0"/>
          <w:marTop w:val="0"/>
          <w:marBottom w:val="0"/>
          <w:divBdr>
            <w:top w:val="none" w:sz="0" w:space="0" w:color="auto"/>
            <w:left w:val="none" w:sz="0" w:space="0" w:color="auto"/>
            <w:bottom w:val="none" w:sz="0" w:space="0" w:color="auto"/>
            <w:right w:val="none" w:sz="0" w:space="0" w:color="auto"/>
          </w:divBdr>
        </w:div>
        <w:div w:id="190841094">
          <w:marLeft w:val="0"/>
          <w:marRight w:val="0"/>
          <w:marTop w:val="0"/>
          <w:marBottom w:val="0"/>
          <w:divBdr>
            <w:top w:val="none" w:sz="0" w:space="0" w:color="auto"/>
            <w:left w:val="none" w:sz="0" w:space="0" w:color="auto"/>
            <w:bottom w:val="none" w:sz="0" w:space="0" w:color="auto"/>
            <w:right w:val="none" w:sz="0" w:space="0" w:color="auto"/>
          </w:divBdr>
        </w:div>
        <w:div w:id="230848423">
          <w:marLeft w:val="0"/>
          <w:marRight w:val="0"/>
          <w:marTop w:val="0"/>
          <w:marBottom w:val="0"/>
          <w:divBdr>
            <w:top w:val="none" w:sz="0" w:space="0" w:color="auto"/>
            <w:left w:val="none" w:sz="0" w:space="0" w:color="auto"/>
            <w:bottom w:val="none" w:sz="0" w:space="0" w:color="auto"/>
            <w:right w:val="none" w:sz="0" w:space="0" w:color="auto"/>
          </w:divBdr>
        </w:div>
        <w:div w:id="306936550">
          <w:marLeft w:val="0"/>
          <w:marRight w:val="0"/>
          <w:marTop w:val="0"/>
          <w:marBottom w:val="0"/>
          <w:divBdr>
            <w:top w:val="none" w:sz="0" w:space="0" w:color="auto"/>
            <w:left w:val="none" w:sz="0" w:space="0" w:color="auto"/>
            <w:bottom w:val="none" w:sz="0" w:space="0" w:color="auto"/>
            <w:right w:val="none" w:sz="0" w:space="0" w:color="auto"/>
          </w:divBdr>
        </w:div>
        <w:div w:id="358744358">
          <w:marLeft w:val="0"/>
          <w:marRight w:val="0"/>
          <w:marTop w:val="0"/>
          <w:marBottom w:val="0"/>
          <w:divBdr>
            <w:top w:val="none" w:sz="0" w:space="0" w:color="auto"/>
            <w:left w:val="none" w:sz="0" w:space="0" w:color="auto"/>
            <w:bottom w:val="none" w:sz="0" w:space="0" w:color="auto"/>
            <w:right w:val="none" w:sz="0" w:space="0" w:color="auto"/>
          </w:divBdr>
        </w:div>
        <w:div w:id="430130721">
          <w:marLeft w:val="0"/>
          <w:marRight w:val="0"/>
          <w:marTop w:val="0"/>
          <w:marBottom w:val="0"/>
          <w:divBdr>
            <w:top w:val="none" w:sz="0" w:space="0" w:color="auto"/>
            <w:left w:val="none" w:sz="0" w:space="0" w:color="auto"/>
            <w:bottom w:val="none" w:sz="0" w:space="0" w:color="auto"/>
            <w:right w:val="none" w:sz="0" w:space="0" w:color="auto"/>
          </w:divBdr>
        </w:div>
        <w:div w:id="728110847">
          <w:marLeft w:val="0"/>
          <w:marRight w:val="0"/>
          <w:marTop w:val="0"/>
          <w:marBottom w:val="0"/>
          <w:divBdr>
            <w:top w:val="none" w:sz="0" w:space="0" w:color="auto"/>
            <w:left w:val="none" w:sz="0" w:space="0" w:color="auto"/>
            <w:bottom w:val="none" w:sz="0" w:space="0" w:color="auto"/>
            <w:right w:val="none" w:sz="0" w:space="0" w:color="auto"/>
          </w:divBdr>
        </w:div>
        <w:div w:id="777604868">
          <w:marLeft w:val="0"/>
          <w:marRight w:val="0"/>
          <w:marTop w:val="0"/>
          <w:marBottom w:val="0"/>
          <w:divBdr>
            <w:top w:val="none" w:sz="0" w:space="0" w:color="auto"/>
            <w:left w:val="none" w:sz="0" w:space="0" w:color="auto"/>
            <w:bottom w:val="none" w:sz="0" w:space="0" w:color="auto"/>
            <w:right w:val="none" w:sz="0" w:space="0" w:color="auto"/>
          </w:divBdr>
        </w:div>
        <w:div w:id="873928853">
          <w:marLeft w:val="0"/>
          <w:marRight w:val="0"/>
          <w:marTop w:val="0"/>
          <w:marBottom w:val="0"/>
          <w:divBdr>
            <w:top w:val="none" w:sz="0" w:space="0" w:color="auto"/>
            <w:left w:val="none" w:sz="0" w:space="0" w:color="auto"/>
            <w:bottom w:val="none" w:sz="0" w:space="0" w:color="auto"/>
            <w:right w:val="none" w:sz="0" w:space="0" w:color="auto"/>
          </w:divBdr>
        </w:div>
        <w:div w:id="980424796">
          <w:marLeft w:val="0"/>
          <w:marRight w:val="0"/>
          <w:marTop w:val="0"/>
          <w:marBottom w:val="0"/>
          <w:divBdr>
            <w:top w:val="none" w:sz="0" w:space="0" w:color="auto"/>
            <w:left w:val="none" w:sz="0" w:space="0" w:color="auto"/>
            <w:bottom w:val="none" w:sz="0" w:space="0" w:color="auto"/>
            <w:right w:val="none" w:sz="0" w:space="0" w:color="auto"/>
          </w:divBdr>
        </w:div>
        <w:div w:id="1024289012">
          <w:marLeft w:val="0"/>
          <w:marRight w:val="0"/>
          <w:marTop w:val="0"/>
          <w:marBottom w:val="0"/>
          <w:divBdr>
            <w:top w:val="none" w:sz="0" w:space="0" w:color="auto"/>
            <w:left w:val="none" w:sz="0" w:space="0" w:color="auto"/>
            <w:bottom w:val="none" w:sz="0" w:space="0" w:color="auto"/>
            <w:right w:val="none" w:sz="0" w:space="0" w:color="auto"/>
          </w:divBdr>
        </w:div>
        <w:div w:id="1359509046">
          <w:marLeft w:val="0"/>
          <w:marRight w:val="0"/>
          <w:marTop w:val="0"/>
          <w:marBottom w:val="0"/>
          <w:divBdr>
            <w:top w:val="none" w:sz="0" w:space="0" w:color="auto"/>
            <w:left w:val="none" w:sz="0" w:space="0" w:color="auto"/>
            <w:bottom w:val="none" w:sz="0" w:space="0" w:color="auto"/>
            <w:right w:val="none" w:sz="0" w:space="0" w:color="auto"/>
          </w:divBdr>
        </w:div>
        <w:div w:id="1481265012">
          <w:marLeft w:val="0"/>
          <w:marRight w:val="0"/>
          <w:marTop w:val="0"/>
          <w:marBottom w:val="0"/>
          <w:divBdr>
            <w:top w:val="none" w:sz="0" w:space="0" w:color="auto"/>
            <w:left w:val="none" w:sz="0" w:space="0" w:color="auto"/>
            <w:bottom w:val="none" w:sz="0" w:space="0" w:color="auto"/>
            <w:right w:val="none" w:sz="0" w:space="0" w:color="auto"/>
          </w:divBdr>
        </w:div>
        <w:div w:id="1541089215">
          <w:marLeft w:val="0"/>
          <w:marRight w:val="0"/>
          <w:marTop w:val="0"/>
          <w:marBottom w:val="0"/>
          <w:divBdr>
            <w:top w:val="none" w:sz="0" w:space="0" w:color="auto"/>
            <w:left w:val="none" w:sz="0" w:space="0" w:color="auto"/>
            <w:bottom w:val="none" w:sz="0" w:space="0" w:color="auto"/>
            <w:right w:val="none" w:sz="0" w:space="0" w:color="auto"/>
          </w:divBdr>
        </w:div>
        <w:div w:id="1739862847">
          <w:marLeft w:val="0"/>
          <w:marRight w:val="0"/>
          <w:marTop w:val="0"/>
          <w:marBottom w:val="0"/>
          <w:divBdr>
            <w:top w:val="none" w:sz="0" w:space="0" w:color="auto"/>
            <w:left w:val="none" w:sz="0" w:space="0" w:color="auto"/>
            <w:bottom w:val="none" w:sz="0" w:space="0" w:color="auto"/>
            <w:right w:val="none" w:sz="0" w:space="0" w:color="auto"/>
          </w:divBdr>
        </w:div>
        <w:div w:id="1784180239">
          <w:marLeft w:val="0"/>
          <w:marRight w:val="0"/>
          <w:marTop w:val="0"/>
          <w:marBottom w:val="0"/>
          <w:divBdr>
            <w:top w:val="none" w:sz="0" w:space="0" w:color="auto"/>
            <w:left w:val="none" w:sz="0" w:space="0" w:color="auto"/>
            <w:bottom w:val="none" w:sz="0" w:space="0" w:color="auto"/>
            <w:right w:val="none" w:sz="0" w:space="0" w:color="auto"/>
          </w:divBdr>
        </w:div>
        <w:div w:id="1830824881">
          <w:marLeft w:val="0"/>
          <w:marRight w:val="0"/>
          <w:marTop w:val="0"/>
          <w:marBottom w:val="0"/>
          <w:divBdr>
            <w:top w:val="none" w:sz="0" w:space="0" w:color="auto"/>
            <w:left w:val="none" w:sz="0" w:space="0" w:color="auto"/>
            <w:bottom w:val="none" w:sz="0" w:space="0" w:color="auto"/>
            <w:right w:val="none" w:sz="0" w:space="0" w:color="auto"/>
          </w:divBdr>
        </w:div>
        <w:div w:id="1871990197">
          <w:marLeft w:val="0"/>
          <w:marRight w:val="0"/>
          <w:marTop w:val="0"/>
          <w:marBottom w:val="0"/>
          <w:divBdr>
            <w:top w:val="none" w:sz="0" w:space="0" w:color="auto"/>
            <w:left w:val="none" w:sz="0" w:space="0" w:color="auto"/>
            <w:bottom w:val="none" w:sz="0" w:space="0" w:color="auto"/>
            <w:right w:val="none" w:sz="0" w:space="0" w:color="auto"/>
          </w:divBdr>
        </w:div>
        <w:div w:id="1992169556">
          <w:marLeft w:val="0"/>
          <w:marRight w:val="0"/>
          <w:marTop w:val="0"/>
          <w:marBottom w:val="0"/>
          <w:divBdr>
            <w:top w:val="none" w:sz="0" w:space="0" w:color="auto"/>
            <w:left w:val="none" w:sz="0" w:space="0" w:color="auto"/>
            <w:bottom w:val="none" w:sz="0" w:space="0" w:color="auto"/>
            <w:right w:val="none" w:sz="0" w:space="0" w:color="auto"/>
          </w:divBdr>
        </w:div>
        <w:div w:id="2133013715">
          <w:marLeft w:val="0"/>
          <w:marRight w:val="0"/>
          <w:marTop w:val="0"/>
          <w:marBottom w:val="0"/>
          <w:divBdr>
            <w:top w:val="none" w:sz="0" w:space="0" w:color="auto"/>
            <w:left w:val="none" w:sz="0" w:space="0" w:color="auto"/>
            <w:bottom w:val="none" w:sz="0" w:space="0" w:color="auto"/>
            <w:right w:val="none" w:sz="0" w:space="0" w:color="auto"/>
          </w:divBdr>
        </w:div>
      </w:divsChild>
    </w:div>
    <w:div w:id="1570648588">
      <w:bodyDiv w:val="1"/>
      <w:marLeft w:val="0"/>
      <w:marRight w:val="0"/>
      <w:marTop w:val="0"/>
      <w:marBottom w:val="0"/>
      <w:divBdr>
        <w:top w:val="none" w:sz="0" w:space="0" w:color="auto"/>
        <w:left w:val="none" w:sz="0" w:space="0" w:color="auto"/>
        <w:bottom w:val="none" w:sz="0" w:space="0" w:color="auto"/>
        <w:right w:val="none" w:sz="0" w:space="0" w:color="auto"/>
      </w:divBdr>
    </w:div>
    <w:div w:id="1607149324">
      <w:bodyDiv w:val="1"/>
      <w:marLeft w:val="0"/>
      <w:marRight w:val="0"/>
      <w:marTop w:val="0"/>
      <w:marBottom w:val="0"/>
      <w:divBdr>
        <w:top w:val="none" w:sz="0" w:space="0" w:color="auto"/>
        <w:left w:val="none" w:sz="0" w:space="0" w:color="auto"/>
        <w:bottom w:val="none" w:sz="0" w:space="0" w:color="auto"/>
        <w:right w:val="none" w:sz="0" w:space="0" w:color="auto"/>
      </w:divBdr>
    </w:div>
    <w:div w:id="1636452554">
      <w:bodyDiv w:val="1"/>
      <w:marLeft w:val="0"/>
      <w:marRight w:val="0"/>
      <w:marTop w:val="0"/>
      <w:marBottom w:val="0"/>
      <w:divBdr>
        <w:top w:val="none" w:sz="0" w:space="0" w:color="auto"/>
        <w:left w:val="none" w:sz="0" w:space="0" w:color="auto"/>
        <w:bottom w:val="none" w:sz="0" w:space="0" w:color="auto"/>
        <w:right w:val="none" w:sz="0" w:space="0" w:color="auto"/>
      </w:divBdr>
    </w:div>
    <w:div w:id="1669164825">
      <w:bodyDiv w:val="1"/>
      <w:marLeft w:val="0"/>
      <w:marRight w:val="0"/>
      <w:marTop w:val="0"/>
      <w:marBottom w:val="0"/>
      <w:divBdr>
        <w:top w:val="none" w:sz="0" w:space="0" w:color="auto"/>
        <w:left w:val="none" w:sz="0" w:space="0" w:color="auto"/>
        <w:bottom w:val="none" w:sz="0" w:space="0" w:color="auto"/>
        <w:right w:val="none" w:sz="0" w:space="0" w:color="auto"/>
      </w:divBdr>
    </w:div>
    <w:div w:id="1686513941">
      <w:bodyDiv w:val="1"/>
      <w:marLeft w:val="0"/>
      <w:marRight w:val="0"/>
      <w:marTop w:val="0"/>
      <w:marBottom w:val="0"/>
      <w:divBdr>
        <w:top w:val="none" w:sz="0" w:space="0" w:color="auto"/>
        <w:left w:val="none" w:sz="0" w:space="0" w:color="auto"/>
        <w:bottom w:val="none" w:sz="0" w:space="0" w:color="auto"/>
        <w:right w:val="none" w:sz="0" w:space="0" w:color="auto"/>
      </w:divBdr>
    </w:div>
    <w:div w:id="1716004821">
      <w:bodyDiv w:val="1"/>
      <w:marLeft w:val="0"/>
      <w:marRight w:val="0"/>
      <w:marTop w:val="0"/>
      <w:marBottom w:val="0"/>
      <w:divBdr>
        <w:top w:val="none" w:sz="0" w:space="0" w:color="auto"/>
        <w:left w:val="none" w:sz="0" w:space="0" w:color="auto"/>
        <w:bottom w:val="none" w:sz="0" w:space="0" w:color="auto"/>
        <w:right w:val="none" w:sz="0" w:space="0" w:color="auto"/>
      </w:divBdr>
    </w:div>
    <w:div w:id="1760326726">
      <w:bodyDiv w:val="1"/>
      <w:marLeft w:val="0"/>
      <w:marRight w:val="0"/>
      <w:marTop w:val="0"/>
      <w:marBottom w:val="0"/>
      <w:divBdr>
        <w:top w:val="none" w:sz="0" w:space="0" w:color="auto"/>
        <w:left w:val="none" w:sz="0" w:space="0" w:color="auto"/>
        <w:bottom w:val="none" w:sz="0" w:space="0" w:color="auto"/>
        <w:right w:val="none" w:sz="0" w:space="0" w:color="auto"/>
      </w:divBdr>
    </w:div>
    <w:div w:id="1787508550">
      <w:bodyDiv w:val="1"/>
      <w:marLeft w:val="0"/>
      <w:marRight w:val="0"/>
      <w:marTop w:val="0"/>
      <w:marBottom w:val="0"/>
      <w:divBdr>
        <w:top w:val="none" w:sz="0" w:space="0" w:color="auto"/>
        <w:left w:val="none" w:sz="0" w:space="0" w:color="auto"/>
        <w:bottom w:val="none" w:sz="0" w:space="0" w:color="auto"/>
        <w:right w:val="none" w:sz="0" w:space="0" w:color="auto"/>
      </w:divBdr>
    </w:div>
    <w:div w:id="1842426564">
      <w:bodyDiv w:val="1"/>
      <w:marLeft w:val="0"/>
      <w:marRight w:val="0"/>
      <w:marTop w:val="0"/>
      <w:marBottom w:val="0"/>
      <w:divBdr>
        <w:top w:val="none" w:sz="0" w:space="0" w:color="auto"/>
        <w:left w:val="none" w:sz="0" w:space="0" w:color="auto"/>
        <w:bottom w:val="none" w:sz="0" w:space="0" w:color="auto"/>
        <w:right w:val="none" w:sz="0" w:space="0" w:color="auto"/>
      </w:divBdr>
    </w:div>
    <w:div w:id="1872645907">
      <w:bodyDiv w:val="1"/>
      <w:marLeft w:val="0"/>
      <w:marRight w:val="0"/>
      <w:marTop w:val="0"/>
      <w:marBottom w:val="0"/>
      <w:divBdr>
        <w:top w:val="none" w:sz="0" w:space="0" w:color="auto"/>
        <w:left w:val="none" w:sz="0" w:space="0" w:color="auto"/>
        <w:bottom w:val="none" w:sz="0" w:space="0" w:color="auto"/>
        <w:right w:val="none" w:sz="0" w:space="0" w:color="auto"/>
      </w:divBdr>
    </w:div>
    <w:div w:id="1875774502">
      <w:bodyDiv w:val="1"/>
      <w:marLeft w:val="0"/>
      <w:marRight w:val="0"/>
      <w:marTop w:val="0"/>
      <w:marBottom w:val="0"/>
      <w:divBdr>
        <w:top w:val="none" w:sz="0" w:space="0" w:color="auto"/>
        <w:left w:val="none" w:sz="0" w:space="0" w:color="auto"/>
        <w:bottom w:val="none" w:sz="0" w:space="0" w:color="auto"/>
        <w:right w:val="none" w:sz="0" w:space="0" w:color="auto"/>
      </w:divBdr>
    </w:div>
    <w:div w:id="1915891607">
      <w:bodyDiv w:val="1"/>
      <w:marLeft w:val="0"/>
      <w:marRight w:val="0"/>
      <w:marTop w:val="0"/>
      <w:marBottom w:val="0"/>
      <w:divBdr>
        <w:top w:val="none" w:sz="0" w:space="0" w:color="auto"/>
        <w:left w:val="none" w:sz="0" w:space="0" w:color="auto"/>
        <w:bottom w:val="none" w:sz="0" w:space="0" w:color="auto"/>
        <w:right w:val="none" w:sz="0" w:space="0" w:color="auto"/>
      </w:divBdr>
    </w:div>
    <w:div w:id="1919552821">
      <w:bodyDiv w:val="1"/>
      <w:marLeft w:val="0"/>
      <w:marRight w:val="0"/>
      <w:marTop w:val="0"/>
      <w:marBottom w:val="0"/>
      <w:divBdr>
        <w:top w:val="none" w:sz="0" w:space="0" w:color="auto"/>
        <w:left w:val="none" w:sz="0" w:space="0" w:color="auto"/>
        <w:bottom w:val="none" w:sz="0" w:space="0" w:color="auto"/>
        <w:right w:val="none" w:sz="0" w:space="0" w:color="auto"/>
      </w:divBdr>
    </w:div>
    <w:div w:id="1936015943">
      <w:bodyDiv w:val="1"/>
      <w:marLeft w:val="0"/>
      <w:marRight w:val="0"/>
      <w:marTop w:val="0"/>
      <w:marBottom w:val="0"/>
      <w:divBdr>
        <w:top w:val="none" w:sz="0" w:space="0" w:color="auto"/>
        <w:left w:val="none" w:sz="0" w:space="0" w:color="auto"/>
        <w:bottom w:val="none" w:sz="0" w:space="0" w:color="auto"/>
        <w:right w:val="none" w:sz="0" w:space="0" w:color="auto"/>
      </w:divBdr>
    </w:div>
    <w:div w:id="1963994502">
      <w:bodyDiv w:val="1"/>
      <w:marLeft w:val="0"/>
      <w:marRight w:val="0"/>
      <w:marTop w:val="0"/>
      <w:marBottom w:val="0"/>
      <w:divBdr>
        <w:top w:val="none" w:sz="0" w:space="0" w:color="auto"/>
        <w:left w:val="none" w:sz="0" w:space="0" w:color="auto"/>
        <w:bottom w:val="none" w:sz="0" w:space="0" w:color="auto"/>
        <w:right w:val="none" w:sz="0" w:space="0" w:color="auto"/>
      </w:divBdr>
    </w:div>
    <w:div w:id="1979912252">
      <w:bodyDiv w:val="1"/>
      <w:marLeft w:val="0"/>
      <w:marRight w:val="0"/>
      <w:marTop w:val="0"/>
      <w:marBottom w:val="0"/>
      <w:divBdr>
        <w:top w:val="none" w:sz="0" w:space="0" w:color="auto"/>
        <w:left w:val="none" w:sz="0" w:space="0" w:color="auto"/>
        <w:bottom w:val="none" w:sz="0" w:space="0" w:color="auto"/>
        <w:right w:val="none" w:sz="0" w:space="0" w:color="auto"/>
      </w:divBdr>
    </w:div>
    <w:div w:id="2105034108">
      <w:bodyDiv w:val="1"/>
      <w:marLeft w:val="0"/>
      <w:marRight w:val="0"/>
      <w:marTop w:val="0"/>
      <w:marBottom w:val="0"/>
      <w:divBdr>
        <w:top w:val="none" w:sz="0" w:space="0" w:color="auto"/>
        <w:left w:val="none" w:sz="0" w:space="0" w:color="auto"/>
        <w:bottom w:val="none" w:sz="0" w:space="0" w:color="auto"/>
        <w:right w:val="none" w:sz="0" w:space="0" w:color="auto"/>
      </w:divBdr>
    </w:div>
    <w:div w:id="2107648238">
      <w:bodyDiv w:val="1"/>
      <w:marLeft w:val="0"/>
      <w:marRight w:val="0"/>
      <w:marTop w:val="0"/>
      <w:marBottom w:val="0"/>
      <w:divBdr>
        <w:top w:val="none" w:sz="0" w:space="0" w:color="auto"/>
        <w:left w:val="none" w:sz="0" w:space="0" w:color="auto"/>
        <w:bottom w:val="none" w:sz="0" w:space="0" w:color="auto"/>
        <w:right w:val="none" w:sz="0" w:space="0" w:color="auto"/>
      </w:divBdr>
    </w:div>
    <w:div w:id="2116749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llrudgard@hotmail.co.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tif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6B6080-D3C1-4CCB-A8C8-9977F4831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12</Pages>
  <Words>13078</Words>
  <Characters>74548</Characters>
  <Application>Microsoft Office Word</Application>
  <DocSecurity>0</DocSecurity>
  <Lines>621</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rudgard</dc:creator>
  <cp:keywords/>
  <dc:description/>
  <cp:lastModifiedBy>William Rudgard</cp:lastModifiedBy>
  <cp:revision>5</cp:revision>
  <cp:lastPrinted>2017-12-02T00:00:00Z</cp:lastPrinted>
  <dcterms:created xsi:type="dcterms:W3CDTF">2018-12-12T18:36:00Z</dcterms:created>
  <dcterms:modified xsi:type="dcterms:W3CDTF">2018-12-12T18:43:00Z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zotero-version="5.0.58"&gt;&lt;session id="Fx9Mq6fv"/&gt;&lt;style id="http://www.zotero.org/styles/european-respiratory-journal" hasBibliography="1" bibliographyStyleHasBeenSet="1"/&gt;&lt;prefs&gt;&lt;pref name="fieldType" value="Field"/&gt;&lt;pref name="auto</vt:lpwstr>
  </property>
  <property fmtid="{D5CDD505-2E9C-101B-9397-08002B2CF9AE}" pid="3" name="ZOTERO_PREF_2">
    <vt:lpwstr>maticJournalAbbreviations" value="true"/&gt;&lt;/prefs&gt;&lt;/data&gt;</vt:lpwstr>
  </property>
</Properties>
</file>