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A4" w:rsidRPr="00D975AC" w:rsidRDefault="00000CA4" w:rsidP="00000C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75AC">
        <w:rPr>
          <w:rFonts w:ascii="Arial" w:hAnsi="Arial" w:cs="Arial"/>
          <w:b/>
          <w:sz w:val="24"/>
          <w:szCs w:val="24"/>
        </w:rPr>
        <w:t xml:space="preserve">Evaluation of cytokine responses against novel </w:t>
      </w:r>
      <w:r w:rsidRPr="00D975AC">
        <w:rPr>
          <w:rFonts w:ascii="Arial" w:hAnsi="Arial" w:cs="Arial"/>
          <w:b/>
          <w:i/>
          <w:sz w:val="24"/>
          <w:szCs w:val="24"/>
        </w:rPr>
        <w:t xml:space="preserve">Mtb </w:t>
      </w:r>
      <w:r w:rsidRPr="00D975AC">
        <w:rPr>
          <w:rFonts w:ascii="Arial" w:hAnsi="Arial" w:cs="Arial"/>
          <w:b/>
          <w:sz w:val="24"/>
          <w:szCs w:val="24"/>
        </w:rPr>
        <w:t>antigens as diagnostic markers for TB disease</w:t>
      </w:r>
    </w:p>
    <w:p w:rsidR="00000CA4" w:rsidRDefault="00000CA4" w:rsidP="00000CA4">
      <w:pPr>
        <w:spacing w:line="360" w:lineRule="auto"/>
        <w:jc w:val="both"/>
        <w:rPr>
          <w:rFonts w:ascii="Arial" w:hAnsi="Arial" w:cs="Arial"/>
        </w:rPr>
      </w:pPr>
      <w:proofErr w:type="spellStart"/>
      <w:r w:rsidRPr="00D975AC">
        <w:rPr>
          <w:rFonts w:ascii="Arial" w:hAnsi="Arial" w:cs="Arial"/>
        </w:rPr>
        <w:t>D</w:t>
      </w:r>
      <w:r>
        <w:rPr>
          <w:rFonts w:ascii="Arial" w:hAnsi="Arial" w:cs="Arial"/>
        </w:rPr>
        <w:t>olapo</w:t>
      </w:r>
      <w:proofErr w:type="spellEnd"/>
      <w:r>
        <w:rPr>
          <w:rFonts w:ascii="Arial" w:hAnsi="Arial" w:cs="Arial"/>
        </w:rPr>
        <w:t xml:space="preserve"> O.</w:t>
      </w:r>
      <w:r w:rsidRPr="00D975AC">
        <w:rPr>
          <w:rFonts w:ascii="Arial" w:hAnsi="Arial" w:cs="Arial"/>
        </w:rPr>
        <w:t xml:space="preserve"> </w:t>
      </w:r>
      <w:proofErr w:type="spellStart"/>
      <w:r w:rsidRPr="00D975AC">
        <w:rPr>
          <w:rFonts w:ascii="Arial" w:hAnsi="Arial" w:cs="Arial"/>
        </w:rPr>
        <w:t>Awoniyi</w:t>
      </w:r>
      <w:r>
        <w:rPr>
          <w:rFonts w:ascii="Arial" w:hAnsi="Arial" w:cs="Arial"/>
          <w:vertAlign w:val="superscript"/>
        </w:rPr>
        <w:t>a</w:t>
      </w:r>
      <w:proofErr w:type="spellEnd"/>
      <w:r w:rsidRPr="007240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Andrea </w:t>
      </w:r>
      <w:proofErr w:type="spellStart"/>
      <w:r>
        <w:rPr>
          <w:rFonts w:ascii="Arial" w:hAnsi="Arial" w:cs="Arial"/>
        </w:rPr>
        <w:t>Teuchert</w:t>
      </w:r>
      <w:r>
        <w:rPr>
          <w:rFonts w:ascii="Arial" w:hAnsi="Arial" w:cs="Arial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, Jayne S. </w:t>
      </w:r>
      <w:proofErr w:type="spellStart"/>
      <w:r>
        <w:rPr>
          <w:rFonts w:ascii="Arial" w:hAnsi="Arial" w:cs="Arial"/>
        </w:rPr>
        <w:t>Sutherland</w:t>
      </w:r>
      <w:r>
        <w:rPr>
          <w:rFonts w:ascii="Arial" w:hAnsi="Arial" w:cs="Arial"/>
          <w:vertAlign w:val="superscript"/>
        </w:rPr>
        <w:t>b</w:t>
      </w:r>
      <w:proofErr w:type="spellEnd"/>
      <w:r>
        <w:rPr>
          <w:rFonts w:ascii="Arial" w:hAnsi="Arial" w:cs="Arial"/>
        </w:rPr>
        <w:t xml:space="preserve">, Harriet </w:t>
      </w:r>
      <w:proofErr w:type="spellStart"/>
      <w:r>
        <w:rPr>
          <w:rFonts w:ascii="Arial" w:hAnsi="Arial" w:cs="Arial"/>
        </w:rPr>
        <w:t>Mayanja-Kizza</w:t>
      </w:r>
      <w:r>
        <w:rPr>
          <w:rFonts w:ascii="Arial" w:hAnsi="Arial" w:cs="Arial"/>
          <w:vertAlign w:val="superscript"/>
        </w:rPr>
        <w:t>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Rawleigh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Howe</w:t>
      </w:r>
      <w:r>
        <w:rPr>
          <w:rFonts w:ascii="Arial" w:hAnsi="Arial" w:cs="Arial"/>
          <w:vertAlign w:val="superscript"/>
        </w:rPr>
        <w:t>d</w:t>
      </w:r>
      <w:proofErr w:type="spellEnd"/>
      <w:r>
        <w:rPr>
          <w:rFonts w:ascii="Arial" w:hAnsi="Arial" w:cs="Arial"/>
        </w:rPr>
        <w:t xml:space="preserve">, Adane </w:t>
      </w:r>
      <w:proofErr w:type="spellStart"/>
      <w:r>
        <w:rPr>
          <w:rFonts w:ascii="Arial" w:hAnsi="Arial" w:cs="Arial"/>
        </w:rPr>
        <w:t>Mihret</w:t>
      </w:r>
      <w:r>
        <w:rPr>
          <w:rFonts w:ascii="Arial" w:hAnsi="Arial" w:cs="Arial"/>
          <w:vertAlign w:val="superscript"/>
        </w:rPr>
        <w:t>d</w:t>
      </w:r>
      <w:proofErr w:type="spellEnd"/>
      <w:r>
        <w:rPr>
          <w:rFonts w:ascii="Arial" w:hAnsi="Arial" w:cs="Arial"/>
        </w:rPr>
        <w:t xml:space="preserve">, Andre G. </w:t>
      </w:r>
      <w:proofErr w:type="spellStart"/>
      <w:r>
        <w:rPr>
          <w:rFonts w:ascii="Arial" w:hAnsi="Arial" w:cs="Arial"/>
        </w:rPr>
        <w:t>Loxton</w:t>
      </w:r>
      <w:r>
        <w:rPr>
          <w:rFonts w:ascii="Arial" w:hAnsi="Arial" w:cs="Arial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, Jacob </w:t>
      </w:r>
      <w:proofErr w:type="spellStart"/>
      <w:r>
        <w:rPr>
          <w:rFonts w:ascii="Arial" w:hAnsi="Arial" w:cs="Arial"/>
        </w:rPr>
        <w:t>Sheehama</w:t>
      </w:r>
      <w:r>
        <w:rPr>
          <w:rFonts w:ascii="Arial" w:hAnsi="Arial" w:cs="Arial"/>
          <w:vertAlign w:val="superscript"/>
        </w:rPr>
        <w:t>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Kassa</w:t>
      </w:r>
      <w:r>
        <w:rPr>
          <w:rFonts w:ascii="Arial" w:hAnsi="Arial" w:cs="Arial"/>
          <w:vertAlign w:val="superscript"/>
        </w:rPr>
        <w:t>f</w:t>
      </w:r>
      <w:proofErr w:type="spellEnd"/>
      <w:r>
        <w:rPr>
          <w:rFonts w:ascii="Arial" w:hAnsi="Arial" w:cs="Arial"/>
        </w:rPr>
        <w:t xml:space="preserve">, Amelia C. </w:t>
      </w:r>
      <w:proofErr w:type="spellStart"/>
      <w:r>
        <w:rPr>
          <w:rFonts w:ascii="Arial" w:hAnsi="Arial" w:cs="Arial"/>
        </w:rPr>
        <w:t>Crampin</w:t>
      </w:r>
      <w:r>
        <w:rPr>
          <w:rFonts w:ascii="Arial" w:hAnsi="Arial" w:cs="Arial"/>
          <w:vertAlign w:val="superscript"/>
        </w:rPr>
        <w:t>g,h</w:t>
      </w:r>
      <w:proofErr w:type="spellEnd"/>
      <w:r>
        <w:rPr>
          <w:rFonts w:ascii="Arial" w:hAnsi="Arial" w:cs="Arial"/>
        </w:rPr>
        <w:t xml:space="preserve">, Hazel M. </w:t>
      </w:r>
      <w:proofErr w:type="spellStart"/>
      <w:r w:rsidRPr="007A7387">
        <w:rPr>
          <w:rFonts w:ascii="Arial" w:hAnsi="Arial" w:cs="Arial"/>
        </w:rPr>
        <w:t>Dockrell</w:t>
      </w:r>
      <w:r>
        <w:rPr>
          <w:rFonts w:ascii="Arial" w:hAnsi="Arial" w:cs="Arial"/>
          <w:vertAlign w:val="superscript"/>
        </w:rPr>
        <w:t>h</w:t>
      </w:r>
      <w:proofErr w:type="spellEnd"/>
      <w:r>
        <w:rPr>
          <w:rFonts w:ascii="Arial" w:hAnsi="Arial" w:cs="Arial"/>
        </w:rPr>
        <w:t xml:space="preserve">, Martin </w:t>
      </w:r>
      <w:proofErr w:type="spellStart"/>
      <w:r>
        <w:rPr>
          <w:rFonts w:ascii="Arial" w:hAnsi="Arial" w:cs="Arial"/>
        </w:rPr>
        <w:t>Kidd</w:t>
      </w:r>
      <w:r>
        <w:rPr>
          <w:rFonts w:ascii="Arial" w:hAnsi="Arial" w:cs="Arial"/>
          <w:vertAlign w:val="superscript"/>
        </w:rPr>
        <w:t>i</w:t>
      </w:r>
      <w:proofErr w:type="spellEnd"/>
      <w:r>
        <w:rPr>
          <w:rFonts w:ascii="Arial" w:hAnsi="Arial" w:cs="Arial"/>
        </w:rPr>
        <w:t xml:space="preserve">, Ida </w:t>
      </w:r>
      <w:proofErr w:type="spellStart"/>
      <w:r>
        <w:rPr>
          <w:rFonts w:ascii="Arial" w:hAnsi="Arial" w:cs="Arial"/>
        </w:rPr>
        <w:t>Rosenkrands</w:t>
      </w:r>
      <w:r>
        <w:rPr>
          <w:rFonts w:ascii="Arial" w:hAnsi="Arial" w:cs="Arial"/>
          <w:vertAlign w:val="superscript"/>
        </w:rPr>
        <w:t>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Annemieke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Geluk</w:t>
      </w:r>
      <w:r>
        <w:rPr>
          <w:rFonts w:ascii="Arial" w:hAnsi="Arial" w:cs="Arial"/>
          <w:vertAlign w:val="superscript"/>
        </w:rPr>
        <w:t>k</w:t>
      </w:r>
      <w:proofErr w:type="spellEnd"/>
      <w:r>
        <w:rPr>
          <w:rFonts w:ascii="Arial" w:hAnsi="Arial" w:cs="Arial"/>
        </w:rPr>
        <w:t xml:space="preserve">, Tom HM </w:t>
      </w:r>
      <w:proofErr w:type="spellStart"/>
      <w:r>
        <w:rPr>
          <w:rFonts w:ascii="Arial" w:hAnsi="Arial" w:cs="Arial"/>
        </w:rPr>
        <w:t>Ottenhoff</w:t>
      </w:r>
      <w:r>
        <w:rPr>
          <w:rFonts w:ascii="Arial" w:hAnsi="Arial" w:cs="Arial"/>
          <w:vertAlign w:val="superscript"/>
        </w:rPr>
        <w:t>k</w:t>
      </w:r>
      <w:proofErr w:type="spellEnd"/>
      <w:r>
        <w:rPr>
          <w:rFonts w:ascii="Arial" w:hAnsi="Arial" w:cs="Arial"/>
        </w:rPr>
        <w:t xml:space="preserve">, PLAM </w:t>
      </w:r>
      <w:proofErr w:type="spellStart"/>
      <w:r>
        <w:rPr>
          <w:rFonts w:ascii="Arial" w:hAnsi="Arial" w:cs="Arial"/>
        </w:rPr>
        <w:t>Corstjens</w:t>
      </w:r>
      <w:r>
        <w:rPr>
          <w:rFonts w:ascii="Arial" w:hAnsi="Arial" w:cs="Arial"/>
          <w:vertAlign w:val="superscript"/>
        </w:rPr>
        <w:t>l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, </w:t>
      </w:r>
      <w:r w:rsidRPr="007240A9">
        <w:rPr>
          <w:rFonts w:ascii="Arial" w:hAnsi="Arial" w:cs="Arial"/>
        </w:rPr>
        <w:t>N</w:t>
      </w:r>
      <w:r>
        <w:rPr>
          <w:rFonts w:ascii="Arial" w:hAnsi="Arial" w:cs="Arial"/>
        </w:rPr>
        <w:t>ovel N.</w:t>
      </w:r>
      <w:r w:rsidRPr="007240A9">
        <w:rPr>
          <w:rFonts w:ascii="Arial" w:hAnsi="Arial" w:cs="Arial"/>
        </w:rPr>
        <w:t xml:space="preserve"> </w:t>
      </w:r>
      <w:proofErr w:type="spellStart"/>
      <w:r w:rsidRPr="007240A9">
        <w:rPr>
          <w:rFonts w:ascii="Arial" w:hAnsi="Arial" w:cs="Arial"/>
        </w:rPr>
        <w:t>Chegou</w:t>
      </w:r>
      <w:r>
        <w:rPr>
          <w:rFonts w:ascii="Arial" w:hAnsi="Arial" w:cs="Arial"/>
          <w:vertAlign w:val="superscript"/>
        </w:rPr>
        <w:t>a</w:t>
      </w:r>
      <w:proofErr w:type="spellEnd"/>
      <w:r w:rsidRPr="007240A9">
        <w:rPr>
          <w:rFonts w:ascii="Arial" w:hAnsi="Arial" w:cs="Arial"/>
        </w:rPr>
        <w:t>, G</w:t>
      </w:r>
      <w:r>
        <w:rPr>
          <w:rFonts w:ascii="Arial" w:hAnsi="Arial" w:cs="Arial"/>
        </w:rPr>
        <w:t>erhard</w:t>
      </w:r>
      <w:r w:rsidRPr="007240A9">
        <w:rPr>
          <w:rFonts w:ascii="Arial" w:hAnsi="Arial" w:cs="Arial"/>
        </w:rPr>
        <w:t xml:space="preserve"> </w:t>
      </w:r>
      <w:proofErr w:type="spellStart"/>
      <w:r w:rsidRPr="007240A9">
        <w:rPr>
          <w:rFonts w:ascii="Arial" w:hAnsi="Arial" w:cs="Arial"/>
        </w:rPr>
        <w:t>Walzl</w:t>
      </w:r>
      <w:r>
        <w:rPr>
          <w:rFonts w:ascii="Arial" w:hAnsi="Arial" w:cs="Arial"/>
          <w:vertAlign w:val="superscript"/>
        </w:rPr>
        <w:t>a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and the AE-TBC consortium</w:t>
      </w:r>
    </w:p>
    <w:p w:rsidR="00000CA4" w:rsidRPr="00904EE0" w:rsidRDefault="00000CA4" w:rsidP="00000CA4">
      <w:pPr>
        <w:spacing w:line="360" w:lineRule="auto"/>
        <w:jc w:val="both"/>
        <w:rPr>
          <w:rFonts w:ascii="Arial" w:hAnsi="Arial" w:cs="Arial"/>
        </w:rPr>
      </w:pPr>
    </w:p>
    <w:p w:rsidR="00000CA4" w:rsidRDefault="00000CA4" w:rsidP="00000CA4">
      <w:pPr>
        <w:spacing w:line="360" w:lineRule="auto"/>
        <w:jc w:val="both"/>
        <w:rPr>
          <w:rFonts w:ascii="Arial" w:hAnsi="Arial" w:cs="Arial"/>
        </w:rPr>
      </w:pPr>
      <w:r w:rsidRPr="00E6216D">
        <w:rPr>
          <w:rFonts w:ascii="Arial" w:hAnsi="Arial" w:cs="Arial"/>
          <w:b/>
        </w:rPr>
        <w:t>Affiliations:</w:t>
      </w:r>
      <w:r>
        <w:rPr>
          <w:rFonts w:ascii="Arial" w:hAnsi="Arial" w:cs="Arial"/>
          <w:vertAlign w:val="superscript"/>
        </w:rPr>
        <w:t xml:space="preserve"> </w:t>
      </w:r>
      <w:proofErr w:type="spellStart"/>
      <w:r>
        <w:rPr>
          <w:rFonts w:ascii="Arial" w:hAnsi="Arial" w:cs="Arial"/>
          <w:vertAlign w:val="superscript"/>
        </w:rPr>
        <w:t>a</w:t>
      </w:r>
      <w:r w:rsidRPr="007240A9">
        <w:rPr>
          <w:rFonts w:ascii="Arial" w:hAnsi="Arial" w:cs="Arial"/>
        </w:rPr>
        <w:t>Division</w:t>
      </w:r>
      <w:proofErr w:type="spellEnd"/>
      <w:r w:rsidRPr="007240A9">
        <w:rPr>
          <w:rFonts w:ascii="Arial" w:hAnsi="Arial" w:cs="Arial"/>
        </w:rPr>
        <w:t xml:space="preserve"> of Molecular Biology and Human Genetics, Department of Biomedical Sciences, Faculty of Medicine and Health Sciences, </w:t>
      </w:r>
      <w:r>
        <w:rPr>
          <w:rFonts w:ascii="Arial" w:hAnsi="Arial" w:cs="Arial"/>
        </w:rPr>
        <w:t xml:space="preserve">Stellenbosch University, </w:t>
      </w:r>
      <w:r w:rsidRPr="007240A9">
        <w:rPr>
          <w:rFonts w:ascii="Arial" w:hAnsi="Arial" w:cs="Arial"/>
        </w:rPr>
        <w:t>Tygerberg 7505, Cape Town, South Africa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Medical</w:t>
      </w:r>
      <w:proofErr w:type="spellEnd"/>
      <w:r>
        <w:rPr>
          <w:rFonts w:ascii="Arial" w:hAnsi="Arial" w:cs="Arial"/>
        </w:rPr>
        <w:t xml:space="preserve"> Research Council Unit, </w:t>
      </w:r>
      <w:proofErr w:type="spellStart"/>
      <w:r>
        <w:rPr>
          <w:rFonts w:ascii="Arial" w:hAnsi="Arial" w:cs="Arial"/>
        </w:rPr>
        <w:t>Fajara</w:t>
      </w:r>
      <w:proofErr w:type="spellEnd"/>
      <w:r>
        <w:rPr>
          <w:rFonts w:ascii="Arial" w:hAnsi="Arial" w:cs="Arial"/>
        </w:rPr>
        <w:t xml:space="preserve">, The Gambia, </w:t>
      </w:r>
      <w:proofErr w:type="spellStart"/>
      <w:r>
        <w:rPr>
          <w:rFonts w:ascii="Arial" w:hAnsi="Arial" w:cs="Arial"/>
          <w:vertAlign w:val="superscript"/>
        </w:rPr>
        <w:t>c</w:t>
      </w:r>
      <w:r>
        <w:rPr>
          <w:rFonts w:ascii="Arial" w:hAnsi="Arial" w:cs="Arial"/>
        </w:rPr>
        <w:t>Department</w:t>
      </w:r>
      <w:proofErr w:type="spellEnd"/>
      <w:r>
        <w:rPr>
          <w:rFonts w:ascii="Arial" w:hAnsi="Arial" w:cs="Arial"/>
        </w:rPr>
        <w:t xml:space="preserve"> of Medicine, </w:t>
      </w:r>
      <w:proofErr w:type="spellStart"/>
      <w:r>
        <w:rPr>
          <w:rFonts w:ascii="Arial" w:hAnsi="Arial" w:cs="Arial"/>
        </w:rPr>
        <w:t>Makerere</w:t>
      </w:r>
      <w:proofErr w:type="spellEnd"/>
      <w:r>
        <w:rPr>
          <w:rFonts w:ascii="Arial" w:hAnsi="Arial" w:cs="Arial"/>
        </w:rPr>
        <w:t xml:space="preserve"> University, Kampala, Uganda, </w:t>
      </w:r>
      <w:proofErr w:type="spellStart"/>
      <w:r>
        <w:rPr>
          <w:rFonts w:ascii="Arial" w:hAnsi="Arial" w:cs="Arial"/>
          <w:vertAlign w:val="superscript"/>
        </w:rPr>
        <w:t>d</w:t>
      </w:r>
      <w:r>
        <w:rPr>
          <w:rFonts w:ascii="Arial" w:hAnsi="Arial" w:cs="Arial"/>
        </w:rPr>
        <w:t>Armauer</w:t>
      </w:r>
      <w:proofErr w:type="spellEnd"/>
      <w:r>
        <w:rPr>
          <w:rFonts w:ascii="Arial" w:hAnsi="Arial" w:cs="Arial"/>
        </w:rPr>
        <w:t xml:space="preserve"> Hansen Research Institute, Addis Ababa, Ethiopia, </w:t>
      </w:r>
      <w:proofErr w:type="spellStart"/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University</w:t>
      </w:r>
      <w:proofErr w:type="spellEnd"/>
      <w:r>
        <w:rPr>
          <w:rFonts w:ascii="Arial" w:hAnsi="Arial" w:cs="Arial"/>
        </w:rPr>
        <w:t xml:space="preserve"> of Namibia Faculty of Health Sciences, School of Medicine, Namibia, </w:t>
      </w:r>
      <w:proofErr w:type="spellStart"/>
      <w:r>
        <w:rPr>
          <w:rFonts w:ascii="Arial" w:hAnsi="Arial" w:cs="Arial"/>
          <w:vertAlign w:val="superscript"/>
        </w:rPr>
        <w:t>f</w:t>
      </w:r>
      <w:r>
        <w:rPr>
          <w:rFonts w:ascii="Arial" w:hAnsi="Arial" w:cs="Arial"/>
        </w:rPr>
        <w:t>Ethiopian</w:t>
      </w:r>
      <w:proofErr w:type="spellEnd"/>
      <w:r>
        <w:rPr>
          <w:rFonts w:ascii="Arial" w:hAnsi="Arial" w:cs="Arial"/>
        </w:rPr>
        <w:t xml:space="preserve"> Health and Nutrition Research Institute, Addis Ababa, Ethiopia, </w:t>
      </w:r>
      <w:proofErr w:type="spellStart"/>
      <w:r>
        <w:rPr>
          <w:rFonts w:ascii="Arial" w:hAnsi="Arial" w:cs="Arial"/>
          <w:vertAlign w:val="superscript"/>
        </w:rPr>
        <w:t>g</w:t>
      </w:r>
      <w:r>
        <w:rPr>
          <w:rFonts w:ascii="Arial" w:hAnsi="Arial" w:cs="Arial"/>
        </w:rPr>
        <w:t>Karonga</w:t>
      </w:r>
      <w:proofErr w:type="spellEnd"/>
      <w:r>
        <w:rPr>
          <w:rFonts w:ascii="Arial" w:hAnsi="Arial" w:cs="Arial"/>
        </w:rPr>
        <w:t xml:space="preserve"> Prevention Study, </w:t>
      </w:r>
      <w:proofErr w:type="spellStart"/>
      <w:r>
        <w:rPr>
          <w:rFonts w:ascii="Arial" w:hAnsi="Arial" w:cs="Arial"/>
        </w:rPr>
        <w:t>Chilumba</w:t>
      </w:r>
      <w:proofErr w:type="spellEnd"/>
      <w:r>
        <w:rPr>
          <w:rFonts w:ascii="Arial" w:hAnsi="Arial" w:cs="Arial"/>
        </w:rPr>
        <w:t xml:space="preserve">, Malawi, </w:t>
      </w:r>
      <w:proofErr w:type="spellStart"/>
      <w:r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>London</w:t>
      </w:r>
      <w:proofErr w:type="spellEnd"/>
      <w:r>
        <w:rPr>
          <w:rFonts w:ascii="Arial" w:hAnsi="Arial" w:cs="Arial"/>
        </w:rPr>
        <w:t xml:space="preserve"> School of Hygiene and Tropical Medicine, London, UK, </w:t>
      </w:r>
      <w:proofErr w:type="spellStart"/>
      <w:r>
        <w:rPr>
          <w:rFonts w:ascii="Arial" w:hAnsi="Arial" w:cs="Arial"/>
          <w:vertAlign w:val="superscript"/>
        </w:rPr>
        <w:t>i</w:t>
      </w:r>
      <w:r>
        <w:rPr>
          <w:rFonts w:ascii="Arial" w:hAnsi="Arial" w:cs="Arial"/>
        </w:rPr>
        <w:t>Centre</w:t>
      </w:r>
      <w:proofErr w:type="spellEnd"/>
      <w:r>
        <w:rPr>
          <w:rFonts w:ascii="Arial" w:hAnsi="Arial" w:cs="Arial"/>
        </w:rPr>
        <w:t xml:space="preserve"> for Statistical Analysis, Stellenbosch University, South Africa, </w:t>
      </w:r>
      <w:proofErr w:type="spellStart"/>
      <w:r>
        <w:rPr>
          <w:rFonts w:ascii="Arial" w:hAnsi="Arial" w:cs="Arial"/>
          <w:vertAlign w:val="superscript"/>
        </w:rPr>
        <w:t>j</w:t>
      </w:r>
      <w:r>
        <w:rPr>
          <w:rFonts w:ascii="Arial" w:hAnsi="Arial" w:cs="Arial"/>
        </w:rPr>
        <w:t>Statens</w:t>
      </w:r>
      <w:proofErr w:type="spellEnd"/>
      <w:r>
        <w:rPr>
          <w:rFonts w:ascii="Arial" w:hAnsi="Arial" w:cs="Arial"/>
        </w:rPr>
        <w:t xml:space="preserve"> Serum </w:t>
      </w:r>
      <w:proofErr w:type="spellStart"/>
      <w:r>
        <w:rPr>
          <w:rFonts w:ascii="Arial" w:hAnsi="Arial" w:cs="Arial"/>
        </w:rPr>
        <w:t>Institut</w:t>
      </w:r>
      <w:proofErr w:type="spellEnd"/>
      <w:r>
        <w:rPr>
          <w:rFonts w:ascii="Arial" w:hAnsi="Arial" w:cs="Arial"/>
        </w:rPr>
        <w:t xml:space="preserve">, Copenhagen, Denmark, </w:t>
      </w:r>
      <w:proofErr w:type="spellStart"/>
      <w:r>
        <w:rPr>
          <w:rFonts w:ascii="Arial" w:hAnsi="Arial" w:cs="Arial"/>
          <w:vertAlign w:val="superscript"/>
        </w:rPr>
        <w:t>k</w:t>
      </w:r>
      <w:r>
        <w:rPr>
          <w:rFonts w:ascii="Arial" w:hAnsi="Arial" w:cs="Arial"/>
        </w:rPr>
        <w:t>Department</w:t>
      </w:r>
      <w:proofErr w:type="spellEnd"/>
      <w:r>
        <w:rPr>
          <w:rFonts w:ascii="Arial" w:hAnsi="Arial" w:cs="Arial"/>
        </w:rPr>
        <w:t xml:space="preserve"> of Infectious Diseases, Leiden University Medical Centre, Leiden, The Netherlands. </w:t>
      </w:r>
      <w:proofErr w:type="spellStart"/>
      <w:proofErr w:type="gramStart"/>
      <w:r>
        <w:rPr>
          <w:rFonts w:ascii="Arial" w:hAnsi="Arial" w:cs="Arial"/>
          <w:vertAlign w:val="superscript"/>
        </w:rPr>
        <w:t>l</w:t>
      </w:r>
      <w:r>
        <w:rPr>
          <w:rFonts w:ascii="Arial" w:hAnsi="Arial" w:cs="Arial"/>
        </w:rPr>
        <w:t>Department</w:t>
      </w:r>
      <w:proofErr w:type="spellEnd"/>
      <w:proofErr w:type="gramEnd"/>
      <w:r>
        <w:rPr>
          <w:rFonts w:ascii="Arial" w:hAnsi="Arial" w:cs="Arial"/>
        </w:rPr>
        <w:t xml:space="preserve"> of Molecular Cell Biology,</w:t>
      </w:r>
      <w:r w:rsidRPr="009864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Leiden University Medical Centre, Leiden, The Netherlands.</w:t>
      </w:r>
    </w:p>
    <w:p w:rsidR="00000CA4" w:rsidRDefault="00000CA4" w:rsidP="00000CA4">
      <w:pPr>
        <w:spacing w:line="360" w:lineRule="auto"/>
        <w:jc w:val="both"/>
        <w:rPr>
          <w:rFonts w:ascii="Arial" w:hAnsi="Arial" w:cs="Arial"/>
        </w:rPr>
      </w:pPr>
    </w:p>
    <w:p w:rsidR="00000CA4" w:rsidRDefault="00000CA4" w:rsidP="00000CA4">
      <w:pPr>
        <w:spacing w:line="360" w:lineRule="auto"/>
        <w:jc w:val="both"/>
        <w:rPr>
          <w:rFonts w:ascii="Arial" w:hAnsi="Arial" w:cs="Arial"/>
        </w:rPr>
      </w:pPr>
      <w:r w:rsidRPr="005D0C8C">
        <w:rPr>
          <w:rFonts w:ascii="Arial" w:hAnsi="Arial" w:cs="Arial"/>
          <w:b/>
        </w:rPr>
        <w:t>Running title:</w:t>
      </w:r>
      <w:r>
        <w:rPr>
          <w:rFonts w:ascii="Arial" w:hAnsi="Arial" w:cs="Arial"/>
        </w:rPr>
        <w:t xml:space="preserve"> Cytokine responses as antigen-specific markers for TB diagnosis</w:t>
      </w:r>
    </w:p>
    <w:p w:rsidR="00000CA4" w:rsidRDefault="00000CA4" w:rsidP="00000CA4">
      <w:pPr>
        <w:spacing w:line="360" w:lineRule="auto"/>
        <w:jc w:val="both"/>
        <w:rPr>
          <w:rFonts w:ascii="Arial" w:hAnsi="Arial" w:cs="Arial"/>
        </w:rPr>
      </w:pPr>
      <w:r w:rsidRPr="00503ED8">
        <w:rPr>
          <w:rFonts w:ascii="Arial" w:hAnsi="Arial" w:cs="Arial"/>
          <w:b/>
        </w:rPr>
        <w:t>Key words:</w:t>
      </w:r>
      <w:r>
        <w:rPr>
          <w:rFonts w:ascii="Arial" w:hAnsi="Arial" w:cs="Arial"/>
        </w:rPr>
        <w:t xml:space="preserve"> Biosignature, host markers, antigen</w:t>
      </w:r>
    </w:p>
    <w:p w:rsidR="00000CA4" w:rsidRDefault="00000CA4" w:rsidP="00000CA4">
      <w:pPr>
        <w:spacing w:after="0" w:line="360" w:lineRule="auto"/>
        <w:jc w:val="both"/>
        <w:rPr>
          <w:rFonts w:ascii="Arial" w:hAnsi="Arial" w:cs="Arial"/>
          <w:b/>
        </w:rPr>
      </w:pPr>
      <w:r w:rsidRPr="00E6216D">
        <w:rPr>
          <w:rFonts w:ascii="Arial" w:hAnsi="Arial" w:cs="Arial"/>
          <w:b/>
        </w:rPr>
        <w:t xml:space="preserve">Correspondence: </w:t>
      </w:r>
    </w:p>
    <w:p w:rsidR="00000CA4" w:rsidRDefault="00000CA4" w:rsidP="00000CA4">
      <w:pPr>
        <w:spacing w:after="0" w:line="480" w:lineRule="auto"/>
        <w:contextualSpacing/>
        <w:jc w:val="both"/>
        <w:rPr>
          <w:rFonts w:ascii="Arial" w:hAnsi="Arial" w:cs="Arial"/>
        </w:rPr>
      </w:pPr>
      <w:r w:rsidRPr="007240A9">
        <w:rPr>
          <w:rFonts w:ascii="Arial" w:hAnsi="Arial" w:cs="Arial"/>
        </w:rPr>
        <w:t xml:space="preserve">Division of Molecular Biology and Human Genetics, </w:t>
      </w:r>
    </w:p>
    <w:p w:rsidR="00000CA4" w:rsidRDefault="00000CA4" w:rsidP="00000CA4">
      <w:pPr>
        <w:spacing w:after="0" w:line="480" w:lineRule="auto"/>
        <w:contextualSpacing/>
        <w:jc w:val="both"/>
        <w:rPr>
          <w:rFonts w:ascii="Arial" w:hAnsi="Arial" w:cs="Arial"/>
        </w:rPr>
      </w:pPr>
      <w:r w:rsidRPr="007240A9">
        <w:rPr>
          <w:rFonts w:ascii="Arial" w:hAnsi="Arial" w:cs="Arial"/>
        </w:rPr>
        <w:t xml:space="preserve">Department of Biomedical Sciences, Faculty of Medicine and Health Sciences, </w:t>
      </w:r>
    </w:p>
    <w:p w:rsidR="00000CA4" w:rsidRDefault="00000CA4" w:rsidP="00000CA4">
      <w:pPr>
        <w:spacing w:after="0"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Stellenbosch University, P. O. Box 19063, </w:t>
      </w:r>
      <w:proofErr w:type="spellStart"/>
      <w:r>
        <w:rPr>
          <w:rFonts w:ascii="Arial" w:hAnsi="Arial" w:cs="Arial"/>
        </w:rPr>
        <w:t>Francie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Zijl</w:t>
      </w:r>
      <w:proofErr w:type="spellEnd"/>
      <w:r>
        <w:rPr>
          <w:rFonts w:ascii="Arial" w:hAnsi="Arial" w:cs="Arial"/>
        </w:rPr>
        <w:t xml:space="preserve"> drive, </w:t>
      </w:r>
    </w:p>
    <w:p w:rsidR="00000CA4" w:rsidRDefault="00000CA4" w:rsidP="00000CA4">
      <w:pPr>
        <w:spacing w:after="0"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Tygerberg 7505,</w:t>
      </w:r>
      <w:r w:rsidRPr="007240A9">
        <w:rPr>
          <w:rFonts w:ascii="Arial" w:hAnsi="Arial" w:cs="Arial"/>
        </w:rPr>
        <w:t xml:space="preserve"> South Africa</w:t>
      </w:r>
      <w:r>
        <w:rPr>
          <w:rFonts w:ascii="Arial" w:hAnsi="Arial" w:cs="Arial"/>
        </w:rPr>
        <w:t xml:space="preserve">. </w:t>
      </w:r>
    </w:p>
    <w:p w:rsidR="00000CA4" w:rsidRDefault="00000CA4" w:rsidP="00000CA4">
      <w:pPr>
        <w:spacing w:after="0"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Tel: +27 21 938 9158, Fax: +27 21 938 9863</w:t>
      </w:r>
    </w:p>
    <w:p w:rsidR="00000CA4" w:rsidRDefault="00000CA4" w:rsidP="00000CA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" w:history="1">
        <w:r w:rsidRPr="00E61802">
          <w:rPr>
            <w:rStyle w:val="Hyperlink"/>
            <w:rFonts w:ascii="Arial" w:hAnsi="Arial" w:cs="Arial"/>
          </w:rPr>
          <w:t>gwalzl@sun.ac.za</w:t>
        </w:r>
      </w:hyperlink>
    </w:p>
    <w:sectPr w:rsidR="00000CA4" w:rsidSect="00571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CA4"/>
    <w:rsid w:val="00000CA4"/>
    <w:rsid w:val="0057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walzl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dawoniyi</dc:creator>
  <cp:lastModifiedBy>dawoniyi</cp:lastModifiedBy>
  <cp:revision>1</cp:revision>
  <dcterms:created xsi:type="dcterms:W3CDTF">2016-01-25T14:53:00Z</dcterms:created>
  <dcterms:modified xsi:type="dcterms:W3CDTF">2016-01-25T14:53:00Z</dcterms:modified>
</cp:coreProperties>
</file>