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20" w:type="dxa"/>
        <w:tblInd w:w="93" w:type="dxa"/>
        <w:tblLook w:val="04A0" w:firstRow="1" w:lastRow="0" w:firstColumn="1" w:lastColumn="0" w:noHBand="0" w:noVBand="1"/>
      </w:tblPr>
      <w:tblGrid>
        <w:gridCol w:w="1420"/>
        <w:gridCol w:w="1880"/>
        <w:gridCol w:w="2240"/>
        <w:gridCol w:w="2240"/>
        <w:gridCol w:w="2620"/>
        <w:gridCol w:w="2160"/>
        <w:gridCol w:w="2360"/>
      </w:tblGrid>
      <w:tr w:rsidR="002A0727" w:rsidTr="00FA01E6">
        <w:trPr>
          <w:trHeight w:val="240"/>
        </w:trPr>
        <w:tc>
          <w:tcPr>
            <w:tcW w:w="12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27" w:rsidRPr="00F85A7C" w:rsidRDefault="002A0727" w:rsidP="00FA01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5A7C">
              <w:rPr>
                <w:rFonts w:ascii="Arial" w:hAnsi="Arial" w:cs="Arial"/>
                <w:b/>
                <w:bCs/>
                <w:sz w:val="22"/>
                <w:szCs w:val="22"/>
              </w:rPr>
              <w:t>Table 2: Summary of all predictors identified in literature search,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85A7C">
              <w:rPr>
                <w:rFonts w:ascii="Arial" w:hAnsi="Arial" w:cs="Arial"/>
                <w:b/>
                <w:bCs/>
                <w:sz w:val="22"/>
                <w:szCs w:val="22"/>
              </w:rPr>
              <w:t>by whether or not they were included in the model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F85A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reasons for exclusion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27" w:rsidRDefault="002A0727" w:rsidP="00FA0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0727" w:rsidTr="00FA01E6">
        <w:trPr>
          <w:trHeight w:val="45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0727" w:rsidRDefault="002A0727" w:rsidP="00FA01E6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Considered for inclusion in model?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0727" w:rsidRDefault="002A0727" w:rsidP="00FA01E6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Patient characteristics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0727" w:rsidRDefault="002A0727" w:rsidP="00FA01E6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Comorbidities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0727" w:rsidRDefault="002A0727" w:rsidP="00FA01E6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Tumour characteristics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0727" w:rsidRDefault="002A0727" w:rsidP="00FA01E6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Treatment process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0727" w:rsidRDefault="002A0727" w:rsidP="00FA01E6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Serum levels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0727" w:rsidRDefault="002A0727" w:rsidP="00FA01E6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Other  </w:t>
            </w:r>
          </w:p>
        </w:tc>
      </w:tr>
      <w:tr w:rsidR="002A0727" w:rsidTr="00FA01E6">
        <w:trPr>
          <w:trHeight w:val="22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2A0727" w:rsidRDefault="002A0727" w:rsidP="00FA01E6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Age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Elixhauser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comorbidity index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Cancer site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Mode of admission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Calendar year of surgery</w:t>
            </w:r>
          </w:p>
        </w:tc>
      </w:tr>
      <w:tr w:rsidR="002A0727" w:rsidTr="00FA01E6">
        <w:trPr>
          <w:trHeight w:val="22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0727" w:rsidRDefault="002A0727" w:rsidP="00FA01E6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Sex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Charlson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Comorbidity index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TNM stage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CECEC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Chemotherapy        Hospital teaching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CECEC"/>
            <w:noWrap/>
            <w:vAlign w:val="bottom"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CECEC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Postoperative surgical</w:t>
            </w:r>
          </w:p>
        </w:tc>
      </w:tr>
      <w:tr w:rsidR="002A0727" w:rsidTr="00FA01E6">
        <w:trPr>
          <w:trHeight w:val="24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A0727" w:rsidRDefault="002A0727" w:rsidP="00FA01E6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ASA grade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Other individual comorbidities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Dukes' stage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CECEC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Consultant                status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CECEC"/>
            <w:noWrap/>
            <w:vAlign w:val="bottom"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CECEC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complications</w:t>
            </w:r>
          </w:p>
        </w:tc>
      </w:tr>
      <w:tr w:rsidR="002A0727" w:rsidTr="00FA01E6">
        <w:trPr>
          <w:trHeight w:val="225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CECEC"/>
            <w:hideMark/>
          </w:tcPr>
          <w:p w:rsidR="002A0727" w:rsidRDefault="002A0727" w:rsidP="00FA01E6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No: Can be influenced by provider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CECEC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color w:val="FF0000"/>
                <w:sz w:val="16"/>
                <w:szCs w:val="16"/>
              </w:rPr>
            </w:pPr>
            <w:r>
              <w:rPr>
                <w:rFonts w:ascii="Calibri" w:hAnsi="Calibri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CECEC"/>
            <w:noWrap/>
            <w:vAlign w:val="bottom"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CECEC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Grade of surgeon          Radiotherapy              Surgical urgency            Laparoscopic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CECEC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CECEC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Cardiopulmonary complications</w:t>
            </w:r>
          </w:p>
        </w:tc>
      </w:tr>
      <w:tr w:rsidR="002A0727" w:rsidTr="00FA01E6">
        <w:trPr>
          <w:trHeight w:val="22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0727" w:rsidRDefault="002A0727" w:rsidP="00FA01E6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CECEC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color w:val="FF0000"/>
                <w:sz w:val="16"/>
                <w:szCs w:val="16"/>
              </w:rPr>
            </w:pPr>
            <w:r>
              <w:rPr>
                <w:rFonts w:ascii="Calibri" w:hAnsi="Calibri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CECEC"/>
            <w:noWrap/>
            <w:vAlign w:val="bottom"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CECEC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Surgical procedure        surgery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CECEC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CECEC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Wound healing (normal</w:t>
            </w:r>
          </w:p>
        </w:tc>
      </w:tr>
      <w:tr w:rsidR="002A0727" w:rsidTr="00FA01E6">
        <w:trPr>
          <w:trHeight w:val="22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0727" w:rsidRDefault="002A0727" w:rsidP="00FA01E6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CECEC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color w:val="FF0000"/>
                <w:sz w:val="16"/>
                <w:szCs w:val="16"/>
              </w:rPr>
            </w:pPr>
            <w:r>
              <w:rPr>
                <w:rFonts w:ascii="Calibri" w:hAnsi="Calibri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CECEC"/>
            <w:noWrap/>
            <w:vAlign w:val="bottom"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ECECEC"/>
            <w:noWrap/>
            <w:vAlign w:val="bottom"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CECEC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Duration of surgery       LN dissection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CECEC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CECEC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 vs. other)</w:t>
            </w:r>
          </w:p>
        </w:tc>
      </w:tr>
      <w:tr w:rsidR="002A0727" w:rsidTr="00FA01E6">
        <w:trPr>
          <w:trHeight w:val="27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2A0727" w:rsidRDefault="002A0727" w:rsidP="00FA01E6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No: Not routinely available in clinical datasets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Weight loss                            Admitted from / discharged to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Tumour mobility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CECEC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Time of day of surgery                              Blood transfusion before/during             surgery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Albumin                  Haemoglobin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CEC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Clinical anastomotic leak</w:t>
            </w:r>
          </w:p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Perioperative blood loss</w:t>
            </w:r>
          </w:p>
        </w:tc>
      </w:tr>
      <w:tr w:rsidR="002A0727" w:rsidTr="00FA01E6">
        <w:trPr>
          <w:trHeight w:val="22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727" w:rsidRDefault="002A0727" w:rsidP="00FA01E6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Steroid use   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Peritoneal soiling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CECEC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Prophylactic antibiotics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Sodium                  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Creatinine</w:t>
            </w:r>
            <w:proofErr w:type="spellEnd"/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Previous abdominal /colonic</w:t>
            </w:r>
          </w:p>
        </w:tc>
      </w:tr>
      <w:tr w:rsidR="002A0727" w:rsidTr="00FA01E6">
        <w:trPr>
          <w:trHeight w:val="22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727" w:rsidRDefault="002A0727" w:rsidP="00FA01E6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BMI               Dialysis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Sepsis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CECEC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Prophylactic heparin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Prothrombin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         Bilirubin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resection</w:t>
            </w:r>
          </w:p>
        </w:tc>
      </w:tr>
      <w:tr w:rsidR="002A0727" w:rsidTr="00FA01E6">
        <w:trPr>
          <w:trHeight w:val="22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727" w:rsidRDefault="002A0727" w:rsidP="00FA01E6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SBP                dependency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Other staging of tumour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CECEC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Case-load of surgeon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Urea nitrogen       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Hematocrit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9D9D9"/>
            <w:noWrap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Wound class (Clean/ </w:t>
            </w:r>
          </w:p>
        </w:tc>
      </w:tr>
      <w:tr w:rsidR="002A0727" w:rsidTr="00FA01E6">
        <w:trPr>
          <w:trHeight w:val="22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727" w:rsidRDefault="002A0727" w:rsidP="00FA01E6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Pulse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Obstruction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CECEC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Stoma type (ileostomy /colostomy)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Potassium              Glucose</w:t>
            </w:r>
          </w:p>
        </w:tc>
        <w:tc>
          <w:tcPr>
            <w:tcW w:w="2360" w:type="dxa"/>
            <w:tcBorders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contaminated/ dirty)</w:t>
            </w:r>
          </w:p>
        </w:tc>
      </w:tr>
      <w:tr w:rsidR="002A0727" w:rsidTr="00FA01E6">
        <w:trPr>
          <w:trHeight w:val="22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727" w:rsidRDefault="002A0727" w:rsidP="00FA01E6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Functional health status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Bowel perforation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CECEC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Intestinal anastomosis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Cardiac failure       Urea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Ascites </w:t>
            </w:r>
          </w:p>
        </w:tc>
      </w:tr>
      <w:tr w:rsidR="002A0727" w:rsidTr="00FA01E6">
        <w:trPr>
          <w:trHeight w:val="22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727" w:rsidRDefault="002A0727" w:rsidP="00FA01E6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Smoking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Abscess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CECEC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Anastomosis technique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Alkaline phosphatase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A0727" w:rsidTr="00FA01E6">
        <w:trPr>
          <w:trHeight w:val="22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727" w:rsidRDefault="002A0727" w:rsidP="00FA01E6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Alcohol consumption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Peritoneal metastases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CECEC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Obstruction policy - primary vs.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Platelet level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A0727" w:rsidTr="00FA01E6">
        <w:trPr>
          <w:trHeight w:val="22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727" w:rsidRDefault="002A0727" w:rsidP="00FA01E6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Acute physiological score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Apical node (involved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vs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free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CECEC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staged resection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White blood count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A0727" w:rsidTr="00FA01E6">
        <w:trPr>
          <w:trHeight w:val="22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727" w:rsidRDefault="002A0727" w:rsidP="00FA01E6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Drug addiction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of tumour)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CECEC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Stoma (none vs. primary with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Gamma-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glutamyltransferase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A0727" w:rsidTr="00FA01E6">
        <w:trPr>
          <w:trHeight w:val="22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727" w:rsidRDefault="002A0727" w:rsidP="00FA01E6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Respiratory status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Differentiation (poor vs. other)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CECEC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stoma vs. delayed)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Carcinoembryonic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antigen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A0727" w:rsidTr="00FA01E6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727" w:rsidRDefault="002A0727" w:rsidP="00FA01E6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Glasgow coma score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A0727" w:rsidRDefault="002A0727" w:rsidP="00FA01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CEC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Cancer excision / cancer resection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Partial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thromboplastin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A0727" w:rsidTr="00FA01E6">
        <w:trPr>
          <w:trHeight w:val="22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727" w:rsidRDefault="002A0727" w:rsidP="00FA01E6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Ethnicity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Distal clear margin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Glutamic-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oxxaloacetic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A0727" w:rsidTr="00FA01E6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727" w:rsidRDefault="002A0727" w:rsidP="00FA01E6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DNR status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Bowel preparation - any?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transaminase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A0727" w:rsidTr="00FA01E6">
        <w:trPr>
          <w:trHeight w:val="225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CECEC"/>
            <w:hideMark/>
          </w:tcPr>
          <w:p w:rsidR="002A0727" w:rsidRDefault="002A0727" w:rsidP="00FA01E6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No: Too many missing in NBCA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CECEC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CECEC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CECEC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Tumour size and fixity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CECEC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CECEC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Operative intent</w:t>
            </w:r>
          </w:p>
        </w:tc>
      </w:tr>
      <w:tr w:rsidR="002A0727" w:rsidTr="00FA01E6">
        <w:trPr>
          <w:trHeight w:val="240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0727" w:rsidRDefault="002A0727" w:rsidP="00FA01E6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CECEC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CECEC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CECEC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CECEC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CECEC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CEC"/>
            <w:noWrap/>
            <w:vAlign w:val="bottom"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A0727" w:rsidTr="00FA01E6">
        <w:trPr>
          <w:trHeight w:val="45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2A0727" w:rsidRDefault="002A0727" w:rsidP="00FA01E6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No: Part of another predictor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Disseminated cancer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Operative severity (procedures    grouped by how major surgery is)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A0727" w:rsidTr="00FA01E6">
        <w:trPr>
          <w:trHeight w:val="24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A0727" w:rsidRDefault="002A0727" w:rsidP="00FA01E6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Vascular invasion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A0727" w:rsidTr="00FA01E6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CECEC"/>
            <w:hideMark/>
          </w:tcPr>
          <w:p w:rsidR="002A0727" w:rsidRDefault="002A0727" w:rsidP="00FA01E6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No: Not applicable to this study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CECEC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Indication for surgery</w:t>
            </w:r>
          </w:p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Health insurance</w:t>
            </w:r>
          </w:p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No. admissions for obstruction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CECEC"/>
            <w:noWrap/>
            <w:vAlign w:val="bottom"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CECEC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Primary cancer site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CECEC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General anaesthesia</w:t>
            </w:r>
          </w:p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</w:t>
            </w:r>
            <w:r w:rsidRPr="00467CA5">
              <w:rPr>
                <w:rFonts w:ascii="Calibri" w:hAnsi="Calibri" w:cs="Arial"/>
                <w:sz w:val="16"/>
                <w:szCs w:val="16"/>
              </w:rPr>
              <w:t xml:space="preserve">ynchronous </w:t>
            </w:r>
            <w:proofErr w:type="spellStart"/>
            <w:r w:rsidRPr="00467CA5">
              <w:rPr>
                <w:rFonts w:ascii="Calibri" w:hAnsi="Calibri" w:cs="Arial"/>
                <w:sz w:val="16"/>
                <w:szCs w:val="16"/>
              </w:rPr>
              <w:t>vs</w:t>
            </w:r>
            <w:proofErr w:type="spellEnd"/>
            <w:r w:rsidRPr="00467CA5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467CA5">
              <w:rPr>
                <w:rFonts w:ascii="Calibri" w:hAnsi="Calibri" w:cs="Arial"/>
                <w:sz w:val="16"/>
                <w:szCs w:val="16"/>
              </w:rPr>
              <w:t>metachronous</w:t>
            </w:r>
            <w:proofErr w:type="spellEnd"/>
            <w:r w:rsidRPr="00467CA5">
              <w:rPr>
                <w:rFonts w:ascii="Calibri" w:hAnsi="Calibri" w:cs="Arial"/>
                <w:sz w:val="16"/>
                <w:szCs w:val="16"/>
              </w:rPr>
              <w:t xml:space="preserve"> obstruction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CECEC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CEC"/>
            <w:noWrap/>
            <w:hideMark/>
          </w:tcPr>
          <w:p w:rsidR="002A0727" w:rsidRDefault="002A0727" w:rsidP="00FA01E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</w:tbl>
    <w:p w:rsidR="002A0727" w:rsidRDefault="002A0727" w:rsidP="002A0727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F6402D" w:rsidRDefault="00F6402D">
      <w:bookmarkStart w:id="0" w:name="_GoBack"/>
      <w:bookmarkEnd w:id="0"/>
    </w:p>
    <w:sectPr w:rsidR="00F6402D" w:rsidSect="002A07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27"/>
    <w:rsid w:val="002A0727"/>
    <w:rsid w:val="00F6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Walker</dc:creator>
  <cp:lastModifiedBy>K Walker</cp:lastModifiedBy>
  <cp:revision>1</cp:revision>
  <dcterms:created xsi:type="dcterms:W3CDTF">2014-05-29T13:32:00Z</dcterms:created>
  <dcterms:modified xsi:type="dcterms:W3CDTF">2014-05-29T13:32:00Z</dcterms:modified>
</cp:coreProperties>
</file>