
<file path=[Content_Types].xml><?xml version="1.0" encoding="utf-8"?>
<Types xmlns="http://schemas.openxmlformats.org/package/2006/content-types">
  <Default Extension="xlsm" ContentType="application/vnd.ms-excel.sheet.macroEnabled.12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E8D38" w14:textId="77777777" w:rsidR="003B2E2E" w:rsidRDefault="003B2E2E" w:rsidP="003D6376">
      <w:pPr>
        <w:spacing w:line="360" w:lineRule="auto"/>
      </w:pPr>
      <w:bookmarkStart w:id="0" w:name="_GoBack"/>
      <w:bookmarkEnd w:id="0"/>
    </w:p>
    <w:p w14:paraId="383C84F8" w14:textId="77777777" w:rsidR="003B2E2E" w:rsidRPr="003B2E2E" w:rsidRDefault="003B2E2E" w:rsidP="003B2E2E"/>
    <w:p w14:paraId="04C5FFF4" w14:textId="77777777" w:rsidR="003B2E2E" w:rsidRPr="003B2E2E" w:rsidRDefault="003B2E2E" w:rsidP="003B2E2E"/>
    <w:p w14:paraId="3AF8EFA9" w14:textId="77777777" w:rsidR="003B2E2E" w:rsidRPr="003B2E2E" w:rsidRDefault="003B2E2E" w:rsidP="003B2E2E">
      <w:pPr>
        <w:pStyle w:val="Heading2"/>
      </w:pPr>
    </w:p>
    <w:p w14:paraId="7B0EECD3" w14:textId="77777777" w:rsidR="003B2E2E" w:rsidRPr="007B028F" w:rsidRDefault="003B2E2E" w:rsidP="003B2E2E">
      <w:pPr>
        <w:pStyle w:val="Heading2"/>
        <w:rPr>
          <w:u w:val="none"/>
        </w:rPr>
      </w:pPr>
      <w:r w:rsidRPr="007B028F">
        <w:rPr>
          <w:u w:val="none"/>
        </w:rPr>
        <w:t>Appendix tables and figures</w:t>
      </w:r>
    </w:p>
    <w:p w14:paraId="06A050F8" w14:textId="6FACBCE9" w:rsidR="003D6376" w:rsidRDefault="003B2E2E" w:rsidP="003B2E2E">
      <w:pPr>
        <w:tabs>
          <w:tab w:val="left" w:pos="2100"/>
        </w:tabs>
        <w:rPr>
          <w:b/>
        </w:rPr>
      </w:pPr>
      <w:r w:rsidRPr="007B028F">
        <w:rPr>
          <w:b/>
        </w:rPr>
        <w:tab/>
      </w:r>
    </w:p>
    <w:p w14:paraId="021AADAD" w14:textId="77777777" w:rsidR="007B028F" w:rsidRPr="007B028F" w:rsidRDefault="007B028F" w:rsidP="007B028F">
      <w:r>
        <w:rPr>
          <w:b/>
        </w:rPr>
        <w:t xml:space="preserve">Manuscript title: </w:t>
      </w:r>
      <w:r w:rsidRPr="007B028F">
        <w:t>HIV testing amongst older sexual health clinic attendees in England: an epidemiological study</w:t>
      </w:r>
    </w:p>
    <w:p w14:paraId="50D82FF4" w14:textId="0630979C" w:rsidR="007B028F" w:rsidRPr="007B028F" w:rsidRDefault="007B028F" w:rsidP="003B2E2E">
      <w:pPr>
        <w:tabs>
          <w:tab w:val="left" w:pos="2100"/>
        </w:tabs>
        <w:rPr>
          <w:b/>
        </w:rPr>
        <w:sectPr w:rsidR="007B028F" w:rsidRPr="007B028F" w:rsidSect="003B2E2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PlainTable2"/>
        <w:tblpPr w:leftFromText="180" w:rightFromText="180" w:vertAnchor="text" w:horzAnchor="margin" w:tblpXSpec="center" w:tblpY="676"/>
        <w:tblW w:w="5000" w:type="pct"/>
        <w:tblLayout w:type="fixed"/>
        <w:tblLook w:val="04A0" w:firstRow="1" w:lastRow="0" w:firstColumn="1" w:lastColumn="0" w:noHBand="0" w:noVBand="1"/>
      </w:tblPr>
      <w:tblGrid>
        <w:gridCol w:w="457"/>
        <w:gridCol w:w="638"/>
        <w:gridCol w:w="893"/>
        <w:gridCol w:w="893"/>
        <w:gridCol w:w="893"/>
        <w:gridCol w:w="893"/>
        <w:gridCol w:w="49"/>
        <w:gridCol w:w="844"/>
        <w:gridCol w:w="893"/>
        <w:gridCol w:w="893"/>
        <w:gridCol w:w="868"/>
        <w:gridCol w:w="921"/>
        <w:gridCol w:w="893"/>
        <w:gridCol w:w="893"/>
        <w:gridCol w:w="924"/>
        <w:gridCol w:w="868"/>
        <w:gridCol w:w="893"/>
        <w:gridCol w:w="893"/>
        <w:gridCol w:w="899"/>
      </w:tblGrid>
      <w:tr w:rsidR="003D6376" w:rsidRPr="003D6376" w14:paraId="20E8D821" w14:textId="77777777" w:rsidTr="007B02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9"/>
          </w:tcPr>
          <w:p w14:paraId="4F4EE660" w14:textId="77777777" w:rsidR="003D6376" w:rsidRPr="003D6376" w:rsidRDefault="003D6376" w:rsidP="003D6376">
            <w:pPr>
              <w:keepNext/>
              <w:jc w:val="center"/>
              <w:rPr>
                <w:rFonts w:ascii="Calibri" w:eastAsia="Calibri" w:hAnsi="Calibri" w:cs="Times New Roman"/>
                <w:b w:val="0"/>
                <w:bCs w:val="0"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 w:val="0"/>
                <w:bCs w:val="0"/>
                <w:sz w:val="16"/>
                <w:szCs w:val="16"/>
              </w:rPr>
              <w:lastRenderedPageBreak/>
              <w:t>Table A1: Sexual health clinic attendance, HIV tests offered, HIV tests accepted and test coverage in younger (15-49 years) and older adults (50+ years) in sexual health services per annum from 2009 to 2014, England</w:t>
            </w:r>
          </w:p>
        </w:tc>
      </w:tr>
      <w:tr w:rsidR="003D6376" w:rsidRPr="003D6376" w14:paraId="2A1F49A8" w14:textId="77777777" w:rsidTr="007B0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" w:type="pct"/>
            <w:gridSpan w:val="2"/>
            <w:vMerge w:val="restart"/>
          </w:tcPr>
          <w:p w14:paraId="1FB82901" w14:textId="77777777" w:rsidR="003D6376" w:rsidRPr="003D6376" w:rsidRDefault="003D6376" w:rsidP="003D6376">
            <w:pPr>
              <w:keepNext/>
              <w:jc w:val="center"/>
              <w:rPr>
                <w:rFonts w:ascii="Calibri" w:eastAsia="Calibri" w:hAnsi="Calibri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176" w:type="pct"/>
            <w:gridSpan w:val="5"/>
          </w:tcPr>
          <w:p w14:paraId="7709DBFC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Heterosexual males</w:t>
            </w:r>
          </w:p>
        </w:tc>
        <w:tc>
          <w:tcPr>
            <w:tcW w:w="1136" w:type="pct"/>
            <w:gridSpan w:val="4"/>
          </w:tcPr>
          <w:p w14:paraId="50493D78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Men who have sex with men</w:t>
            </w:r>
          </w:p>
        </w:tc>
        <w:tc>
          <w:tcPr>
            <w:tcW w:w="1179" w:type="pct"/>
            <w:gridSpan w:val="4"/>
          </w:tcPr>
          <w:p w14:paraId="24C8063A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Heterosexual females</w:t>
            </w:r>
          </w:p>
        </w:tc>
        <w:tc>
          <w:tcPr>
            <w:tcW w:w="1154" w:type="pct"/>
            <w:gridSpan w:val="4"/>
          </w:tcPr>
          <w:p w14:paraId="28A3AC8C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All groups*</w:t>
            </w:r>
          </w:p>
        </w:tc>
      </w:tr>
      <w:tr w:rsidR="003D6376" w:rsidRPr="003D6376" w14:paraId="0BF49140" w14:textId="77777777" w:rsidTr="007B028F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" w:type="pct"/>
            <w:gridSpan w:val="2"/>
            <w:vMerge/>
          </w:tcPr>
          <w:p w14:paraId="0D5980DC" w14:textId="77777777" w:rsidR="003D6376" w:rsidRPr="003D6376" w:rsidRDefault="003D6376" w:rsidP="003D6376">
            <w:pPr>
              <w:keepNext/>
              <w:jc w:val="center"/>
              <w:rPr>
                <w:rFonts w:ascii="Calibri" w:eastAsia="Calibri" w:hAnsi="Calibri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90" w:type="pct"/>
            <w:textDirection w:val="btLr"/>
          </w:tcPr>
          <w:p w14:paraId="3DB12EB2" w14:textId="77777777" w:rsidR="003D6376" w:rsidRPr="003D6376" w:rsidRDefault="003D6376" w:rsidP="003D6376">
            <w:pPr>
              <w:keepNext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Attended</w:t>
            </w:r>
          </w:p>
        </w:tc>
        <w:tc>
          <w:tcPr>
            <w:tcW w:w="290" w:type="pct"/>
            <w:textDirection w:val="btLr"/>
          </w:tcPr>
          <w:p w14:paraId="51593409" w14:textId="77777777" w:rsidR="003D6376" w:rsidRPr="003D6376" w:rsidRDefault="003D6376" w:rsidP="003D6376">
            <w:pPr>
              <w:keepNext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Offered testing</w:t>
            </w:r>
          </w:p>
        </w:tc>
        <w:tc>
          <w:tcPr>
            <w:tcW w:w="290" w:type="pct"/>
            <w:textDirection w:val="btLr"/>
          </w:tcPr>
          <w:p w14:paraId="662E2126" w14:textId="77777777" w:rsidR="003D6376" w:rsidRPr="003D6376" w:rsidRDefault="003D6376" w:rsidP="003D6376">
            <w:pPr>
              <w:keepNext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Accepted test offer</w:t>
            </w:r>
          </w:p>
        </w:tc>
        <w:tc>
          <w:tcPr>
            <w:tcW w:w="290" w:type="pct"/>
            <w:textDirection w:val="btLr"/>
          </w:tcPr>
          <w:p w14:paraId="12BA8D84" w14:textId="77777777" w:rsidR="003D6376" w:rsidRPr="003D6376" w:rsidRDefault="003D6376" w:rsidP="003D6376">
            <w:pPr>
              <w:keepNext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Test coverage (%)</w:t>
            </w:r>
          </w:p>
        </w:tc>
        <w:tc>
          <w:tcPr>
            <w:tcW w:w="290" w:type="pct"/>
            <w:gridSpan w:val="2"/>
            <w:textDirection w:val="btLr"/>
          </w:tcPr>
          <w:p w14:paraId="19D3CB36" w14:textId="77777777" w:rsidR="003D6376" w:rsidRPr="003D6376" w:rsidRDefault="003D6376" w:rsidP="003D6376">
            <w:pPr>
              <w:keepNext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Attended</w:t>
            </w:r>
          </w:p>
        </w:tc>
        <w:tc>
          <w:tcPr>
            <w:tcW w:w="290" w:type="pct"/>
            <w:textDirection w:val="btLr"/>
          </w:tcPr>
          <w:p w14:paraId="6D278A51" w14:textId="77777777" w:rsidR="003D6376" w:rsidRPr="003D6376" w:rsidRDefault="003D6376" w:rsidP="003D6376">
            <w:pPr>
              <w:keepNext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Offered testing</w:t>
            </w:r>
          </w:p>
        </w:tc>
        <w:tc>
          <w:tcPr>
            <w:tcW w:w="290" w:type="pct"/>
            <w:textDirection w:val="btLr"/>
          </w:tcPr>
          <w:p w14:paraId="20F22C01" w14:textId="77777777" w:rsidR="003D6376" w:rsidRPr="003D6376" w:rsidRDefault="003D6376" w:rsidP="003D6376">
            <w:pPr>
              <w:keepNext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Accepted test offer</w:t>
            </w:r>
          </w:p>
        </w:tc>
        <w:tc>
          <w:tcPr>
            <w:tcW w:w="282" w:type="pct"/>
            <w:textDirection w:val="btLr"/>
          </w:tcPr>
          <w:p w14:paraId="058EEF78" w14:textId="77777777" w:rsidR="003D6376" w:rsidRPr="003D6376" w:rsidRDefault="003D6376" w:rsidP="003D6376">
            <w:pPr>
              <w:keepNext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Test coverage (%)</w:t>
            </w:r>
          </w:p>
        </w:tc>
        <w:tc>
          <w:tcPr>
            <w:tcW w:w="299" w:type="pct"/>
            <w:textDirection w:val="btLr"/>
          </w:tcPr>
          <w:p w14:paraId="57857E8C" w14:textId="77777777" w:rsidR="003D6376" w:rsidRPr="003D6376" w:rsidRDefault="003D6376" w:rsidP="003D6376">
            <w:pPr>
              <w:keepNext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Attended</w:t>
            </w:r>
          </w:p>
        </w:tc>
        <w:tc>
          <w:tcPr>
            <w:tcW w:w="290" w:type="pct"/>
            <w:textDirection w:val="btLr"/>
          </w:tcPr>
          <w:p w14:paraId="3754A44A" w14:textId="77777777" w:rsidR="003D6376" w:rsidRPr="003D6376" w:rsidRDefault="003D6376" w:rsidP="003D6376">
            <w:pPr>
              <w:keepNext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Offered testing</w:t>
            </w:r>
          </w:p>
        </w:tc>
        <w:tc>
          <w:tcPr>
            <w:tcW w:w="290" w:type="pct"/>
            <w:textDirection w:val="btLr"/>
          </w:tcPr>
          <w:p w14:paraId="452F8625" w14:textId="77777777" w:rsidR="003D6376" w:rsidRPr="003D6376" w:rsidRDefault="003D6376" w:rsidP="003D6376">
            <w:pPr>
              <w:keepNext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Accepted test offer</w:t>
            </w:r>
          </w:p>
        </w:tc>
        <w:tc>
          <w:tcPr>
            <w:tcW w:w="300" w:type="pct"/>
            <w:textDirection w:val="btLr"/>
          </w:tcPr>
          <w:p w14:paraId="4B3A1C6C" w14:textId="77777777" w:rsidR="003D6376" w:rsidRPr="003D6376" w:rsidRDefault="003D6376" w:rsidP="003D6376">
            <w:pPr>
              <w:keepNext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Test coverage (%)</w:t>
            </w:r>
          </w:p>
        </w:tc>
        <w:tc>
          <w:tcPr>
            <w:tcW w:w="282" w:type="pct"/>
            <w:textDirection w:val="btLr"/>
          </w:tcPr>
          <w:p w14:paraId="0F61330E" w14:textId="77777777" w:rsidR="003D6376" w:rsidRPr="003D6376" w:rsidRDefault="003D6376" w:rsidP="003D6376">
            <w:pPr>
              <w:keepNext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Attended</w:t>
            </w:r>
          </w:p>
        </w:tc>
        <w:tc>
          <w:tcPr>
            <w:tcW w:w="290" w:type="pct"/>
            <w:textDirection w:val="btLr"/>
          </w:tcPr>
          <w:p w14:paraId="1EF04F11" w14:textId="77777777" w:rsidR="003D6376" w:rsidRPr="003D6376" w:rsidRDefault="003D6376" w:rsidP="003D6376">
            <w:pPr>
              <w:keepNext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Offered testing</w:t>
            </w:r>
          </w:p>
        </w:tc>
        <w:tc>
          <w:tcPr>
            <w:tcW w:w="290" w:type="pct"/>
            <w:textDirection w:val="btLr"/>
          </w:tcPr>
          <w:p w14:paraId="041614BF" w14:textId="77777777" w:rsidR="003D6376" w:rsidRPr="003D6376" w:rsidRDefault="003D6376" w:rsidP="003D6376">
            <w:pPr>
              <w:keepNext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Accepted test offer</w:t>
            </w:r>
          </w:p>
        </w:tc>
        <w:tc>
          <w:tcPr>
            <w:tcW w:w="292" w:type="pct"/>
            <w:textDirection w:val="btLr"/>
          </w:tcPr>
          <w:p w14:paraId="5E26A77F" w14:textId="77777777" w:rsidR="003D6376" w:rsidRPr="003D6376" w:rsidRDefault="003D6376" w:rsidP="003D6376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/>
                <w:sz w:val="16"/>
                <w:szCs w:val="16"/>
              </w:rPr>
              <w:t>Test coverage (%)</w:t>
            </w:r>
          </w:p>
        </w:tc>
      </w:tr>
      <w:tr w:rsidR="003D6376" w:rsidRPr="003D6376" w14:paraId="303195E2" w14:textId="77777777" w:rsidTr="007B0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" w:type="pct"/>
            <w:vMerge w:val="restart"/>
            <w:textDirection w:val="btLr"/>
          </w:tcPr>
          <w:p w14:paraId="4074FD1F" w14:textId="77777777" w:rsidR="003D6376" w:rsidRPr="003D6376" w:rsidRDefault="003D6376" w:rsidP="003D6376">
            <w:pPr>
              <w:keepNext/>
              <w:ind w:left="113" w:right="113"/>
              <w:jc w:val="center"/>
              <w:rPr>
                <w:rFonts w:ascii="Calibri" w:eastAsia="Calibri" w:hAnsi="Calibri" w:cs="Times New Roman"/>
                <w:b w:val="0"/>
                <w:bCs w:val="0"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 w:val="0"/>
                <w:bCs w:val="0"/>
                <w:sz w:val="16"/>
                <w:szCs w:val="16"/>
              </w:rPr>
              <w:t>2009</w:t>
            </w:r>
          </w:p>
        </w:tc>
        <w:tc>
          <w:tcPr>
            <w:tcW w:w="207" w:type="pct"/>
            <w:textDirection w:val="btLr"/>
          </w:tcPr>
          <w:p w14:paraId="631F62EE" w14:textId="77777777" w:rsidR="003D6376" w:rsidRPr="003D6376" w:rsidRDefault="003D6376" w:rsidP="003D6376">
            <w:pPr>
              <w:keepNext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15-49 years</w:t>
            </w:r>
          </w:p>
        </w:tc>
        <w:tc>
          <w:tcPr>
            <w:tcW w:w="290" w:type="pct"/>
          </w:tcPr>
          <w:p w14:paraId="4623280A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361,895</w:t>
            </w:r>
          </w:p>
        </w:tc>
        <w:tc>
          <w:tcPr>
            <w:tcW w:w="290" w:type="pct"/>
          </w:tcPr>
          <w:p w14:paraId="4DC3F0D5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323,210 (89.3%)</w:t>
            </w:r>
          </w:p>
        </w:tc>
        <w:tc>
          <w:tcPr>
            <w:tcW w:w="290" w:type="pct"/>
          </w:tcPr>
          <w:p w14:paraId="70FAF61D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261,540 (80.9%)</w:t>
            </w:r>
          </w:p>
        </w:tc>
        <w:tc>
          <w:tcPr>
            <w:tcW w:w="290" w:type="pct"/>
          </w:tcPr>
          <w:p w14:paraId="66C0B576" w14:textId="77777777" w:rsidR="003D6376" w:rsidRPr="003D6376" w:rsidRDefault="003D6376" w:rsidP="003D6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sz w:val="16"/>
                <w:szCs w:val="16"/>
              </w:rPr>
              <w:t>72.3%</w:t>
            </w:r>
          </w:p>
        </w:tc>
        <w:tc>
          <w:tcPr>
            <w:tcW w:w="290" w:type="pct"/>
            <w:gridSpan w:val="2"/>
          </w:tcPr>
          <w:p w14:paraId="09FE64AF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49,705</w:t>
            </w:r>
          </w:p>
        </w:tc>
        <w:tc>
          <w:tcPr>
            <w:tcW w:w="290" w:type="pct"/>
          </w:tcPr>
          <w:p w14:paraId="7F6947DD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42,804 (86.1%)</w:t>
            </w:r>
          </w:p>
        </w:tc>
        <w:tc>
          <w:tcPr>
            <w:tcW w:w="290" w:type="pct"/>
          </w:tcPr>
          <w:p w14:paraId="04F6F5A1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39,309 (91.8%)</w:t>
            </w:r>
          </w:p>
        </w:tc>
        <w:tc>
          <w:tcPr>
            <w:tcW w:w="282" w:type="pct"/>
          </w:tcPr>
          <w:p w14:paraId="1139DD36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79.1%</w:t>
            </w:r>
          </w:p>
        </w:tc>
        <w:tc>
          <w:tcPr>
            <w:tcW w:w="299" w:type="pct"/>
          </w:tcPr>
          <w:p w14:paraId="73E80B2C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461,275</w:t>
            </w:r>
          </w:p>
        </w:tc>
        <w:tc>
          <w:tcPr>
            <w:tcW w:w="290" w:type="pct"/>
          </w:tcPr>
          <w:p w14:paraId="28019DC8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400,607 (86.8%)</w:t>
            </w:r>
          </w:p>
        </w:tc>
        <w:tc>
          <w:tcPr>
            <w:tcW w:w="290" w:type="pct"/>
          </w:tcPr>
          <w:p w14:paraId="610ED2CD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310,132 (77.4%)</w:t>
            </w:r>
          </w:p>
        </w:tc>
        <w:tc>
          <w:tcPr>
            <w:tcW w:w="300" w:type="pct"/>
          </w:tcPr>
          <w:p w14:paraId="10B9F7D0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67.2%</w:t>
            </w:r>
          </w:p>
        </w:tc>
        <w:tc>
          <w:tcPr>
            <w:tcW w:w="282" w:type="pct"/>
          </w:tcPr>
          <w:p w14:paraId="4964AB46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1,020,968</w:t>
            </w:r>
          </w:p>
        </w:tc>
        <w:tc>
          <w:tcPr>
            <w:tcW w:w="290" w:type="pct"/>
          </w:tcPr>
          <w:p w14:paraId="360B6590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884,795 (86.7%)</w:t>
            </w:r>
          </w:p>
        </w:tc>
        <w:tc>
          <w:tcPr>
            <w:tcW w:w="290" w:type="pct"/>
          </w:tcPr>
          <w:p w14:paraId="6E440393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709,229 (79.4%)</w:t>
            </w:r>
          </w:p>
        </w:tc>
        <w:tc>
          <w:tcPr>
            <w:tcW w:w="292" w:type="pct"/>
          </w:tcPr>
          <w:p w14:paraId="424A1C6F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69.5%</w:t>
            </w:r>
          </w:p>
        </w:tc>
      </w:tr>
      <w:tr w:rsidR="003D6376" w:rsidRPr="003D6376" w14:paraId="6233B1D8" w14:textId="77777777" w:rsidTr="007B028F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" w:type="pct"/>
            <w:vMerge/>
            <w:textDirection w:val="btLr"/>
          </w:tcPr>
          <w:p w14:paraId="794FC47B" w14:textId="77777777" w:rsidR="003D6376" w:rsidRPr="003D6376" w:rsidRDefault="003D6376" w:rsidP="003D6376">
            <w:pPr>
              <w:keepNext/>
              <w:ind w:left="113" w:right="113"/>
              <w:jc w:val="center"/>
              <w:rPr>
                <w:rFonts w:ascii="Calibri" w:eastAsia="Calibri" w:hAnsi="Calibri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07" w:type="pct"/>
            <w:textDirection w:val="btLr"/>
          </w:tcPr>
          <w:p w14:paraId="0431AA88" w14:textId="77777777" w:rsidR="003D6376" w:rsidRPr="003D6376" w:rsidRDefault="003D6376" w:rsidP="003D6376">
            <w:pPr>
              <w:keepNext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50+ years</w:t>
            </w:r>
          </w:p>
        </w:tc>
        <w:tc>
          <w:tcPr>
            <w:tcW w:w="290" w:type="pct"/>
          </w:tcPr>
          <w:p w14:paraId="0067E306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22,710</w:t>
            </w:r>
          </w:p>
        </w:tc>
        <w:tc>
          <w:tcPr>
            <w:tcW w:w="290" w:type="pct"/>
          </w:tcPr>
          <w:p w14:paraId="2C7D18D3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18,068 (79.6%)</w:t>
            </w:r>
          </w:p>
          <w:p w14:paraId="562E209B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</w:p>
        </w:tc>
        <w:tc>
          <w:tcPr>
            <w:tcW w:w="290" w:type="pct"/>
          </w:tcPr>
          <w:p w14:paraId="42A5CD40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14,284 (79.1%)</w:t>
            </w:r>
          </w:p>
          <w:p w14:paraId="6DBFDC26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</w:p>
        </w:tc>
        <w:tc>
          <w:tcPr>
            <w:tcW w:w="290" w:type="pct"/>
          </w:tcPr>
          <w:p w14:paraId="746D9E14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62.9%</w:t>
            </w:r>
          </w:p>
        </w:tc>
        <w:tc>
          <w:tcPr>
            <w:tcW w:w="290" w:type="pct"/>
            <w:gridSpan w:val="2"/>
          </w:tcPr>
          <w:p w14:paraId="2C566445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5,818</w:t>
            </w:r>
          </w:p>
        </w:tc>
        <w:tc>
          <w:tcPr>
            <w:tcW w:w="290" w:type="pct"/>
          </w:tcPr>
          <w:p w14:paraId="0951806A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4,523 (77.7%)</w:t>
            </w:r>
          </w:p>
        </w:tc>
        <w:tc>
          <w:tcPr>
            <w:tcW w:w="290" w:type="pct"/>
          </w:tcPr>
          <w:p w14:paraId="16B811B7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4,002 (88.5%)</w:t>
            </w:r>
          </w:p>
        </w:tc>
        <w:tc>
          <w:tcPr>
            <w:tcW w:w="282" w:type="pct"/>
          </w:tcPr>
          <w:p w14:paraId="2E8C5D97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68.8%</w:t>
            </w:r>
          </w:p>
        </w:tc>
        <w:tc>
          <w:tcPr>
            <w:tcW w:w="299" w:type="pct"/>
          </w:tcPr>
          <w:p w14:paraId="59EF47F7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14,941</w:t>
            </w:r>
          </w:p>
        </w:tc>
        <w:tc>
          <w:tcPr>
            <w:tcW w:w="290" w:type="pct"/>
          </w:tcPr>
          <w:p w14:paraId="4BA8ADF7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10,943 (73.2%)</w:t>
            </w:r>
          </w:p>
        </w:tc>
        <w:tc>
          <w:tcPr>
            <w:tcW w:w="290" w:type="pct"/>
          </w:tcPr>
          <w:p w14:paraId="2126B167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8,317 (76.0%)</w:t>
            </w:r>
          </w:p>
        </w:tc>
        <w:tc>
          <w:tcPr>
            <w:tcW w:w="300" w:type="pct"/>
          </w:tcPr>
          <w:p w14:paraId="647079A2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55.7%</w:t>
            </w:r>
          </w:p>
        </w:tc>
        <w:tc>
          <w:tcPr>
            <w:tcW w:w="282" w:type="pct"/>
          </w:tcPr>
          <w:p w14:paraId="49F7250D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50,917</w:t>
            </w:r>
          </w:p>
        </w:tc>
        <w:tc>
          <w:tcPr>
            <w:tcW w:w="290" w:type="pct"/>
          </w:tcPr>
          <w:p w14:paraId="29553E76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38,411 (75.4%)</w:t>
            </w:r>
          </w:p>
        </w:tc>
        <w:tc>
          <w:tcPr>
            <w:tcW w:w="290" w:type="pct"/>
          </w:tcPr>
          <w:p w14:paraId="464A0D6F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30,593 (79.6%)</w:t>
            </w:r>
          </w:p>
        </w:tc>
        <w:tc>
          <w:tcPr>
            <w:tcW w:w="292" w:type="pct"/>
          </w:tcPr>
          <w:p w14:paraId="21F229A0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60.1%</w:t>
            </w:r>
          </w:p>
        </w:tc>
      </w:tr>
      <w:tr w:rsidR="003D6376" w:rsidRPr="003D6376" w14:paraId="49A29BCA" w14:textId="77777777" w:rsidTr="007B0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" w:type="pct"/>
            <w:vMerge/>
            <w:textDirection w:val="btLr"/>
          </w:tcPr>
          <w:p w14:paraId="743A99AF" w14:textId="77777777" w:rsidR="003D6376" w:rsidRPr="003D6376" w:rsidRDefault="003D6376" w:rsidP="003D6376">
            <w:pPr>
              <w:keepNext/>
              <w:ind w:left="113" w:right="113"/>
              <w:jc w:val="center"/>
              <w:rPr>
                <w:rFonts w:ascii="Calibri" w:eastAsia="Calibri" w:hAnsi="Calibri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07" w:type="pct"/>
            <w:textDirection w:val="btLr"/>
          </w:tcPr>
          <w:p w14:paraId="0726D633" w14:textId="77777777" w:rsidR="003D6376" w:rsidRPr="003D6376" w:rsidRDefault="003D6376" w:rsidP="003D6376">
            <w:pPr>
              <w:keepNext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All age groups</w:t>
            </w:r>
          </w:p>
        </w:tc>
        <w:tc>
          <w:tcPr>
            <w:tcW w:w="290" w:type="pct"/>
          </w:tcPr>
          <w:p w14:paraId="77F40D4F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385,097</w:t>
            </w:r>
          </w:p>
        </w:tc>
        <w:tc>
          <w:tcPr>
            <w:tcW w:w="290" w:type="pct"/>
          </w:tcPr>
          <w:p w14:paraId="68AF8509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341,615 (88.7%)</w:t>
            </w:r>
          </w:p>
        </w:tc>
        <w:tc>
          <w:tcPr>
            <w:tcW w:w="290" w:type="pct"/>
          </w:tcPr>
          <w:p w14:paraId="308F957E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276,041 (80.8%)</w:t>
            </w:r>
          </w:p>
        </w:tc>
        <w:tc>
          <w:tcPr>
            <w:tcW w:w="290" w:type="pct"/>
          </w:tcPr>
          <w:p w14:paraId="0F66D9D8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71.7%</w:t>
            </w:r>
          </w:p>
          <w:p w14:paraId="77BFE97D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</w:p>
        </w:tc>
        <w:tc>
          <w:tcPr>
            <w:tcW w:w="290" w:type="pct"/>
            <w:gridSpan w:val="2"/>
          </w:tcPr>
          <w:p w14:paraId="186D5F31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55,556</w:t>
            </w:r>
          </w:p>
        </w:tc>
        <w:tc>
          <w:tcPr>
            <w:tcW w:w="290" w:type="pct"/>
          </w:tcPr>
          <w:p w14:paraId="36E99B2A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47,344 (85.2%)</w:t>
            </w:r>
          </w:p>
        </w:tc>
        <w:tc>
          <w:tcPr>
            <w:tcW w:w="290" w:type="pct"/>
          </w:tcPr>
          <w:p w14:paraId="3AF27539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43,327 (91.5%)</w:t>
            </w:r>
          </w:p>
        </w:tc>
        <w:tc>
          <w:tcPr>
            <w:tcW w:w="282" w:type="pct"/>
          </w:tcPr>
          <w:p w14:paraId="0287D2D1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78.0%</w:t>
            </w:r>
          </w:p>
        </w:tc>
        <w:tc>
          <w:tcPr>
            <w:tcW w:w="299" w:type="pct"/>
          </w:tcPr>
          <w:p w14:paraId="2FAF5DDD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479,142</w:t>
            </w:r>
          </w:p>
        </w:tc>
        <w:tc>
          <w:tcPr>
            <w:tcW w:w="290" w:type="pct"/>
          </w:tcPr>
          <w:p w14:paraId="75B0BB21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413,715 (86.3%)</w:t>
            </w:r>
          </w:p>
        </w:tc>
        <w:tc>
          <w:tcPr>
            <w:tcW w:w="290" w:type="pct"/>
          </w:tcPr>
          <w:p w14:paraId="1807DBA6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319,800 (77.3%)</w:t>
            </w:r>
          </w:p>
        </w:tc>
        <w:tc>
          <w:tcPr>
            <w:tcW w:w="300" w:type="pct"/>
          </w:tcPr>
          <w:p w14:paraId="0082301F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66.7%</w:t>
            </w:r>
          </w:p>
        </w:tc>
        <w:tc>
          <w:tcPr>
            <w:tcW w:w="282" w:type="pct"/>
          </w:tcPr>
          <w:p w14:paraId="1D7CCD4F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1,076,466</w:t>
            </w:r>
          </w:p>
        </w:tc>
        <w:tc>
          <w:tcPr>
            <w:tcW w:w="290" w:type="pct"/>
          </w:tcPr>
          <w:p w14:paraId="57DD2471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926,228 (86.0%)</w:t>
            </w:r>
          </w:p>
        </w:tc>
        <w:tc>
          <w:tcPr>
            <w:tcW w:w="290" w:type="pct"/>
          </w:tcPr>
          <w:p w14:paraId="59CBF919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741,776 (80.1%)</w:t>
            </w:r>
          </w:p>
        </w:tc>
        <w:tc>
          <w:tcPr>
            <w:tcW w:w="292" w:type="pct"/>
          </w:tcPr>
          <w:p w14:paraId="012027C7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68.9%</w:t>
            </w:r>
          </w:p>
        </w:tc>
      </w:tr>
      <w:tr w:rsidR="003D6376" w:rsidRPr="003D6376" w14:paraId="3E72AB34" w14:textId="77777777" w:rsidTr="007B028F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" w:type="pct"/>
            <w:vMerge w:val="restart"/>
            <w:textDirection w:val="btLr"/>
          </w:tcPr>
          <w:p w14:paraId="7E3F6B72" w14:textId="77777777" w:rsidR="003D6376" w:rsidRPr="003D6376" w:rsidRDefault="003D6376" w:rsidP="003D6376">
            <w:pPr>
              <w:keepNext/>
              <w:ind w:left="113" w:right="113"/>
              <w:jc w:val="center"/>
              <w:rPr>
                <w:rFonts w:ascii="Calibri" w:eastAsia="Calibri" w:hAnsi="Calibri" w:cs="Times New Roman"/>
                <w:b w:val="0"/>
                <w:bCs w:val="0"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 w:val="0"/>
                <w:bCs w:val="0"/>
                <w:sz w:val="16"/>
                <w:szCs w:val="16"/>
              </w:rPr>
              <w:t>2010</w:t>
            </w:r>
          </w:p>
        </w:tc>
        <w:tc>
          <w:tcPr>
            <w:tcW w:w="207" w:type="pct"/>
            <w:textDirection w:val="btLr"/>
          </w:tcPr>
          <w:p w14:paraId="620A02A0" w14:textId="77777777" w:rsidR="003D6376" w:rsidRPr="003D6376" w:rsidRDefault="003D6376" w:rsidP="003D6376">
            <w:pPr>
              <w:keepNext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15-49 years</w:t>
            </w:r>
          </w:p>
        </w:tc>
        <w:tc>
          <w:tcPr>
            <w:tcW w:w="290" w:type="pct"/>
          </w:tcPr>
          <w:p w14:paraId="3513AB0A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404,093</w:t>
            </w:r>
          </w:p>
        </w:tc>
        <w:tc>
          <w:tcPr>
            <w:tcW w:w="290" w:type="pct"/>
          </w:tcPr>
          <w:p w14:paraId="4E955C39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360,797 (89.3%)</w:t>
            </w:r>
          </w:p>
        </w:tc>
        <w:tc>
          <w:tcPr>
            <w:tcW w:w="290" w:type="pct"/>
          </w:tcPr>
          <w:p w14:paraId="52FFDC62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295,004 (81.2%)</w:t>
            </w:r>
          </w:p>
        </w:tc>
        <w:tc>
          <w:tcPr>
            <w:tcW w:w="290" w:type="pct"/>
          </w:tcPr>
          <w:p w14:paraId="3CB68819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73.0%</w:t>
            </w:r>
          </w:p>
        </w:tc>
        <w:tc>
          <w:tcPr>
            <w:tcW w:w="290" w:type="pct"/>
            <w:gridSpan w:val="2"/>
          </w:tcPr>
          <w:p w14:paraId="41900185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58,797</w:t>
            </w:r>
          </w:p>
        </w:tc>
        <w:tc>
          <w:tcPr>
            <w:tcW w:w="290" w:type="pct"/>
          </w:tcPr>
          <w:p w14:paraId="4C972E5F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51,714 (88.0%)</w:t>
            </w:r>
          </w:p>
        </w:tc>
        <w:tc>
          <w:tcPr>
            <w:tcW w:w="290" w:type="pct"/>
          </w:tcPr>
          <w:p w14:paraId="5EDAD14B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48,105 (93.0%)</w:t>
            </w:r>
          </w:p>
        </w:tc>
        <w:tc>
          <w:tcPr>
            <w:tcW w:w="282" w:type="pct"/>
          </w:tcPr>
          <w:p w14:paraId="0B9C21D6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81.8%</w:t>
            </w:r>
          </w:p>
        </w:tc>
        <w:tc>
          <w:tcPr>
            <w:tcW w:w="299" w:type="pct"/>
          </w:tcPr>
          <w:p w14:paraId="7FCABE51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528,218</w:t>
            </w:r>
          </w:p>
        </w:tc>
        <w:tc>
          <w:tcPr>
            <w:tcW w:w="290" w:type="pct"/>
          </w:tcPr>
          <w:p w14:paraId="1FF436BE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453,970 (85.9%)</w:t>
            </w:r>
          </w:p>
        </w:tc>
        <w:tc>
          <w:tcPr>
            <w:tcW w:w="290" w:type="pct"/>
          </w:tcPr>
          <w:p w14:paraId="76E4E0AD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353,717 (77.9%)</w:t>
            </w:r>
          </w:p>
        </w:tc>
        <w:tc>
          <w:tcPr>
            <w:tcW w:w="300" w:type="pct"/>
          </w:tcPr>
          <w:p w14:paraId="458C3BE4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67.0%</w:t>
            </w:r>
          </w:p>
        </w:tc>
        <w:tc>
          <w:tcPr>
            <w:tcW w:w="282" w:type="pct"/>
          </w:tcPr>
          <w:p w14:paraId="2FE27B29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1,093,209</w:t>
            </w:r>
          </w:p>
        </w:tc>
        <w:tc>
          <w:tcPr>
            <w:tcW w:w="290" w:type="pct"/>
          </w:tcPr>
          <w:p w14:paraId="1E9BABDD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945,269 (86.5%)</w:t>
            </w:r>
          </w:p>
        </w:tc>
        <w:tc>
          <w:tcPr>
            <w:tcW w:w="290" w:type="pct"/>
          </w:tcPr>
          <w:p w14:paraId="551CFA33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763,600 (80.8%)</w:t>
            </w:r>
          </w:p>
        </w:tc>
        <w:tc>
          <w:tcPr>
            <w:tcW w:w="292" w:type="pct"/>
          </w:tcPr>
          <w:p w14:paraId="53B76A37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69.8%</w:t>
            </w:r>
          </w:p>
        </w:tc>
      </w:tr>
      <w:tr w:rsidR="003D6376" w:rsidRPr="003D6376" w14:paraId="276EDF52" w14:textId="77777777" w:rsidTr="007B0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" w:type="pct"/>
            <w:vMerge/>
            <w:textDirection w:val="btLr"/>
          </w:tcPr>
          <w:p w14:paraId="501EC0F5" w14:textId="77777777" w:rsidR="003D6376" w:rsidRPr="003D6376" w:rsidRDefault="003D6376" w:rsidP="003D6376">
            <w:pPr>
              <w:keepNext/>
              <w:ind w:left="113" w:right="113"/>
              <w:jc w:val="center"/>
              <w:rPr>
                <w:rFonts w:ascii="Calibri" w:eastAsia="Calibri" w:hAnsi="Calibri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07" w:type="pct"/>
            <w:textDirection w:val="btLr"/>
          </w:tcPr>
          <w:p w14:paraId="46DD5364" w14:textId="77777777" w:rsidR="003D6376" w:rsidRPr="003D6376" w:rsidRDefault="003D6376" w:rsidP="003D6376">
            <w:pPr>
              <w:keepNext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50+ years</w:t>
            </w:r>
          </w:p>
        </w:tc>
        <w:tc>
          <w:tcPr>
            <w:tcW w:w="290" w:type="pct"/>
          </w:tcPr>
          <w:p w14:paraId="33D4FBBF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27,138</w:t>
            </w:r>
          </w:p>
        </w:tc>
        <w:tc>
          <w:tcPr>
            <w:tcW w:w="290" w:type="pct"/>
          </w:tcPr>
          <w:p w14:paraId="0CCA8EC1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21,722 (80.0%)</w:t>
            </w:r>
          </w:p>
        </w:tc>
        <w:tc>
          <w:tcPr>
            <w:tcW w:w="290" w:type="pct"/>
          </w:tcPr>
          <w:p w14:paraId="51D336B6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17,601 (81.0%)</w:t>
            </w:r>
          </w:p>
        </w:tc>
        <w:tc>
          <w:tcPr>
            <w:tcW w:w="290" w:type="pct"/>
          </w:tcPr>
          <w:p w14:paraId="2EE6D197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64.9%</w:t>
            </w:r>
          </w:p>
        </w:tc>
        <w:tc>
          <w:tcPr>
            <w:tcW w:w="290" w:type="pct"/>
            <w:gridSpan w:val="2"/>
          </w:tcPr>
          <w:p w14:paraId="68034FCA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7,057</w:t>
            </w:r>
          </w:p>
        </w:tc>
        <w:tc>
          <w:tcPr>
            <w:tcW w:w="290" w:type="pct"/>
          </w:tcPr>
          <w:p w14:paraId="6218F297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5,777 (81.9%)</w:t>
            </w:r>
          </w:p>
        </w:tc>
        <w:tc>
          <w:tcPr>
            <w:tcW w:w="290" w:type="pct"/>
          </w:tcPr>
          <w:p w14:paraId="721F6E82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5,177 (89.6%)</w:t>
            </w:r>
          </w:p>
        </w:tc>
        <w:tc>
          <w:tcPr>
            <w:tcW w:w="282" w:type="pct"/>
          </w:tcPr>
          <w:p w14:paraId="3ADF6165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73.4%</w:t>
            </w:r>
          </w:p>
        </w:tc>
        <w:tc>
          <w:tcPr>
            <w:tcW w:w="299" w:type="pct"/>
          </w:tcPr>
          <w:p w14:paraId="26A83663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18,385</w:t>
            </w:r>
          </w:p>
        </w:tc>
        <w:tc>
          <w:tcPr>
            <w:tcW w:w="290" w:type="pct"/>
          </w:tcPr>
          <w:p w14:paraId="1E3B2D83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13,592 (73.9%)</w:t>
            </w:r>
          </w:p>
        </w:tc>
        <w:tc>
          <w:tcPr>
            <w:tcW w:w="290" w:type="pct"/>
          </w:tcPr>
          <w:p w14:paraId="5F4DC13F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10,523 (77.4%)</w:t>
            </w:r>
          </w:p>
        </w:tc>
        <w:tc>
          <w:tcPr>
            <w:tcW w:w="300" w:type="pct"/>
          </w:tcPr>
          <w:p w14:paraId="44FB72BD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57.2%</w:t>
            </w:r>
          </w:p>
        </w:tc>
        <w:tc>
          <w:tcPr>
            <w:tcW w:w="282" w:type="pct"/>
          </w:tcPr>
          <w:p w14:paraId="7D6DA93A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58,469</w:t>
            </w:r>
          </w:p>
        </w:tc>
        <w:tc>
          <w:tcPr>
            <w:tcW w:w="290" w:type="pct"/>
          </w:tcPr>
          <w:p w14:paraId="73021DD6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44,696 (76.4%)</w:t>
            </w:r>
          </w:p>
        </w:tc>
        <w:tc>
          <w:tcPr>
            <w:tcW w:w="290" w:type="pct"/>
          </w:tcPr>
          <w:p w14:paraId="333FA00A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36,251 (81.1%)</w:t>
            </w:r>
          </w:p>
        </w:tc>
        <w:tc>
          <w:tcPr>
            <w:tcW w:w="292" w:type="pct"/>
          </w:tcPr>
          <w:p w14:paraId="2AEB7EDE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62.0%</w:t>
            </w:r>
          </w:p>
        </w:tc>
      </w:tr>
      <w:tr w:rsidR="003D6376" w:rsidRPr="003D6376" w14:paraId="2CB43784" w14:textId="77777777" w:rsidTr="007B028F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" w:type="pct"/>
            <w:vMerge/>
            <w:textDirection w:val="btLr"/>
          </w:tcPr>
          <w:p w14:paraId="637A0A01" w14:textId="77777777" w:rsidR="003D6376" w:rsidRPr="003D6376" w:rsidRDefault="003D6376" w:rsidP="003D6376">
            <w:pPr>
              <w:keepNext/>
              <w:ind w:left="113" w:right="113"/>
              <w:jc w:val="center"/>
              <w:rPr>
                <w:rFonts w:ascii="Calibri" w:eastAsia="Calibri" w:hAnsi="Calibri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07" w:type="pct"/>
            <w:textDirection w:val="btLr"/>
          </w:tcPr>
          <w:p w14:paraId="5BDEB190" w14:textId="77777777" w:rsidR="003D6376" w:rsidRPr="003D6376" w:rsidRDefault="003D6376" w:rsidP="003D6376">
            <w:pPr>
              <w:keepNext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All age groups</w:t>
            </w:r>
          </w:p>
        </w:tc>
        <w:tc>
          <w:tcPr>
            <w:tcW w:w="290" w:type="pct"/>
          </w:tcPr>
          <w:p w14:paraId="094EBC0E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431,709</w:t>
            </w:r>
          </w:p>
        </w:tc>
        <w:tc>
          <w:tcPr>
            <w:tcW w:w="290" w:type="pct"/>
          </w:tcPr>
          <w:p w14:paraId="2C91174A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382,855 (88.7%)</w:t>
            </w:r>
          </w:p>
        </w:tc>
        <w:tc>
          <w:tcPr>
            <w:tcW w:w="290" w:type="pct"/>
          </w:tcPr>
          <w:p w14:paraId="5537402F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312,806 (81.7%)</w:t>
            </w:r>
          </w:p>
        </w:tc>
        <w:tc>
          <w:tcPr>
            <w:tcW w:w="290" w:type="pct"/>
          </w:tcPr>
          <w:p w14:paraId="43A61DCC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72.5%</w:t>
            </w:r>
          </w:p>
        </w:tc>
        <w:tc>
          <w:tcPr>
            <w:tcW w:w="290" w:type="pct"/>
            <w:gridSpan w:val="2"/>
          </w:tcPr>
          <w:p w14:paraId="56D1E2F7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65,885</w:t>
            </w:r>
          </w:p>
        </w:tc>
        <w:tc>
          <w:tcPr>
            <w:tcW w:w="290" w:type="pct"/>
          </w:tcPr>
          <w:p w14:paraId="4CFCFEFD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57,510 (87.3%)</w:t>
            </w:r>
          </w:p>
        </w:tc>
        <w:tc>
          <w:tcPr>
            <w:tcW w:w="290" w:type="pct"/>
          </w:tcPr>
          <w:p w14:paraId="20CF00E9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53,297 (92.7%)</w:t>
            </w:r>
          </w:p>
        </w:tc>
        <w:tc>
          <w:tcPr>
            <w:tcW w:w="282" w:type="pct"/>
          </w:tcPr>
          <w:p w14:paraId="4062ABAF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80.9%</w:t>
            </w:r>
          </w:p>
        </w:tc>
        <w:tc>
          <w:tcPr>
            <w:tcW w:w="299" w:type="pct"/>
          </w:tcPr>
          <w:p w14:paraId="24612587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549,567</w:t>
            </w:r>
          </w:p>
        </w:tc>
        <w:tc>
          <w:tcPr>
            <w:tcW w:w="290" w:type="pct"/>
          </w:tcPr>
          <w:p w14:paraId="3DE9746D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469,773 (85.5%)</w:t>
            </w:r>
          </w:p>
        </w:tc>
        <w:tc>
          <w:tcPr>
            <w:tcW w:w="290" w:type="pct"/>
          </w:tcPr>
          <w:p w14:paraId="40243EE8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365,527 (77.8%)</w:t>
            </w:r>
          </w:p>
        </w:tc>
        <w:tc>
          <w:tcPr>
            <w:tcW w:w="300" w:type="pct"/>
          </w:tcPr>
          <w:p w14:paraId="498E24CB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66.5%</w:t>
            </w:r>
          </w:p>
        </w:tc>
        <w:tc>
          <w:tcPr>
            <w:tcW w:w="282" w:type="pct"/>
          </w:tcPr>
          <w:p w14:paraId="6D2669C4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1,156,144</w:t>
            </w:r>
          </w:p>
        </w:tc>
        <w:tc>
          <w:tcPr>
            <w:tcW w:w="290" w:type="pct"/>
          </w:tcPr>
          <w:p w14:paraId="75B4853A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992,958 (85.9%)</w:t>
            </w:r>
          </w:p>
        </w:tc>
        <w:tc>
          <w:tcPr>
            <w:tcW w:w="290" w:type="pct"/>
          </w:tcPr>
          <w:p w14:paraId="2967FA2F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801,666 (80.7%)</w:t>
            </w:r>
          </w:p>
        </w:tc>
        <w:tc>
          <w:tcPr>
            <w:tcW w:w="292" w:type="pct"/>
          </w:tcPr>
          <w:p w14:paraId="14F59726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69.3%</w:t>
            </w:r>
          </w:p>
        </w:tc>
      </w:tr>
      <w:tr w:rsidR="003D6376" w:rsidRPr="003D6376" w14:paraId="22B27D5A" w14:textId="77777777" w:rsidTr="007B0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" w:type="pct"/>
            <w:vMerge w:val="restart"/>
            <w:textDirection w:val="btLr"/>
          </w:tcPr>
          <w:p w14:paraId="18C28AF6" w14:textId="77777777" w:rsidR="003D6376" w:rsidRPr="003D6376" w:rsidRDefault="003D6376" w:rsidP="003D6376">
            <w:pPr>
              <w:keepNext/>
              <w:ind w:left="113" w:right="113"/>
              <w:jc w:val="center"/>
              <w:rPr>
                <w:rFonts w:ascii="Calibri" w:eastAsia="Calibri" w:hAnsi="Calibri" w:cs="Times New Roman"/>
                <w:b w:val="0"/>
                <w:bCs w:val="0"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 w:val="0"/>
                <w:bCs w:val="0"/>
                <w:sz w:val="16"/>
                <w:szCs w:val="16"/>
              </w:rPr>
              <w:t>2011</w:t>
            </w:r>
          </w:p>
        </w:tc>
        <w:tc>
          <w:tcPr>
            <w:tcW w:w="207" w:type="pct"/>
            <w:textDirection w:val="btLr"/>
          </w:tcPr>
          <w:p w14:paraId="7A59C832" w14:textId="77777777" w:rsidR="003D6376" w:rsidRPr="003D6376" w:rsidRDefault="003D6376" w:rsidP="003D6376">
            <w:pPr>
              <w:keepNext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15-49 years</w:t>
            </w:r>
          </w:p>
        </w:tc>
        <w:tc>
          <w:tcPr>
            <w:tcW w:w="290" w:type="pct"/>
          </w:tcPr>
          <w:p w14:paraId="61621548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434,973</w:t>
            </w:r>
          </w:p>
        </w:tc>
        <w:tc>
          <w:tcPr>
            <w:tcW w:w="290" w:type="pct"/>
          </w:tcPr>
          <w:p w14:paraId="0AD75363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388,118 (89.2%)</w:t>
            </w:r>
          </w:p>
        </w:tc>
        <w:tc>
          <w:tcPr>
            <w:tcW w:w="290" w:type="pct"/>
          </w:tcPr>
          <w:p w14:paraId="01A6A37B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325,913 (84.0%)</w:t>
            </w:r>
          </w:p>
        </w:tc>
        <w:tc>
          <w:tcPr>
            <w:tcW w:w="290" w:type="pct"/>
          </w:tcPr>
          <w:p w14:paraId="70DA6718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74.9%</w:t>
            </w:r>
          </w:p>
        </w:tc>
        <w:tc>
          <w:tcPr>
            <w:tcW w:w="290" w:type="pct"/>
            <w:gridSpan w:val="2"/>
          </w:tcPr>
          <w:p w14:paraId="05B1F384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67,907</w:t>
            </w:r>
          </w:p>
        </w:tc>
        <w:tc>
          <w:tcPr>
            <w:tcW w:w="290" w:type="pct"/>
          </w:tcPr>
          <w:p w14:paraId="16D7CE45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60,451 (89.0%)</w:t>
            </w:r>
          </w:p>
        </w:tc>
        <w:tc>
          <w:tcPr>
            <w:tcW w:w="290" w:type="pct"/>
          </w:tcPr>
          <w:p w14:paraId="7010F332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57,183 (94.6%)</w:t>
            </w:r>
          </w:p>
        </w:tc>
        <w:tc>
          <w:tcPr>
            <w:tcW w:w="282" w:type="pct"/>
          </w:tcPr>
          <w:p w14:paraId="554EC5F7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84.2%</w:t>
            </w:r>
          </w:p>
        </w:tc>
        <w:tc>
          <w:tcPr>
            <w:tcW w:w="299" w:type="pct"/>
          </w:tcPr>
          <w:p w14:paraId="4A0D77DC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587,108</w:t>
            </w:r>
          </w:p>
        </w:tc>
        <w:tc>
          <w:tcPr>
            <w:tcW w:w="290" w:type="pct"/>
          </w:tcPr>
          <w:p w14:paraId="01BC18AE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500,213 (85.2%)</w:t>
            </w:r>
          </w:p>
        </w:tc>
        <w:tc>
          <w:tcPr>
            <w:tcW w:w="290" w:type="pct"/>
          </w:tcPr>
          <w:p w14:paraId="280B71F3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400,623 (80.1%)</w:t>
            </w:r>
          </w:p>
        </w:tc>
        <w:tc>
          <w:tcPr>
            <w:tcW w:w="300" w:type="pct"/>
          </w:tcPr>
          <w:p w14:paraId="5A1F4D99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68.2%</w:t>
            </w:r>
          </w:p>
        </w:tc>
        <w:tc>
          <w:tcPr>
            <w:tcW w:w="282" w:type="pct"/>
          </w:tcPr>
          <w:p w14:paraId="7DF0BAA6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1,167,447</w:t>
            </w:r>
          </w:p>
        </w:tc>
        <w:tc>
          <w:tcPr>
            <w:tcW w:w="290" w:type="pct"/>
          </w:tcPr>
          <w:p w14:paraId="17356ADE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1,001,415 (85.8%)</w:t>
            </w:r>
          </w:p>
        </w:tc>
        <w:tc>
          <w:tcPr>
            <w:tcW w:w="290" w:type="pct"/>
          </w:tcPr>
          <w:p w14:paraId="77518429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829,478 (82.8%)</w:t>
            </w:r>
          </w:p>
        </w:tc>
        <w:tc>
          <w:tcPr>
            <w:tcW w:w="292" w:type="pct"/>
          </w:tcPr>
          <w:p w14:paraId="0D481DF8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71.1%</w:t>
            </w:r>
          </w:p>
        </w:tc>
      </w:tr>
      <w:tr w:rsidR="003D6376" w:rsidRPr="003D6376" w14:paraId="5F2B2137" w14:textId="77777777" w:rsidTr="007B028F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" w:type="pct"/>
            <w:vMerge/>
            <w:textDirection w:val="btLr"/>
          </w:tcPr>
          <w:p w14:paraId="347F9966" w14:textId="77777777" w:rsidR="003D6376" w:rsidRPr="003D6376" w:rsidRDefault="003D6376" w:rsidP="003D6376">
            <w:pPr>
              <w:keepNext/>
              <w:ind w:left="113" w:right="113"/>
              <w:jc w:val="center"/>
              <w:rPr>
                <w:rFonts w:ascii="Calibri" w:eastAsia="Calibri" w:hAnsi="Calibri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07" w:type="pct"/>
            <w:textDirection w:val="btLr"/>
          </w:tcPr>
          <w:p w14:paraId="1E2C9E45" w14:textId="77777777" w:rsidR="003D6376" w:rsidRPr="003D6376" w:rsidRDefault="003D6376" w:rsidP="003D6376">
            <w:pPr>
              <w:keepNext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50+ years</w:t>
            </w:r>
          </w:p>
        </w:tc>
        <w:tc>
          <w:tcPr>
            <w:tcW w:w="290" w:type="pct"/>
          </w:tcPr>
          <w:p w14:paraId="30C08A18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30,061</w:t>
            </w:r>
          </w:p>
        </w:tc>
        <w:tc>
          <w:tcPr>
            <w:tcW w:w="290" w:type="pct"/>
          </w:tcPr>
          <w:p w14:paraId="657E8A11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24,307 (80.9%)</w:t>
            </w:r>
          </w:p>
        </w:tc>
        <w:tc>
          <w:tcPr>
            <w:tcW w:w="290" w:type="pct"/>
          </w:tcPr>
          <w:p w14:paraId="428395BA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20,101 (82.7%)</w:t>
            </w:r>
          </w:p>
        </w:tc>
        <w:tc>
          <w:tcPr>
            <w:tcW w:w="290" w:type="pct"/>
          </w:tcPr>
          <w:p w14:paraId="4D13DB75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66.9%</w:t>
            </w:r>
          </w:p>
        </w:tc>
        <w:tc>
          <w:tcPr>
            <w:tcW w:w="290" w:type="pct"/>
            <w:gridSpan w:val="2"/>
          </w:tcPr>
          <w:p w14:paraId="0DD6FE02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7,939</w:t>
            </w:r>
          </w:p>
        </w:tc>
        <w:tc>
          <w:tcPr>
            <w:tcW w:w="290" w:type="pct"/>
          </w:tcPr>
          <w:p w14:paraId="0BDB58CA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6,625 (83.4%)</w:t>
            </w:r>
          </w:p>
        </w:tc>
        <w:tc>
          <w:tcPr>
            <w:tcW w:w="290" w:type="pct"/>
          </w:tcPr>
          <w:p w14:paraId="78E9EA7D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6,007 (90.7%)</w:t>
            </w:r>
          </w:p>
        </w:tc>
        <w:tc>
          <w:tcPr>
            <w:tcW w:w="282" w:type="pct"/>
          </w:tcPr>
          <w:p w14:paraId="40D5A496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75.7%</w:t>
            </w:r>
          </w:p>
        </w:tc>
        <w:tc>
          <w:tcPr>
            <w:tcW w:w="299" w:type="pct"/>
          </w:tcPr>
          <w:p w14:paraId="5F17ECFA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21,171</w:t>
            </w:r>
          </w:p>
        </w:tc>
        <w:tc>
          <w:tcPr>
            <w:tcW w:w="290" w:type="pct"/>
          </w:tcPr>
          <w:p w14:paraId="33EB0E89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15,714 (74.2%)</w:t>
            </w:r>
          </w:p>
        </w:tc>
        <w:tc>
          <w:tcPr>
            <w:tcW w:w="290" w:type="pct"/>
          </w:tcPr>
          <w:p w14:paraId="5B995DD5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12,517 (79.7%)</w:t>
            </w:r>
          </w:p>
        </w:tc>
        <w:tc>
          <w:tcPr>
            <w:tcW w:w="300" w:type="pct"/>
          </w:tcPr>
          <w:p w14:paraId="25B199D5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59.1%</w:t>
            </w:r>
          </w:p>
        </w:tc>
        <w:tc>
          <w:tcPr>
            <w:tcW w:w="282" w:type="pct"/>
          </w:tcPr>
          <w:p w14:paraId="296757F9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63,747</w:t>
            </w:r>
          </w:p>
        </w:tc>
        <w:tc>
          <w:tcPr>
            <w:tcW w:w="290" w:type="pct"/>
          </w:tcPr>
          <w:p w14:paraId="7CA6ABE4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49,118 (77.1%)</w:t>
            </w:r>
          </w:p>
        </w:tc>
        <w:tc>
          <w:tcPr>
            <w:tcW w:w="290" w:type="pct"/>
          </w:tcPr>
          <w:p w14:paraId="211D5220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40,799 (83.1%)</w:t>
            </w:r>
          </w:p>
        </w:tc>
        <w:tc>
          <w:tcPr>
            <w:tcW w:w="292" w:type="pct"/>
          </w:tcPr>
          <w:p w14:paraId="7CE458AF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64.0%</w:t>
            </w:r>
          </w:p>
        </w:tc>
      </w:tr>
      <w:tr w:rsidR="003D6376" w:rsidRPr="003D6376" w14:paraId="68D04EDB" w14:textId="77777777" w:rsidTr="007B0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" w:type="pct"/>
            <w:vMerge/>
            <w:textDirection w:val="btLr"/>
          </w:tcPr>
          <w:p w14:paraId="14A62DB3" w14:textId="77777777" w:rsidR="003D6376" w:rsidRPr="003D6376" w:rsidRDefault="003D6376" w:rsidP="003D6376">
            <w:pPr>
              <w:keepNext/>
              <w:ind w:left="113" w:right="113"/>
              <w:jc w:val="center"/>
              <w:rPr>
                <w:rFonts w:ascii="Calibri" w:eastAsia="Calibri" w:hAnsi="Calibri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07" w:type="pct"/>
            <w:textDirection w:val="btLr"/>
          </w:tcPr>
          <w:p w14:paraId="4633E306" w14:textId="77777777" w:rsidR="003D6376" w:rsidRPr="003D6376" w:rsidRDefault="003D6376" w:rsidP="003D6376">
            <w:pPr>
              <w:keepNext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All age groups</w:t>
            </w:r>
          </w:p>
        </w:tc>
        <w:tc>
          <w:tcPr>
            <w:tcW w:w="290" w:type="pct"/>
          </w:tcPr>
          <w:p w14:paraId="4F994375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465,546</w:t>
            </w:r>
          </w:p>
        </w:tc>
        <w:tc>
          <w:tcPr>
            <w:tcW w:w="290" w:type="pct"/>
          </w:tcPr>
          <w:p w14:paraId="45BDB705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412,769 (88.7%)</w:t>
            </w:r>
          </w:p>
        </w:tc>
        <w:tc>
          <w:tcPr>
            <w:tcW w:w="290" w:type="pct"/>
          </w:tcPr>
          <w:p w14:paraId="1A231AA7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346,226 (83.9%)</w:t>
            </w:r>
          </w:p>
        </w:tc>
        <w:tc>
          <w:tcPr>
            <w:tcW w:w="290" w:type="pct"/>
          </w:tcPr>
          <w:p w14:paraId="4FC2385B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74.4%</w:t>
            </w:r>
          </w:p>
        </w:tc>
        <w:tc>
          <w:tcPr>
            <w:tcW w:w="290" w:type="pct"/>
            <w:gridSpan w:val="2"/>
          </w:tcPr>
          <w:p w14:paraId="68F8E408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75,898</w:t>
            </w:r>
          </w:p>
        </w:tc>
        <w:tc>
          <w:tcPr>
            <w:tcW w:w="290" w:type="pct"/>
          </w:tcPr>
          <w:p w14:paraId="2F50F31B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67,116 (88.4%)</w:t>
            </w:r>
          </w:p>
        </w:tc>
        <w:tc>
          <w:tcPr>
            <w:tcW w:w="290" w:type="pct"/>
          </w:tcPr>
          <w:p w14:paraId="4F8B1160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63,297 (94.3%)</w:t>
            </w:r>
          </w:p>
        </w:tc>
        <w:tc>
          <w:tcPr>
            <w:tcW w:w="282" w:type="pct"/>
          </w:tcPr>
          <w:p w14:paraId="25265D0E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83.4%</w:t>
            </w:r>
          </w:p>
        </w:tc>
        <w:tc>
          <w:tcPr>
            <w:tcW w:w="299" w:type="pct"/>
          </w:tcPr>
          <w:p w14:paraId="4BCC9902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611,696</w:t>
            </w:r>
          </w:p>
        </w:tc>
        <w:tc>
          <w:tcPr>
            <w:tcW w:w="290" w:type="pct"/>
          </w:tcPr>
          <w:p w14:paraId="0316C10A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518,326 (84.7%)</w:t>
            </w:r>
          </w:p>
        </w:tc>
        <w:tc>
          <w:tcPr>
            <w:tcW w:w="290" w:type="pct"/>
          </w:tcPr>
          <w:p w14:paraId="1AF851E9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414,719 (80.0%)</w:t>
            </w:r>
          </w:p>
        </w:tc>
        <w:tc>
          <w:tcPr>
            <w:tcW w:w="300" w:type="pct"/>
          </w:tcPr>
          <w:p w14:paraId="436B10BE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67.8%</w:t>
            </w:r>
          </w:p>
        </w:tc>
        <w:tc>
          <w:tcPr>
            <w:tcW w:w="282" w:type="pct"/>
          </w:tcPr>
          <w:p w14:paraId="7D6E233C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1,236,208</w:t>
            </w:r>
          </w:p>
        </w:tc>
        <w:tc>
          <w:tcPr>
            <w:tcW w:w="290" w:type="pct"/>
          </w:tcPr>
          <w:p w14:paraId="054AA950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1,053,843 (85.2%)</w:t>
            </w:r>
          </w:p>
        </w:tc>
        <w:tc>
          <w:tcPr>
            <w:tcW w:w="290" w:type="pct"/>
          </w:tcPr>
          <w:p w14:paraId="1C4E26ED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872,436 (82.8%)</w:t>
            </w:r>
          </w:p>
        </w:tc>
        <w:tc>
          <w:tcPr>
            <w:tcW w:w="292" w:type="pct"/>
          </w:tcPr>
          <w:p w14:paraId="7D3802CC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70.6%</w:t>
            </w:r>
          </w:p>
        </w:tc>
      </w:tr>
      <w:tr w:rsidR="003D6376" w:rsidRPr="003D6376" w14:paraId="25775FB9" w14:textId="77777777" w:rsidTr="007B028F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" w:type="pct"/>
            <w:vMerge w:val="restart"/>
            <w:textDirection w:val="btLr"/>
          </w:tcPr>
          <w:p w14:paraId="1A6E266A" w14:textId="77777777" w:rsidR="003D6376" w:rsidRPr="003D6376" w:rsidRDefault="003D6376" w:rsidP="003D6376">
            <w:pPr>
              <w:keepNext/>
              <w:ind w:left="113" w:right="113"/>
              <w:jc w:val="center"/>
              <w:rPr>
                <w:rFonts w:ascii="Calibri" w:eastAsia="Calibri" w:hAnsi="Calibri" w:cs="Times New Roman"/>
                <w:b w:val="0"/>
                <w:bCs w:val="0"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 w:val="0"/>
                <w:bCs w:val="0"/>
                <w:sz w:val="16"/>
                <w:szCs w:val="16"/>
              </w:rPr>
              <w:lastRenderedPageBreak/>
              <w:t>2012</w:t>
            </w:r>
          </w:p>
        </w:tc>
        <w:tc>
          <w:tcPr>
            <w:tcW w:w="207" w:type="pct"/>
            <w:textDirection w:val="btLr"/>
          </w:tcPr>
          <w:p w14:paraId="0EC477D8" w14:textId="77777777" w:rsidR="003D6376" w:rsidRPr="003D6376" w:rsidRDefault="003D6376" w:rsidP="003D6376">
            <w:pPr>
              <w:keepNext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15-49 years</w:t>
            </w:r>
          </w:p>
        </w:tc>
        <w:tc>
          <w:tcPr>
            <w:tcW w:w="290" w:type="pct"/>
          </w:tcPr>
          <w:p w14:paraId="223649F3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447,952</w:t>
            </w:r>
          </w:p>
        </w:tc>
        <w:tc>
          <w:tcPr>
            <w:tcW w:w="290" w:type="pct"/>
          </w:tcPr>
          <w:p w14:paraId="17BFB6C3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402,383 (89.8%)</w:t>
            </w:r>
          </w:p>
        </w:tc>
        <w:tc>
          <w:tcPr>
            <w:tcW w:w="290" w:type="pct"/>
          </w:tcPr>
          <w:p w14:paraId="30D31542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341,088 (84.8%)</w:t>
            </w:r>
          </w:p>
        </w:tc>
        <w:tc>
          <w:tcPr>
            <w:tcW w:w="290" w:type="pct"/>
          </w:tcPr>
          <w:p w14:paraId="2CE34438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76.1%</w:t>
            </w:r>
          </w:p>
        </w:tc>
        <w:tc>
          <w:tcPr>
            <w:tcW w:w="290" w:type="pct"/>
            <w:gridSpan w:val="2"/>
          </w:tcPr>
          <w:p w14:paraId="25BCD783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75,458</w:t>
            </w:r>
          </w:p>
        </w:tc>
        <w:tc>
          <w:tcPr>
            <w:tcW w:w="290" w:type="pct"/>
          </w:tcPr>
          <w:p w14:paraId="58A474C9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67,243 (89.1%)</w:t>
            </w:r>
          </w:p>
        </w:tc>
        <w:tc>
          <w:tcPr>
            <w:tcW w:w="290" w:type="pct"/>
          </w:tcPr>
          <w:p w14:paraId="382125B3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64,280 (95.6%)</w:t>
            </w:r>
          </w:p>
        </w:tc>
        <w:tc>
          <w:tcPr>
            <w:tcW w:w="282" w:type="pct"/>
          </w:tcPr>
          <w:p w14:paraId="6AB02655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85.2%</w:t>
            </w:r>
          </w:p>
        </w:tc>
        <w:tc>
          <w:tcPr>
            <w:tcW w:w="299" w:type="pct"/>
          </w:tcPr>
          <w:p w14:paraId="02BB70B6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623,650</w:t>
            </w:r>
          </w:p>
        </w:tc>
        <w:tc>
          <w:tcPr>
            <w:tcW w:w="290" w:type="pct"/>
          </w:tcPr>
          <w:p w14:paraId="6BDFA3D2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527,006 (84.5%)</w:t>
            </w:r>
          </w:p>
        </w:tc>
        <w:tc>
          <w:tcPr>
            <w:tcW w:w="290" w:type="pct"/>
          </w:tcPr>
          <w:p w14:paraId="7D9CA7D9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424,505 (80.6%)</w:t>
            </w:r>
          </w:p>
        </w:tc>
        <w:tc>
          <w:tcPr>
            <w:tcW w:w="300" w:type="pct"/>
          </w:tcPr>
          <w:p w14:paraId="7DE02AA3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68.1%</w:t>
            </w:r>
          </w:p>
        </w:tc>
        <w:tc>
          <w:tcPr>
            <w:tcW w:w="282" w:type="pct"/>
          </w:tcPr>
          <w:p w14:paraId="1BD0A455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1,207,548</w:t>
            </w:r>
          </w:p>
        </w:tc>
        <w:tc>
          <w:tcPr>
            <w:tcW w:w="290" w:type="pct"/>
          </w:tcPr>
          <w:p w14:paraId="2E3D00C2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1,037,507 (85.9%)</w:t>
            </w:r>
          </w:p>
        </w:tc>
        <w:tc>
          <w:tcPr>
            <w:tcW w:w="290" w:type="pct"/>
          </w:tcPr>
          <w:p w14:paraId="7552EEEF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865,174 (83.4%)</w:t>
            </w:r>
          </w:p>
        </w:tc>
        <w:tc>
          <w:tcPr>
            <w:tcW w:w="292" w:type="pct"/>
          </w:tcPr>
          <w:p w14:paraId="09A54C93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71.6%</w:t>
            </w:r>
          </w:p>
        </w:tc>
      </w:tr>
      <w:tr w:rsidR="003D6376" w:rsidRPr="003D6376" w14:paraId="31691E69" w14:textId="77777777" w:rsidTr="007B0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" w:type="pct"/>
            <w:vMerge/>
            <w:textDirection w:val="btLr"/>
          </w:tcPr>
          <w:p w14:paraId="6F9FF826" w14:textId="77777777" w:rsidR="003D6376" w:rsidRPr="003D6376" w:rsidRDefault="003D6376" w:rsidP="003D6376">
            <w:pPr>
              <w:keepNext/>
              <w:ind w:left="113" w:right="113"/>
              <w:jc w:val="center"/>
              <w:rPr>
                <w:rFonts w:ascii="Calibri" w:eastAsia="Calibri" w:hAnsi="Calibri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07" w:type="pct"/>
            <w:textDirection w:val="btLr"/>
          </w:tcPr>
          <w:p w14:paraId="66FFAFA1" w14:textId="77777777" w:rsidR="003D6376" w:rsidRPr="003D6376" w:rsidRDefault="003D6376" w:rsidP="003D6376">
            <w:pPr>
              <w:keepNext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50+ years</w:t>
            </w:r>
          </w:p>
        </w:tc>
        <w:tc>
          <w:tcPr>
            <w:tcW w:w="290" w:type="pct"/>
          </w:tcPr>
          <w:p w14:paraId="7A01ADFE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32,231</w:t>
            </w:r>
          </w:p>
        </w:tc>
        <w:tc>
          <w:tcPr>
            <w:tcW w:w="290" w:type="pct"/>
          </w:tcPr>
          <w:p w14:paraId="2D7CE8CE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26,497 (82.2%)</w:t>
            </w:r>
          </w:p>
        </w:tc>
        <w:tc>
          <w:tcPr>
            <w:tcW w:w="290" w:type="pct"/>
          </w:tcPr>
          <w:p w14:paraId="2BFBE04F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22,162 (83.6%)</w:t>
            </w:r>
          </w:p>
        </w:tc>
        <w:tc>
          <w:tcPr>
            <w:tcW w:w="290" w:type="pct"/>
          </w:tcPr>
          <w:p w14:paraId="78D8F663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68.8%</w:t>
            </w:r>
          </w:p>
        </w:tc>
        <w:tc>
          <w:tcPr>
            <w:tcW w:w="290" w:type="pct"/>
            <w:gridSpan w:val="2"/>
          </w:tcPr>
          <w:p w14:paraId="36711CF1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9,223</w:t>
            </w:r>
          </w:p>
        </w:tc>
        <w:tc>
          <w:tcPr>
            <w:tcW w:w="290" w:type="pct"/>
          </w:tcPr>
          <w:p w14:paraId="2C700F76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7,639 (82.8%)</w:t>
            </w:r>
          </w:p>
        </w:tc>
        <w:tc>
          <w:tcPr>
            <w:tcW w:w="290" w:type="pct"/>
          </w:tcPr>
          <w:p w14:paraId="620DE766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7,092 (92.8%)</w:t>
            </w:r>
          </w:p>
        </w:tc>
        <w:tc>
          <w:tcPr>
            <w:tcW w:w="282" w:type="pct"/>
          </w:tcPr>
          <w:p w14:paraId="4A732379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76.9%</w:t>
            </w:r>
          </w:p>
        </w:tc>
        <w:tc>
          <w:tcPr>
            <w:tcW w:w="299" w:type="pct"/>
          </w:tcPr>
          <w:p w14:paraId="3E24B69E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23,396</w:t>
            </w:r>
          </w:p>
        </w:tc>
        <w:tc>
          <w:tcPr>
            <w:tcW w:w="290" w:type="pct"/>
          </w:tcPr>
          <w:p w14:paraId="217EA730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17,389 (74.3%)</w:t>
            </w:r>
          </w:p>
        </w:tc>
        <w:tc>
          <w:tcPr>
            <w:tcW w:w="290" w:type="pct"/>
          </w:tcPr>
          <w:p w14:paraId="12E0A379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13,871 (79.8%)</w:t>
            </w:r>
          </w:p>
        </w:tc>
        <w:tc>
          <w:tcPr>
            <w:tcW w:w="300" w:type="pct"/>
          </w:tcPr>
          <w:p w14:paraId="4EEC13ED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59.3%</w:t>
            </w:r>
          </w:p>
        </w:tc>
        <w:tc>
          <w:tcPr>
            <w:tcW w:w="282" w:type="pct"/>
          </w:tcPr>
          <w:p w14:paraId="51C54310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68,378</w:t>
            </w:r>
          </w:p>
        </w:tc>
        <w:tc>
          <w:tcPr>
            <w:tcW w:w="290" w:type="pct"/>
          </w:tcPr>
          <w:p w14:paraId="17AAA018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53,543 (78.3%)</w:t>
            </w:r>
          </w:p>
        </w:tc>
        <w:tc>
          <w:tcPr>
            <w:tcW w:w="290" w:type="pct"/>
          </w:tcPr>
          <w:p w14:paraId="07CC860C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44,871 (83.8%)</w:t>
            </w:r>
          </w:p>
        </w:tc>
        <w:tc>
          <w:tcPr>
            <w:tcW w:w="292" w:type="pct"/>
          </w:tcPr>
          <w:p w14:paraId="4C3F3F38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65.6%</w:t>
            </w:r>
          </w:p>
        </w:tc>
      </w:tr>
      <w:tr w:rsidR="003D6376" w:rsidRPr="003D6376" w14:paraId="7F153396" w14:textId="77777777" w:rsidTr="007B028F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" w:type="pct"/>
            <w:vMerge/>
            <w:textDirection w:val="btLr"/>
          </w:tcPr>
          <w:p w14:paraId="28C07E88" w14:textId="77777777" w:rsidR="003D6376" w:rsidRPr="003D6376" w:rsidRDefault="003D6376" w:rsidP="003D6376">
            <w:pPr>
              <w:keepNext/>
              <w:ind w:left="113" w:right="113"/>
              <w:jc w:val="center"/>
              <w:rPr>
                <w:rFonts w:ascii="Calibri" w:eastAsia="Calibri" w:hAnsi="Calibri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07" w:type="pct"/>
            <w:textDirection w:val="btLr"/>
          </w:tcPr>
          <w:p w14:paraId="7BC2FFD1" w14:textId="77777777" w:rsidR="003D6376" w:rsidRPr="003D6376" w:rsidRDefault="003D6376" w:rsidP="003D6376">
            <w:pPr>
              <w:keepNext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All age groups</w:t>
            </w:r>
          </w:p>
        </w:tc>
        <w:tc>
          <w:tcPr>
            <w:tcW w:w="290" w:type="pct"/>
          </w:tcPr>
          <w:p w14:paraId="02DD0205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480,675</w:t>
            </w:r>
          </w:p>
        </w:tc>
        <w:tc>
          <w:tcPr>
            <w:tcW w:w="290" w:type="pct"/>
          </w:tcPr>
          <w:p w14:paraId="73A32E7D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429,221 (89.3%)</w:t>
            </w:r>
          </w:p>
        </w:tc>
        <w:tc>
          <w:tcPr>
            <w:tcW w:w="290" w:type="pct"/>
          </w:tcPr>
          <w:p w14:paraId="563B65DA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363,496 (84.7%)</w:t>
            </w:r>
          </w:p>
        </w:tc>
        <w:tc>
          <w:tcPr>
            <w:tcW w:w="290" w:type="pct"/>
          </w:tcPr>
          <w:p w14:paraId="3FBF3117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75.6%</w:t>
            </w:r>
          </w:p>
        </w:tc>
        <w:tc>
          <w:tcPr>
            <w:tcW w:w="290" w:type="pct"/>
            <w:gridSpan w:val="2"/>
          </w:tcPr>
          <w:p w14:paraId="24CB117B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84,728</w:t>
            </w:r>
          </w:p>
        </w:tc>
        <w:tc>
          <w:tcPr>
            <w:tcW w:w="290" w:type="pct"/>
          </w:tcPr>
          <w:p w14:paraId="1D6A5229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74,921 (88.4%)</w:t>
            </w:r>
          </w:p>
        </w:tc>
        <w:tc>
          <w:tcPr>
            <w:tcW w:w="290" w:type="pct"/>
          </w:tcPr>
          <w:p w14:paraId="12DEA465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71,406 (95.3%)</w:t>
            </w:r>
          </w:p>
        </w:tc>
        <w:tc>
          <w:tcPr>
            <w:tcW w:w="282" w:type="pct"/>
          </w:tcPr>
          <w:p w14:paraId="025584B2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84.3%</w:t>
            </w:r>
          </w:p>
        </w:tc>
        <w:tc>
          <w:tcPr>
            <w:tcW w:w="299" w:type="pct"/>
          </w:tcPr>
          <w:p w14:paraId="25D05783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650,220</w:t>
            </w:r>
          </w:p>
        </w:tc>
        <w:tc>
          <w:tcPr>
            <w:tcW w:w="290" w:type="pct"/>
          </w:tcPr>
          <w:p w14:paraId="44BA14EF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546,590 (84.1%)</w:t>
            </w:r>
          </w:p>
        </w:tc>
        <w:tc>
          <w:tcPr>
            <w:tcW w:w="290" w:type="pct"/>
          </w:tcPr>
          <w:p w14:paraId="31C1E539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439,787 (80.5%)</w:t>
            </w:r>
          </w:p>
        </w:tc>
        <w:tc>
          <w:tcPr>
            <w:tcW w:w="300" w:type="pct"/>
          </w:tcPr>
          <w:p w14:paraId="768391B9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67.6%</w:t>
            </w:r>
          </w:p>
        </w:tc>
        <w:tc>
          <w:tcPr>
            <w:tcW w:w="282" w:type="pct"/>
          </w:tcPr>
          <w:p w14:paraId="307A5421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1,280,546</w:t>
            </w:r>
          </w:p>
        </w:tc>
        <w:tc>
          <w:tcPr>
            <w:tcW w:w="290" w:type="pct"/>
          </w:tcPr>
          <w:p w14:paraId="5FFA3B72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1,094,045 (85.4%)</w:t>
            </w:r>
          </w:p>
        </w:tc>
        <w:tc>
          <w:tcPr>
            <w:tcW w:w="290" w:type="pct"/>
          </w:tcPr>
          <w:p w14:paraId="1DC76CDE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911,960 (83.4%)</w:t>
            </w:r>
          </w:p>
        </w:tc>
        <w:tc>
          <w:tcPr>
            <w:tcW w:w="292" w:type="pct"/>
          </w:tcPr>
          <w:p w14:paraId="06A83C12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71.2%</w:t>
            </w:r>
          </w:p>
        </w:tc>
      </w:tr>
      <w:tr w:rsidR="003D6376" w:rsidRPr="003D6376" w14:paraId="3BCBCE1F" w14:textId="77777777" w:rsidTr="007B0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" w:type="pct"/>
            <w:vMerge w:val="restart"/>
            <w:textDirection w:val="btLr"/>
          </w:tcPr>
          <w:p w14:paraId="6B68F268" w14:textId="77777777" w:rsidR="003D6376" w:rsidRPr="003D6376" w:rsidRDefault="003D6376" w:rsidP="003D6376">
            <w:pPr>
              <w:keepNext/>
              <w:ind w:left="113" w:right="113"/>
              <w:jc w:val="center"/>
              <w:rPr>
                <w:rFonts w:ascii="Calibri" w:eastAsia="Calibri" w:hAnsi="Calibri" w:cs="Times New Roman"/>
                <w:b w:val="0"/>
                <w:bCs w:val="0"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 w:val="0"/>
                <w:bCs w:val="0"/>
                <w:sz w:val="16"/>
                <w:szCs w:val="16"/>
              </w:rPr>
              <w:t>2013</w:t>
            </w:r>
          </w:p>
        </w:tc>
        <w:tc>
          <w:tcPr>
            <w:tcW w:w="207" w:type="pct"/>
            <w:textDirection w:val="btLr"/>
          </w:tcPr>
          <w:p w14:paraId="342875CB" w14:textId="77777777" w:rsidR="003D6376" w:rsidRPr="003D6376" w:rsidRDefault="003D6376" w:rsidP="003D6376">
            <w:pPr>
              <w:keepNext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15-49 years</w:t>
            </w:r>
          </w:p>
        </w:tc>
        <w:tc>
          <w:tcPr>
            <w:tcW w:w="290" w:type="pct"/>
          </w:tcPr>
          <w:p w14:paraId="0F3BC9E3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459,391</w:t>
            </w:r>
          </w:p>
        </w:tc>
        <w:tc>
          <w:tcPr>
            <w:tcW w:w="290" w:type="pct"/>
          </w:tcPr>
          <w:p w14:paraId="03BCB47A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417,026 (90.8%)</w:t>
            </w:r>
          </w:p>
        </w:tc>
        <w:tc>
          <w:tcPr>
            <w:tcW w:w="290" w:type="pct"/>
          </w:tcPr>
          <w:p w14:paraId="796469D5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353,718 (84.8%)</w:t>
            </w:r>
          </w:p>
        </w:tc>
        <w:tc>
          <w:tcPr>
            <w:tcW w:w="290" w:type="pct"/>
          </w:tcPr>
          <w:p w14:paraId="1C3D1574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77.0%</w:t>
            </w:r>
          </w:p>
        </w:tc>
        <w:tc>
          <w:tcPr>
            <w:tcW w:w="290" w:type="pct"/>
            <w:gridSpan w:val="2"/>
          </w:tcPr>
          <w:p w14:paraId="6E6CCD64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80,014</w:t>
            </w:r>
          </w:p>
        </w:tc>
        <w:tc>
          <w:tcPr>
            <w:tcW w:w="290" w:type="pct"/>
          </w:tcPr>
          <w:p w14:paraId="5F1075C1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72,257 (90.3%)</w:t>
            </w:r>
          </w:p>
        </w:tc>
        <w:tc>
          <w:tcPr>
            <w:tcW w:w="290" w:type="pct"/>
          </w:tcPr>
          <w:p w14:paraId="158253D8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69,325 (95.9%)</w:t>
            </w:r>
          </w:p>
        </w:tc>
        <w:tc>
          <w:tcPr>
            <w:tcW w:w="282" w:type="pct"/>
          </w:tcPr>
          <w:p w14:paraId="43D73A12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86.6%</w:t>
            </w:r>
          </w:p>
        </w:tc>
        <w:tc>
          <w:tcPr>
            <w:tcW w:w="299" w:type="pct"/>
          </w:tcPr>
          <w:p w14:paraId="32DB8BA6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678,207</w:t>
            </w:r>
          </w:p>
        </w:tc>
        <w:tc>
          <w:tcPr>
            <w:tcW w:w="290" w:type="pct"/>
          </w:tcPr>
          <w:p w14:paraId="2B89213E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572,876 (84.5%)</w:t>
            </w:r>
          </w:p>
        </w:tc>
        <w:tc>
          <w:tcPr>
            <w:tcW w:w="290" w:type="pct"/>
          </w:tcPr>
          <w:p w14:paraId="46CD1B5E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448,322 (78.3%)</w:t>
            </w:r>
          </w:p>
        </w:tc>
        <w:tc>
          <w:tcPr>
            <w:tcW w:w="300" w:type="pct"/>
          </w:tcPr>
          <w:p w14:paraId="459FC8CE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66.1%</w:t>
            </w:r>
          </w:p>
        </w:tc>
        <w:tc>
          <w:tcPr>
            <w:tcW w:w="282" w:type="pct"/>
          </w:tcPr>
          <w:p w14:paraId="1DE750A5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1,273,176</w:t>
            </w:r>
          </w:p>
        </w:tc>
        <w:tc>
          <w:tcPr>
            <w:tcW w:w="290" w:type="pct"/>
          </w:tcPr>
          <w:p w14:paraId="4E0D7A32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1,097,254 (86.2%)</w:t>
            </w:r>
          </w:p>
        </w:tc>
        <w:tc>
          <w:tcPr>
            <w:tcW w:w="290" w:type="pct"/>
          </w:tcPr>
          <w:p w14:paraId="7615A91A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901,002 (82.1%)</w:t>
            </w:r>
          </w:p>
        </w:tc>
        <w:tc>
          <w:tcPr>
            <w:tcW w:w="292" w:type="pct"/>
          </w:tcPr>
          <w:p w14:paraId="38053B96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70.8%</w:t>
            </w:r>
          </w:p>
        </w:tc>
      </w:tr>
      <w:tr w:rsidR="003D6376" w:rsidRPr="003D6376" w14:paraId="658D22AA" w14:textId="77777777" w:rsidTr="007B028F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" w:type="pct"/>
            <w:vMerge/>
            <w:textDirection w:val="btLr"/>
          </w:tcPr>
          <w:p w14:paraId="14AF52EE" w14:textId="77777777" w:rsidR="003D6376" w:rsidRPr="003D6376" w:rsidRDefault="003D6376" w:rsidP="003D6376">
            <w:pPr>
              <w:keepNext/>
              <w:ind w:left="113" w:right="113"/>
              <w:jc w:val="center"/>
              <w:rPr>
                <w:rFonts w:ascii="Calibri" w:eastAsia="Calibri" w:hAnsi="Calibri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07" w:type="pct"/>
            <w:textDirection w:val="btLr"/>
          </w:tcPr>
          <w:p w14:paraId="250D3BDF" w14:textId="77777777" w:rsidR="003D6376" w:rsidRPr="003D6376" w:rsidRDefault="003D6376" w:rsidP="003D6376">
            <w:pPr>
              <w:keepNext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50+ years</w:t>
            </w:r>
          </w:p>
        </w:tc>
        <w:tc>
          <w:tcPr>
            <w:tcW w:w="290" w:type="pct"/>
          </w:tcPr>
          <w:p w14:paraId="07BE9176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34,278</w:t>
            </w:r>
          </w:p>
        </w:tc>
        <w:tc>
          <w:tcPr>
            <w:tcW w:w="290" w:type="pct"/>
          </w:tcPr>
          <w:p w14:paraId="34DF1F3B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28,856 (84.2%)</w:t>
            </w:r>
          </w:p>
        </w:tc>
        <w:tc>
          <w:tcPr>
            <w:tcW w:w="290" w:type="pct"/>
          </w:tcPr>
          <w:p w14:paraId="6EBDD939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24,162 (83.7%)</w:t>
            </w:r>
          </w:p>
        </w:tc>
        <w:tc>
          <w:tcPr>
            <w:tcW w:w="290" w:type="pct"/>
          </w:tcPr>
          <w:p w14:paraId="044341CB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70.5%</w:t>
            </w:r>
          </w:p>
        </w:tc>
        <w:tc>
          <w:tcPr>
            <w:tcW w:w="290" w:type="pct"/>
            <w:gridSpan w:val="2"/>
          </w:tcPr>
          <w:p w14:paraId="233FB362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10,226</w:t>
            </w:r>
          </w:p>
        </w:tc>
        <w:tc>
          <w:tcPr>
            <w:tcW w:w="290" w:type="pct"/>
          </w:tcPr>
          <w:p w14:paraId="5DD177A3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8,699 (85.1%)</w:t>
            </w:r>
          </w:p>
        </w:tc>
        <w:tc>
          <w:tcPr>
            <w:tcW w:w="290" w:type="pct"/>
          </w:tcPr>
          <w:p w14:paraId="47E79B88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8,151 (93.7%)</w:t>
            </w:r>
          </w:p>
        </w:tc>
        <w:tc>
          <w:tcPr>
            <w:tcW w:w="282" w:type="pct"/>
          </w:tcPr>
          <w:p w14:paraId="1B4678CA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79.7%</w:t>
            </w:r>
          </w:p>
        </w:tc>
        <w:tc>
          <w:tcPr>
            <w:tcW w:w="299" w:type="pct"/>
          </w:tcPr>
          <w:p w14:paraId="7994A2B0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26,149</w:t>
            </w:r>
          </w:p>
        </w:tc>
        <w:tc>
          <w:tcPr>
            <w:tcW w:w="290" w:type="pct"/>
          </w:tcPr>
          <w:p w14:paraId="56323AD0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19,799 (75.7%)</w:t>
            </w:r>
          </w:p>
        </w:tc>
        <w:tc>
          <w:tcPr>
            <w:tcW w:w="290" w:type="pct"/>
          </w:tcPr>
          <w:p w14:paraId="60072796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15,577 (78.7%)</w:t>
            </w:r>
          </w:p>
        </w:tc>
        <w:tc>
          <w:tcPr>
            <w:tcW w:w="300" w:type="pct"/>
          </w:tcPr>
          <w:p w14:paraId="0D868029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59.6%</w:t>
            </w:r>
          </w:p>
        </w:tc>
        <w:tc>
          <w:tcPr>
            <w:tcW w:w="282" w:type="pct"/>
          </w:tcPr>
          <w:p w14:paraId="7BEF5020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73,849</w:t>
            </w:r>
          </w:p>
        </w:tc>
        <w:tc>
          <w:tcPr>
            <w:tcW w:w="290" w:type="pct"/>
          </w:tcPr>
          <w:p w14:paraId="26E1D469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59,173 (80.1%)</w:t>
            </w:r>
          </w:p>
        </w:tc>
        <w:tc>
          <w:tcPr>
            <w:tcW w:w="290" w:type="pct"/>
          </w:tcPr>
          <w:p w14:paraId="409E927E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49,446 (83.6%)</w:t>
            </w:r>
          </w:p>
        </w:tc>
        <w:tc>
          <w:tcPr>
            <w:tcW w:w="292" w:type="pct"/>
          </w:tcPr>
          <w:p w14:paraId="1E66B727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67.0%</w:t>
            </w:r>
          </w:p>
        </w:tc>
      </w:tr>
      <w:tr w:rsidR="003D6376" w:rsidRPr="003D6376" w14:paraId="3BA4F6FE" w14:textId="77777777" w:rsidTr="007B0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" w:type="pct"/>
            <w:vMerge/>
            <w:textDirection w:val="btLr"/>
          </w:tcPr>
          <w:p w14:paraId="7277C93E" w14:textId="77777777" w:rsidR="003D6376" w:rsidRPr="003D6376" w:rsidRDefault="003D6376" w:rsidP="003D6376">
            <w:pPr>
              <w:keepNext/>
              <w:ind w:left="113" w:right="113"/>
              <w:jc w:val="center"/>
              <w:rPr>
                <w:rFonts w:ascii="Calibri" w:eastAsia="Calibri" w:hAnsi="Calibri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07" w:type="pct"/>
            <w:textDirection w:val="btLr"/>
          </w:tcPr>
          <w:p w14:paraId="78704888" w14:textId="77777777" w:rsidR="003D6376" w:rsidRPr="003D6376" w:rsidRDefault="003D6376" w:rsidP="003D6376">
            <w:pPr>
              <w:keepNext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All age groups</w:t>
            </w:r>
          </w:p>
        </w:tc>
        <w:tc>
          <w:tcPr>
            <w:tcW w:w="290" w:type="pct"/>
          </w:tcPr>
          <w:p w14:paraId="069B70BC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494,230</w:t>
            </w:r>
          </w:p>
        </w:tc>
        <w:tc>
          <w:tcPr>
            <w:tcW w:w="290" w:type="pct"/>
          </w:tcPr>
          <w:p w14:paraId="1440A25C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446,276 (90.3%)</w:t>
            </w:r>
          </w:p>
        </w:tc>
        <w:tc>
          <w:tcPr>
            <w:tcW w:w="290" w:type="pct"/>
          </w:tcPr>
          <w:p w14:paraId="0EA15088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378,112 (84.7%)</w:t>
            </w:r>
          </w:p>
        </w:tc>
        <w:tc>
          <w:tcPr>
            <w:tcW w:w="290" w:type="pct"/>
          </w:tcPr>
          <w:p w14:paraId="5D9B3238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76.5%</w:t>
            </w:r>
          </w:p>
        </w:tc>
        <w:tc>
          <w:tcPr>
            <w:tcW w:w="290" w:type="pct"/>
            <w:gridSpan w:val="2"/>
          </w:tcPr>
          <w:p w14:paraId="25E26CC1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90,282</w:t>
            </w:r>
          </w:p>
        </w:tc>
        <w:tc>
          <w:tcPr>
            <w:tcW w:w="290" w:type="pct"/>
          </w:tcPr>
          <w:p w14:paraId="7A72FCDB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80,989 (89.7%)</w:t>
            </w:r>
          </w:p>
        </w:tc>
        <w:tc>
          <w:tcPr>
            <w:tcW w:w="290" w:type="pct"/>
          </w:tcPr>
          <w:p w14:paraId="285B481C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77,508 (95.7%)</w:t>
            </w:r>
          </w:p>
        </w:tc>
        <w:tc>
          <w:tcPr>
            <w:tcW w:w="282" w:type="pct"/>
          </w:tcPr>
          <w:p w14:paraId="50EA1909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85.9%</w:t>
            </w:r>
          </w:p>
        </w:tc>
        <w:tc>
          <w:tcPr>
            <w:tcW w:w="299" w:type="pct"/>
          </w:tcPr>
          <w:p w14:paraId="3FCF5752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708,008</w:t>
            </w:r>
          </w:p>
        </w:tc>
        <w:tc>
          <w:tcPr>
            <w:tcW w:w="290" w:type="pct"/>
          </w:tcPr>
          <w:p w14:paraId="1055B198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595,250 (84.1%)</w:t>
            </w:r>
          </w:p>
        </w:tc>
        <w:tc>
          <w:tcPr>
            <w:tcW w:w="290" w:type="pct"/>
          </w:tcPr>
          <w:p w14:paraId="428ACEAA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465,379 (78.2%)</w:t>
            </w:r>
          </w:p>
        </w:tc>
        <w:tc>
          <w:tcPr>
            <w:tcW w:w="300" w:type="pct"/>
          </w:tcPr>
          <w:p w14:paraId="62271D4F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65.7%</w:t>
            </w:r>
          </w:p>
        </w:tc>
        <w:tc>
          <w:tcPr>
            <w:tcW w:w="282" w:type="pct"/>
          </w:tcPr>
          <w:p w14:paraId="119C3977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1,352,090</w:t>
            </w:r>
          </w:p>
        </w:tc>
        <w:tc>
          <w:tcPr>
            <w:tcW w:w="290" w:type="pct"/>
          </w:tcPr>
          <w:p w14:paraId="315554EF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1,159,785 (85.8%)</w:t>
            </w:r>
          </w:p>
        </w:tc>
        <w:tc>
          <w:tcPr>
            <w:tcW w:w="290" w:type="pct"/>
          </w:tcPr>
          <w:p w14:paraId="31A83256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952,376 (82.1%)</w:t>
            </w:r>
          </w:p>
        </w:tc>
        <w:tc>
          <w:tcPr>
            <w:tcW w:w="292" w:type="pct"/>
          </w:tcPr>
          <w:p w14:paraId="1C9FDB18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70.4%</w:t>
            </w:r>
          </w:p>
        </w:tc>
      </w:tr>
      <w:tr w:rsidR="003D6376" w:rsidRPr="003D6376" w14:paraId="0DDF78A5" w14:textId="77777777" w:rsidTr="007B028F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" w:type="pct"/>
            <w:vMerge w:val="restart"/>
            <w:textDirection w:val="btLr"/>
          </w:tcPr>
          <w:p w14:paraId="42A44EDB" w14:textId="77777777" w:rsidR="003D6376" w:rsidRPr="003D6376" w:rsidRDefault="003D6376" w:rsidP="003D6376">
            <w:pPr>
              <w:keepNext/>
              <w:ind w:left="113" w:right="113"/>
              <w:jc w:val="center"/>
              <w:rPr>
                <w:rFonts w:ascii="Calibri" w:eastAsia="Calibri" w:hAnsi="Calibri" w:cs="Times New Roman"/>
                <w:b w:val="0"/>
                <w:bCs w:val="0"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 w:val="0"/>
                <w:bCs w:val="0"/>
                <w:sz w:val="16"/>
                <w:szCs w:val="16"/>
              </w:rPr>
              <w:t>2014</w:t>
            </w:r>
          </w:p>
        </w:tc>
        <w:tc>
          <w:tcPr>
            <w:tcW w:w="207" w:type="pct"/>
            <w:textDirection w:val="btLr"/>
          </w:tcPr>
          <w:p w14:paraId="34720692" w14:textId="77777777" w:rsidR="003D6376" w:rsidRPr="003D6376" w:rsidRDefault="003D6376" w:rsidP="003D6376">
            <w:pPr>
              <w:keepNext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15-49 years</w:t>
            </w:r>
          </w:p>
        </w:tc>
        <w:tc>
          <w:tcPr>
            <w:tcW w:w="290" w:type="pct"/>
          </w:tcPr>
          <w:p w14:paraId="1572CECE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460,604</w:t>
            </w:r>
          </w:p>
        </w:tc>
        <w:tc>
          <w:tcPr>
            <w:tcW w:w="290" w:type="pct"/>
          </w:tcPr>
          <w:p w14:paraId="70747E6A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422,188 (91.7%)</w:t>
            </w:r>
          </w:p>
        </w:tc>
        <w:tc>
          <w:tcPr>
            <w:tcW w:w="290" w:type="pct"/>
          </w:tcPr>
          <w:p w14:paraId="40229095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356,834 (84.5%)</w:t>
            </w:r>
          </w:p>
        </w:tc>
        <w:tc>
          <w:tcPr>
            <w:tcW w:w="290" w:type="pct"/>
          </w:tcPr>
          <w:p w14:paraId="09118983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77.5%</w:t>
            </w:r>
          </w:p>
        </w:tc>
        <w:tc>
          <w:tcPr>
            <w:tcW w:w="290" w:type="pct"/>
            <w:gridSpan w:val="2"/>
          </w:tcPr>
          <w:p w14:paraId="00D510DB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92,528</w:t>
            </w:r>
          </w:p>
        </w:tc>
        <w:tc>
          <w:tcPr>
            <w:tcW w:w="290" w:type="pct"/>
          </w:tcPr>
          <w:p w14:paraId="08F43FC2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84,782 (91.6%)</w:t>
            </w:r>
          </w:p>
        </w:tc>
        <w:tc>
          <w:tcPr>
            <w:tcW w:w="290" w:type="pct"/>
          </w:tcPr>
          <w:p w14:paraId="1D3EB0AC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81,253 (95.8%)</w:t>
            </w:r>
          </w:p>
        </w:tc>
        <w:tc>
          <w:tcPr>
            <w:tcW w:w="282" w:type="pct"/>
          </w:tcPr>
          <w:p w14:paraId="090C887F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87.8%</w:t>
            </w:r>
          </w:p>
        </w:tc>
        <w:tc>
          <w:tcPr>
            <w:tcW w:w="299" w:type="pct"/>
          </w:tcPr>
          <w:p w14:paraId="40DD2F57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729,261</w:t>
            </w:r>
          </w:p>
        </w:tc>
        <w:tc>
          <w:tcPr>
            <w:tcW w:w="290" w:type="pct"/>
          </w:tcPr>
          <w:p w14:paraId="006DEB79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622,514 (85.4%)</w:t>
            </w:r>
          </w:p>
        </w:tc>
        <w:tc>
          <w:tcPr>
            <w:tcW w:w="290" w:type="pct"/>
          </w:tcPr>
          <w:p w14:paraId="13EF2813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467,411 (75.1%)</w:t>
            </w:r>
          </w:p>
        </w:tc>
        <w:tc>
          <w:tcPr>
            <w:tcW w:w="300" w:type="pct"/>
          </w:tcPr>
          <w:p w14:paraId="58E10D56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64.1%</w:t>
            </w:r>
          </w:p>
        </w:tc>
        <w:tc>
          <w:tcPr>
            <w:tcW w:w="282" w:type="pct"/>
          </w:tcPr>
          <w:p w14:paraId="4CC97691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1,350,563</w:t>
            </w:r>
          </w:p>
        </w:tc>
        <w:tc>
          <w:tcPr>
            <w:tcW w:w="290" w:type="pct"/>
          </w:tcPr>
          <w:p w14:paraId="67D6846C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1,167,880 (86.5%)</w:t>
            </w:r>
          </w:p>
        </w:tc>
        <w:tc>
          <w:tcPr>
            <w:tcW w:w="290" w:type="pct"/>
          </w:tcPr>
          <w:p w14:paraId="2BA304B8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934,873 (80.0%)</w:t>
            </w:r>
          </w:p>
        </w:tc>
        <w:tc>
          <w:tcPr>
            <w:tcW w:w="292" w:type="pct"/>
          </w:tcPr>
          <w:p w14:paraId="27F8C662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69.2%</w:t>
            </w:r>
          </w:p>
        </w:tc>
      </w:tr>
      <w:tr w:rsidR="003D6376" w:rsidRPr="003D6376" w14:paraId="640262E4" w14:textId="77777777" w:rsidTr="007B0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" w:type="pct"/>
            <w:vMerge/>
            <w:textDirection w:val="btLr"/>
          </w:tcPr>
          <w:p w14:paraId="5123F9A7" w14:textId="77777777" w:rsidR="003D6376" w:rsidRPr="003D6376" w:rsidRDefault="003D6376" w:rsidP="003D6376">
            <w:pPr>
              <w:keepNext/>
              <w:ind w:left="113" w:right="113"/>
              <w:jc w:val="center"/>
              <w:rPr>
                <w:rFonts w:ascii="Calibri" w:eastAsia="Calibri" w:hAnsi="Calibri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07" w:type="pct"/>
            <w:textDirection w:val="btLr"/>
          </w:tcPr>
          <w:p w14:paraId="6C2D5FD8" w14:textId="77777777" w:rsidR="003D6376" w:rsidRPr="003D6376" w:rsidRDefault="003D6376" w:rsidP="003D6376">
            <w:pPr>
              <w:keepNext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50+ years</w:t>
            </w:r>
          </w:p>
        </w:tc>
        <w:tc>
          <w:tcPr>
            <w:tcW w:w="290" w:type="pct"/>
          </w:tcPr>
          <w:p w14:paraId="23C2DC0E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36,115</w:t>
            </w:r>
          </w:p>
        </w:tc>
        <w:tc>
          <w:tcPr>
            <w:tcW w:w="290" w:type="pct"/>
          </w:tcPr>
          <w:p w14:paraId="0580BEDC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30,707 (85.0%)</w:t>
            </w:r>
          </w:p>
        </w:tc>
        <w:tc>
          <w:tcPr>
            <w:tcW w:w="290" w:type="pct"/>
          </w:tcPr>
          <w:p w14:paraId="3726B31F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25,569 (83.3%)</w:t>
            </w:r>
          </w:p>
        </w:tc>
        <w:tc>
          <w:tcPr>
            <w:tcW w:w="290" w:type="pct"/>
          </w:tcPr>
          <w:p w14:paraId="62B284C0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70.8%</w:t>
            </w:r>
          </w:p>
        </w:tc>
        <w:tc>
          <w:tcPr>
            <w:tcW w:w="290" w:type="pct"/>
            <w:gridSpan w:val="2"/>
          </w:tcPr>
          <w:p w14:paraId="759BA771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11,408</w:t>
            </w:r>
          </w:p>
        </w:tc>
        <w:tc>
          <w:tcPr>
            <w:tcW w:w="290" w:type="pct"/>
          </w:tcPr>
          <w:p w14:paraId="6F739741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10,002 (87.7%)</w:t>
            </w:r>
          </w:p>
        </w:tc>
        <w:tc>
          <w:tcPr>
            <w:tcW w:w="290" w:type="pct"/>
          </w:tcPr>
          <w:p w14:paraId="407E8689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9,394 (93.9%)</w:t>
            </w:r>
          </w:p>
        </w:tc>
        <w:tc>
          <w:tcPr>
            <w:tcW w:w="282" w:type="pct"/>
          </w:tcPr>
          <w:p w14:paraId="50FBFB3A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82.3%</w:t>
            </w:r>
          </w:p>
        </w:tc>
        <w:tc>
          <w:tcPr>
            <w:tcW w:w="299" w:type="pct"/>
          </w:tcPr>
          <w:p w14:paraId="6DE1C885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29,623</w:t>
            </w:r>
          </w:p>
        </w:tc>
        <w:tc>
          <w:tcPr>
            <w:tcW w:w="290" w:type="pct"/>
          </w:tcPr>
          <w:p w14:paraId="09D6781A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23,094 (78.0%)</w:t>
            </w:r>
          </w:p>
        </w:tc>
        <w:tc>
          <w:tcPr>
            <w:tcW w:w="290" w:type="pct"/>
          </w:tcPr>
          <w:p w14:paraId="03CA3293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17,701 (76.6%)</w:t>
            </w:r>
          </w:p>
        </w:tc>
        <w:tc>
          <w:tcPr>
            <w:tcW w:w="300" w:type="pct"/>
          </w:tcPr>
          <w:p w14:paraId="7F02DC8F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59.8%</w:t>
            </w:r>
          </w:p>
        </w:tc>
        <w:tc>
          <w:tcPr>
            <w:tcW w:w="282" w:type="pct"/>
          </w:tcPr>
          <w:p w14:paraId="2BD44BC4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81,136</w:t>
            </w:r>
          </w:p>
        </w:tc>
        <w:tc>
          <w:tcPr>
            <w:tcW w:w="290" w:type="pct"/>
          </w:tcPr>
          <w:p w14:paraId="0A6B74C0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65,831 (81.1%)</w:t>
            </w:r>
          </w:p>
        </w:tc>
        <w:tc>
          <w:tcPr>
            <w:tcW w:w="290" w:type="pct"/>
          </w:tcPr>
          <w:p w14:paraId="576A955B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54,261 (82.4%)</w:t>
            </w:r>
          </w:p>
        </w:tc>
        <w:tc>
          <w:tcPr>
            <w:tcW w:w="292" w:type="pct"/>
          </w:tcPr>
          <w:p w14:paraId="2EF0B953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66.9%</w:t>
            </w:r>
          </w:p>
        </w:tc>
      </w:tr>
      <w:tr w:rsidR="003D6376" w:rsidRPr="003D6376" w14:paraId="14BCEDA6" w14:textId="77777777" w:rsidTr="007B028F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" w:type="pct"/>
            <w:vMerge/>
            <w:textDirection w:val="btLr"/>
          </w:tcPr>
          <w:p w14:paraId="4A98B871" w14:textId="77777777" w:rsidR="003D6376" w:rsidRPr="003D6376" w:rsidRDefault="003D6376" w:rsidP="003D6376">
            <w:pPr>
              <w:keepNext/>
              <w:ind w:left="113" w:right="113"/>
              <w:jc w:val="center"/>
              <w:rPr>
                <w:rFonts w:ascii="Calibri" w:eastAsia="Calibri" w:hAnsi="Calibri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07" w:type="pct"/>
            <w:textDirection w:val="btLr"/>
          </w:tcPr>
          <w:p w14:paraId="5FE8AB4E" w14:textId="77777777" w:rsidR="003D6376" w:rsidRPr="003D6376" w:rsidRDefault="003D6376" w:rsidP="003D6376">
            <w:pPr>
              <w:keepNext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All age groups</w:t>
            </w:r>
          </w:p>
        </w:tc>
        <w:tc>
          <w:tcPr>
            <w:tcW w:w="290" w:type="pct"/>
          </w:tcPr>
          <w:p w14:paraId="7C00AA85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497,455</w:t>
            </w:r>
          </w:p>
        </w:tc>
        <w:tc>
          <w:tcPr>
            <w:tcW w:w="290" w:type="pct"/>
          </w:tcPr>
          <w:p w14:paraId="409AB2B1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453,399 (91.1%)</w:t>
            </w:r>
          </w:p>
        </w:tc>
        <w:tc>
          <w:tcPr>
            <w:tcW w:w="290" w:type="pct"/>
          </w:tcPr>
          <w:p w14:paraId="09C60C3E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382,743 (84.4%)</w:t>
            </w:r>
          </w:p>
        </w:tc>
        <w:tc>
          <w:tcPr>
            <w:tcW w:w="290" w:type="pct"/>
          </w:tcPr>
          <w:p w14:paraId="0DD05522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76.9%</w:t>
            </w:r>
          </w:p>
        </w:tc>
        <w:tc>
          <w:tcPr>
            <w:tcW w:w="290" w:type="pct"/>
            <w:gridSpan w:val="2"/>
          </w:tcPr>
          <w:p w14:paraId="0C5EAC15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104,028</w:t>
            </w:r>
          </w:p>
        </w:tc>
        <w:tc>
          <w:tcPr>
            <w:tcW w:w="290" w:type="pct"/>
          </w:tcPr>
          <w:p w14:paraId="26FC53FC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94,862 (91.2%)</w:t>
            </w:r>
          </w:p>
        </w:tc>
        <w:tc>
          <w:tcPr>
            <w:tcW w:w="290" w:type="pct"/>
          </w:tcPr>
          <w:p w14:paraId="392EA06C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90,719 (95.6%)</w:t>
            </w:r>
          </w:p>
        </w:tc>
        <w:tc>
          <w:tcPr>
            <w:tcW w:w="282" w:type="pct"/>
          </w:tcPr>
          <w:p w14:paraId="4CCD19B6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87.2%</w:t>
            </w:r>
          </w:p>
        </w:tc>
        <w:tc>
          <w:tcPr>
            <w:tcW w:w="299" w:type="pct"/>
          </w:tcPr>
          <w:p w14:paraId="73604A15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763,504</w:t>
            </w:r>
          </w:p>
        </w:tc>
        <w:tc>
          <w:tcPr>
            <w:tcW w:w="290" w:type="pct"/>
          </w:tcPr>
          <w:p w14:paraId="50070835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648,721 (85.0%)</w:t>
            </w:r>
          </w:p>
        </w:tc>
        <w:tc>
          <w:tcPr>
            <w:tcW w:w="290" w:type="pct"/>
          </w:tcPr>
          <w:p w14:paraId="38D2A768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486,764 (75.0%)</w:t>
            </w:r>
          </w:p>
        </w:tc>
        <w:tc>
          <w:tcPr>
            <w:tcW w:w="300" w:type="pct"/>
          </w:tcPr>
          <w:p w14:paraId="046D0592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63.8%</w:t>
            </w:r>
          </w:p>
        </w:tc>
        <w:tc>
          <w:tcPr>
            <w:tcW w:w="282" w:type="pct"/>
          </w:tcPr>
          <w:p w14:paraId="657B5BC6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1,439,212</w:t>
            </w:r>
          </w:p>
        </w:tc>
        <w:tc>
          <w:tcPr>
            <w:tcW w:w="290" w:type="pct"/>
          </w:tcPr>
          <w:p w14:paraId="487C9B70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1,238,462 (86.1%)</w:t>
            </w:r>
          </w:p>
        </w:tc>
        <w:tc>
          <w:tcPr>
            <w:tcW w:w="290" w:type="pct"/>
          </w:tcPr>
          <w:p w14:paraId="6F63EFBA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991,816 (80.1%)</w:t>
            </w:r>
          </w:p>
        </w:tc>
        <w:tc>
          <w:tcPr>
            <w:tcW w:w="292" w:type="pct"/>
          </w:tcPr>
          <w:p w14:paraId="67F09CD1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68.9%</w:t>
            </w:r>
          </w:p>
        </w:tc>
      </w:tr>
      <w:tr w:rsidR="003D6376" w:rsidRPr="003D6376" w14:paraId="22BADF14" w14:textId="77777777" w:rsidTr="007B0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" w:type="pct"/>
            <w:vMerge w:val="restart"/>
            <w:textDirection w:val="btLr"/>
          </w:tcPr>
          <w:p w14:paraId="2EF5A61D" w14:textId="77777777" w:rsidR="003D6376" w:rsidRPr="003D6376" w:rsidRDefault="003D6376" w:rsidP="003D6376">
            <w:pPr>
              <w:keepNext/>
              <w:ind w:left="113" w:right="113"/>
              <w:jc w:val="center"/>
              <w:rPr>
                <w:rFonts w:ascii="Calibri" w:eastAsia="Calibri" w:hAnsi="Calibri" w:cs="Times New Roman"/>
                <w:b w:val="0"/>
                <w:bCs w:val="0"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 w:val="0"/>
                <w:bCs w:val="0"/>
                <w:sz w:val="16"/>
                <w:szCs w:val="16"/>
              </w:rPr>
              <w:t>All years</w:t>
            </w:r>
          </w:p>
        </w:tc>
        <w:tc>
          <w:tcPr>
            <w:tcW w:w="207" w:type="pct"/>
            <w:textDirection w:val="btLr"/>
          </w:tcPr>
          <w:p w14:paraId="20F271D7" w14:textId="77777777" w:rsidR="003D6376" w:rsidRPr="003D6376" w:rsidRDefault="003D6376" w:rsidP="003D6376">
            <w:pPr>
              <w:keepNext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15-49 years</w:t>
            </w:r>
          </w:p>
        </w:tc>
        <w:tc>
          <w:tcPr>
            <w:tcW w:w="290" w:type="pct"/>
          </w:tcPr>
          <w:p w14:paraId="10060DA4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2,568,908</w:t>
            </w:r>
          </w:p>
        </w:tc>
        <w:tc>
          <w:tcPr>
            <w:tcW w:w="290" w:type="pct"/>
          </w:tcPr>
          <w:p w14:paraId="5345F976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2,313,722 (90.1%)</w:t>
            </w:r>
          </w:p>
        </w:tc>
        <w:tc>
          <w:tcPr>
            <w:tcW w:w="290" w:type="pct"/>
          </w:tcPr>
          <w:p w14:paraId="3E7FF624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1,934,097 (83.6%)</w:t>
            </w:r>
          </w:p>
        </w:tc>
        <w:tc>
          <w:tcPr>
            <w:tcW w:w="290" w:type="pct"/>
          </w:tcPr>
          <w:p w14:paraId="4E12877D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75.3%</w:t>
            </w:r>
          </w:p>
        </w:tc>
        <w:tc>
          <w:tcPr>
            <w:tcW w:w="290" w:type="pct"/>
            <w:gridSpan w:val="2"/>
          </w:tcPr>
          <w:p w14:paraId="37E49A08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424,409</w:t>
            </w:r>
          </w:p>
        </w:tc>
        <w:tc>
          <w:tcPr>
            <w:tcW w:w="290" w:type="pct"/>
          </w:tcPr>
          <w:p w14:paraId="57F5F3A8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379,251 (89.4%)</w:t>
            </w:r>
          </w:p>
        </w:tc>
        <w:tc>
          <w:tcPr>
            <w:tcW w:w="290" w:type="pct"/>
          </w:tcPr>
          <w:p w14:paraId="11914A34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359,455 (94.8%)</w:t>
            </w:r>
          </w:p>
        </w:tc>
        <w:tc>
          <w:tcPr>
            <w:tcW w:w="282" w:type="pct"/>
          </w:tcPr>
          <w:p w14:paraId="0DD85C06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84.7%</w:t>
            </w:r>
          </w:p>
        </w:tc>
        <w:tc>
          <w:tcPr>
            <w:tcW w:w="299" w:type="pct"/>
          </w:tcPr>
          <w:p w14:paraId="404F0F52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3,607,719</w:t>
            </w:r>
          </w:p>
        </w:tc>
        <w:tc>
          <w:tcPr>
            <w:tcW w:w="290" w:type="pct"/>
          </w:tcPr>
          <w:p w14:paraId="340B9F05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3,077,186 (85.3%)</w:t>
            </w:r>
          </w:p>
        </w:tc>
        <w:tc>
          <w:tcPr>
            <w:tcW w:w="290" w:type="pct"/>
          </w:tcPr>
          <w:p w14:paraId="3CE061AD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2,404,740 (78.1%)</w:t>
            </w:r>
          </w:p>
        </w:tc>
        <w:tc>
          <w:tcPr>
            <w:tcW w:w="300" w:type="pct"/>
          </w:tcPr>
          <w:p w14:paraId="0710020B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66.7%</w:t>
            </w:r>
          </w:p>
        </w:tc>
        <w:tc>
          <w:tcPr>
            <w:tcW w:w="282" w:type="pct"/>
          </w:tcPr>
          <w:p w14:paraId="0C2B0B75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7,112,911</w:t>
            </w:r>
          </w:p>
        </w:tc>
        <w:tc>
          <w:tcPr>
            <w:tcW w:w="290" w:type="pct"/>
          </w:tcPr>
          <w:p w14:paraId="6A634877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6,134,120 (86.2%)</w:t>
            </w:r>
          </w:p>
        </w:tc>
        <w:tc>
          <w:tcPr>
            <w:tcW w:w="290" w:type="pct"/>
          </w:tcPr>
          <w:p w14:paraId="7DDFE993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5,003,356 (81.6%)</w:t>
            </w:r>
          </w:p>
        </w:tc>
        <w:tc>
          <w:tcPr>
            <w:tcW w:w="292" w:type="pct"/>
          </w:tcPr>
          <w:p w14:paraId="12109F45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70.3%</w:t>
            </w:r>
          </w:p>
        </w:tc>
      </w:tr>
      <w:tr w:rsidR="003D6376" w:rsidRPr="003D6376" w14:paraId="5A70B217" w14:textId="77777777" w:rsidTr="007B028F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" w:type="pct"/>
            <w:vMerge/>
            <w:textDirection w:val="btLr"/>
          </w:tcPr>
          <w:p w14:paraId="760CC0E7" w14:textId="77777777" w:rsidR="003D6376" w:rsidRPr="003D6376" w:rsidRDefault="003D6376" w:rsidP="003D6376">
            <w:pPr>
              <w:keepNext/>
              <w:ind w:left="113" w:right="113"/>
              <w:jc w:val="center"/>
              <w:rPr>
                <w:rFonts w:ascii="Calibri" w:eastAsia="Calibri" w:hAnsi="Calibri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07" w:type="pct"/>
            <w:textDirection w:val="btLr"/>
          </w:tcPr>
          <w:p w14:paraId="6251586D" w14:textId="77777777" w:rsidR="003D6376" w:rsidRPr="003D6376" w:rsidRDefault="003D6376" w:rsidP="003D6376">
            <w:pPr>
              <w:keepNext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50+ years</w:t>
            </w:r>
          </w:p>
        </w:tc>
        <w:tc>
          <w:tcPr>
            <w:tcW w:w="290" w:type="pct"/>
          </w:tcPr>
          <w:p w14:paraId="65BA26D6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182,533</w:t>
            </w:r>
          </w:p>
        </w:tc>
        <w:tc>
          <w:tcPr>
            <w:tcW w:w="290" w:type="pct"/>
          </w:tcPr>
          <w:p w14:paraId="3170C665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150,157 (82.3%)</w:t>
            </w:r>
          </w:p>
        </w:tc>
        <w:tc>
          <w:tcPr>
            <w:tcW w:w="290" w:type="pct"/>
          </w:tcPr>
          <w:p w14:paraId="4E77E4AF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123,879 (82.5%)</w:t>
            </w:r>
          </w:p>
        </w:tc>
        <w:tc>
          <w:tcPr>
            <w:tcW w:w="290" w:type="pct"/>
          </w:tcPr>
          <w:p w14:paraId="688CFF2A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67.9%</w:t>
            </w:r>
          </w:p>
        </w:tc>
        <w:tc>
          <w:tcPr>
            <w:tcW w:w="290" w:type="pct"/>
            <w:gridSpan w:val="2"/>
          </w:tcPr>
          <w:p w14:paraId="0425D630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51,671</w:t>
            </w:r>
          </w:p>
        </w:tc>
        <w:tc>
          <w:tcPr>
            <w:tcW w:w="290" w:type="pct"/>
          </w:tcPr>
          <w:p w14:paraId="3A96A071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43,265 (83.7%)</w:t>
            </w:r>
          </w:p>
        </w:tc>
        <w:tc>
          <w:tcPr>
            <w:tcW w:w="290" w:type="pct"/>
          </w:tcPr>
          <w:p w14:paraId="3F95E0F3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39,893 (92.2%)</w:t>
            </w:r>
          </w:p>
        </w:tc>
        <w:tc>
          <w:tcPr>
            <w:tcW w:w="282" w:type="pct"/>
          </w:tcPr>
          <w:p w14:paraId="73E39235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77.2%</w:t>
            </w:r>
          </w:p>
        </w:tc>
        <w:tc>
          <w:tcPr>
            <w:tcW w:w="299" w:type="pct"/>
          </w:tcPr>
          <w:p w14:paraId="7C6CE37A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133,665</w:t>
            </w:r>
          </w:p>
        </w:tc>
        <w:tc>
          <w:tcPr>
            <w:tcW w:w="290" w:type="pct"/>
          </w:tcPr>
          <w:p w14:paraId="785FB2A2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100,531 (75.2%)</w:t>
            </w:r>
          </w:p>
        </w:tc>
        <w:tc>
          <w:tcPr>
            <w:tcW w:w="290" w:type="pct"/>
          </w:tcPr>
          <w:p w14:paraId="0A54DFAD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78,506 (78.1%)</w:t>
            </w:r>
          </w:p>
        </w:tc>
        <w:tc>
          <w:tcPr>
            <w:tcW w:w="300" w:type="pct"/>
          </w:tcPr>
          <w:p w14:paraId="751595D5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58.7%</w:t>
            </w:r>
          </w:p>
        </w:tc>
        <w:tc>
          <w:tcPr>
            <w:tcW w:w="282" w:type="pct"/>
          </w:tcPr>
          <w:p w14:paraId="5822101A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396,492</w:t>
            </w:r>
          </w:p>
        </w:tc>
        <w:tc>
          <w:tcPr>
            <w:tcW w:w="290" w:type="pct"/>
          </w:tcPr>
          <w:p w14:paraId="2DD09BE0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310,772 (78.4%)</w:t>
            </w:r>
          </w:p>
        </w:tc>
        <w:tc>
          <w:tcPr>
            <w:tcW w:w="290" w:type="pct"/>
          </w:tcPr>
          <w:p w14:paraId="36F89F77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256,221 (82.4%)</w:t>
            </w:r>
          </w:p>
        </w:tc>
        <w:tc>
          <w:tcPr>
            <w:tcW w:w="292" w:type="pct"/>
          </w:tcPr>
          <w:p w14:paraId="7B0A6FD2" w14:textId="77777777" w:rsidR="003D6376" w:rsidRPr="003D6376" w:rsidRDefault="003D6376" w:rsidP="003D637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64.6%</w:t>
            </w:r>
          </w:p>
        </w:tc>
      </w:tr>
      <w:tr w:rsidR="003D6376" w:rsidRPr="003D6376" w14:paraId="4291447D" w14:textId="77777777" w:rsidTr="007B0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" w:type="pct"/>
            <w:vMerge/>
            <w:textDirection w:val="btLr"/>
          </w:tcPr>
          <w:p w14:paraId="306CFE4A" w14:textId="77777777" w:rsidR="003D6376" w:rsidRPr="003D6376" w:rsidRDefault="003D6376" w:rsidP="003D6376">
            <w:pPr>
              <w:keepNext/>
              <w:ind w:left="113" w:right="113"/>
              <w:jc w:val="center"/>
              <w:rPr>
                <w:rFonts w:ascii="Calibri" w:eastAsia="Calibri" w:hAnsi="Calibri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07" w:type="pct"/>
            <w:textDirection w:val="btLr"/>
          </w:tcPr>
          <w:p w14:paraId="60641FDE" w14:textId="77777777" w:rsidR="003D6376" w:rsidRPr="003D6376" w:rsidRDefault="003D6376" w:rsidP="003D6376">
            <w:pPr>
              <w:keepNext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All age groups</w:t>
            </w:r>
          </w:p>
        </w:tc>
        <w:tc>
          <w:tcPr>
            <w:tcW w:w="290" w:type="pct"/>
          </w:tcPr>
          <w:p w14:paraId="7C277052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2,754,712</w:t>
            </w:r>
          </w:p>
        </w:tc>
        <w:tc>
          <w:tcPr>
            <w:tcW w:w="290" w:type="pct"/>
          </w:tcPr>
          <w:p w14:paraId="100CF07B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2,446,135 (88.8%)</w:t>
            </w:r>
          </w:p>
        </w:tc>
        <w:tc>
          <w:tcPr>
            <w:tcW w:w="290" w:type="pct"/>
          </w:tcPr>
          <w:p w14:paraId="5B72475E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2,059,424 (84.2%)</w:t>
            </w:r>
          </w:p>
        </w:tc>
        <w:tc>
          <w:tcPr>
            <w:tcW w:w="290" w:type="pct"/>
          </w:tcPr>
          <w:p w14:paraId="4A28D330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74.8%</w:t>
            </w:r>
          </w:p>
        </w:tc>
        <w:tc>
          <w:tcPr>
            <w:tcW w:w="290" w:type="pct"/>
            <w:gridSpan w:val="2"/>
          </w:tcPr>
          <w:p w14:paraId="1B3AC3D0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476,377</w:t>
            </w:r>
          </w:p>
        </w:tc>
        <w:tc>
          <w:tcPr>
            <w:tcW w:w="290" w:type="pct"/>
          </w:tcPr>
          <w:p w14:paraId="3876C134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422,742 (88.7%)</w:t>
            </w:r>
          </w:p>
        </w:tc>
        <w:tc>
          <w:tcPr>
            <w:tcW w:w="290" w:type="pct"/>
          </w:tcPr>
          <w:p w14:paraId="3EDEBC09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399,554 (94.5%)</w:t>
            </w:r>
          </w:p>
        </w:tc>
        <w:tc>
          <w:tcPr>
            <w:tcW w:w="282" w:type="pct"/>
          </w:tcPr>
          <w:p w14:paraId="01E07E70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83.9%</w:t>
            </w:r>
          </w:p>
        </w:tc>
        <w:tc>
          <w:tcPr>
            <w:tcW w:w="299" w:type="pct"/>
          </w:tcPr>
          <w:p w14:paraId="1C5F4803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3,762,137</w:t>
            </w:r>
          </w:p>
        </w:tc>
        <w:tc>
          <w:tcPr>
            <w:tcW w:w="290" w:type="pct"/>
          </w:tcPr>
          <w:p w14:paraId="0E5A4CD9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3,192,375 (84.9%)</w:t>
            </w:r>
          </w:p>
        </w:tc>
        <w:tc>
          <w:tcPr>
            <w:tcW w:w="290" w:type="pct"/>
          </w:tcPr>
          <w:p w14:paraId="3942DC53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2,491,976 (78.1%)</w:t>
            </w:r>
          </w:p>
        </w:tc>
        <w:tc>
          <w:tcPr>
            <w:tcW w:w="300" w:type="pct"/>
          </w:tcPr>
          <w:p w14:paraId="550B3E88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66.2%</w:t>
            </w:r>
          </w:p>
        </w:tc>
        <w:tc>
          <w:tcPr>
            <w:tcW w:w="282" w:type="pct"/>
          </w:tcPr>
          <w:p w14:paraId="2B6AD434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7,540,666</w:t>
            </w:r>
          </w:p>
        </w:tc>
        <w:tc>
          <w:tcPr>
            <w:tcW w:w="290" w:type="pct"/>
          </w:tcPr>
          <w:p w14:paraId="3C5B9ED7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6,465,231 (85.7%)</w:t>
            </w:r>
          </w:p>
        </w:tc>
        <w:tc>
          <w:tcPr>
            <w:tcW w:w="290" w:type="pct"/>
          </w:tcPr>
          <w:p w14:paraId="21E970AE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5,272,030 (81.5%)</w:t>
            </w:r>
          </w:p>
        </w:tc>
        <w:tc>
          <w:tcPr>
            <w:tcW w:w="292" w:type="pct"/>
          </w:tcPr>
          <w:p w14:paraId="13947D22" w14:textId="77777777" w:rsidR="003D6376" w:rsidRPr="003D6376" w:rsidRDefault="003D6376" w:rsidP="003D63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D6376">
              <w:rPr>
                <w:rFonts w:ascii="Calibri" w:eastAsia="Calibri" w:hAnsi="Calibri" w:cs="Times New Roman"/>
                <w:bCs/>
                <w:sz w:val="16"/>
                <w:szCs w:val="16"/>
              </w:rPr>
              <w:t>69.9%</w:t>
            </w:r>
          </w:p>
        </w:tc>
      </w:tr>
    </w:tbl>
    <w:p w14:paraId="59FD3FA8" w14:textId="77777777" w:rsidR="003D6376" w:rsidRPr="003D6376" w:rsidRDefault="003D6376" w:rsidP="003D6376">
      <w:pPr>
        <w:keepNext/>
        <w:keepLines/>
        <w:spacing w:before="40" w:after="0" w:line="360" w:lineRule="auto"/>
        <w:outlineLvl w:val="1"/>
        <w:rPr>
          <w:rFonts w:ascii="Calibri" w:eastAsia="+mn-ea" w:hAnsi="Calibri" w:cs="Times New Roman"/>
          <w:bCs/>
          <w:kern w:val="24"/>
          <w:sz w:val="24"/>
          <w:szCs w:val="176"/>
          <w:u w:val="single"/>
          <w:lang w:eastAsia="en-GB"/>
        </w:rPr>
        <w:sectPr w:rsidR="003D6376" w:rsidRPr="003D6376" w:rsidSect="00326B25">
          <w:pgSz w:w="16838" w:h="11906" w:orient="landscape"/>
          <w:pgMar w:top="720" w:right="720" w:bottom="720" w:left="720" w:header="567" w:footer="708" w:gutter="0"/>
          <w:cols w:space="708"/>
          <w:docGrid w:linePitch="360"/>
        </w:sectPr>
      </w:pPr>
    </w:p>
    <w:p w14:paraId="637FFE79" w14:textId="77777777" w:rsidR="003D6376" w:rsidRPr="002B71C0" w:rsidRDefault="003D6376" w:rsidP="002B71C0">
      <w:pPr>
        <w:spacing w:line="240" w:lineRule="auto"/>
        <w:jc w:val="both"/>
        <w:rPr>
          <w:b/>
          <w:lang w:eastAsia="en-GB"/>
        </w:rPr>
      </w:pPr>
      <w:r w:rsidRPr="002B71C0">
        <w:rPr>
          <w:b/>
          <w:lang w:eastAsia="en-GB"/>
        </w:rPr>
        <w:lastRenderedPageBreak/>
        <w:t>Table A2: Association between age and test offer, acceptance and coverage in sexual health clinics in England, by sexual orientation, 2009 to 2014 (Spearman’s Rho calculations)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695"/>
        <w:gridCol w:w="695"/>
        <w:gridCol w:w="695"/>
        <w:gridCol w:w="695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</w:tblGrid>
      <w:tr w:rsidR="003D6376" w:rsidRPr="003D6376" w14:paraId="782A2CB7" w14:textId="77777777" w:rsidTr="00326B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0525E1F" w14:textId="77777777" w:rsidR="003D6376" w:rsidRPr="003D6376" w:rsidRDefault="003D6376" w:rsidP="003D6376">
            <w:pPr>
              <w:spacing w:before="120" w:after="120" w:line="36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12"/>
          </w:tcPr>
          <w:p w14:paraId="32F18FE6" w14:textId="77777777" w:rsidR="003D6376" w:rsidRPr="003D6376" w:rsidRDefault="003D6376" w:rsidP="003D6376">
            <w:pPr>
              <w:spacing w:before="120" w:after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sz w:val="16"/>
                <w:szCs w:val="16"/>
                <w:u w:val="single"/>
              </w:rPr>
            </w:pPr>
            <w:r w:rsidRPr="003D6376">
              <w:rPr>
                <w:rFonts w:eastAsia="Calibri" w:cs="Times New Roman"/>
                <w:sz w:val="16"/>
                <w:szCs w:val="16"/>
                <w:u w:val="single"/>
              </w:rPr>
              <w:t>Sexual orientation</w:t>
            </w:r>
          </w:p>
        </w:tc>
      </w:tr>
      <w:tr w:rsidR="003D6376" w:rsidRPr="003D6376" w14:paraId="63A34409" w14:textId="77777777" w:rsidTr="00326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extDirection w:val="btLr"/>
          </w:tcPr>
          <w:p w14:paraId="0502513C" w14:textId="77777777" w:rsidR="003D6376" w:rsidRPr="003D6376" w:rsidRDefault="003D6376" w:rsidP="003D6376">
            <w:pPr>
              <w:spacing w:before="120" w:after="120" w:line="360" w:lineRule="auto"/>
              <w:ind w:left="113" w:right="113"/>
              <w:jc w:val="center"/>
              <w:rPr>
                <w:rFonts w:eastAsia="Calibri" w:cs="Times New Roman"/>
                <w:b w:val="0"/>
                <w:sz w:val="16"/>
                <w:szCs w:val="16"/>
                <w:u w:val="single"/>
              </w:rPr>
            </w:pPr>
            <w:r w:rsidRPr="003D6376">
              <w:rPr>
                <w:rFonts w:eastAsia="Calibri" w:cs="Times New Roman"/>
                <w:sz w:val="16"/>
                <w:szCs w:val="16"/>
                <w:u w:val="single"/>
              </w:rPr>
              <w:t>Year</w:t>
            </w:r>
          </w:p>
        </w:tc>
        <w:tc>
          <w:tcPr>
            <w:tcW w:w="0" w:type="auto"/>
            <w:gridSpan w:val="3"/>
          </w:tcPr>
          <w:p w14:paraId="44F31BE0" w14:textId="77777777" w:rsidR="003D6376" w:rsidRPr="003D6376" w:rsidRDefault="003D6376" w:rsidP="003D6376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sz w:val="16"/>
                <w:szCs w:val="16"/>
              </w:rPr>
            </w:pPr>
            <w:r w:rsidRPr="003D6376">
              <w:rPr>
                <w:rFonts w:eastAsia="Calibri" w:cs="Times New Roman"/>
                <w:b/>
                <w:sz w:val="16"/>
                <w:szCs w:val="16"/>
              </w:rPr>
              <w:t>Heterosexual males</w:t>
            </w:r>
          </w:p>
        </w:tc>
        <w:tc>
          <w:tcPr>
            <w:tcW w:w="0" w:type="auto"/>
            <w:gridSpan w:val="3"/>
          </w:tcPr>
          <w:p w14:paraId="3D81393E" w14:textId="77777777" w:rsidR="003D6376" w:rsidRPr="003D6376" w:rsidRDefault="003D6376" w:rsidP="003D6376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sz w:val="16"/>
                <w:szCs w:val="16"/>
              </w:rPr>
            </w:pPr>
            <w:r w:rsidRPr="003D6376">
              <w:rPr>
                <w:rFonts w:eastAsia="Calibri" w:cs="Times New Roman"/>
                <w:b/>
                <w:sz w:val="16"/>
                <w:szCs w:val="16"/>
              </w:rPr>
              <w:t>MSM</w:t>
            </w:r>
          </w:p>
        </w:tc>
        <w:tc>
          <w:tcPr>
            <w:tcW w:w="0" w:type="auto"/>
            <w:gridSpan w:val="3"/>
          </w:tcPr>
          <w:p w14:paraId="217DC356" w14:textId="77777777" w:rsidR="003D6376" w:rsidRPr="003D6376" w:rsidRDefault="003D6376" w:rsidP="003D6376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sz w:val="16"/>
                <w:szCs w:val="16"/>
              </w:rPr>
            </w:pPr>
            <w:r w:rsidRPr="003D6376">
              <w:rPr>
                <w:rFonts w:eastAsia="Calibri" w:cs="Times New Roman"/>
                <w:b/>
                <w:sz w:val="16"/>
                <w:szCs w:val="16"/>
              </w:rPr>
              <w:t>Heterosexual females</w:t>
            </w:r>
          </w:p>
        </w:tc>
        <w:tc>
          <w:tcPr>
            <w:tcW w:w="0" w:type="auto"/>
            <w:gridSpan w:val="3"/>
          </w:tcPr>
          <w:p w14:paraId="70BB7C7A" w14:textId="77777777" w:rsidR="003D6376" w:rsidRPr="003D6376" w:rsidRDefault="003D6376" w:rsidP="003D6376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sz w:val="16"/>
                <w:szCs w:val="16"/>
              </w:rPr>
            </w:pPr>
            <w:r w:rsidRPr="003D6376">
              <w:rPr>
                <w:rFonts w:eastAsia="Calibri" w:cs="Times New Roman"/>
                <w:b/>
                <w:sz w:val="16"/>
                <w:szCs w:val="16"/>
              </w:rPr>
              <w:t>All groups (including WSW)</w:t>
            </w:r>
          </w:p>
        </w:tc>
      </w:tr>
      <w:tr w:rsidR="003D6376" w:rsidRPr="003D6376" w14:paraId="3B6D3B6B" w14:textId="77777777" w:rsidTr="00326B25">
        <w:trPr>
          <w:trHeight w:val="10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097606E2" w14:textId="77777777" w:rsidR="003D6376" w:rsidRPr="003D6376" w:rsidRDefault="003D6376" w:rsidP="003D6376">
            <w:pPr>
              <w:spacing w:before="120" w:after="120" w:line="360" w:lineRule="auto"/>
              <w:jc w:val="center"/>
              <w:rPr>
                <w:rFonts w:eastAsia="Calibri" w:cs="Times New Roman"/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textDirection w:val="btLr"/>
          </w:tcPr>
          <w:p w14:paraId="0FF2B803" w14:textId="77777777" w:rsidR="003D6376" w:rsidRPr="003D6376" w:rsidRDefault="003D6376" w:rsidP="003D6376">
            <w:pPr>
              <w:spacing w:before="120" w:after="120" w:line="360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sz w:val="16"/>
                <w:szCs w:val="16"/>
              </w:rPr>
            </w:pPr>
            <w:r w:rsidRPr="003D6376">
              <w:rPr>
                <w:rFonts w:eastAsia="Calibri" w:cs="Times New Roman"/>
                <w:b/>
                <w:sz w:val="16"/>
                <w:szCs w:val="16"/>
              </w:rPr>
              <w:t>Offered</w:t>
            </w:r>
          </w:p>
        </w:tc>
        <w:tc>
          <w:tcPr>
            <w:tcW w:w="0" w:type="auto"/>
            <w:textDirection w:val="btLr"/>
          </w:tcPr>
          <w:p w14:paraId="6D8A0F7F" w14:textId="77777777" w:rsidR="003D6376" w:rsidRPr="003D6376" w:rsidRDefault="003D6376" w:rsidP="003D6376">
            <w:pPr>
              <w:spacing w:before="120" w:after="120" w:line="360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sz w:val="16"/>
                <w:szCs w:val="16"/>
              </w:rPr>
            </w:pPr>
            <w:r w:rsidRPr="003D6376">
              <w:rPr>
                <w:rFonts w:eastAsia="Calibri" w:cs="Times New Roman"/>
                <w:b/>
                <w:sz w:val="16"/>
                <w:szCs w:val="16"/>
              </w:rPr>
              <w:t>Accepted</w:t>
            </w:r>
          </w:p>
        </w:tc>
        <w:tc>
          <w:tcPr>
            <w:tcW w:w="0" w:type="auto"/>
            <w:textDirection w:val="btLr"/>
          </w:tcPr>
          <w:p w14:paraId="6481751E" w14:textId="77777777" w:rsidR="003D6376" w:rsidRPr="003D6376" w:rsidRDefault="003D6376" w:rsidP="003D6376">
            <w:pPr>
              <w:spacing w:before="120" w:after="120" w:line="360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sz w:val="16"/>
                <w:szCs w:val="16"/>
              </w:rPr>
            </w:pPr>
            <w:r w:rsidRPr="003D6376">
              <w:rPr>
                <w:rFonts w:eastAsia="Calibri" w:cs="Times New Roman"/>
                <w:b/>
                <w:sz w:val="16"/>
                <w:szCs w:val="16"/>
              </w:rPr>
              <w:t>Coverage</w:t>
            </w:r>
          </w:p>
        </w:tc>
        <w:tc>
          <w:tcPr>
            <w:tcW w:w="0" w:type="auto"/>
            <w:textDirection w:val="btLr"/>
          </w:tcPr>
          <w:p w14:paraId="5576F503" w14:textId="77777777" w:rsidR="003D6376" w:rsidRPr="003D6376" w:rsidRDefault="003D6376" w:rsidP="003D6376">
            <w:pPr>
              <w:spacing w:before="120" w:after="120" w:line="360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sz w:val="16"/>
                <w:szCs w:val="16"/>
              </w:rPr>
            </w:pPr>
            <w:r w:rsidRPr="003D6376">
              <w:rPr>
                <w:rFonts w:eastAsia="Calibri" w:cs="Times New Roman"/>
                <w:b/>
                <w:sz w:val="16"/>
                <w:szCs w:val="16"/>
              </w:rPr>
              <w:t>Offered</w:t>
            </w:r>
          </w:p>
        </w:tc>
        <w:tc>
          <w:tcPr>
            <w:tcW w:w="0" w:type="auto"/>
            <w:textDirection w:val="btLr"/>
          </w:tcPr>
          <w:p w14:paraId="4FA24A42" w14:textId="77777777" w:rsidR="003D6376" w:rsidRPr="003D6376" w:rsidRDefault="003D6376" w:rsidP="003D6376">
            <w:pPr>
              <w:spacing w:before="120" w:after="120" w:line="360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sz w:val="16"/>
                <w:szCs w:val="16"/>
              </w:rPr>
            </w:pPr>
            <w:r w:rsidRPr="003D6376">
              <w:rPr>
                <w:rFonts w:eastAsia="Calibri" w:cs="Times New Roman"/>
                <w:b/>
                <w:sz w:val="16"/>
                <w:szCs w:val="16"/>
              </w:rPr>
              <w:t>Accepted</w:t>
            </w:r>
          </w:p>
        </w:tc>
        <w:tc>
          <w:tcPr>
            <w:tcW w:w="0" w:type="auto"/>
            <w:textDirection w:val="btLr"/>
          </w:tcPr>
          <w:p w14:paraId="20079B79" w14:textId="77777777" w:rsidR="003D6376" w:rsidRPr="003D6376" w:rsidRDefault="003D6376" w:rsidP="003D6376">
            <w:pPr>
              <w:spacing w:before="120" w:after="120" w:line="360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sz w:val="16"/>
                <w:szCs w:val="16"/>
              </w:rPr>
            </w:pPr>
            <w:r w:rsidRPr="003D6376">
              <w:rPr>
                <w:rFonts w:eastAsia="Calibri" w:cs="Times New Roman"/>
                <w:b/>
                <w:sz w:val="16"/>
                <w:szCs w:val="16"/>
              </w:rPr>
              <w:t>Coverage</w:t>
            </w:r>
          </w:p>
        </w:tc>
        <w:tc>
          <w:tcPr>
            <w:tcW w:w="0" w:type="auto"/>
            <w:textDirection w:val="btLr"/>
          </w:tcPr>
          <w:p w14:paraId="5EE42E19" w14:textId="77777777" w:rsidR="003D6376" w:rsidRPr="003D6376" w:rsidRDefault="003D6376" w:rsidP="003D6376">
            <w:pPr>
              <w:spacing w:before="120" w:after="120" w:line="360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sz w:val="16"/>
                <w:szCs w:val="16"/>
              </w:rPr>
            </w:pPr>
            <w:r w:rsidRPr="003D6376">
              <w:rPr>
                <w:rFonts w:eastAsia="Calibri" w:cs="Times New Roman"/>
                <w:b/>
                <w:sz w:val="16"/>
                <w:szCs w:val="16"/>
              </w:rPr>
              <w:t>Offered</w:t>
            </w:r>
          </w:p>
        </w:tc>
        <w:tc>
          <w:tcPr>
            <w:tcW w:w="0" w:type="auto"/>
            <w:textDirection w:val="btLr"/>
          </w:tcPr>
          <w:p w14:paraId="72C9574F" w14:textId="77777777" w:rsidR="003D6376" w:rsidRPr="003D6376" w:rsidRDefault="003D6376" w:rsidP="003D6376">
            <w:pPr>
              <w:spacing w:before="120" w:after="120" w:line="360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sz w:val="16"/>
                <w:szCs w:val="16"/>
              </w:rPr>
            </w:pPr>
            <w:r w:rsidRPr="003D6376">
              <w:rPr>
                <w:rFonts w:eastAsia="Calibri" w:cs="Times New Roman"/>
                <w:b/>
                <w:sz w:val="16"/>
                <w:szCs w:val="16"/>
              </w:rPr>
              <w:t>Accepted</w:t>
            </w:r>
          </w:p>
        </w:tc>
        <w:tc>
          <w:tcPr>
            <w:tcW w:w="0" w:type="auto"/>
            <w:textDirection w:val="btLr"/>
          </w:tcPr>
          <w:p w14:paraId="312776EC" w14:textId="77777777" w:rsidR="003D6376" w:rsidRPr="003D6376" w:rsidRDefault="003D6376" w:rsidP="003D6376">
            <w:pPr>
              <w:spacing w:before="120" w:after="120" w:line="360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sz w:val="16"/>
                <w:szCs w:val="16"/>
              </w:rPr>
            </w:pPr>
            <w:r w:rsidRPr="003D6376">
              <w:rPr>
                <w:rFonts w:eastAsia="Calibri" w:cs="Times New Roman"/>
                <w:b/>
                <w:sz w:val="16"/>
                <w:szCs w:val="16"/>
              </w:rPr>
              <w:t>Coverage</w:t>
            </w:r>
          </w:p>
        </w:tc>
        <w:tc>
          <w:tcPr>
            <w:tcW w:w="0" w:type="auto"/>
            <w:textDirection w:val="btLr"/>
          </w:tcPr>
          <w:p w14:paraId="520A1413" w14:textId="77777777" w:rsidR="003D6376" w:rsidRPr="003D6376" w:rsidRDefault="003D6376" w:rsidP="003D6376">
            <w:pPr>
              <w:spacing w:before="120" w:after="120" w:line="360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sz w:val="16"/>
                <w:szCs w:val="16"/>
              </w:rPr>
            </w:pPr>
            <w:r w:rsidRPr="003D6376">
              <w:rPr>
                <w:rFonts w:eastAsia="Calibri" w:cs="Times New Roman"/>
                <w:b/>
                <w:sz w:val="16"/>
                <w:szCs w:val="16"/>
              </w:rPr>
              <w:t>Offered</w:t>
            </w:r>
          </w:p>
        </w:tc>
        <w:tc>
          <w:tcPr>
            <w:tcW w:w="0" w:type="auto"/>
            <w:textDirection w:val="btLr"/>
          </w:tcPr>
          <w:p w14:paraId="67B0FCA9" w14:textId="77777777" w:rsidR="003D6376" w:rsidRPr="003D6376" w:rsidRDefault="003D6376" w:rsidP="003D6376">
            <w:pPr>
              <w:spacing w:before="120" w:after="120" w:line="360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sz w:val="16"/>
                <w:szCs w:val="16"/>
              </w:rPr>
            </w:pPr>
            <w:r w:rsidRPr="003D6376">
              <w:rPr>
                <w:rFonts w:eastAsia="Calibri" w:cs="Times New Roman"/>
                <w:b/>
                <w:sz w:val="16"/>
                <w:szCs w:val="16"/>
              </w:rPr>
              <w:t>Accepted</w:t>
            </w:r>
          </w:p>
        </w:tc>
        <w:tc>
          <w:tcPr>
            <w:tcW w:w="0" w:type="auto"/>
            <w:textDirection w:val="btLr"/>
          </w:tcPr>
          <w:p w14:paraId="0BD9BE7B" w14:textId="77777777" w:rsidR="003D6376" w:rsidRPr="003D6376" w:rsidRDefault="003D6376" w:rsidP="003D6376">
            <w:pPr>
              <w:spacing w:before="120" w:after="120" w:line="360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sz w:val="16"/>
                <w:szCs w:val="16"/>
              </w:rPr>
            </w:pPr>
            <w:r w:rsidRPr="003D6376">
              <w:rPr>
                <w:rFonts w:eastAsia="Calibri" w:cs="Times New Roman"/>
                <w:b/>
                <w:sz w:val="16"/>
                <w:szCs w:val="16"/>
              </w:rPr>
              <w:t>Coverage</w:t>
            </w:r>
          </w:p>
        </w:tc>
      </w:tr>
      <w:tr w:rsidR="003D6376" w:rsidRPr="003D6376" w14:paraId="378227AA" w14:textId="77777777" w:rsidTr="00326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extDirection w:val="btLr"/>
          </w:tcPr>
          <w:p w14:paraId="688D3D54" w14:textId="77777777" w:rsidR="003D6376" w:rsidRPr="003D6376" w:rsidRDefault="003D6376" w:rsidP="003D6376">
            <w:pPr>
              <w:ind w:left="113" w:right="113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D6376">
              <w:rPr>
                <w:rFonts w:eastAsia="Calibri" w:cs="Times New Roman"/>
                <w:sz w:val="16"/>
                <w:szCs w:val="16"/>
              </w:rPr>
              <w:t>2009</w:t>
            </w:r>
          </w:p>
        </w:tc>
        <w:tc>
          <w:tcPr>
            <w:tcW w:w="0" w:type="auto"/>
          </w:tcPr>
          <w:p w14:paraId="0D76A7F8" w14:textId="77777777" w:rsidR="003D6376" w:rsidRPr="003D6376" w:rsidRDefault="003D6376" w:rsidP="003D637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6"/>
                <w:szCs w:val="16"/>
              </w:rPr>
            </w:pPr>
            <w:r w:rsidRPr="003D6376">
              <w:rPr>
                <w:rFonts w:eastAsia="Calibri" w:cs="Arial"/>
                <w:sz w:val="16"/>
                <w:szCs w:val="16"/>
              </w:rPr>
              <w:t>-0.988</w:t>
            </w:r>
          </w:p>
          <w:p w14:paraId="1C169084" w14:textId="77777777" w:rsidR="003D6376" w:rsidRPr="003D6376" w:rsidRDefault="003D6376" w:rsidP="003D637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sz w:val="16"/>
                <w:szCs w:val="16"/>
              </w:rPr>
            </w:pPr>
            <w:r w:rsidRPr="003D6376">
              <w:rPr>
                <w:rFonts w:eastAsia="Calibri" w:cs="Arial"/>
                <w:sz w:val="16"/>
                <w:szCs w:val="16"/>
              </w:rPr>
              <w:t>***</w:t>
            </w:r>
          </w:p>
        </w:tc>
        <w:tc>
          <w:tcPr>
            <w:tcW w:w="0" w:type="auto"/>
          </w:tcPr>
          <w:p w14:paraId="28B2CD01" w14:textId="77777777" w:rsidR="003D6376" w:rsidRPr="003D6376" w:rsidRDefault="003D6376" w:rsidP="003D637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sz w:val="16"/>
                <w:szCs w:val="16"/>
              </w:rPr>
            </w:pPr>
            <w:r w:rsidRPr="003D6376">
              <w:rPr>
                <w:rFonts w:eastAsia="Calibri" w:cs="Arial"/>
                <w:sz w:val="16"/>
                <w:szCs w:val="16"/>
              </w:rPr>
              <w:t>-0.545</w:t>
            </w:r>
          </w:p>
        </w:tc>
        <w:tc>
          <w:tcPr>
            <w:tcW w:w="0" w:type="auto"/>
          </w:tcPr>
          <w:p w14:paraId="6E6F69EA" w14:textId="77777777" w:rsidR="003D6376" w:rsidRPr="003D6376" w:rsidRDefault="003D6376" w:rsidP="003D637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3D6376">
              <w:rPr>
                <w:rFonts w:eastAsia="Calibri" w:cs="Arial"/>
                <w:sz w:val="16"/>
                <w:szCs w:val="16"/>
              </w:rPr>
              <w:t>-0.951 ***</w:t>
            </w:r>
          </w:p>
        </w:tc>
        <w:tc>
          <w:tcPr>
            <w:tcW w:w="0" w:type="auto"/>
          </w:tcPr>
          <w:p w14:paraId="433F2BF2" w14:textId="77777777" w:rsidR="003D6376" w:rsidRPr="003D6376" w:rsidRDefault="003D6376" w:rsidP="003D637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6"/>
                <w:szCs w:val="16"/>
              </w:rPr>
            </w:pPr>
            <w:r w:rsidRPr="003D6376">
              <w:rPr>
                <w:rFonts w:eastAsia="Calibri" w:cs="Arial"/>
                <w:sz w:val="16"/>
                <w:szCs w:val="16"/>
              </w:rPr>
              <w:t>-0.797</w:t>
            </w:r>
          </w:p>
          <w:p w14:paraId="6985B928" w14:textId="77777777" w:rsidR="003D6376" w:rsidRPr="003D6376" w:rsidRDefault="003D6376" w:rsidP="003D637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sz w:val="16"/>
                <w:szCs w:val="16"/>
              </w:rPr>
            </w:pPr>
            <w:r w:rsidRPr="003D6376">
              <w:rPr>
                <w:rFonts w:eastAsia="Calibri" w:cs="Arial"/>
                <w:sz w:val="16"/>
                <w:szCs w:val="16"/>
              </w:rPr>
              <w:t>***</w:t>
            </w:r>
          </w:p>
        </w:tc>
        <w:tc>
          <w:tcPr>
            <w:tcW w:w="0" w:type="auto"/>
          </w:tcPr>
          <w:p w14:paraId="4A1D0FFE" w14:textId="77777777" w:rsidR="003D6376" w:rsidRPr="003D6376" w:rsidRDefault="003D6376" w:rsidP="003D637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6"/>
                <w:szCs w:val="16"/>
              </w:rPr>
            </w:pPr>
            <w:r w:rsidRPr="003D6376">
              <w:rPr>
                <w:rFonts w:eastAsia="Calibri" w:cs="Arial"/>
                <w:sz w:val="16"/>
                <w:szCs w:val="16"/>
              </w:rPr>
              <w:t>-0.600</w:t>
            </w:r>
          </w:p>
          <w:p w14:paraId="57FB62A8" w14:textId="77777777" w:rsidR="003D6376" w:rsidRPr="003D6376" w:rsidRDefault="003D6376" w:rsidP="003D637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6"/>
                <w:szCs w:val="16"/>
              </w:rPr>
            </w:pPr>
            <w:r w:rsidRPr="003D6376">
              <w:rPr>
                <w:rFonts w:eastAsia="Calibri" w:cs="Arial"/>
                <w:sz w:val="16"/>
                <w:szCs w:val="16"/>
              </w:rPr>
              <w:t>*</w:t>
            </w:r>
          </w:p>
        </w:tc>
        <w:tc>
          <w:tcPr>
            <w:tcW w:w="0" w:type="auto"/>
          </w:tcPr>
          <w:p w14:paraId="6204A9A3" w14:textId="77777777" w:rsidR="003D6376" w:rsidRPr="003D6376" w:rsidRDefault="003D6376" w:rsidP="003D637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sz w:val="16"/>
                <w:szCs w:val="16"/>
              </w:rPr>
            </w:pPr>
            <w:r w:rsidRPr="003D6376">
              <w:rPr>
                <w:rFonts w:eastAsia="Calibri" w:cs="Arial"/>
                <w:sz w:val="16"/>
                <w:szCs w:val="16"/>
              </w:rPr>
              <w:t>-0.734 **</w:t>
            </w:r>
          </w:p>
        </w:tc>
        <w:tc>
          <w:tcPr>
            <w:tcW w:w="0" w:type="auto"/>
          </w:tcPr>
          <w:p w14:paraId="67ECAD8D" w14:textId="77777777" w:rsidR="003D6376" w:rsidRPr="003D6376" w:rsidRDefault="003D6376" w:rsidP="003D637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sz w:val="16"/>
                <w:szCs w:val="16"/>
              </w:rPr>
            </w:pPr>
            <w:r w:rsidRPr="003D6376">
              <w:rPr>
                <w:rFonts w:eastAsia="Calibri" w:cs="Arial"/>
                <w:sz w:val="16"/>
                <w:szCs w:val="16"/>
              </w:rPr>
              <w:t>-0.958 ***</w:t>
            </w:r>
          </w:p>
        </w:tc>
        <w:tc>
          <w:tcPr>
            <w:tcW w:w="0" w:type="auto"/>
          </w:tcPr>
          <w:p w14:paraId="7DCAE42B" w14:textId="77777777" w:rsidR="003D6376" w:rsidRPr="003D6376" w:rsidRDefault="003D6376" w:rsidP="003D637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6"/>
                <w:szCs w:val="16"/>
              </w:rPr>
            </w:pPr>
            <w:r w:rsidRPr="003D6376">
              <w:rPr>
                <w:rFonts w:eastAsia="Calibri" w:cs="Arial"/>
                <w:sz w:val="16"/>
                <w:szCs w:val="16"/>
              </w:rPr>
              <w:t>-0.611</w:t>
            </w:r>
          </w:p>
          <w:p w14:paraId="6BA03FAD" w14:textId="77777777" w:rsidR="003D6376" w:rsidRPr="003D6376" w:rsidRDefault="003D6376" w:rsidP="003D637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6"/>
                <w:szCs w:val="16"/>
              </w:rPr>
            </w:pPr>
            <w:r w:rsidRPr="003D6376">
              <w:rPr>
                <w:rFonts w:eastAsia="Calibri" w:cs="Arial"/>
                <w:sz w:val="16"/>
                <w:szCs w:val="16"/>
              </w:rPr>
              <w:t>*</w:t>
            </w:r>
          </w:p>
        </w:tc>
        <w:tc>
          <w:tcPr>
            <w:tcW w:w="0" w:type="auto"/>
          </w:tcPr>
          <w:p w14:paraId="7DB7CC00" w14:textId="77777777" w:rsidR="003D6376" w:rsidRPr="003D6376" w:rsidRDefault="003D6376" w:rsidP="003D637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sz w:val="16"/>
                <w:szCs w:val="16"/>
              </w:rPr>
            </w:pPr>
            <w:r w:rsidRPr="003D6376">
              <w:rPr>
                <w:rFonts w:eastAsia="Calibri" w:cs="Arial"/>
                <w:sz w:val="16"/>
                <w:szCs w:val="16"/>
              </w:rPr>
              <w:t>-0.825 ***</w:t>
            </w:r>
          </w:p>
        </w:tc>
        <w:tc>
          <w:tcPr>
            <w:tcW w:w="0" w:type="auto"/>
          </w:tcPr>
          <w:p w14:paraId="0F1A1B75" w14:textId="77777777" w:rsidR="003D6376" w:rsidRPr="003D6376" w:rsidRDefault="003D6376" w:rsidP="003D637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6"/>
                <w:szCs w:val="16"/>
              </w:rPr>
            </w:pPr>
            <w:r w:rsidRPr="003D6376">
              <w:rPr>
                <w:rFonts w:eastAsia="Calibri" w:cs="Arial"/>
                <w:sz w:val="16"/>
                <w:szCs w:val="16"/>
              </w:rPr>
              <w:t>-0.958</w:t>
            </w:r>
          </w:p>
          <w:p w14:paraId="779C09ED" w14:textId="77777777" w:rsidR="003D6376" w:rsidRPr="003D6376" w:rsidRDefault="003D6376" w:rsidP="003D637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6"/>
                <w:szCs w:val="16"/>
              </w:rPr>
            </w:pPr>
            <w:r w:rsidRPr="003D6376">
              <w:rPr>
                <w:rFonts w:eastAsia="Calibri" w:cs="Arial"/>
                <w:sz w:val="16"/>
                <w:szCs w:val="16"/>
              </w:rPr>
              <w:t>***</w:t>
            </w:r>
          </w:p>
        </w:tc>
        <w:tc>
          <w:tcPr>
            <w:tcW w:w="0" w:type="auto"/>
          </w:tcPr>
          <w:p w14:paraId="3835D2AB" w14:textId="77777777" w:rsidR="003D6376" w:rsidRPr="003D6376" w:rsidRDefault="003D6376" w:rsidP="003D637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6"/>
                <w:szCs w:val="16"/>
              </w:rPr>
            </w:pPr>
            <w:r w:rsidRPr="003D6376">
              <w:rPr>
                <w:rFonts w:eastAsia="Calibri" w:cs="Arial"/>
                <w:sz w:val="16"/>
                <w:szCs w:val="16"/>
              </w:rPr>
              <w:t>-0.364</w:t>
            </w:r>
          </w:p>
        </w:tc>
        <w:tc>
          <w:tcPr>
            <w:tcW w:w="0" w:type="auto"/>
          </w:tcPr>
          <w:p w14:paraId="03DFB07C" w14:textId="77777777" w:rsidR="003D6376" w:rsidRPr="003D6376" w:rsidRDefault="003D6376" w:rsidP="003D637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6"/>
                <w:szCs w:val="16"/>
              </w:rPr>
            </w:pPr>
            <w:r w:rsidRPr="003D6376">
              <w:rPr>
                <w:rFonts w:eastAsia="Calibri" w:cs="Arial"/>
                <w:sz w:val="16"/>
                <w:szCs w:val="16"/>
              </w:rPr>
              <w:t>-0.846 ***</w:t>
            </w:r>
          </w:p>
        </w:tc>
      </w:tr>
      <w:tr w:rsidR="003D6376" w:rsidRPr="003D6376" w14:paraId="668D50E6" w14:textId="77777777" w:rsidTr="00326B25">
        <w:trPr>
          <w:trHeight w:val="10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extDirection w:val="btLr"/>
          </w:tcPr>
          <w:p w14:paraId="17387B74" w14:textId="77777777" w:rsidR="003D6376" w:rsidRPr="003D6376" w:rsidRDefault="003D6376" w:rsidP="003D6376">
            <w:pPr>
              <w:ind w:left="113" w:right="113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D6376">
              <w:rPr>
                <w:rFonts w:eastAsia="Calibri" w:cs="Times New Roman"/>
                <w:sz w:val="16"/>
                <w:szCs w:val="16"/>
              </w:rPr>
              <w:t>2010</w:t>
            </w:r>
          </w:p>
        </w:tc>
        <w:tc>
          <w:tcPr>
            <w:tcW w:w="0" w:type="auto"/>
          </w:tcPr>
          <w:p w14:paraId="6CE4CAAF" w14:textId="77777777" w:rsidR="003D6376" w:rsidRPr="003D6376" w:rsidRDefault="003D6376" w:rsidP="003D6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6"/>
              </w:rPr>
            </w:pPr>
            <w:r w:rsidRPr="003D6376">
              <w:rPr>
                <w:rFonts w:eastAsia="Calibri" w:cs="Arial"/>
                <w:sz w:val="16"/>
                <w:szCs w:val="16"/>
              </w:rPr>
              <w:t>-0.979</w:t>
            </w:r>
          </w:p>
          <w:p w14:paraId="20408899" w14:textId="77777777" w:rsidR="003D6376" w:rsidRPr="003D6376" w:rsidRDefault="003D6376" w:rsidP="003D6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sz w:val="16"/>
                <w:szCs w:val="16"/>
              </w:rPr>
            </w:pPr>
            <w:r w:rsidRPr="003D6376">
              <w:rPr>
                <w:rFonts w:eastAsia="Calibri" w:cs="Arial"/>
                <w:sz w:val="16"/>
                <w:szCs w:val="16"/>
              </w:rPr>
              <w:t>***</w:t>
            </w:r>
          </w:p>
        </w:tc>
        <w:tc>
          <w:tcPr>
            <w:tcW w:w="0" w:type="auto"/>
          </w:tcPr>
          <w:p w14:paraId="66C51425" w14:textId="77777777" w:rsidR="003D6376" w:rsidRPr="003D6376" w:rsidRDefault="003D6376" w:rsidP="003D6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sz w:val="16"/>
                <w:szCs w:val="16"/>
              </w:rPr>
            </w:pPr>
            <w:r w:rsidRPr="003D6376">
              <w:rPr>
                <w:rFonts w:eastAsia="Calibri" w:cs="Arial"/>
                <w:sz w:val="16"/>
                <w:szCs w:val="16"/>
              </w:rPr>
              <w:t>-0.434</w:t>
            </w:r>
          </w:p>
        </w:tc>
        <w:tc>
          <w:tcPr>
            <w:tcW w:w="0" w:type="auto"/>
          </w:tcPr>
          <w:p w14:paraId="31A2C2FB" w14:textId="77777777" w:rsidR="003D6376" w:rsidRPr="003D6376" w:rsidRDefault="003D6376" w:rsidP="003D6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sz w:val="16"/>
                <w:szCs w:val="16"/>
              </w:rPr>
            </w:pPr>
            <w:r w:rsidRPr="003D6376">
              <w:rPr>
                <w:rFonts w:eastAsia="Calibri" w:cs="Arial"/>
                <w:sz w:val="16"/>
                <w:szCs w:val="16"/>
              </w:rPr>
              <w:t>-0.923 ***</w:t>
            </w:r>
          </w:p>
        </w:tc>
        <w:tc>
          <w:tcPr>
            <w:tcW w:w="0" w:type="auto"/>
          </w:tcPr>
          <w:p w14:paraId="4C1EF478" w14:textId="77777777" w:rsidR="003D6376" w:rsidRPr="003D6376" w:rsidRDefault="003D6376" w:rsidP="003D6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6"/>
              </w:rPr>
            </w:pPr>
            <w:r w:rsidRPr="003D6376">
              <w:rPr>
                <w:rFonts w:eastAsia="Calibri" w:cs="Arial"/>
                <w:sz w:val="16"/>
                <w:szCs w:val="16"/>
              </w:rPr>
              <w:t>-0.923</w:t>
            </w:r>
          </w:p>
          <w:p w14:paraId="5A957EE7" w14:textId="77777777" w:rsidR="003D6376" w:rsidRPr="003D6376" w:rsidRDefault="003D6376" w:rsidP="003D6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sz w:val="16"/>
                <w:szCs w:val="16"/>
              </w:rPr>
            </w:pPr>
            <w:r w:rsidRPr="003D6376">
              <w:rPr>
                <w:rFonts w:eastAsia="Calibri" w:cs="Arial"/>
                <w:sz w:val="16"/>
                <w:szCs w:val="16"/>
              </w:rPr>
              <w:t>***</w:t>
            </w:r>
          </w:p>
        </w:tc>
        <w:tc>
          <w:tcPr>
            <w:tcW w:w="0" w:type="auto"/>
          </w:tcPr>
          <w:p w14:paraId="34323F8E" w14:textId="77777777" w:rsidR="003D6376" w:rsidRPr="003D6376" w:rsidRDefault="003D6376" w:rsidP="003D6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6"/>
              </w:rPr>
            </w:pPr>
            <w:r w:rsidRPr="003D6376">
              <w:rPr>
                <w:rFonts w:eastAsia="Calibri" w:cs="Arial"/>
                <w:sz w:val="16"/>
                <w:szCs w:val="16"/>
              </w:rPr>
              <w:t>-0.601</w:t>
            </w:r>
          </w:p>
          <w:p w14:paraId="06BD0A0C" w14:textId="77777777" w:rsidR="003D6376" w:rsidRPr="003D6376" w:rsidRDefault="003D6376" w:rsidP="003D6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6"/>
              </w:rPr>
            </w:pPr>
            <w:r w:rsidRPr="003D6376">
              <w:rPr>
                <w:rFonts w:eastAsia="Calibri" w:cs="Arial"/>
                <w:sz w:val="16"/>
                <w:szCs w:val="16"/>
              </w:rPr>
              <w:t>*</w:t>
            </w:r>
          </w:p>
        </w:tc>
        <w:tc>
          <w:tcPr>
            <w:tcW w:w="0" w:type="auto"/>
          </w:tcPr>
          <w:p w14:paraId="1D373193" w14:textId="77777777" w:rsidR="003D6376" w:rsidRPr="003D6376" w:rsidRDefault="003D6376" w:rsidP="003D6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sz w:val="16"/>
                <w:szCs w:val="16"/>
              </w:rPr>
            </w:pPr>
            <w:r w:rsidRPr="003D6376">
              <w:rPr>
                <w:rFonts w:eastAsia="Calibri" w:cs="Arial"/>
                <w:sz w:val="16"/>
                <w:szCs w:val="16"/>
              </w:rPr>
              <w:t>-0.762 **</w:t>
            </w:r>
          </w:p>
        </w:tc>
        <w:tc>
          <w:tcPr>
            <w:tcW w:w="0" w:type="auto"/>
          </w:tcPr>
          <w:p w14:paraId="69758541" w14:textId="77777777" w:rsidR="003D6376" w:rsidRPr="003D6376" w:rsidRDefault="003D6376" w:rsidP="003D6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6"/>
              </w:rPr>
            </w:pPr>
            <w:r w:rsidRPr="003D6376">
              <w:rPr>
                <w:rFonts w:eastAsia="Calibri" w:cs="Arial"/>
                <w:sz w:val="16"/>
                <w:szCs w:val="16"/>
              </w:rPr>
              <w:t>-0.951</w:t>
            </w:r>
          </w:p>
          <w:p w14:paraId="5C85F8EF" w14:textId="77777777" w:rsidR="003D6376" w:rsidRPr="003D6376" w:rsidRDefault="003D6376" w:rsidP="003D6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sz w:val="16"/>
                <w:szCs w:val="16"/>
              </w:rPr>
            </w:pPr>
            <w:r w:rsidRPr="003D6376">
              <w:rPr>
                <w:rFonts w:eastAsia="Calibri" w:cs="Arial"/>
                <w:sz w:val="16"/>
                <w:szCs w:val="16"/>
              </w:rPr>
              <w:t>***</w:t>
            </w:r>
          </w:p>
        </w:tc>
        <w:tc>
          <w:tcPr>
            <w:tcW w:w="0" w:type="auto"/>
          </w:tcPr>
          <w:p w14:paraId="1AABDF5D" w14:textId="77777777" w:rsidR="003D6376" w:rsidRPr="003D6376" w:rsidRDefault="003D6376" w:rsidP="003D6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sz w:val="16"/>
                <w:szCs w:val="16"/>
              </w:rPr>
            </w:pPr>
            <w:r w:rsidRPr="003D6376">
              <w:rPr>
                <w:rFonts w:eastAsia="Calibri" w:cs="Arial"/>
                <w:sz w:val="16"/>
                <w:szCs w:val="16"/>
              </w:rPr>
              <w:t>-0.483</w:t>
            </w:r>
          </w:p>
        </w:tc>
        <w:tc>
          <w:tcPr>
            <w:tcW w:w="0" w:type="auto"/>
          </w:tcPr>
          <w:p w14:paraId="4EA4B3E6" w14:textId="77777777" w:rsidR="003D6376" w:rsidRPr="003D6376" w:rsidRDefault="003D6376" w:rsidP="003D6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sz w:val="16"/>
                <w:szCs w:val="16"/>
              </w:rPr>
            </w:pPr>
            <w:r w:rsidRPr="003D6376">
              <w:rPr>
                <w:rFonts w:eastAsia="Calibri" w:cs="Arial"/>
                <w:sz w:val="16"/>
                <w:szCs w:val="16"/>
              </w:rPr>
              <w:t>-0.792 **</w:t>
            </w:r>
          </w:p>
        </w:tc>
        <w:tc>
          <w:tcPr>
            <w:tcW w:w="0" w:type="auto"/>
          </w:tcPr>
          <w:p w14:paraId="1F96527A" w14:textId="77777777" w:rsidR="003D6376" w:rsidRPr="003D6376" w:rsidRDefault="003D6376" w:rsidP="003D6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6"/>
              </w:rPr>
            </w:pPr>
            <w:r w:rsidRPr="003D6376">
              <w:rPr>
                <w:rFonts w:eastAsia="Calibri" w:cs="Arial"/>
                <w:sz w:val="16"/>
                <w:szCs w:val="16"/>
              </w:rPr>
              <w:t>-0.958</w:t>
            </w:r>
          </w:p>
          <w:p w14:paraId="64E6D694" w14:textId="77777777" w:rsidR="003D6376" w:rsidRPr="003D6376" w:rsidRDefault="003D6376" w:rsidP="003D6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sz w:val="16"/>
                <w:szCs w:val="16"/>
              </w:rPr>
            </w:pPr>
            <w:r w:rsidRPr="003D6376">
              <w:rPr>
                <w:rFonts w:eastAsia="Calibri" w:cs="Arial"/>
                <w:sz w:val="16"/>
                <w:szCs w:val="16"/>
              </w:rPr>
              <w:t>***</w:t>
            </w:r>
          </w:p>
        </w:tc>
        <w:tc>
          <w:tcPr>
            <w:tcW w:w="0" w:type="auto"/>
          </w:tcPr>
          <w:p w14:paraId="06C2D7D1" w14:textId="77777777" w:rsidR="003D6376" w:rsidRPr="003D6376" w:rsidRDefault="003D6376" w:rsidP="003D6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3D6376">
              <w:rPr>
                <w:rFonts w:eastAsia="Calibri" w:cs="Times New Roman"/>
                <w:color w:val="000000"/>
                <w:sz w:val="16"/>
                <w:szCs w:val="16"/>
              </w:rPr>
              <w:t>-0.070</w:t>
            </w:r>
          </w:p>
          <w:p w14:paraId="7BDE1D8D" w14:textId="77777777" w:rsidR="003D6376" w:rsidRPr="003D6376" w:rsidRDefault="003D6376" w:rsidP="003D6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1320A602" w14:textId="77777777" w:rsidR="003D6376" w:rsidRPr="003D6376" w:rsidRDefault="003D6376" w:rsidP="003D6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sz w:val="16"/>
                <w:szCs w:val="16"/>
              </w:rPr>
            </w:pPr>
            <w:r w:rsidRPr="003D6376">
              <w:rPr>
                <w:rFonts w:eastAsia="Calibri" w:cs="Arial"/>
                <w:sz w:val="16"/>
                <w:szCs w:val="16"/>
              </w:rPr>
              <w:t>-0.792 **</w:t>
            </w:r>
          </w:p>
        </w:tc>
      </w:tr>
      <w:tr w:rsidR="003D6376" w:rsidRPr="003D6376" w14:paraId="327C6AA8" w14:textId="77777777" w:rsidTr="00326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extDirection w:val="btLr"/>
          </w:tcPr>
          <w:p w14:paraId="56656DE8" w14:textId="77777777" w:rsidR="003D6376" w:rsidRPr="003D6376" w:rsidRDefault="003D6376" w:rsidP="003D6376">
            <w:pPr>
              <w:ind w:left="113" w:right="113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D6376">
              <w:rPr>
                <w:rFonts w:eastAsia="Calibri" w:cs="Times New Roman"/>
                <w:sz w:val="16"/>
                <w:szCs w:val="16"/>
              </w:rPr>
              <w:t>2011</w:t>
            </w:r>
          </w:p>
        </w:tc>
        <w:tc>
          <w:tcPr>
            <w:tcW w:w="0" w:type="auto"/>
          </w:tcPr>
          <w:p w14:paraId="0C363BC5" w14:textId="77777777" w:rsidR="003D6376" w:rsidRPr="003D6376" w:rsidRDefault="003D6376" w:rsidP="003D6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6"/>
                <w:szCs w:val="16"/>
              </w:rPr>
            </w:pPr>
            <w:r w:rsidRPr="003D6376">
              <w:rPr>
                <w:rFonts w:eastAsia="Calibri" w:cs="Arial"/>
                <w:sz w:val="16"/>
                <w:szCs w:val="16"/>
              </w:rPr>
              <w:t>-0.979</w:t>
            </w:r>
          </w:p>
          <w:p w14:paraId="179FA9EB" w14:textId="77777777" w:rsidR="003D6376" w:rsidRPr="003D6376" w:rsidRDefault="003D6376" w:rsidP="003D6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sz w:val="16"/>
                <w:szCs w:val="16"/>
              </w:rPr>
            </w:pPr>
            <w:r w:rsidRPr="003D6376">
              <w:rPr>
                <w:rFonts w:eastAsia="Calibri" w:cs="Arial"/>
                <w:sz w:val="16"/>
                <w:szCs w:val="16"/>
              </w:rPr>
              <w:t>***</w:t>
            </w:r>
          </w:p>
        </w:tc>
        <w:tc>
          <w:tcPr>
            <w:tcW w:w="0" w:type="auto"/>
          </w:tcPr>
          <w:p w14:paraId="63465C6F" w14:textId="77777777" w:rsidR="003D6376" w:rsidRPr="003D6376" w:rsidRDefault="003D6376" w:rsidP="003D6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sz w:val="16"/>
                <w:szCs w:val="16"/>
              </w:rPr>
            </w:pPr>
            <w:r w:rsidRPr="003D6376">
              <w:rPr>
                <w:rFonts w:eastAsia="Calibri" w:cs="Arial"/>
                <w:sz w:val="16"/>
                <w:szCs w:val="16"/>
              </w:rPr>
              <w:t>-0.441</w:t>
            </w:r>
          </w:p>
        </w:tc>
        <w:tc>
          <w:tcPr>
            <w:tcW w:w="0" w:type="auto"/>
          </w:tcPr>
          <w:p w14:paraId="1D54F3C8" w14:textId="77777777" w:rsidR="003D6376" w:rsidRPr="003D6376" w:rsidRDefault="003D6376" w:rsidP="003D6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sz w:val="16"/>
                <w:szCs w:val="16"/>
              </w:rPr>
            </w:pPr>
            <w:r w:rsidRPr="003D6376">
              <w:rPr>
                <w:rFonts w:eastAsia="Calibri" w:cs="Arial"/>
                <w:sz w:val="16"/>
                <w:szCs w:val="16"/>
              </w:rPr>
              <w:t>-0.930 ***</w:t>
            </w:r>
          </w:p>
        </w:tc>
        <w:tc>
          <w:tcPr>
            <w:tcW w:w="0" w:type="auto"/>
          </w:tcPr>
          <w:p w14:paraId="5F18F0E2" w14:textId="77777777" w:rsidR="003D6376" w:rsidRPr="003D6376" w:rsidRDefault="003D6376" w:rsidP="003D6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6"/>
                <w:szCs w:val="16"/>
              </w:rPr>
            </w:pPr>
            <w:r w:rsidRPr="003D6376">
              <w:rPr>
                <w:rFonts w:eastAsia="Calibri" w:cs="Arial"/>
                <w:sz w:val="16"/>
                <w:szCs w:val="16"/>
              </w:rPr>
              <w:t>-0.944</w:t>
            </w:r>
          </w:p>
          <w:p w14:paraId="5ADDF4E7" w14:textId="77777777" w:rsidR="003D6376" w:rsidRPr="003D6376" w:rsidRDefault="003D6376" w:rsidP="003D6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sz w:val="16"/>
                <w:szCs w:val="16"/>
              </w:rPr>
            </w:pPr>
            <w:r w:rsidRPr="003D6376">
              <w:rPr>
                <w:rFonts w:eastAsia="Calibri" w:cs="Arial"/>
                <w:sz w:val="16"/>
                <w:szCs w:val="16"/>
              </w:rPr>
              <w:t>***</w:t>
            </w:r>
          </w:p>
        </w:tc>
        <w:tc>
          <w:tcPr>
            <w:tcW w:w="0" w:type="auto"/>
          </w:tcPr>
          <w:p w14:paraId="100923DA" w14:textId="77777777" w:rsidR="003D6376" w:rsidRPr="003D6376" w:rsidRDefault="003D6376" w:rsidP="003D6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6"/>
                <w:szCs w:val="16"/>
              </w:rPr>
            </w:pPr>
            <w:r w:rsidRPr="003D6376">
              <w:rPr>
                <w:rFonts w:eastAsia="Calibri" w:cs="Arial"/>
                <w:sz w:val="16"/>
                <w:szCs w:val="16"/>
              </w:rPr>
              <w:t>-0.692</w:t>
            </w:r>
          </w:p>
          <w:p w14:paraId="49B1252E" w14:textId="77777777" w:rsidR="003D6376" w:rsidRPr="003D6376" w:rsidRDefault="003D6376" w:rsidP="003D6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sz w:val="16"/>
                <w:szCs w:val="16"/>
              </w:rPr>
            </w:pPr>
            <w:r w:rsidRPr="003D6376">
              <w:rPr>
                <w:rFonts w:eastAsia="Calibri" w:cs="Arial"/>
                <w:sz w:val="16"/>
                <w:szCs w:val="16"/>
              </w:rPr>
              <w:t>*</w:t>
            </w:r>
          </w:p>
        </w:tc>
        <w:tc>
          <w:tcPr>
            <w:tcW w:w="0" w:type="auto"/>
          </w:tcPr>
          <w:p w14:paraId="2BEC3E63" w14:textId="77777777" w:rsidR="003D6376" w:rsidRPr="003D6376" w:rsidRDefault="003D6376" w:rsidP="003D6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sz w:val="16"/>
                <w:szCs w:val="16"/>
              </w:rPr>
            </w:pPr>
            <w:r w:rsidRPr="003D6376">
              <w:rPr>
                <w:rFonts w:eastAsia="Calibri" w:cs="Arial"/>
                <w:sz w:val="16"/>
                <w:szCs w:val="16"/>
              </w:rPr>
              <w:t>-0.795 **</w:t>
            </w:r>
          </w:p>
        </w:tc>
        <w:tc>
          <w:tcPr>
            <w:tcW w:w="0" w:type="auto"/>
          </w:tcPr>
          <w:p w14:paraId="21222C4A" w14:textId="77777777" w:rsidR="003D6376" w:rsidRPr="003D6376" w:rsidRDefault="003D6376" w:rsidP="003D6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6"/>
                <w:szCs w:val="16"/>
              </w:rPr>
            </w:pPr>
            <w:r w:rsidRPr="003D6376">
              <w:rPr>
                <w:rFonts w:eastAsia="Calibri" w:cs="Arial"/>
                <w:sz w:val="16"/>
                <w:szCs w:val="16"/>
              </w:rPr>
              <w:t>-0.958</w:t>
            </w:r>
          </w:p>
          <w:p w14:paraId="3709E1EF" w14:textId="77777777" w:rsidR="003D6376" w:rsidRPr="003D6376" w:rsidRDefault="003D6376" w:rsidP="003D6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sz w:val="16"/>
                <w:szCs w:val="16"/>
              </w:rPr>
            </w:pPr>
            <w:r w:rsidRPr="003D6376">
              <w:rPr>
                <w:rFonts w:eastAsia="Calibri" w:cs="Arial"/>
                <w:sz w:val="16"/>
                <w:szCs w:val="16"/>
              </w:rPr>
              <w:t>***</w:t>
            </w:r>
          </w:p>
        </w:tc>
        <w:tc>
          <w:tcPr>
            <w:tcW w:w="0" w:type="auto"/>
          </w:tcPr>
          <w:p w14:paraId="112D5981" w14:textId="77777777" w:rsidR="003D6376" w:rsidRPr="003D6376" w:rsidRDefault="003D6376" w:rsidP="003D6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sz w:val="16"/>
                <w:szCs w:val="16"/>
              </w:rPr>
            </w:pPr>
            <w:r w:rsidRPr="003D6376">
              <w:rPr>
                <w:rFonts w:eastAsia="Calibri" w:cs="Arial"/>
                <w:sz w:val="16"/>
                <w:szCs w:val="16"/>
              </w:rPr>
              <w:t>-0.483</w:t>
            </w:r>
          </w:p>
        </w:tc>
        <w:tc>
          <w:tcPr>
            <w:tcW w:w="0" w:type="auto"/>
          </w:tcPr>
          <w:p w14:paraId="13CF6EE0" w14:textId="77777777" w:rsidR="003D6376" w:rsidRPr="003D6376" w:rsidRDefault="003D6376" w:rsidP="003D6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3D6376">
              <w:rPr>
                <w:rFonts w:eastAsia="Calibri" w:cs="Arial"/>
                <w:sz w:val="16"/>
                <w:szCs w:val="16"/>
              </w:rPr>
              <w:t>-</w:t>
            </w:r>
            <w:r w:rsidRPr="003D6376">
              <w:rPr>
                <w:rFonts w:eastAsia="Calibri" w:cs="Times New Roman"/>
                <w:color w:val="000000"/>
                <w:sz w:val="16"/>
                <w:szCs w:val="16"/>
              </w:rPr>
              <w:t>0.790 **</w:t>
            </w:r>
          </w:p>
          <w:p w14:paraId="17DD4605" w14:textId="77777777" w:rsidR="003D6376" w:rsidRPr="003D6376" w:rsidRDefault="003D6376" w:rsidP="003D6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1ED3DB9A" w14:textId="77777777" w:rsidR="003D6376" w:rsidRPr="003D6376" w:rsidRDefault="003D6376" w:rsidP="003D6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sz w:val="16"/>
                <w:szCs w:val="16"/>
              </w:rPr>
            </w:pPr>
            <w:r w:rsidRPr="003D6376">
              <w:rPr>
                <w:rFonts w:eastAsia="Calibri" w:cs="Arial"/>
                <w:sz w:val="16"/>
                <w:szCs w:val="16"/>
              </w:rPr>
              <w:t>-0.958 ***</w:t>
            </w:r>
          </w:p>
        </w:tc>
        <w:tc>
          <w:tcPr>
            <w:tcW w:w="0" w:type="auto"/>
          </w:tcPr>
          <w:p w14:paraId="409C55BF" w14:textId="77777777" w:rsidR="003D6376" w:rsidRPr="003D6376" w:rsidRDefault="003D6376" w:rsidP="003D6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sz w:val="16"/>
                <w:szCs w:val="16"/>
              </w:rPr>
            </w:pPr>
            <w:r w:rsidRPr="003D6376">
              <w:rPr>
                <w:rFonts w:eastAsia="Calibri" w:cs="Arial"/>
                <w:sz w:val="16"/>
                <w:szCs w:val="16"/>
              </w:rPr>
              <w:t>-0.385</w:t>
            </w:r>
          </w:p>
        </w:tc>
        <w:tc>
          <w:tcPr>
            <w:tcW w:w="0" w:type="auto"/>
          </w:tcPr>
          <w:p w14:paraId="48926012" w14:textId="77777777" w:rsidR="003D6376" w:rsidRPr="003D6376" w:rsidRDefault="003D6376" w:rsidP="003D6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sz w:val="16"/>
                <w:szCs w:val="16"/>
              </w:rPr>
            </w:pPr>
            <w:r w:rsidRPr="003D6376">
              <w:rPr>
                <w:rFonts w:eastAsia="Calibri" w:cs="Arial"/>
                <w:sz w:val="16"/>
                <w:szCs w:val="16"/>
              </w:rPr>
              <w:t>-0.741 **</w:t>
            </w:r>
          </w:p>
        </w:tc>
      </w:tr>
      <w:tr w:rsidR="003D6376" w:rsidRPr="003D6376" w14:paraId="20FE2B11" w14:textId="77777777" w:rsidTr="00326B25">
        <w:trPr>
          <w:trHeight w:val="10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extDirection w:val="btLr"/>
          </w:tcPr>
          <w:p w14:paraId="6A1479E2" w14:textId="77777777" w:rsidR="003D6376" w:rsidRPr="003D6376" w:rsidRDefault="003D6376" w:rsidP="003D6376">
            <w:pPr>
              <w:ind w:left="113" w:right="113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D6376">
              <w:rPr>
                <w:rFonts w:eastAsia="Calibri" w:cs="Times New Roman"/>
                <w:sz w:val="16"/>
                <w:szCs w:val="16"/>
              </w:rPr>
              <w:t>2012</w:t>
            </w:r>
          </w:p>
        </w:tc>
        <w:tc>
          <w:tcPr>
            <w:tcW w:w="0" w:type="auto"/>
          </w:tcPr>
          <w:p w14:paraId="2E94BE8D" w14:textId="77777777" w:rsidR="003D6376" w:rsidRPr="003D6376" w:rsidRDefault="003D6376" w:rsidP="003D6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6"/>
              </w:rPr>
            </w:pPr>
            <w:r w:rsidRPr="003D6376">
              <w:rPr>
                <w:rFonts w:eastAsia="Calibri" w:cs="Arial"/>
                <w:sz w:val="16"/>
                <w:szCs w:val="16"/>
              </w:rPr>
              <w:t>-0.958</w:t>
            </w:r>
          </w:p>
          <w:p w14:paraId="1B5EECD5" w14:textId="77777777" w:rsidR="003D6376" w:rsidRPr="003D6376" w:rsidRDefault="003D6376" w:rsidP="003D6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sz w:val="16"/>
                <w:szCs w:val="16"/>
              </w:rPr>
            </w:pPr>
            <w:r w:rsidRPr="003D6376">
              <w:rPr>
                <w:rFonts w:eastAsia="Calibri" w:cs="Arial"/>
                <w:sz w:val="16"/>
                <w:szCs w:val="16"/>
              </w:rPr>
              <w:t>***</w:t>
            </w:r>
          </w:p>
        </w:tc>
        <w:tc>
          <w:tcPr>
            <w:tcW w:w="0" w:type="auto"/>
          </w:tcPr>
          <w:p w14:paraId="23B07768" w14:textId="77777777" w:rsidR="003D6376" w:rsidRPr="003D6376" w:rsidRDefault="003D6376" w:rsidP="003D6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sz w:val="16"/>
                <w:szCs w:val="16"/>
              </w:rPr>
            </w:pPr>
            <w:r w:rsidRPr="003D6376">
              <w:rPr>
                <w:rFonts w:eastAsia="Calibri" w:cs="Arial"/>
                <w:sz w:val="16"/>
                <w:szCs w:val="16"/>
              </w:rPr>
              <w:t>-0.505</w:t>
            </w:r>
          </w:p>
        </w:tc>
        <w:tc>
          <w:tcPr>
            <w:tcW w:w="0" w:type="auto"/>
          </w:tcPr>
          <w:p w14:paraId="43E183F5" w14:textId="77777777" w:rsidR="003D6376" w:rsidRPr="003D6376" w:rsidRDefault="003D6376" w:rsidP="003D6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sz w:val="16"/>
                <w:szCs w:val="16"/>
              </w:rPr>
            </w:pPr>
            <w:r w:rsidRPr="003D6376">
              <w:rPr>
                <w:rFonts w:eastAsia="Calibri" w:cs="Arial"/>
                <w:sz w:val="16"/>
                <w:szCs w:val="16"/>
              </w:rPr>
              <w:t>-0.888 **</w:t>
            </w:r>
          </w:p>
        </w:tc>
        <w:tc>
          <w:tcPr>
            <w:tcW w:w="0" w:type="auto"/>
          </w:tcPr>
          <w:p w14:paraId="3D902A2B" w14:textId="77777777" w:rsidR="003D6376" w:rsidRPr="003D6376" w:rsidRDefault="003D6376" w:rsidP="003D6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6"/>
              </w:rPr>
            </w:pPr>
            <w:r w:rsidRPr="003D6376">
              <w:rPr>
                <w:rFonts w:eastAsia="Calibri" w:cs="Arial"/>
                <w:sz w:val="16"/>
                <w:szCs w:val="16"/>
              </w:rPr>
              <w:t>-0.932</w:t>
            </w:r>
          </w:p>
          <w:p w14:paraId="5EAE7721" w14:textId="77777777" w:rsidR="003D6376" w:rsidRPr="003D6376" w:rsidRDefault="003D6376" w:rsidP="003D6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sz w:val="16"/>
                <w:szCs w:val="16"/>
              </w:rPr>
            </w:pPr>
            <w:r w:rsidRPr="003D6376">
              <w:rPr>
                <w:rFonts w:eastAsia="Calibri" w:cs="Arial"/>
                <w:sz w:val="16"/>
                <w:szCs w:val="16"/>
              </w:rPr>
              <w:t>***</w:t>
            </w:r>
          </w:p>
        </w:tc>
        <w:tc>
          <w:tcPr>
            <w:tcW w:w="0" w:type="auto"/>
          </w:tcPr>
          <w:p w14:paraId="661D2013" w14:textId="77777777" w:rsidR="003D6376" w:rsidRPr="003D6376" w:rsidRDefault="003D6376" w:rsidP="003D6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6"/>
              </w:rPr>
            </w:pPr>
            <w:r w:rsidRPr="003D6376">
              <w:rPr>
                <w:rFonts w:eastAsia="Calibri" w:cs="Arial"/>
                <w:sz w:val="16"/>
                <w:szCs w:val="16"/>
              </w:rPr>
              <w:t>-0.954 ***</w:t>
            </w:r>
          </w:p>
        </w:tc>
        <w:tc>
          <w:tcPr>
            <w:tcW w:w="0" w:type="auto"/>
          </w:tcPr>
          <w:p w14:paraId="0664791C" w14:textId="77777777" w:rsidR="003D6376" w:rsidRPr="003D6376" w:rsidRDefault="003D6376" w:rsidP="003D6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sz w:val="16"/>
                <w:szCs w:val="16"/>
              </w:rPr>
            </w:pPr>
            <w:r w:rsidRPr="003D6376">
              <w:rPr>
                <w:rFonts w:eastAsia="Calibri" w:cs="Arial"/>
                <w:sz w:val="16"/>
                <w:szCs w:val="16"/>
              </w:rPr>
              <w:t>- 0.902 ***</w:t>
            </w:r>
          </w:p>
        </w:tc>
        <w:tc>
          <w:tcPr>
            <w:tcW w:w="0" w:type="auto"/>
          </w:tcPr>
          <w:p w14:paraId="5786D27B" w14:textId="77777777" w:rsidR="003D6376" w:rsidRPr="003D6376" w:rsidRDefault="003D6376" w:rsidP="003D6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6"/>
              </w:rPr>
            </w:pPr>
            <w:r w:rsidRPr="003D6376">
              <w:rPr>
                <w:rFonts w:eastAsia="Calibri" w:cs="Arial"/>
                <w:sz w:val="16"/>
                <w:szCs w:val="16"/>
              </w:rPr>
              <w:t>-0.956</w:t>
            </w:r>
          </w:p>
          <w:p w14:paraId="6A459212" w14:textId="77777777" w:rsidR="003D6376" w:rsidRPr="003D6376" w:rsidRDefault="003D6376" w:rsidP="003D6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sz w:val="16"/>
                <w:szCs w:val="16"/>
              </w:rPr>
            </w:pPr>
            <w:r w:rsidRPr="003D6376">
              <w:rPr>
                <w:rFonts w:eastAsia="Calibri" w:cs="Arial"/>
                <w:sz w:val="16"/>
                <w:szCs w:val="16"/>
              </w:rPr>
              <w:t>***</w:t>
            </w:r>
          </w:p>
        </w:tc>
        <w:tc>
          <w:tcPr>
            <w:tcW w:w="0" w:type="auto"/>
          </w:tcPr>
          <w:p w14:paraId="0A01B122" w14:textId="77777777" w:rsidR="003D6376" w:rsidRPr="003D6376" w:rsidRDefault="003D6376" w:rsidP="003D6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sz w:val="16"/>
                <w:szCs w:val="16"/>
              </w:rPr>
            </w:pPr>
            <w:r w:rsidRPr="003D6376">
              <w:rPr>
                <w:rFonts w:eastAsia="Calibri" w:cs="Arial"/>
                <w:sz w:val="16"/>
                <w:szCs w:val="16"/>
              </w:rPr>
              <w:t>-0.536</w:t>
            </w:r>
          </w:p>
        </w:tc>
        <w:tc>
          <w:tcPr>
            <w:tcW w:w="0" w:type="auto"/>
          </w:tcPr>
          <w:p w14:paraId="7DF50ABD" w14:textId="77777777" w:rsidR="003D6376" w:rsidRPr="003D6376" w:rsidRDefault="003D6376" w:rsidP="003D6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sz w:val="16"/>
                <w:szCs w:val="16"/>
              </w:rPr>
            </w:pPr>
            <w:r w:rsidRPr="003D6376">
              <w:rPr>
                <w:rFonts w:eastAsia="Calibri" w:cs="Arial"/>
                <w:sz w:val="16"/>
                <w:szCs w:val="16"/>
              </w:rPr>
              <w:t>-0.797 **</w:t>
            </w:r>
          </w:p>
        </w:tc>
        <w:tc>
          <w:tcPr>
            <w:tcW w:w="0" w:type="auto"/>
          </w:tcPr>
          <w:p w14:paraId="3CA9E700" w14:textId="77777777" w:rsidR="003D6376" w:rsidRPr="003D6376" w:rsidRDefault="003D6376" w:rsidP="003D6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3D6376">
              <w:rPr>
                <w:rFonts w:eastAsia="Calibri" w:cs="Arial"/>
                <w:sz w:val="16"/>
                <w:szCs w:val="16"/>
              </w:rPr>
              <w:t>-</w:t>
            </w:r>
            <w:r w:rsidRPr="003D6376">
              <w:rPr>
                <w:rFonts w:eastAsia="Calibri" w:cs="Times New Roman"/>
                <w:color w:val="000000"/>
                <w:sz w:val="16"/>
                <w:szCs w:val="16"/>
              </w:rPr>
              <w:t>0.930</w:t>
            </w:r>
          </w:p>
          <w:p w14:paraId="5D0FCC08" w14:textId="77777777" w:rsidR="003D6376" w:rsidRPr="003D6376" w:rsidRDefault="003D6376" w:rsidP="003D6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sz w:val="16"/>
                <w:szCs w:val="16"/>
              </w:rPr>
            </w:pPr>
            <w:r w:rsidRPr="003D6376">
              <w:rPr>
                <w:rFonts w:eastAsia="Calibri" w:cs="Times New Roman"/>
                <w:b/>
                <w:sz w:val="16"/>
                <w:szCs w:val="16"/>
              </w:rPr>
              <w:t>***</w:t>
            </w:r>
          </w:p>
        </w:tc>
        <w:tc>
          <w:tcPr>
            <w:tcW w:w="0" w:type="auto"/>
          </w:tcPr>
          <w:p w14:paraId="4213315D" w14:textId="77777777" w:rsidR="003D6376" w:rsidRPr="003D6376" w:rsidRDefault="003D6376" w:rsidP="003D6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3D6376">
              <w:rPr>
                <w:rFonts w:eastAsia="Calibri" w:cs="Arial"/>
                <w:sz w:val="16"/>
                <w:szCs w:val="16"/>
              </w:rPr>
              <w:t>-</w:t>
            </w:r>
            <w:r w:rsidRPr="003D6376">
              <w:rPr>
                <w:rFonts w:eastAsia="Calibri" w:cs="Times New Roman"/>
                <w:color w:val="000000"/>
                <w:sz w:val="16"/>
                <w:szCs w:val="16"/>
              </w:rPr>
              <w:t>0.088</w:t>
            </w:r>
          </w:p>
          <w:p w14:paraId="75598A2F" w14:textId="77777777" w:rsidR="003D6376" w:rsidRPr="003D6376" w:rsidRDefault="003D6376" w:rsidP="003D6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7171F45" w14:textId="77777777" w:rsidR="003D6376" w:rsidRPr="003D6376" w:rsidRDefault="003D6376" w:rsidP="003D6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3D6376">
              <w:rPr>
                <w:rFonts w:eastAsia="Calibri" w:cs="Arial"/>
                <w:sz w:val="16"/>
                <w:szCs w:val="16"/>
              </w:rPr>
              <w:t>-</w:t>
            </w:r>
            <w:r w:rsidRPr="003D6376">
              <w:rPr>
                <w:rFonts w:eastAsia="Calibri" w:cs="Times New Roman"/>
                <w:color w:val="000000"/>
                <w:sz w:val="16"/>
                <w:szCs w:val="16"/>
              </w:rPr>
              <w:t>0.736</w:t>
            </w:r>
          </w:p>
          <w:p w14:paraId="1D1746A7" w14:textId="77777777" w:rsidR="003D6376" w:rsidRPr="003D6376" w:rsidRDefault="003D6376" w:rsidP="003D6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sz w:val="16"/>
                <w:szCs w:val="16"/>
              </w:rPr>
            </w:pPr>
            <w:r w:rsidRPr="003D6376">
              <w:rPr>
                <w:rFonts w:eastAsia="Calibri" w:cs="Times New Roman"/>
                <w:b/>
                <w:sz w:val="16"/>
                <w:szCs w:val="16"/>
              </w:rPr>
              <w:t>**</w:t>
            </w:r>
          </w:p>
        </w:tc>
      </w:tr>
      <w:tr w:rsidR="003D6376" w:rsidRPr="003D6376" w14:paraId="459C55B1" w14:textId="77777777" w:rsidTr="00326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extDirection w:val="btLr"/>
          </w:tcPr>
          <w:p w14:paraId="51C70012" w14:textId="77777777" w:rsidR="003D6376" w:rsidRPr="003D6376" w:rsidRDefault="003D6376" w:rsidP="003D6376">
            <w:pPr>
              <w:ind w:left="113" w:right="113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D6376">
              <w:rPr>
                <w:rFonts w:eastAsia="Calibri" w:cs="Times New Roman"/>
                <w:sz w:val="16"/>
                <w:szCs w:val="16"/>
              </w:rPr>
              <w:t>2013</w:t>
            </w:r>
          </w:p>
        </w:tc>
        <w:tc>
          <w:tcPr>
            <w:tcW w:w="0" w:type="auto"/>
          </w:tcPr>
          <w:p w14:paraId="5A5A84A9" w14:textId="77777777" w:rsidR="003D6376" w:rsidRPr="003D6376" w:rsidRDefault="003D6376" w:rsidP="003D6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6"/>
                <w:szCs w:val="16"/>
              </w:rPr>
            </w:pPr>
            <w:r w:rsidRPr="003D6376">
              <w:rPr>
                <w:rFonts w:eastAsia="Calibri" w:cs="Arial"/>
                <w:sz w:val="16"/>
                <w:szCs w:val="16"/>
              </w:rPr>
              <w:t>-0.958</w:t>
            </w:r>
          </w:p>
          <w:p w14:paraId="5DA0243B" w14:textId="77777777" w:rsidR="003D6376" w:rsidRPr="003D6376" w:rsidRDefault="003D6376" w:rsidP="003D6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sz w:val="16"/>
                <w:szCs w:val="16"/>
              </w:rPr>
            </w:pPr>
            <w:r w:rsidRPr="003D6376">
              <w:rPr>
                <w:rFonts w:eastAsia="Calibri" w:cs="Arial"/>
                <w:sz w:val="16"/>
                <w:szCs w:val="16"/>
              </w:rPr>
              <w:t>***</w:t>
            </w:r>
          </w:p>
        </w:tc>
        <w:tc>
          <w:tcPr>
            <w:tcW w:w="0" w:type="auto"/>
          </w:tcPr>
          <w:p w14:paraId="639AC74B" w14:textId="77777777" w:rsidR="003D6376" w:rsidRPr="003D6376" w:rsidRDefault="003D6376" w:rsidP="003D6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sz w:val="16"/>
                <w:szCs w:val="16"/>
              </w:rPr>
            </w:pPr>
            <w:r w:rsidRPr="003D6376">
              <w:rPr>
                <w:rFonts w:eastAsia="Calibri" w:cs="Arial"/>
                <w:sz w:val="16"/>
                <w:szCs w:val="16"/>
              </w:rPr>
              <w:t>-0.483</w:t>
            </w:r>
          </w:p>
        </w:tc>
        <w:tc>
          <w:tcPr>
            <w:tcW w:w="0" w:type="auto"/>
          </w:tcPr>
          <w:p w14:paraId="43DC7C9C" w14:textId="77777777" w:rsidR="003D6376" w:rsidRPr="003D6376" w:rsidRDefault="003D6376" w:rsidP="003D6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6"/>
                <w:szCs w:val="16"/>
              </w:rPr>
            </w:pPr>
            <w:r w:rsidRPr="003D6376">
              <w:rPr>
                <w:rFonts w:eastAsia="Calibri" w:cs="Arial"/>
                <w:sz w:val="16"/>
                <w:szCs w:val="16"/>
              </w:rPr>
              <w:t>-0.797</w:t>
            </w:r>
          </w:p>
          <w:p w14:paraId="7CA549E1" w14:textId="77777777" w:rsidR="003D6376" w:rsidRPr="003D6376" w:rsidRDefault="003D6376" w:rsidP="003D6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sz w:val="16"/>
                <w:szCs w:val="16"/>
              </w:rPr>
            </w:pPr>
            <w:r w:rsidRPr="003D6376">
              <w:rPr>
                <w:rFonts w:eastAsia="Calibri" w:cs="Arial"/>
                <w:sz w:val="16"/>
                <w:szCs w:val="16"/>
              </w:rPr>
              <w:t>**</w:t>
            </w:r>
          </w:p>
        </w:tc>
        <w:tc>
          <w:tcPr>
            <w:tcW w:w="0" w:type="auto"/>
          </w:tcPr>
          <w:p w14:paraId="6C103B71" w14:textId="77777777" w:rsidR="003D6376" w:rsidRPr="003D6376" w:rsidRDefault="003D6376" w:rsidP="003D6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6"/>
                <w:szCs w:val="16"/>
              </w:rPr>
            </w:pPr>
            <w:r w:rsidRPr="003D6376">
              <w:rPr>
                <w:rFonts w:eastAsia="Calibri" w:cs="Arial"/>
                <w:sz w:val="16"/>
                <w:szCs w:val="16"/>
              </w:rPr>
              <w:t>-0.863</w:t>
            </w:r>
          </w:p>
          <w:p w14:paraId="45C53DE2" w14:textId="77777777" w:rsidR="003D6376" w:rsidRPr="003D6376" w:rsidRDefault="003D6376" w:rsidP="003D6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sz w:val="16"/>
                <w:szCs w:val="16"/>
              </w:rPr>
            </w:pPr>
            <w:r w:rsidRPr="003D6376">
              <w:rPr>
                <w:rFonts w:eastAsia="Calibri" w:cs="Arial"/>
                <w:sz w:val="16"/>
                <w:szCs w:val="16"/>
              </w:rPr>
              <w:t>***</w:t>
            </w:r>
          </w:p>
        </w:tc>
        <w:tc>
          <w:tcPr>
            <w:tcW w:w="0" w:type="auto"/>
          </w:tcPr>
          <w:p w14:paraId="3AE3ED3B" w14:textId="77777777" w:rsidR="003D6376" w:rsidRPr="003D6376" w:rsidRDefault="003D6376" w:rsidP="003D6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6"/>
                <w:szCs w:val="16"/>
              </w:rPr>
            </w:pPr>
            <w:r w:rsidRPr="003D6376">
              <w:rPr>
                <w:rFonts w:eastAsia="Calibri" w:cs="Arial"/>
                <w:sz w:val="16"/>
                <w:szCs w:val="16"/>
              </w:rPr>
              <w:t>-0.716 **</w:t>
            </w:r>
          </w:p>
        </w:tc>
        <w:tc>
          <w:tcPr>
            <w:tcW w:w="0" w:type="auto"/>
          </w:tcPr>
          <w:p w14:paraId="5510BA03" w14:textId="77777777" w:rsidR="003D6376" w:rsidRPr="003D6376" w:rsidRDefault="003D6376" w:rsidP="003D6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sz w:val="16"/>
                <w:szCs w:val="16"/>
              </w:rPr>
            </w:pPr>
            <w:r w:rsidRPr="003D6376">
              <w:rPr>
                <w:rFonts w:eastAsia="Calibri" w:cs="Arial"/>
                <w:sz w:val="16"/>
                <w:szCs w:val="16"/>
              </w:rPr>
              <w:t>-0.858 ***</w:t>
            </w:r>
          </w:p>
        </w:tc>
        <w:tc>
          <w:tcPr>
            <w:tcW w:w="0" w:type="auto"/>
          </w:tcPr>
          <w:p w14:paraId="7DBCED29" w14:textId="77777777" w:rsidR="003D6376" w:rsidRPr="003D6376" w:rsidRDefault="003D6376" w:rsidP="003D6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6"/>
                <w:szCs w:val="16"/>
              </w:rPr>
            </w:pPr>
            <w:r w:rsidRPr="003D6376">
              <w:rPr>
                <w:rFonts w:eastAsia="Calibri" w:cs="Arial"/>
                <w:sz w:val="16"/>
                <w:szCs w:val="16"/>
              </w:rPr>
              <w:t>-0.958</w:t>
            </w:r>
          </w:p>
          <w:p w14:paraId="53E3498F" w14:textId="77777777" w:rsidR="003D6376" w:rsidRPr="003D6376" w:rsidRDefault="003D6376" w:rsidP="003D6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6"/>
                <w:szCs w:val="16"/>
              </w:rPr>
            </w:pPr>
            <w:r w:rsidRPr="003D6376">
              <w:rPr>
                <w:rFonts w:eastAsia="Calibri" w:cs="Arial"/>
                <w:sz w:val="16"/>
                <w:szCs w:val="16"/>
              </w:rPr>
              <w:t>***</w:t>
            </w:r>
          </w:p>
        </w:tc>
        <w:tc>
          <w:tcPr>
            <w:tcW w:w="0" w:type="auto"/>
          </w:tcPr>
          <w:p w14:paraId="5189E2F7" w14:textId="77777777" w:rsidR="003D6376" w:rsidRPr="003D6376" w:rsidRDefault="003D6376" w:rsidP="003D6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sz w:val="16"/>
                <w:szCs w:val="16"/>
              </w:rPr>
            </w:pPr>
            <w:r w:rsidRPr="003D6376">
              <w:rPr>
                <w:rFonts w:eastAsia="Calibri" w:cs="Arial"/>
                <w:sz w:val="16"/>
                <w:szCs w:val="16"/>
              </w:rPr>
              <w:t>-0.406</w:t>
            </w:r>
          </w:p>
        </w:tc>
        <w:tc>
          <w:tcPr>
            <w:tcW w:w="0" w:type="auto"/>
          </w:tcPr>
          <w:p w14:paraId="31D50CC6" w14:textId="77777777" w:rsidR="003D6376" w:rsidRPr="003D6376" w:rsidRDefault="003D6376" w:rsidP="003D6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sz w:val="16"/>
                <w:szCs w:val="16"/>
              </w:rPr>
            </w:pPr>
            <w:r w:rsidRPr="003D6376">
              <w:rPr>
                <w:rFonts w:eastAsia="Calibri" w:cs="Arial"/>
                <w:sz w:val="16"/>
                <w:szCs w:val="16"/>
              </w:rPr>
              <w:t>-0.734 **</w:t>
            </w:r>
          </w:p>
        </w:tc>
        <w:tc>
          <w:tcPr>
            <w:tcW w:w="0" w:type="auto"/>
          </w:tcPr>
          <w:p w14:paraId="5557E91C" w14:textId="77777777" w:rsidR="003D6376" w:rsidRPr="003D6376" w:rsidRDefault="003D6376" w:rsidP="003D6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sz w:val="16"/>
                <w:szCs w:val="16"/>
              </w:rPr>
            </w:pPr>
            <w:r w:rsidRPr="003D6376">
              <w:rPr>
                <w:rFonts w:eastAsia="Calibri" w:cs="Arial"/>
                <w:sz w:val="16"/>
                <w:szCs w:val="16"/>
              </w:rPr>
              <w:t>-</w:t>
            </w:r>
            <w:r w:rsidRPr="003D6376">
              <w:rPr>
                <w:rFonts w:eastAsia="Calibri" w:cs="Times New Roman"/>
                <w:color w:val="000000"/>
                <w:sz w:val="16"/>
                <w:szCs w:val="16"/>
              </w:rPr>
              <w:t>0.930 ***</w:t>
            </w:r>
          </w:p>
        </w:tc>
        <w:tc>
          <w:tcPr>
            <w:tcW w:w="0" w:type="auto"/>
          </w:tcPr>
          <w:p w14:paraId="2896C791" w14:textId="77777777" w:rsidR="003D6376" w:rsidRPr="003D6376" w:rsidRDefault="003D6376" w:rsidP="003D6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sz w:val="16"/>
                <w:szCs w:val="16"/>
              </w:rPr>
            </w:pPr>
            <w:r w:rsidRPr="003D6376">
              <w:rPr>
                <w:rFonts w:eastAsia="Calibri" w:cs="Arial"/>
                <w:sz w:val="16"/>
                <w:szCs w:val="16"/>
              </w:rPr>
              <w:t>-0.141</w:t>
            </w:r>
          </w:p>
        </w:tc>
        <w:tc>
          <w:tcPr>
            <w:tcW w:w="0" w:type="auto"/>
          </w:tcPr>
          <w:p w14:paraId="3B72CAD6" w14:textId="77777777" w:rsidR="003D6376" w:rsidRPr="003D6376" w:rsidRDefault="003D6376" w:rsidP="003D6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3D6376">
              <w:rPr>
                <w:rFonts w:eastAsia="Calibri" w:cs="Arial"/>
                <w:sz w:val="16"/>
                <w:szCs w:val="16"/>
              </w:rPr>
              <w:t>-</w:t>
            </w:r>
            <w:r w:rsidRPr="003D6376">
              <w:rPr>
                <w:rFonts w:eastAsia="Calibri" w:cs="Times New Roman"/>
                <w:color w:val="000000"/>
                <w:sz w:val="16"/>
                <w:szCs w:val="16"/>
              </w:rPr>
              <w:t>0.591</w:t>
            </w:r>
          </w:p>
          <w:p w14:paraId="3DDC4052" w14:textId="77777777" w:rsidR="003D6376" w:rsidRPr="003D6376" w:rsidRDefault="003D6376" w:rsidP="003D6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sz w:val="16"/>
                <w:szCs w:val="16"/>
              </w:rPr>
            </w:pPr>
            <w:r w:rsidRPr="003D6376">
              <w:rPr>
                <w:rFonts w:eastAsia="Calibri" w:cs="Times New Roman"/>
                <w:color w:val="000000"/>
                <w:sz w:val="16"/>
                <w:szCs w:val="16"/>
              </w:rPr>
              <w:t>*</w:t>
            </w:r>
          </w:p>
        </w:tc>
      </w:tr>
      <w:tr w:rsidR="003D6376" w:rsidRPr="003D6376" w14:paraId="1D73BC33" w14:textId="77777777" w:rsidTr="00326B25">
        <w:trPr>
          <w:trHeight w:val="10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extDirection w:val="btLr"/>
          </w:tcPr>
          <w:p w14:paraId="19904138" w14:textId="77777777" w:rsidR="003D6376" w:rsidRPr="003D6376" w:rsidRDefault="003D6376" w:rsidP="003D6376">
            <w:pPr>
              <w:ind w:left="113" w:right="113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D6376">
              <w:rPr>
                <w:rFonts w:eastAsia="Calibri" w:cs="Times New Roman"/>
                <w:sz w:val="16"/>
                <w:szCs w:val="16"/>
              </w:rPr>
              <w:t>2014</w:t>
            </w:r>
          </w:p>
        </w:tc>
        <w:tc>
          <w:tcPr>
            <w:tcW w:w="0" w:type="auto"/>
          </w:tcPr>
          <w:p w14:paraId="4E22B39F" w14:textId="77777777" w:rsidR="003D6376" w:rsidRPr="003D6376" w:rsidRDefault="003D6376" w:rsidP="003D6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6"/>
              </w:rPr>
            </w:pPr>
            <w:r w:rsidRPr="003D6376">
              <w:rPr>
                <w:rFonts w:eastAsia="Calibri" w:cs="Arial"/>
                <w:sz w:val="16"/>
                <w:szCs w:val="16"/>
              </w:rPr>
              <w:t>-0.923</w:t>
            </w:r>
          </w:p>
          <w:p w14:paraId="2451B008" w14:textId="77777777" w:rsidR="003D6376" w:rsidRPr="003D6376" w:rsidRDefault="003D6376" w:rsidP="003D6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3D6376">
              <w:rPr>
                <w:rFonts w:eastAsia="Calibri" w:cs="Arial"/>
                <w:sz w:val="16"/>
                <w:szCs w:val="16"/>
              </w:rPr>
              <w:t>***</w:t>
            </w:r>
          </w:p>
        </w:tc>
        <w:tc>
          <w:tcPr>
            <w:tcW w:w="0" w:type="auto"/>
          </w:tcPr>
          <w:p w14:paraId="6CDAF181" w14:textId="77777777" w:rsidR="003D6376" w:rsidRPr="003D6376" w:rsidRDefault="003D6376" w:rsidP="003D6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3D6376">
              <w:rPr>
                <w:rFonts w:eastAsia="Calibri" w:cs="Arial"/>
                <w:sz w:val="16"/>
                <w:szCs w:val="16"/>
              </w:rPr>
              <w:t>-0.438</w:t>
            </w:r>
          </w:p>
        </w:tc>
        <w:tc>
          <w:tcPr>
            <w:tcW w:w="0" w:type="auto"/>
          </w:tcPr>
          <w:p w14:paraId="266FD076" w14:textId="77777777" w:rsidR="003D6376" w:rsidRPr="003D6376" w:rsidRDefault="003D6376" w:rsidP="003D6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3D6376">
              <w:rPr>
                <w:rFonts w:eastAsia="Calibri" w:cs="Times New Roman"/>
                <w:sz w:val="16"/>
                <w:szCs w:val="16"/>
              </w:rPr>
              <w:t>-0.783</w:t>
            </w:r>
          </w:p>
          <w:p w14:paraId="2A9CF63E" w14:textId="77777777" w:rsidR="003D6376" w:rsidRPr="003D6376" w:rsidRDefault="003D6376" w:rsidP="003D6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3D6376">
              <w:rPr>
                <w:rFonts w:eastAsia="Calibri" w:cs="Times New Roman"/>
                <w:sz w:val="16"/>
                <w:szCs w:val="16"/>
              </w:rPr>
              <w:t>**</w:t>
            </w:r>
          </w:p>
        </w:tc>
        <w:tc>
          <w:tcPr>
            <w:tcW w:w="0" w:type="auto"/>
          </w:tcPr>
          <w:p w14:paraId="629F64EA" w14:textId="77777777" w:rsidR="003D6376" w:rsidRPr="003D6376" w:rsidRDefault="003D6376" w:rsidP="003D6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6"/>
              </w:rPr>
            </w:pPr>
            <w:r w:rsidRPr="003D6376">
              <w:rPr>
                <w:rFonts w:eastAsia="Calibri" w:cs="Arial"/>
                <w:sz w:val="16"/>
                <w:szCs w:val="16"/>
              </w:rPr>
              <w:t>-0.897</w:t>
            </w:r>
          </w:p>
          <w:p w14:paraId="17EF4E49" w14:textId="77777777" w:rsidR="003D6376" w:rsidRPr="003D6376" w:rsidRDefault="003D6376" w:rsidP="003D6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3D6376">
              <w:rPr>
                <w:rFonts w:eastAsia="Calibri" w:cs="Arial"/>
                <w:sz w:val="16"/>
                <w:szCs w:val="16"/>
              </w:rPr>
              <w:t>***</w:t>
            </w:r>
          </w:p>
        </w:tc>
        <w:tc>
          <w:tcPr>
            <w:tcW w:w="0" w:type="auto"/>
          </w:tcPr>
          <w:p w14:paraId="529B01DD" w14:textId="77777777" w:rsidR="003D6376" w:rsidRPr="003D6376" w:rsidRDefault="003D6376" w:rsidP="003D6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6"/>
              </w:rPr>
            </w:pPr>
            <w:r w:rsidRPr="003D6376">
              <w:rPr>
                <w:rFonts w:eastAsia="Calibri" w:cs="Arial"/>
                <w:sz w:val="16"/>
                <w:szCs w:val="16"/>
              </w:rPr>
              <w:t>-0.697</w:t>
            </w:r>
          </w:p>
          <w:p w14:paraId="1FA34FBB" w14:textId="77777777" w:rsidR="003D6376" w:rsidRPr="003D6376" w:rsidRDefault="003D6376" w:rsidP="003D6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3D6376">
              <w:rPr>
                <w:rFonts w:eastAsia="Calibri" w:cs="Arial"/>
                <w:sz w:val="16"/>
                <w:szCs w:val="16"/>
              </w:rPr>
              <w:t>*</w:t>
            </w:r>
          </w:p>
        </w:tc>
        <w:tc>
          <w:tcPr>
            <w:tcW w:w="0" w:type="auto"/>
          </w:tcPr>
          <w:p w14:paraId="5736879B" w14:textId="77777777" w:rsidR="003D6376" w:rsidRPr="003D6376" w:rsidRDefault="003D6376" w:rsidP="003D6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3D6376">
              <w:rPr>
                <w:rFonts w:eastAsia="Calibri" w:cs="Times New Roman"/>
                <w:sz w:val="16"/>
                <w:szCs w:val="16"/>
              </w:rPr>
              <w:t>-0.881</w:t>
            </w:r>
          </w:p>
          <w:p w14:paraId="61FD3ADF" w14:textId="77777777" w:rsidR="003D6376" w:rsidRPr="003D6376" w:rsidRDefault="003D6376" w:rsidP="003D6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3D6376">
              <w:rPr>
                <w:rFonts w:eastAsia="Calibri" w:cs="Times New Roman"/>
                <w:sz w:val="16"/>
                <w:szCs w:val="16"/>
              </w:rPr>
              <w:t>***</w:t>
            </w:r>
          </w:p>
        </w:tc>
        <w:tc>
          <w:tcPr>
            <w:tcW w:w="0" w:type="auto"/>
          </w:tcPr>
          <w:p w14:paraId="4AC856A0" w14:textId="77777777" w:rsidR="003D6376" w:rsidRPr="003D6376" w:rsidRDefault="003D6376" w:rsidP="003D6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6"/>
              </w:rPr>
            </w:pPr>
            <w:r w:rsidRPr="003D6376">
              <w:rPr>
                <w:rFonts w:eastAsia="Calibri" w:cs="Arial"/>
                <w:sz w:val="16"/>
                <w:szCs w:val="16"/>
              </w:rPr>
              <w:t>-0.958</w:t>
            </w:r>
          </w:p>
          <w:p w14:paraId="02B01B42" w14:textId="77777777" w:rsidR="003D6376" w:rsidRPr="003D6376" w:rsidRDefault="003D6376" w:rsidP="003D6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3D6376">
              <w:rPr>
                <w:rFonts w:eastAsia="Calibri" w:cs="Arial"/>
                <w:sz w:val="16"/>
                <w:szCs w:val="16"/>
              </w:rPr>
              <w:t>***</w:t>
            </w:r>
          </w:p>
        </w:tc>
        <w:tc>
          <w:tcPr>
            <w:tcW w:w="0" w:type="auto"/>
          </w:tcPr>
          <w:p w14:paraId="3912725E" w14:textId="77777777" w:rsidR="003D6376" w:rsidRPr="003D6376" w:rsidRDefault="003D6376" w:rsidP="003D6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3D6376">
              <w:rPr>
                <w:rFonts w:eastAsia="Calibri" w:cs="Arial"/>
                <w:sz w:val="16"/>
                <w:szCs w:val="16"/>
              </w:rPr>
              <w:t>-0.238</w:t>
            </w:r>
          </w:p>
        </w:tc>
        <w:tc>
          <w:tcPr>
            <w:tcW w:w="0" w:type="auto"/>
          </w:tcPr>
          <w:p w14:paraId="13BA4D41" w14:textId="77777777" w:rsidR="003D6376" w:rsidRPr="003D6376" w:rsidRDefault="003D6376" w:rsidP="003D6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3D6376">
              <w:rPr>
                <w:rFonts w:eastAsia="Calibri" w:cs="Arial"/>
                <w:sz w:val="16"/>
                <w:szCs w:val="16"/>
              </w:rPr>
              <w:t>-</w:t>
            </w:r>
            <w:r w:rsidRPr="003D6376">
              <w:rPr>
                <w:rFonts w:eastAsia="Calibri" w:cs="Times New Roman"/>
                <w:color w:val="000000"/>
                <w:sz w:val="16"/>
                <w:szCs w:val="16"/>
              </w:rPr>
              <w:t>0.699</w:t>
            </w:r>
          </w:p>
          <w:p w14:paraId="6D327D91" w14:textId="77777777" w:rsidR="003D6376" w:rsidRPr="003D6376" w:rsidRDefault="003D6376" w:rsidP="003D6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5082467" w14:textId="77777777" w:rsidR="003D6376" w:rsidRPr="003D6376" w:rsidRDefault="003D6376" w:rsidP="003D6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sz w:val="16"/>
                <w:szCs w:val="16"/>
              </w:rPr>
            </w:pPr>
            <w:r w:rsidRPr="003D6376">
              <w:rPr>
                <w:rFonts w:eastAsia="Calibri" w:cs="Times New Roman"/>
                <w:color w:val="000000"/>
                <w:sz w:val="16"/>
                <w:szCs w:val="16"/>
              </w:rPr>
              <w:t>-</w:t>
            </w:r>
            <w:r w:rsidRPr="003D6376">
              <w:rPr>
                <w:rFonts w:eastAsia="Calibri" w:cs="Times New Roman"/>
                <w:sz w:val="16"/>
                <w:szCs w:val="16"/>
              </w:rPr>
              <w:t>0.797 **</w:t>
            </w:r>
          </w:p>
        </w:tc>
        <w:tc>
          <w:tcPr>
            <w:tcW w:w="0" w:type="auto"/>
          </w:tcPr>
          <w:p w14:paraId="64695FA7" w14:textId="77777777" w:rsidR="003D6376" w:rsidRPr="003D6376" w:rsidRDefault="003D6376" w:rsidP="003D6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sz w:val="16"/>
                <w:szCs w:val="16"/>
              </w:rPr>
            </w:pPr>
            <w:r w:rsidRPr="003D6376">
              <w:rPr>
                <w:rFonts w:eastAsia="Calibri" w:cs="Times New Roman"/>
                <w:color w:val="000000"/>
                <w:sz w:val="16"/>
                <w:szCs w:val="16"/>
              </w:rPr>
              <w:t>-0.547</w:t>
            </w:r>
          </w:p>
        </w:tc>
        <w:tc>
          <w:tcPr>
            <w:tcW w:w="0" w:type="auto"/>
          </w:tcPr>
          <w:p w14:paraId="39877A83" w14:textId="77777777" w:rsidR="003D6376" w:rsidRPr="003D6376" w:rsidRDefault="003D6376" w:rsidP="003D6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sz w:val="16"/>
                <w:szCs w:val="16"/>
              </w:rPr>
            </w:pPr>
            <w:r w:rsidRPr="003D6376">
              <w:rPr>
                <w:rFonts w:eastAsia="Calibri" w:cs="Times New Roman"/>
                <w:color w:val="000000"/>
                <w:sz w:val="16"/>
                <w:szCs w:val="16"/>
              </w:rPr>
              <w:t>-0.559</w:t>
            </w:r>
          </w:p>
        </w:tc>
      </w:tr>
      <w:tr w:rsidR="003D6376" w:rsidRPr="003D6376" w14:paraId="4C39EB63" w14:textId="77777777" w:rsidTr="00326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13"/>
          </w:tcPr>
          <w:p w14:paraId="7C07A460" w14:textId="77777777" w:rsidR="003D6376" w:rsidRPr="003D6376" w:rsidRDefault="003D6376" w:rsidP="003D6376">
            <w:pPr>
              <w:spacing w:before="120" w:after="120"/>
              <w:rPr>
                <w:rFonts w:eastAsia="Calibri" w:cs="Times New Roman"/>
                <w:sz w:val="16"/>
                <w:szCs w:val="16"/>
              </w:rPr>
            </w:pPr>
            <w:r w:rsidRPr="003D6376">
              <w:rPr>
                <w:rFonts w:eastAsia="Calibri" w:cs="Times New Roman"/>
                <w:sz w:val="16"/>
                <w:szCs w:val="16"/>
              </w:rPr>
              <w:t>* p &lt;0.05; ** p &lt;0.01; *** p &lt;0.001</w:t>
            </w:r>
            <w:r w:rsidRPr="003D6376">
              <w:rPr>
                <w:rFonts w:eastAsia="Calibri" w:cs="Times New Roman"/>
                <w:sz w:val="16"/>
                <w:szCs w:val="16"/>
              </w:rPr>
              <w:tab/>
            </w:r>
          </w:p>
        </w:tc>
      </w:tr>
    </w:tbl>
    <w:p w14:paraId="6508202F" w14:textId="77777777" w:rsidR="003D6376" w:rsidRPr="003D6376" w:rsidRDefault="003D6376" w:rsidP="003D6376">
      <w:pPr>
        <w:keepNext/>
        <w:keepLines/>
        <w:spacing w:before="40" w:after="0" w:line="360" w:lineRule="auto"/>
        <w:outlineLvl w:val="1"/>
        <w:rPr>
          <w:rFonts w:eastAsia="+mn-ea" w:cstheme="majorBidi"/>
          <w:sz w:val="20"/>
          <w:szCs w:val="20"/>
          <w:u w:val="single"/>
          <w:lang w:eastAsia="en-GB"/>
        </w:rPr>
        <w:sectPr w:rsidR="003D6376" w:rsidRPr="003D6376" w:rsidSect="00326B2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3C7A882" w14:textId="77777777" w:rsidR="003D6376" w:rsidRPr="002B71C0" w:rsidRDefault="003D6376" w:rsidP="002B71C0">
      <w:pPr>
        <w:keepNext/>
        <w:keepLines/>
        <w:spacing w:before="40" w:after="0" w:line="240" w:lineRule="auto"/>
        <w:outlineLvl w:val="1"/>
        <w:rPr>
          <w:rFonts w:eastAsiaTheme="majorEastAsia" w:cstheme="majorBidi"/>
          <w:b/>
          <w:sz w:val="20"/>
          <w:szCs w:val="20"/>
          <w:lang w:eastAsia="en-GB"/>
        </w:rPr>
      </w:pPr>
      <w:r w:rsidRPr="002B71C0">
        <w:rPr>
          <w:rFonts w:eastAsia="+mn-ea" w:cstheme="majorBidi"/>
          <w:b/>
          <w:sz w:val="20"/>
          <w:szCs w:val="20"/>
          <w:lang w:eastAsia="en-GB"/>
        </w:rPr>
        <w:lastRenderedPageBreak/>
        <w:t xml:space="preserve">Figure A1: </w:t>
      </w:r>
      <w:r w:rsidRPr="002B71C0">
        <w:rPr>
          <w:rFonts w:eastAsiaTheme="majorEastAsia" w:cstheme="majorBidi"/>
          <w:b/>
          <w:sz w:val="20"/>
          <w:szCs w:val="20"/>
          <w:lang w:eastAsia="en-GB"/>
        </w:rPr>
        <w:t>Proportion of eligible sexual health clinic attendees offered a HIV test, by sexual orientation – 2009 to 2014</w:t>
      </w:r>
    </w:p>
    <w:p w14:paraId="1D983941" w14:textId="77777777" w:rsidR="003D6376" w:rsidRPr="003D6376" w:rsidRDefault="003D6376" w:rsidP="003D6376">
      <w:pPr>
        <w:spacing w:before="120" w:after="120" w:line="240" w:lineRule="auto"/>
        <w:rPr>
          <w:rFonts w:ascii="Calibri" w:eastAsia="Calibri" w:hAnsi="Calibri" w:cs="Times New Roman"/>
          <w:i/>
          <w:sz w:val="20"/>
          <w:szCs w:val="20"/>
          <w:u w:val="single"/>
          <w:lang w:eastAsia="en-GB"/>
        </w:rPr>
      </w:pPr>
      <w:r w:rsidRPr="003D6376">
        <w:rPr>
          <w:rFonts w:ascii="Calibri" w:eastAsia="Calibri" w:hAnsi="Calibri" w:cs="Times New Roman"/>
          <w:i/>
          <w:sz w:val="20"/>
          <w:szCs w:val="20"/>
          <w:lang w:eastAsia="en-GB"/>
        </w:rPr>
        <w:t>A1a:</w:t>
      </w:r>
      <w:r w:rsidRPr="003D6376">
        <w:rPr>
          <w:rFonts w:ascii="Calibri" w:eastAsia="Calibri" w:hAnsi="Calibri" w:cs="Times New Roman"/>
          <w:i/>
          <w:sz w:val="20"/>
          <w:szCs w:val="20"/>
          <w:u w:val="single"/>
          <w:lang w:eastAsia="en-GB"/>
        </w:rPr>
        <w:t xml:space="preserve"> All groups</w:t>
      </w:r>
    </w:p>
    <w:p w14:paraId="73D924AA" w14:textId="77777777" w:rsidR="003D6376" w:rsidRPr="003D6376" w:rsidRDefault="003D6376" w:rsidP="003D6376">
      <w:pPr>
        <w:keepNext/>
        <w:spacing w:before="120" w:after="120" w:line="360" w:lineRule="auto"/>
        <w:rPr>
          <w:rFonts w:ascii="Calibri" w:eastAsia="Calibri" w:hAnsi="Calibri" w:cs="Times New Roman"/>
        </w:rPr>
      </w:pPr>
      <w:r w:rsidRPr="003D6376">
        <w:rPr>
          <w:rFonts w:ascii="Calibri" w:eastAsia="Calibri" w:hAnsi="Calibri" w:cs="Times New Roman"/>
          <w:noProof/>
          <w:lang w:eastAsia="en-GB"/>
        </w:rPr>
        <w:drawing>
          <wp:inline distT="0" distB="0" distL="0" distR="0" wp14:anchorId="55E472E9" wp14:editId="38E929E3">
            <wp:extent cx="5534025" cy="3124200"/>
            <wp:effectExtent l="0" t="0" r="9525" b="0"/>
            <wp:docPr id="16" name="Chart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C60747B" w14:textId="77777777" w:rsidR="003D6376" w:rsidRPr="003D6376" w:rsidRDefault="003D6376" w:rsidP="003D6376">
      <w:pPr>
        <w:spacing w:before="120" w:after="120" w:line="360" w:lineRule="auto"/>
        <w:rPr>
          <w:rFonts w:ascii="Calibri" w:eastAsia="Calibri" w:hAnsi="Calibri" w:cs="Times New Roman"/>
        </w:rPr>
      </w:pPr>
      <w:r w:rsidRPr="003D6376">
        <w:rPr>
          <w:rFonts w:ascii="Calibri" w:eastAsia="Calibri" w:hAnsi="Calibri" w:cs="Times New Roman"/>
          <w:bCs/>
          <w:i/>
          <w:sz w:val="20"/>
          <w:szCs w:val="20"/>
        </w:rPr>
        <w:t xml:space="preserve">A1b: </w:t>
      </w:r>
      <w:r w:rsidRPr="003D6376">
        <w:rPr>
          <w:rFonts w:ascii="Calibri" w:eastAsia="Calibri" w:hAnsi="Calibri" w:cs="Times New Roman"/>
          <w:i/>
          <w:sz w:val="20"/>
          <w:szCs w:val="20"/>
          <w:u w:val="single"/>
        </w:rPr>
        <w:t>Heterosexual females</w:t>
      </w:r>
      <w:r w:rsidRPr="003D6376">
        <w:rPr>
          <w:rFonts w:ascii="Calibri" w:eastAsia="Calibri" w:hAnsi="Calibri" w:cs="Times New Roman"/>
          <w:i/>
          <w:noProof/>
          <w:lang w:eastAsia="en-GB"/>
        </w:rPr>
        <w:drawing>
          <wp:inline distT="0" distB="0" distL="0" distR="0" wp14:anchorId="38C000BB" wp14:editId="14DD05F9">
            <wp:extent cx="5575935" cy="3105150"/>
            <wp:effectExtent l="0" t="0" r="5715" b="0"/>
            <wp:docPr id="17" name="Chart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B619416" w14:textId="77777777" w:rsidR="003D6376" w:rsidRPr="003D6376" w:rsidRDefault="003D6376" w:rsidP="003D6376">
      <w:pPr>
        <w:rPr>
          <w:rFonts w:ascii="Calibri" w:eastAsia="Calibri" w:hAnsi="Calibri" w:cs="Times New Roman"/>
          <w:b/>
          <w:bCs/>
          <w:sz w:val="18"/>
          <w:szCs w:val="18"/>
        </w:rPr>
      </w:pPr>
      <w:r w:rsidRPr="003D6376">
        <w:rPr>
          <w:rFonts w:ascii="Calibri" w:eastAsia="Calibri" w:hAnsi="Calibri" w:cs="Times New Roman"/>
          <w:b/>
          <w:bCs/>
          <w:sz w:val="18"/>
          <w:szCs w:val="18"/>
        </w:rPr>
        <w:br w:type="page"/>
      </w:r>
    </w:p>
    <w:p w14:paraId="797ADE24" w14:textId="77777777" w:rsidR="003D6376" w:rsidRPr="003D6376" w:rsidRDefault="003D6376" w:rsidP="003D6376">
      <w:pPr>
        <w:spacing w:before="120" w:after="120" w:line="360" w:lineRule="auto"/>
        <w:rPr>
          <w:rFonts w:ascii="Calibri" w:eastAsia="Calibri" w:hAnsi="Calibri" w:cs="Times New Roman"/>
        </w:rPr>
      </w:pPr>
      <w:r w:rsidRPr="003D6376">
        <w:rPr>
          <w:rFonts w:ascii="Calibri" w:eastAsia="Calibri" w:hAnsi="Calibri" w:cs="Times New Roman"/>
          <w:i/>
        </w:rPr>
        <w:lastRenderedPageBreak/>
        <w:t xml:space="preserve">A1c: </w:t>
      </w:r>
      <w:r w:rsidRPr="003D6376">
        <w:rPr>
          <w:rFonts w:ascii="Calibri" w:eastAsia="Calibri" w:hAnsi="Calibri" w:cs="Times New Roman"/>
          <w:i/>
          <w:u w:val="single"/>
        </w:rPr>
        <w:t>Heterosexual males</w:t>
      </w:r>
    </w:p>
    <w:p w14:paraId="79A8F639" w14:textId="77777777" w:rsidR="003D6376" w:rsidRPr="003D6376" w:rsidRDefault="003D6376" w:rsidP="003D6376">
      <w:pPr>
        <w:keepNext/>
        <w:spacing w:before="120" w:after="120" w:line="240" w:lineRule="auto"/>
        <w:rPr>
          <w:rFonts w:ascii="Calibri" w:eastAsia="Calibri" w:hAnsi="Calibri" w:cs="Times New Roman"/>
        </w:rPr>
      </w:pPr>
      <w:r w:rsidRPr="003D6376">
        <w:rPr>
          <w:rFonts w:ascii="Calibri" w:eastAsia="Calibri" w:hAnsi="Calibri" w:cs="Times New Roman"/>
          <w:i/>
          <w:noProof/>
          <w:lang w:eastAsia="en-GB"/>
        </w:rPr>
        <w:drawing>
          <wp:inline distT="0" distB="0" distL="0" distR="0" wp14:anchorId="54F24DBC" wp14:editId="61ABCDF9">
            <wp:extent cx="5579110" cy="3242310"/>
            <wp:effectExtent l="0" t="0" r="2540" b="15240"/>
            <wp:docPr id="18" name="Char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1FADF51" w14:textId="77777777" w:rsidR="003D6376" w:rsidRPr="003D6376" w:rsidRDefault="003D6376" w:rsidP="003D6376">
      <w:pPr>
        <w:spacing w:before="120" w:after="120" w:line="360" w:lineRule="auto"/>
        <w:rPr>
          <w:rFonts w:ascii="Calibri" w:eastAsia="Calibri" w:hAnsi="Calibri" w:cs="Times New Roman"/>
          <w:b/>
          <w:bCs/>
          <w:sz w:val="18"/>
          <w:szCs w:val="18"/>
        </w:rPr>
      </w:pPr>
    </w:p>
    <w:p w14:paraId="705614F1" w14:textId="77777777" w:rsidR="003D6376" w:rsidRPr="003D6376" w:rsidRDefault="003D6376" w:rsidP="003D6376">
      <w:pPr>
        <w:spacing w:before="120" w:after="120" w:line="360" w:lineRule="auto"/>
        <w:rPr>
          <w:rFonts w:ascii="Calibri" w:eastAsia="Calibri" w:hAnsi="Calibri" w:cs="Times New Roman"/>
        </w:rPr>
      </w:pPr>
      <w:r w:rsidRPr="003D6376">
        <w:rPr>
          <w:rFonts w:ascii="Calibri" w:eastAsia="Calibri" w:hAnsi="Calibri" w:cs="Times New Roman"/>
          <w:bCs/>
          <w:i/>
          <w:sz w:val="20"/>
          <w:szCs w:val="20"/>
        </w:rPr>
        <w:t xml:space="preserve">A1d: </w:t>
      </w:r>
      <w:r w:rsidRPr="003D6376">
        <w:rPr>
          <w:rFonts w:ascii="Calibri" w:eastAsia="Calibri" w:hAnsi="Calibri" w:cs="Times New Roman"/>
          <w:i/>
          <w:sz w:val="20"/>
          <w:szCs w:val="20"/>
          <w:u w:val="single"/>
        </w:rPr>
        <w:t>MSM</w:t>
      </w:r>
    </w:p>
    <w:p w14:paraId="316E5EAF" w14:textId="77777777" w:rsidR="003D6376" w:rsidRPr="003D6376" w:rsidRDefault="003D6376" w:rsidP="003D6376">
      <w:pPr>
        <w:keepNext/>
        <w:spacing w:before="120" w:after="120" w:line="240" w:lineRule="auto"/>
        <w:rPr>
          <w:rFonts w:ascii="Calibri" w:eastAsia="Calibri" w:hAnsi="Calibri" w:cs="Times New Roman"/>
        </w:rPr>
      </w:pPr>
      <w:r w:rsidRPr="003D6376">
        <w:rPr>
          <w:rFonts w:ascii="Calibri" w:eastAsia="Calibri" w:hAnsi="Calibri" w:cs="Times New Roman"/>
          <w:i/>
          <w:noProof/>
          <w:lang w:eastAsia="en-GB"/>
        </w:rPr>
        <w:drawing>
          <wp:inline distT="0" distB="0" distL="0" distR="0" wp14:anchorId="1AB4F3B4" wp14:editId="03FF7ACC">
            <wp:extent cx="5579110" cy="3242310"/>
            <wp:effectExtent l="0" t="0" r="2540" b="15240"/>
            <wp:docPr id="19" name="Chart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233203C" w14:textId="77777777" w:rsidR="003D6376" w:rsidRPr="003D6376" w:rsidRDefault="003D6376" w:rsidP="003D6376">
      <w:pPr>
        <w:keepNext/>
        <w:keepLines/>
        <w:spacing w:before="200" w:after="240" w:line="240" w:lineRule="auto"/>
        <w:outlineLvl w:val="1"/>
        <w:rPr>
          <w:rFonts w:ascii="Calibri" w:eastAsia="Calibri" w:hAnsi="Calibri" w:cs="Times New Roman"/>
          <w:b/>
          <w:bCs/>
          <w:sz w:val="18"/>
          <w:szCs w:val="18"/>
        </w:rPr>
        <w:sectPr w:rsidR="003D6376" w:rsidRPr="003D6376" w:rsidSect="00326B2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E6894A2" w14:textId="77777777" w:rsidR="003D6376" w:rsidRPr="002B71C0" w:rsidRDefault="003D6376" w:rsidP="002B71C0">
      <w:pPr>
        <w:spacing w:line="240" w:lineRule="auto"/>
        <w:jc w:val="both"/>
        <w:rPr>
          <w:b/>
          <w:sz w:val="20"/>
          <w:szCs w:val="20"/>
          <w:lang w:eastAsia="en-GB"/>
        </w:rPr>
      </w:pPr>
      <w:r w:rsidRPr="002B71C0">
        <w:rPr>
          <w:rFonts w:eastAsiaTheme="majorEastAsia" w:cstheme="majorBidi"/>
          <w:b/>
          <w:sz w:val="20"/>
          <w:szCs w:val="20"/>
          <w:lang w:eastAsia="en-GB"/>
        </w:rPr>
        <w:lastRenderedPageBreak/>
        <w:t xml:space="preserve">Figure A2: </w:t>
      </w:r>
      <w:r w:rsidRPr="002B71C0">
        <w:rPr>
          <w:b/>
          <w:sz w:val="20"/>
          <w:szCs w:val="20"/>
          <w:lang w:eastAsia="en-GB"/>
        </w:rPr>
        <w:t>Proportion of eligible sexual health clinic attendees accepting a HIV test offer, by sexual orientation – 2009 to 2014</w:t>
      </w:r>
    </w:p>
    <w:p w14:paraId="7D1AE7FC" w14:textId="77777777" w:rsidR="003D6376" w:rsidRPr="003D6376" w:rsidRDefault="003D6376" w:rsidP="003D6376">
      <w:pPr>
        <w:spacing w:before="120" w:after="120" w:line="240" w:lineRule="auto"/>
        <w:rPr>
          <w:rFonts w:ascii="Calibri" w:eastAsia="Calibri" w:hAnsi="Calibri" w:cs="Times New Roman"/>
          <w:i/>
          <w:u w:val="single"/>
          <w:lang w:eastAsia="en-GB"/>
        </w:rPr>
      </w:pPr>
      <w:r w:rsidRPr="003D6376">
        <w:rPr>
          <w:rFonts w:ascii="Calibri" w:eastAsia="Calibri" w:hAnsi="Calibri" w:cs="Times New Roman"/>
          <w:i/>
          <w:sz w:val="20"/>
          <w:szCs w:val="20"/>
          <w:lang w:eastAsia="en-GB"/>
        </w:rPr>
        <w:t>A2a:</w:t>
      </w:r>
      <w:r w:rsidRPr="003D6376">
        <w:rPr>
          <w:rFonts w:ascii="Calibri" w:eastAsia="Calibri" w:hAnsi="Calibri" w:cs="Times New Roman"/>
          <w:i/>
          <w:sz w:val="20"/>
          <w:szCs w:val="20"/>
          <w:u w:val="single"/>
          <w:lang w:eastAsia="en-GB"/>
        </w:rPr>
        <w:t xml:space="preserve"> All groups</w:t>
      </w:r>
    </w:p>
    <w:p w14:paraId="0C42A649" w14:textId="77777777" w:rsidR="003D6376" w:rsidRPr="003D6376" w:rsidRDefault="003D6376" w:rsidP="003D6376">
      <w:pPr>
        <w:spacing w:before="120" w:after="120" w:line="240" w:lineRule="auto"/>
        <w:rPr>
          <w:rFonts w:ascii="Calibri" w:eastAsia="Calibri" w:hAnsi="Calibri" w:cs="Times New Roman"/>
          <w:szCs w:val="24"/>
          <w:u w:val="single"/>
        </w:rPr>
      </w:pPr>
      <w:r w:rsidRPr="003D6376">
        <w:rPr>
          <w:rFonts w:ascii="Calibri" w:eastAsia="Calibri" w:hAnsi="Calibri" w:cs="Times New Roman"/>
          <w:noProof/>
          <w:lang w:eastAsia="en-GB"/>
        </w:rPr>
        <w:drawing>
          <wp:inline distT="0" distB="0" distL="0" distR="0" wp14:anchorId="3C7630D5" wp14:editId="106D5980">
            <wp:extent cx="5516861" cy="3166281"/>
            <wp:effectExtent l="0" t="0" r="8255" b="15240"/>
            <wp:docPr id="20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3F1FC2F" w14:textId="77777777" w:rsidR="003D6376" w:rsidRPr="003D6376" w:rsidRDefault="003D6376" w:rsidP="003D6376">
      <w:pPr>
        <w:spacing w:before="120" w:after="120" w:line="360" w:lineRule="auto"/>
        <w:rPr>
          <w:rFonts w:ascii="Calibri" w:eastAsia="Calibri" w:hAnsi="Calibri" w:cs="Times New Roman"/>
          <w:b/>
          <w:bCs/>
          <w:sz w:val="18"/>
          <w:szCs w:val="18"/>
        </w:rPr>
      </w:pPr>
      <w:bookmarkStart w:id="1" w:name="_Ref440870343"/>
    </w:p>
    <w:p w14:paraId="256483B9" w14:textId="77777777" w:rsidR="003D6376" w:rsidRPr="003D6376" w:rsidRDefault="003D6376" w:rsidP="003D6376">
      <w:pPr>
        <w:spacing w:before="120" w:after="120" w:line="360" w:lineRule="auto"/>
        <w:rPr>
          <w:rFonts w:ascii="Calibri" w:eastAsia="Calibri" w:hAnsi="Calibri" w:cs="Times New Roman"/>
        </w:rPr>
      </w:pPr>
      <w:r w:rsidRPr="003D6376">
        <w:rPr>
          <w:rFonts w:ascii="Calibri" w:eastAsia="Calibri" w:hAnsi="Calibri" w:cs="Times New Roman"/>
          <w:bCs/>
          <w:i/>
          <w:sz w:val="20"/>
          <w:szCs w:val="20"/>
        </w:rPr>
        <w:t xml:space="preserve">A2b: </w:t>
      </w:r>
      <w:bookmarkEnd w:id="1"/>
      <w:r w:rsidRPr="003D6376">
        <w:rPr>
          <w:rFonts w:ascii="Calibri" w:eastAsia="Calibri" w:hAnsi="Calibri" w:cs="Times New Roman"/>
          <w:i/>
          <w:sz w:val="20"/>
          <w:szCs w:val="20"/>
          <w:u w:val="single"/>
        </w:rPr>
        <w:t>Heterosexual females</w:t>
      </w:r>
      <w:r w:rsidRPr="003D6376">
        <w:rPr>
          <w:rFonts w:ascii="Calibri" w:eastAsia="Calibri" w:hAnsi="Calibri" w:cs="Times New Roman"/>
          <w:noProof/>
          <w:lang w:eastAsia="en-GB"/>
        </w:rPr>
        <w:drawing>
          <wp:inline distT="0" distB="0" distL="0" distR="0" wp14:anchorId="2A0634B0" wp14:editId="4714D333">
            <wp:extent cx="5500048" cy="3398293"/>
            <wp:effectExtent l="0" t="0" r="5715" b="12065"/>
            <wp:docPr id="21" name="Chart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1C1E125F" w14:textId="77777777" w:rsidR="003D6376" w:rsidRPr="003D6376" w:rsidRDefault="003D6376" w:rsidP="003D6376">
      <w:pPr>
        <w:rPr>
          <w:rFonts w:ascii="Calibri" w:eastAsia="Calibri" w:hAnsi="Calibri" w:cs="Times New Roman"/>
          <w:b/>
          <w:bCs/>
          <w:sz w:val="18"/>
          <w:szCs w:val="18"/>
        </w:rPr>
      </w:pPr>
      <w:r w:rsidRPr="003D6376">
        <w:rPr>
          <w:rFonts w:ascii="Calibri" w:eastAsia="Calibri" w:hAnsi="Calibri" w:cs="Times New Roman"/>
          <w:b/>
          <w:bCs/>
          <w:sz w:val="18"/>
          <w:szCs w:val="18"/>
        </w:rPr>
        <w:br w:type="page"/>
      </w:r>
    </w:p>
    <w:p w14:paraId="48B388E6" w14:textId="77777777" w:rsidR="003D6376" w:rsidRPr="003D6376" w:rsidRDefault="003D6376" w:rsidP="003D6376">
      <w:pPr>
        <w:spacing w:before="120" w:after="120" w:line="360" w:lineRule="auto"/>
        <w:rPr>
          <w:rFonts w:ascii="Calibri" w:eastAsia="Calibri" w:hAnsi="Calibri" w:cs="Times New Roman"/>
          <w:i/>
          <w:sz w:val="20"/>
          <w:szCs w:val="20"/>
        </w:rPr>
      </w:pPr>
      <w:r w:rsidRPr="003D6376">
        <w:rPr>
          <w:rFonts w:ascii="Calibri" w:eastAsia="Calibri" w:hAnsi="Calibri" w:cs="Times New Roman"/>
          <w:bCs/>
          <w:i/>
          <w:sz w:val="20"/>
          <w:szCs w:val="20"/>
        </w:rPr>
        <w:lastRenderedPageBreak/>
        <w:t xml:space="preserve">A2c: </w:t>
      </w:r>
      <w:r w:rsidRPr="003D6376">
        <w:rPr>
          <w:rFonts w:ascii="Calibri" w:eastAsia="Calibri" w:hAnsi="Calibri" w:cs="Times New Roman"/>
          <w:i/>
          <w:sz w:val="20"/>
          <w:szCs w:val="20"/>
          <w:u w:val="single"/>
        </w:rPr>
        <w:t>Heterosexual males</w:t>
      </w:r>
    </w:p>
    <w:p w14:paraId="2A97B6D9" w14:textId="77777777" w:rsidR="003D6376" w:rsidRPr="003D6376" w:rsidRDefault="003D6376" w:rsidP="003D6376">
      <w:pPr>
        <w:keepNext/>
        <w:spacing w:before="120" w:after="120" w:line="240" w:lineRule="auto"/>
        <w:rPr>
          <w:rFonts w:ascii="Calibri" w:eastAsia="Calibri" w:hAnsi="Calibri" w:cs="Times New Roman"/>
        </w:rPr>
      </w:pPr>
      <w:r w:rsidRPr="003D6376">
        <w:rPr>
          <w:rFonts w:ascii="Calibri" w:eastAsia="Calibri" w:hAnsi="Calibri" w:cs="Times New Roman"/>
          <w:i/>
          <w:noProof/>
          <w:lang w:eastAsia="en-GB"/>
        </w:rPr>
        <w:drawing>
          <wp:inline distT="0" distB="0" distL="0" distR="0" wp14:anchorId="2A73A958" wp14:editId="6D7169AE">
            <wp:extent cx="5579110" cy="3242310"/>
            <wp:effectExtent l="0" t="0" r="2540" b="15240"/>
            <wp:docPr id="22" name="Char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194E6DC3" w14:textId="77777777" w:rsidR="003D6376" w:rsidRPr="003D6376" w:rsidRDefault="003D6376" w:rsidP="003D6376">
      <w:pPr>
        <w:spacing w:before="120" w:after="200" w:line="240" w:lineRule="auto"/>
        <w:rPr>
          <w:rFonts w:ascii="Calibri" w:eastAsia="Calibri" w:hAnsi="Calibri" w:cs="Times New Roman"/>
          <w:b/>
          <w:bCs/>
          <w:sz w:val="18"/>
          <w:szCs w:val="18"/>
        </w:rPr>
      </w:pPr>
    </w:p>
    <w:p w14:paraId="70D59DE4" w14:textId="77777777" w:rsidR="003D6376" w:rsidRPr="003D6376" w:rsidRDefault="003D6376" w:rsidP="003D6376">
      <w:pPr>
        <w:spacing w:before="120" w:after="200" w:line="240" w:lineRule="auto"/>
        <w:rPr>
          <w:rFonts w:ascii="Calibri" w:eastAsia="Calibri" w:hAnsi="Calibri" w:cs="Times New Roman"/>
          <w:bCs/>
          <w:i/>
          <w:sz w:val="20"/>
          <w:szCs w:val="20"/>
        </w:rPr>
      </w:pPr>
      <w:r w:rsidRPr="003D6376">
        <w:rPr>
          <w:rFonts w:ascii="Calibri" w:eastAsia="Calibri" w:hAnsi="Calibri" w:cs="Times New Roman"/>
          <w:bCs/>
          <w:i/>
          <w:sz w:val="20"/>
          <w:szCs w:val="20"/>
        </w:rPr>
        <w:t xml:space="preserve">A2d: </w:t>
      </w:r>
      <w:r w:rsidRPr="003D6376">
        <w:rPr>
          <w:rFonts w:ascii="Calibri" w:eastAsia="Calibri" w:hAnsi="Calibri" w:cs="Times New Roman"/>
          <w:bCs/>
          <w:i/>
          <w:sz w:val="20"/>
          <w:szCs w:val="20"/>
          <w:u w:val="single"/>
        </w:rPr>
        <w:t>MSM</w:t>
      </w:r>
    </w:p>
    <w:p w14:paraId="4E171BAE" w14:textId="77777777" w:rsidR="003D6376" w:rsidRPr="003D6376" w:rsidRDefault="003D6376" w:rsidP="003D6376">
      <w:pPr>
        <w:keepNext/>
        <w:spacing w:before="120" w:after="120" w:line="240" w:lineRule="auto"/>
        <w:rPr>
          <w:rFonts w:ascii="Calibri" w:eastAsia="Calibri" w:hAnsi="Calibri" w:cs="Times New Roman"/>
        </w:rPr>
      </w:pPr>
      <w:r w:rsidRPr="003D6376">
        <w:rPr>
          <w:rFonts w:ascii="Calibri" w:eastAsia="Calibri" w:hAnsi="Calibri" w:cs="Times New Roman"/>
          <w:noProof/>
          <w:lang w:eastAsia="en-GB"/>
        </w:rPr>
        <w:drawing>
          <wp:inline distT="0" distB="0" distL="0" distR="0" wp14:anchorId="206F0E2B" wp14:editId="5F7F3D7E">
            <wp:extent cx="5548630" cy="3381375"/>
            <wp:effectExtent l="0" t="0" r="0" b="0"/>
            <wp:docPr id="23" name="Chart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678DB2C2" w14:textId="77777777" w:rsidR="003D6376" w:rsidRPr="003D6376" w:rsidRDefault="003D6376" w:rsidP="003D6376">
      <w:pPr>
        <w:keepNext/>
        <w:keepLines/>
        <w:spacing w:before="40" w:after="0" w:line="360" w:lineRule="auto"/>
        <w:outlineLvl w:val="1"/>
        <w:rPr>
          <w:rFonts w:ascii="Calibri" w:eastAsia="Calibri" w:hAnsi="Calibri" w:cs="Times New Roman"/>
          <w:b/>
          <w:bCs/>
          <w:sz w:val="18"/>
          <w:szCs w:val="18"/>
          <w:u w:val="single"/>
        </w:rPr>
        <w:sectPr w:rsidR="003D6376" w:rsidRPr="003D6376" w:rsidSect="00326B2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20FA06E" w14:textId="77777777" w:rsidR="003D6376" w:rsidRPr="002B71C0" w:rsidRDefault="003D6376" w:rsidP="002B71C0">
      <w:pPr>
        <w:keepNext/>
        <w:keepLines/>
        <w:spacing w:before="40" w:after="0" w:line="240" w:lineRule="auto"/>
        <w:outlineLvl w:val="1"/>
        <w:rPr>
          <w:rFonts w:eastAsiaTheme="majorEastAsia" w:cstheme="majorBidi"/>
          <w:b/>
          <w:sz w:val="20"/>
          <w:szCs w:val="20"/>
          <w:lang w:eastAsia="en-GB"/>
        </w:rPr>
      </w:pPr>
      <w:r w:rsidRPr="002B71C0">
        <w:rPr>
          <w:rFonts w:eastAsia="+mn-ea" w:cstheme="majorBidi"/>
          <w:b/>
          <w:sz w:val="20"/>
          <w:szCs w:val="20"/>
          <w:lang w:eastAsia="en-GB"/>
        </w:rPr>
        <w:lastRenderedPageBreak/>
        <w:t xml:space="preserve">Figure A3: </w:t>
      </w:r>
      <w:r w:rsidRPr="002B71C0">
        <w:rPr>
          <w:rFonts w:eastAsiaTheme="majorEastAsia" w:cstheme="majorBidi"/>
          <w:b/>
          <w:sz w:val="20"/>
          <w:szCs w:val="20"/>
          <w:lang w:eastAsia="en-GB"/>
        </w:rPr>
        <w:t>Proportion of eligible sexual health clinic attendees tested for HIV, by sexual orientation – 2009 to 2014</w:t>
      </w:r>
    </w:p>
    <w:p w14:paraId="6C8A81A3" w14:textId="77777777" w:rsidR="003D6376" w:rsidRPr="003D6376" w:rsidRDefault="003D6376" w:rsidP="003D6376">
      <w:pPr>
        <w:spacing w:before="120" w:after="120" w:line="240" w:lineRule="auto"/>
        <w:rPr>
          <w:rFonts w:ascii="Calibri" w:eastAsia="Calibri" w:hAnsi="Calibri" w:cs="Times New Roman"/>
          <w:i/>
          <w:sz w:val="20"/>
          <w:szCs w:val="20"/>
          <w:u w:val="single"/>
          <w:lang w:eastAsia="en-GB"/>
        </w:rPr>
      </w:pPr>
      <w:r w:rsidRPr="003D6376">
        <w:rPr>
          <w:rFonts w:ascii="Calibri" w:eastAsia="Calibri" w:hAnsi="Calibri" w:cs="Times New Roman"/>
          <w:i/>
          <w:sz w:val="20"/>
          <w:szCs w:val="20"/>
          <w:lang w:eastAsia="en-GB"/>
        </w:rPr>
        <w:t>A3a:</w:t>
      </w:r>
      <w:r w:rsidRPr="003D6376">
        <w:rPr>
          <w:rFonts w:ascii="Calibri" w:eastAsia="Calibri" w:hAnsi="Calibri" w:cs="Times New Roman"/>
          <w:i/>
          <w:sz w:val="20"/>
          <w:szCs w:val="20"/>
          <w:u w:val="single"/>
          <w:lang w:eastAsia="en-GB"/>
        </w:rPr>
        <w:t xml:space="preserve"> All groups</w:t>
      </w:r>
    </w:p>
    <w:p w14:paraId="189C36B7" w14:textId="77777777" w:rsidR="003D6376" w:rsidRPr="003D6376" w:rsidRDefault="003D6376" w:rsidP="003D6376">
      <w:pPr>
        <w:spacing w:before="120" w:after="120" w:line="360" w:lineRule="auto"/>
        <w:rPr>
          <w:rFonts w:ascii="Calibri" w:eastAsia="Calibri" w:hAnsi="Calibri" w:cs="Times New Roman"/>
          <w:szCs w:val="24"/>
        </w:rPr>
      </w:pPr>
      <w:r w:rsidRPr="003D6376">
        <w:rPr>
          <w:rFonts w:ascii="Calibri" w:eastAsia="Calibri" w:hAnsi="Calibri" w:cs="Times New Roman"/>
          <w:noProof/>
          <w:szCs w:val="24"/>
          <w:u w:val="single"/>
          <w:lang w:eastAsia="en-GB"/>
        </w:rPr>
        <w:drawing>
          <wp:inline distT="0" distB="0" distL="0" distR="0" wp14:anchorId="2F66FB9E" wp14:editId="72401DA9">
            <wp:extent cx="5579110" cy="3242310"/>
            <wp:effectExtent l="0" t="0" r="2540" b="15240"/>
            <wp:docPr id="4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3BEBBE8E" w14:textId="77777777" w:rsidR="003D6376" w:rsidRPr="003D6376" w:rsidRDefault="003D6376" w:rsidP="003D6376">
      <w:pPr>
        <w:spacing w:before="120" w:after="120" w:line="240" w:lineRule="auto"/>
        <w:rPr>
          <w:rFonts w:ascii="Calibri" w:eastAsia="Calibri" w:hAnsi="Calibri" w:cs="Times New Roman"/>
          <w:b/>
          <w:bCs/>
          <w:sz w:val="18"/>
          <w:szCs w:val="18"/>
        </w:rPr>
      </w:pPr>
    </w:p>
    <w:p w14:paraId="5DFA30A4" w14:textId="77777777" w:rsidR="003D6376" w:rsidRPr="003D6376" w:rsidRDefault="003D6376" w:rsidP="003D6376">
      <w:pPr>
        <w:spacing w:before="120" w:after="120" w:line="240" w:lineRule="auto"/>
        <w:rPr>
          <w:rFonts w:ascii="Calibri" w:eastAsia="Calibri" w:hAnsi="Calibri" w:cs="Times New Roman"/>
          <w:i/>
          <w:sz w:val="20"/>
          <w:szCs w:val="20"/>
          <w:u w:val="single"/>
        </w:rPr>
      </w:pPr>
      <w:r w:rsidRPr="003D6376">
        <w:rPr>
          <w:rFonts w:ascii="Calibri" w:eastAsia="Calibri" w:hAnsi="Calibri" w:cs="Times New Roman"/>
          <w:bCs/>
          <w:i/>
          <w:sz w:val="20"/>
          <w:szCs w:val="20"/>
        </w:rPr>
        <w:t xml:space="preserve">A3b: </w:t>
      </w:r>
      <w:r w:rsidRPr="003D6376">
        <w:rPr>
          <w:rFonts w:ascii="Calibri" w:eastAsia="Calibri" w:hAnsi="Calibri" w:cs="Times New Roman"/>
          <w:i/>
          <w:sz w:val="20"/>
          <w:szCs w:val="20"/>
          <w:u w:val="single"/>
        </w:rPr>
        <w:t>Heterosexual females</w:t>
      </w:r>
    </w:p>
    <w:p w14:paraId="6228E25C" w14:textId="77777777" w:rsidR="003D6376" w:rsidRPr="003D6376" w:rsidRDefault="003D6376" w:rsidP="003D6376">
      <w:pPr>
        <w:keepNext/>
        <w:spacing w:before="120" w:after="120" w:line="240" w:lineRule="auto"/>
        <w:rPr>
          <w:rFonts w:ascii="Calibri" w:eastAsia="Calibri" w:hAnsi="Calibri" w:cs="Times New Roman"/>
        </w:rPr>
      </w:pPr>
      <w:r w:rsidRPr="003D6376">
        <w:rPr>
          <w:rFonts w:ascii="Calibri" w:eastAsia="Calibri" w:hAnsi="Calibri" w:cs="Times New Roman"/>
          <w:i/>
          <w:noProof/>
          <w:lang w:eastAsia="en-GB"/>
        </w:rPr>
        <w:drawing>
          <wp:inline distT="0" distB="0" distL="0" distR="0" wp14:anchorId="64F9F193" wp14:editId="5DE40B01">
            <wp:extent cx="5579110" cy="3242310"/>
            <wp:effectExtent l="0" t="0" r="2540" b="15240"/>
            <wp:docPr id="5" name="Char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5580DB02" w14:textId="77777777" w:rsidR="003D6376" w:rsidRPr="003D6376" w:rsidRDefault="003D6376" w:rsidP="003D6376">
      <w:pPr>
        <w:spacing w:before="120" w:after="120" w:line="240" w:lineRule="auto"/>
        <w:rPr>
          <w:rFonts w:ascii="Calibri" w:eastAsia="Calibri" w:hAnsi="Calibri" w:cs="Times New Roman"/>
          <w:b/>
          <w:bCs/>
          <w:sz w:val="18"/>
          <w:szCs w:val="18"/>
        </w:rPr>
      </w:pPr>
    </w:p>
    <w:p w14:paraId="4B5EB1AB" w14:textId="77777777" w:rsidR="003D6376" w:rsidRPr="003D6376" w:rsidRDefault="003D6376" w:rsidP="003D6376">
      <w:pPr>
        <w:rPr>
          <w:rFonts w:ascii="Calibri" w:eastAsia="Calibri" w:hAnsi="Calibri" w:cs="Times New Roman"/>
          <w:b/>
          <w:bCs/>
          <w:sz w:val="18"/>
          <w:szCs w:val="18"/>
        </w:rPr>
      </w:pPr>
      <w:r w:rsidRPr="003D6376">
        <w:rPr>
          <w:rFonts w:ascii="Calibri" w:eastAsia="Calibri" w:hAnsi="Calibri" w:cs="Times New Roman"/>
          <w:b/>
          <w:bCs/>
          <w:sz w:val="18"/>
          <w:szCs w:val="18"/>
        </w:rPr>
        <w:br w:type="page"/>
      </w:r>
    </w:p>
    <w:p w14:paraId="0AD2D413" w14:textId="77777777" w:rsidR="003D6376" w:rsidRPr="003D6376" w:rsidRDefault="003D6376" w:rsidP="003D6376">
      <w:pPr>
        <w:spacing w:before="120" w:after="120" w:line="240" w:lineRule="auto"/>
        <w:rPr>
          <w:rFonts w:ascii="Calibri" w:eastAsia="Calibri" w:hAnsi="Calibri" w:cs="Times New Roman"/>
          <w:i/>
          <w:sz w:val="20"/>
          <w:szCs w:val="20"/>
          <w:u w:val="single"/>
        </w:rPr>
      </w:pPr>
      <w:r w:rsidRPr="003D6376">
        <w:rPr>
          <w:rFonts w:ascii="Calibri" w:eastAsia="Calibri" w:hAnsi="Calibri" w:cs="Times New Roman"/>
          <w:bCs/>
          <w:i/>
          <w:sz w:val="20"/>
          <w:szCs w:val="20"/>
        </w:rPr>
        <w:lastRenderedPageBreak/>
        <w:t xml:space="preserve">A3c: </w:t>
      </w:r>
      <w:r w:rsidRPr="003D6376">
        <w:rPr>
          <w:rFonts w:ascii="Calibri" w:eastAsia="Calibri" w:hAnsi="Calibri" w:cs="Times New Roman"/>
          <w:i/>
          <w:sz w:val="20"/>
          <w:szCs w:val="20"/>
          <w:u w:val="single"/>
        </w:rPr>
        <w:t>Heterosexual males</w:t>
      </w:r>
    </w:p>
    <w:p w14:paraId="551EA668" w14:textId="77777777" w:rsidR="003D6376" w:rsidRPr="003D6376" w:rsidRDefault="003D6376" w:rsidP="003D6376">
      <w:pPr>
        <w:keepNext/>
        <w:spacing w:before="120" w:after="120" w:line="240" w:lineRule="auto"/>
        <w:rPr>
          <w:rFonts w:ascii="Calibri" w:eastAsia="Calibri" w:hAnsi="Calibri" w:cs="Times New Roman"/>
        </w:rPr>
      </w:pPr>
      <w:r w:rsidRPr="003D6376">
        <w:rPr>
          <w:rFonts w:ascii="Calibri" w:eastAsia="Calibri" w:hAnsi="Calibri" w:cs="Times New Roman"/>
          <w:i/>
          <w:noProof/>
          <w:lang w:eastAsia="en-GB"/>
        </w:rPr>
        <w:drawing>
          <wp:inline distT="0" distB="0" distL="0" distR="0" wp14:anchorId="46526428" wp14:editId="61D922A1">
            <wp:extent cx="5579110" cy="3242310"/>
            <wp:effectExtent l="0" t="0" r="34290" b="34290"/>
            <wp:docPr id="6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13E2C4E4" w14:textId="77777777" w:rsidR="003D6376" w:rsidRPr="003D6376" w:rsidRDefault="003D6376" w:rsidP="003D6376">
      <w:pPr>
        <w:spacing w:before="120" w:after="120" w:line="360" w:lineRule="auto"/>
        <w:rPr>
          <w:rFonts w:ascii="Calibri" w:eastAsia="Calibri" w:hAnsi="Calibri" w:cs="Times New Roman"/>
        </w:rPr>
      </w:pPr>
    </w:p>
    <w:p w14:paraId="7DA821E3" w14:textId="77777777" w:rsidR="003D6376" w:rsidRPr="003D6376" w:rsidRDefault="003D6376" w:rsidP="003D6376">
      <w:pPr>
        <w:spacing w:before="120" w:after="120" w:line="360" w:lineRule="auto"/>
        <w:rPr>
          <w:rFonts w:ascii="Calibri" w:eastAsia="Calibri" w:hAnsi="Calibri" w:cs="Times New Roman"/>
          <w:i/>
          <w:sz w:val="20"/>
          <w:szCs w:val="20"/>
          <w:u w:val="single"/>
        </w:rPr>
      </w:pPr>
      <w:r w:rsidRPr="003D6376">
        <w:rPr>
          <w:rFonts w:ascii="Calibri" w:eastAsia="Calibri" w:hAnsi="Calibri" w:cs="Times New Roman"/>
          <w:i/>
          <w:sz w:val="20"/>
          <w:szCs w:val="20"/>
        </w:rPr>
        <w:t>A3d:</w:t>
      </w:r>
      <w:r w:rsidRPr="003D6376">
        <w:rPr>
          <w:rFonts w:ascii="Calibri" w:eastAsia="Calibri" w:hAnsi="Calibri" w:cs="Times New Roman"/>
          <w:i/>
          <w:sz w:val="20"/>
          <w:szCs w:val="20"/>
          <w:u w:val="single"/>
        </w:rPr>
        <w:t xml:space="preserve"> MSM</w:t>
      </w:r>
    </w:p>
    <w:p w14:paraId="0513710B" w14:textId="1D2DCEEC" w:rsidR="00326B25" w:rsidRDefault="003D6376" w:rsidP="007B028F">
      <w:pPr>
        <w:keepNext/>
        <w:spacing w:before="120" w:after="120" w:line="360" w:lineRule="auto"/>
      </w:pPr>
      <w:r w:rsidRPr="003D6376">
        <w:rPr>
          <w:rFonts w:ascii="Calibri" w:eastAsia="Calibri" w:hAnsi="Calibri" w:cs="Times New Roman"/>
          <w:noProof/>
          <w:lang w:eastAsia="en-GB"/>
        </w:rPr>
        <w:drawing>
          <wp:inline distT="0" distB="0" distL="0" distR="0" wp14:anchorId="62125AFF" wp14:editId="7539C0AD">
            <wp:extent cx="5579110" cy="3242310"/>
            <wp:effectExtent l="0" t="0" r="34290" b="34290"/>
            <wp:docPr id="7" name="Chart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sectPr w:rsidR="00326B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209A9" w14:textId="77777777" w:rsidR="00FC388F" w:rsidRDefault="00FC388F" w:rsidP="003B2E2E">
      <w:pPr>
        <w:spacing w:after="0" w:line="240" w:lineRule="auto"/>
      </w:pPr>
      <w:r>
        <w:separator/>
      </w:r>
    </w:p>
  </w:endnote>
  <w:endnote w:type="continuationSeparator" w:id="0">
    <w:p w14:paraId="59C7386F" w14:textId="77777777" w:rsidR="00FC388F" w:rsidRDefault="00FC388F" w:rsidP="003B2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4FBBA" w14:textId="77777777" w:rsidR="00326B25" w:rsidRDefault="00326B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61255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BD2A7F0" w14:textId="320762F5" w:rsidR="00C00BD5" w:rsidRDefault="00C00BD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784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7841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F90875" w14:textId="77777777" w:rsidR="00326B25" w:rsidRDefault="00326B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44905" w14:textId="77777777" w:rsidR="00326B25" w:rsidRDefault="00326B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8D1BB" w14:textId="77777777" w:rsidR="00FC388F" w:rsidRDefault="00FC388F" w:rsidP="003B2E2E">
      <w:pPr>
        <w:spacing w:after="0" w:line="240" w:lineRule="auto"/>
      </w:pPr>
      <w:r>
        <w:separator/>
      </w:r>
    </w:p>
  </w:footnote>
  <w:footnote w:type="continuationSeparator" w:id="0">
    <w:p w14:paraId="3626594A" w14:textId="77777777" w:rsidR="00FC388F" w:rsidRDefault="00FC388F" w:rsidP="003B2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F6459" w14:textId="342E8300" w:rsidR="00326B25" w:rsidRDefault="00326B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1E980" w14:textId="77645975" w:rsidR="00326B25" w:rsidRDefault="00326B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27BF3" w14:textId="6BB259DE" w:rsidR="00326B25" w:rsidRDefault="00326B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376"/>
    <w:rsid w:val="00296B06"/>
    <w:rsid w:val="00296D2B"/>
    <w:rsid w:val="002B71C0"/>
    <w:rsid w:val="00326B25"/>
    <w:rsid w:val="003B2E2E"/>
    <w:rsid w:val="003D6376"/>
    <w:rsid w:val="004A1045"/>
    <w:rsid w:val="007B028F"/>
    <w:rsid w:val="009F114B"/>
    <w:rsid w:val="00AA6788"/>
    <w:rsid w:val="00BD65A0"/>
    <w:rsid w:val="00C00BD5"/>
    <w:rsid w:val="00E27841"/>
    <w:rsid w:val="00E73700"/>
    <w:rsid w:val="00ED528A"/>
    <w:rsid w:val="00FC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C7C668"/>
  <w15:chartTrackingRefBased/>
  <w15:docId w15:val="{54795C8D-3248-43CE-BBB7-8231973F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E2E"/>
    <w:pPr>
      <w:keepNext/>
      <w:keepLines/>
      <w:spacing w:before="40" w:after="0"/>
      <w:jc w:val="center"/>
      <w:outlineLvl w:val="1"/>
    </w:pPr>
    <w:rPr>
      <w:rFonts w:ascii="Calibri" w:eastAsiaTheme="majorEastAsia" w:hAnsi="Calibri" w:cstheme="majorBidi"/>
      <w:b/>
      <w:sz w:val="2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3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376"/>
  </w:style>
  <w:style w:type="paragraph" w:styleId="Footer">
    <w:name w:val="footer"/>
    <w:basedOn w:val="Normal"/>
    <w:link w:val="FooterChar"/>
    <w:uiPriority w:val="99"/>
    <w:unhideWhenUsed/>
    <w:rsid w:val="003B2E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E2E"/>
  </w:style>
  <w:style w:type="character" w:customStyle="1" w:styleId="Heading2Char">
    <w:name w:val="Heading 2 Char"/>
    <w:basedOn w:val="DefaultParagraphFont"/>
    <w:link w:val="Heading2"/>
    <w:uiPriority w:val="9"/>
    <w:rsid w:val="003B2E2E"/>
    <w:rPr>
      <w:rFonts w:ascii="Calibri" w:eastAsiaTheme="majorEastAsia" w:hAnsi="Calibri" w:cstheme="majorBidi"/>
      <w:b/>
      <w:sz w:val="26"/>
      <w:szCs w:val="26"/>
      <w:u w:val="single"/>
    </w:rPr>
  </w:style>
  <w:style w:type="table" w:styleId="PlainTable2">
    <w:name w:val="Plain Table 2"/>
    <w:basedOn w:val="TableNormal"/>
    <w:uiPriority w:val="42"/>
    <w:rsid w:val="00326B2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hart" Target="charts/chart9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hart" Target="charts/chart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4.xml"/><Relationship Id="rId20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chart" Target="charts/chart12.xml"/><Relationship Id="rId5" Type="http://schemas.openxmlformats.org/officeDocument/2006/relationships/footnotes" Target="footnotes.xml"/><Relationship Id="rId15" Type="http://schemas.openxmlformats.org/officeDocument/2006/relationships/chart" Target="charts/chart3.xml"/><Relationship Id="rId23" Type="http://schemas.openxmlformats.org/officeDocument/2006/relationships/chart" Target="charts/chart11.xml"/><Relationship Id="rId10" Type="http://schemas.openxmlformats.org/officeDocument/2006/relationships/footer" Target="footer2.xml"/><Relationship Id="rId19" Type="http://schemas.openxmlformats.org/officeDocument/2006/relationships/chart" Target="charts/chart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hart" Target="charts/chart2.xml"/><Relationship Id="rId22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Macro-Enabled_Worksheet.xlsm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Owner\Desktop\Current%20data%20set%20-%20HIV%20testing.xlsx" TargetMode="External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Owner\Desktop\Current%20data%20set%20-%20HIV%20testing.xlsx" TargetMode="External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Owner\Desktop\Current%20data%20set%20-%20HIV%20testing.xlsx" TargetMode="External"/><Relationship Id="rId1" Type="http://schemas.openxmlformats.org/officeDocument/2006/relationships/themeOverride" Target="../theme/themeOverride12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Owner\Desktop\Current%20data%20set%20-%20HIV%20testing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Owner\Desktop\Current%20data%20set%20-%20HIV%20testing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Owner\Desktop\Current%20data%20set%20-%20HIV%20testing.xlsx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Owner\Documents\Correct%20data%20set.xlsx" TargetMode="External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Owner\Desktop\Current%20data%20set%20-%20HIV%20testing.xlsx" TargetMode="External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Owner\Desktop\Current%20data%20set%20-%20HIV%20testing.xlsx" TargetMode="External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Owner\Desktop\Current%20data%20set%20-%20HIV%20testing.xlsx" TargetMode="External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Owner\Documents\Correct%20data%20set.xlsx" TargetMode="External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35518465121438"/>
          <c:y val="8.61814224441457E-2"/>
          <c:w val="0.8270813738644115"/>
          <c:h val="0.80070322002432626"/>
        </c:manualLayout>
      </c:layout>
      <c:lineChart>
        <c:grouping val="standard"/>
        <c:varyColors val="0"/>
        <c:ser>
          <c:idx val="0"/>
          <c:order val="0"/>
          <c:tx>
            <c:strRef>
              <c:f>All!$D$7:$D$8</c:f>
              <c:strCache>
                <c:ptCount val="1"/>
                <c:pt idx="0">
                  <c:v>2009</c:v>
                </c:pt>
              </c:strCache>
            </c:strRef>
          </c:tx>
          <c:spPr>
            <a:ln w="12699">
              <a:solidFill>
                <a:srgbClr val="33CCCC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5B9BD5"/>
              </a:solidFill>
              <a:ln>
                <a:solidFill>
                  <a:srgbClr val="33CCCC"/>
                </a:solidFill>
                <a:prstDash val="solid"/>
              </a:ln>
            </c:spPr>
          </c:marker>
          <c:cat>
            <c:strRef>
              <c:f>All!$C$9:$C$20</c:f>
              <c:strCache>
                <c:ptCount val="12"/>
                <c:pt idx="0">
                  <c:v>15-19</c:v>
                </c:pt>
                <c:pt idx="1">
                  <c:v>20-24</c:v>
                </c:pt>
                <c:pt idx="2">
                  <c:v>25-29</c:v>
                </c:pt>
                <c:pt idx="3">
                  <c:v>30-34</c:v>
                </c:pt>
                <c:pt idx="4">
                  <c:v>35-39</c:v>
                </c:pt>
                <c:pt idx="5">
                  <c:v>40-44</c:v>
                </c:pt>
                <c:pt idx="6">
                  <c:v>45-49</c:v>
                </c:pt>
                <c:pt idx="7">
                  <c:v>50-54</c:v>
                </c:pt>
                <c:pt idx="8">
                  <c:v>55-59</c:v>
                </c:pt>
                <c:pt idx="9">
                  <c:v>60-64</c:v>
                </c:pt>
                <c:pt idx="10">
                  <c:v>65-69</c:v>
                </c:pt>
                <c:pt idx="11">
                  <c:v>70+</c:v>
                </c:pt>
              </c:strCache>
            </c:strRef>
          </c:cat>
          <c:val>
            <c:numRef>
              <c:f>All!$D$9:$D$20</c:f>
              <c:numCache>
                <c:formatCode>0.0%</c:formatCode>
                <c:ptCount val="12"/>
                <c:pt idx="0">
                  <c:v>0.85739394860878904</c:v>
                </c:pt>
                <c:pt idx="1">
                  <c:v>0.88794092178999096</c:v>
                </c:pt>
                <c:pt idx="2">
                  <c:v>0.88115467340181497</c:v>
                </c:pt>
                <c:pt idx="3">
                  <c:v>0.86238984029247601</c:v>
                </c:pt>
                <c:pt idx="4">
                  <c:v>0.83865981724780703</c:v>
                </c:pt>
                <c:pt idx="5">
                  <c:v>0.82299250411734803</c:v>
                </c:pt>
                <c:pt idx="6">
                  <c:v>0.81108711633890795</c:v>
                </c:pt>
                <c:pt idx="7">
                  <c:v>0.79303094022228904</c:v>
                </c:pt>
                <c:pt idx="8">
                  <c:v>0.76305533904910505</c:v>
                </c:pt>
                <c:pt idx="9">
                  <c:v>0.72502574665293495</c:v>
                </c:pt>
                <c:pt idx="10">
                  <c:v>0.69847528916929502</c:v>
                </c:pt>
                <c:pt idx="11">
                  <c:v>0.57658779576587804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632-4E04-B051-823066ACE403}"/>
            </c:ext>
          </c:extLst>
        </c:ser>
        <c:ser>
          <c:idx val="1"/>
          <c:order val="1"/>
          <c:tx>
            <c:strRef>
              <c:f>All!$E$7:$E$8</c:f>
              <c:strCache>
                <c:ptCount val="1"/>
                <c:pt idx="0">
                  <c:v>2010</c:v>
                </c:pt>
              </c:strCache>
            </c:strRef>
          </c:tx>
          <c:spPr>
            <a:ln w="12699">
              <a:solidFill>
                <a:srgbClr val="FF6600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ED7D31"/>
              </a:solidFill>
              <a:ln>
                <a:solidFill>
                  <a:srgbClr val="FF6600"/>
                </a:solidFill>
                <a:prstDash val="solid"/>
              </a:ln>
            </c:spPr>
          </c:marker>
          <c:cat>
            <c:strRef>
              <c:f>All!$C$9:$C$20</c:f>
              <c:strCache>
                <c:ptCount val="12"/>
                <c:pt idx="0">
                  <c:v>15-19</c:v>
                </c:pt>
                <c:pt idx="1">
                  <c:v>20-24</c:v>
                </c:pt>
                <c:pt idx="2">
                  <c:v>25-29</c:v>
                </c:pt>
                <c:pt idx="3">
                  <c:v>30-34</c:v>
                </c:pt>
                <c:pt idx="4">
                  <c:v>35-39</c:v>
                </c:pt>
                <c:pt idx="5">
                  <c:v>40-44</c:v>
                </c:pt>
                <c:pt idx="6">
                  <c:v>45-49</c:v>
                </c:pt>
                <c:pt idx="7">
                  <c:v>50-54</c:v>
                </c:pt>
                <c:pt idx="8">
                  <c:v>55-59</c:v>
                </c:pt>
                <c:pt idx="9">
                  <c:v>60-64</c:v>
                </c:pt>
                <c:pt idx="10">
                  <c:v>65-69</c:v>
                </c:pt>
                <c:pt idx="11">
                  <c:v>70+</c:v>
                </c:pt>
              </c:strCache>
            </c:strRef>
          </c:cat>
          <c:val>
            <c:numRef>
              <c:f>All!$E$9:$E$20</c:f>
              <c:numCache>
                <c:formatCode>0.0%</c:formatCode>
                <c:ptCount val="12"/>
                <c:pt idx="0">
                  <c:v>0.85089582312258405</c:v>
                </c:pt>
                <c:pt idx="1">
                  <c:v>0.88446663924714897</c:v>
                </c:pt>
                <c:pt idx="2">
                  <c:v>0.87911698250127801</c:v>
                </c:pt>
                <c:pt idx="3">
                  <c:v>0.86129646300483098</c:v>
                </c:pt>
                <c:pt idx="4">
                  <c:v>0.84031953000348802</c:v>
                </c:pt>
                <c:pt idx="5">
                  <c:v>0.82881182780442098</c:v>
                </c:pt>
                <c:pt idx="6">
                  <c:v>0.81667075063301597</c:v>
                </c:pt>
                <c:pt idx="7">
                  <c:v>0.80482860302248505</c:v>
                </c:pt>
                <c:pt idx="8">
                  <c:v>0.76840490797546002</c:v>
                </c:pt>
                <c:pt idx="9">
                  <c:v>0.73678302839824905</c:v>
                </c:pt>
                <c:pt idx="10">
                  <c:v>0.70331392745185695</c:v>
                </c:pt>
                <c:pt idx="11">
                  <c:v>0.59015486725663702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632-4E04-B051-823066ACE403}"/>
            </c:ext>
          </c:extLst>
        </c:ser>
        <c:ser>
          <c:idx val="2"/>
          <c:order val="2"/>
          <c:tx>
            <c:strRef>
              <c:f>All!$F$7:$F$8</c:f>
              <c:strCache>
                <c:ptCount val="1"/>
                <c:pt idx="0">
                  <c:v>2011</c:v>
                </c:pt>
              </c:strCache>
            </c:strRef>
          </c:tx>
          <c:spPr>
            <a:ln w="12699">
              <a:solidFill>
                <a:srgbClr val="969696"/>
              </a:solidFill>
              <a:prstDash val="solid"/>
            </a:ln>
          </c:spPr>
          <c:marker>
            <c:symbol val="triangle"/>
            <c:size val="5"/>
            <c:spPr>
              <a:solidFill>
                <a:srgbClr val="A5A5A5"/>
              </a:solidFill>
              <a:ln>
                <a:solidFill>
                  <a:srgbClr val="969696"/>
                </a:solidFill>
                <a:prstDash val="solid"/>
              </a:ln>
            </c:spPr>
          </c:marker>
          <c:cat>
            <c:strRef>
              <c:f>All!$C$9:$C$20</c:f>
              <c:strCache>
                <c:ptCount val="12"/>
                <c:pt idx="0">
                  <c:v>15-19</c:v>
                </c:pt>
                <c:pt idx="1">
                  <c:v>20-24</c:v>
                </c:pt>
                <c:pt idx="2">
                  <c:v>25-29</c:v>
                </c:pt>
                <c:pt idx="3">
                  <c:v>30-34</c:v>
                </c:pt>
                <c:pt idx="4">
                  <c:v>35-39</c:v>
                </c:pt>
                <c:pt idx="5">
                  <c:v>40-44</c:v>
                </c:pt>
                <c:pt idx="6">
                  <c:v>45-49</c:v>
                </c:pt>
                <c:pt idx="7">
                  <c:v>50-54</c:v>
                </c:pt>
                <c:pt idx="8">
                  <c:v>55-59</c:v>
                </c:pt>
                <c:pt idx="9">
                  <c:v>60-64</c:v>
                </c:pt>
                <c:pt idx="10">
                  <c:v>65-69</c:v>
                </c:pt>
                <c:pt idx="11">
                  <c:v>70+</c:v>
                </c:pt>
              </c:strCache>
            </c:strRef>
          </c:cat>
          <c:val>
            <c:numRef>
              <c:f>All!$F$9:$F$20</c:f>
              <c:numCache>
                <c:formatCode>0.0%</c:formatCode>
                <c:ptCount val="12"/>
                <c:pt idx="0">
                  <c:v>0.84182847425250196</c:v>
                </c:pt>
                <c:pt idx="1">
                  <c:v>0.87800110411338705</c:v>
                </c:pt>
                <c:pt idx="2">
                  <c:v>0.87019400763907595</c:v>
                </c:pt>
                <c:pt idx="3">
                  <c:v>0.85424053907403397</c:v>
                </c:pt>
                <c:pt idx="4">
                  <c:v>0.83427374670855303</c:v>
                </c:pt>
                <c:pt idx="5">
                  <c:v>0.82228267489544804</c:v>
                </c:pt>
                <c:pt idx="6">
                  <c:v>0.81715524124558103</c:v>
                </c:pt>
                <c:pt idx="7">
                  <c:v>0.80034261529676498</c:v>
                </c:pt>
                <c:pt idx="8">
                  <c:v>0.77951599514718095</c:v>
                </c:pt>
                <c:pt idx="9">
                  <c:v>0.75265017667844603</c:v>
                </c:pt>
                <c:pt idx="10">
                  <c:v>0.71717791411042897</c:v>
                </c:pt>
                <c:pt idx="11">
                  <c:v>0.61372600578490699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632-4E04-B051-823066ACE403}"/>
            </c:ext>
          </c:extLst>
        </c:ser>
        <c:ser>
          <c:idx val="3"/>
          <c:order val="3"/>
          <c:tx>
            <c:strRef>
              <c:f>All!$G$7:$G$8</c:f>
              <c:strCache>
                <c:ptCount val="1"/>
                <c:pt idx="0">
                  <c:v>2012</c:v>
                </c:pt>
              </c:strCache>
            </c:strRef>
          </c:tx>
          <c:spPr>
            <a:ln w="12699">
              <a:solidFill>
                <a:srgbClr val="FFCC00"/>
              </a:solidFill>
              <a:prstDash val="solid"/>
            </a:ln>
          </c:spPr>
          <c:marker>
            <c:symbol val="x"/>
            <c:size val="5"/>
            <c:spPr>
              <a:noFill/>
              <a:ln w="9524">
                <a:solidFill>
                  <a:schemeClr val="accent4"/>
                </a:solidFill>
                <a:round/>
              </a:ln>
              <a:effectLst/>
            </c:spPr>
          </c:marker>
          <c:cat>
            <c:strRef>
              <c:f>All!$C$9:$C$20</c:f>
              <c:strCache>
                <c:ptCount val="12"/>
                <c:pt idx="0">
                  <c:v>15-19</c:v>
                </c:pt>
                <c:pt idx="1">
                  <c:v>20-24</c:v>
                </c:pt>
                <c:pt idx="2">
                  <c:v>25-29</c:v>
                </c:pt>
                <c:pt idx="3">
                  <c:v>30-34</c:v>
                </c:pt>
                <c:pt idx="4">
                  <c:v>35-39</c:v>
                </c:pt>
                <c:pt idx="5">
                  <c:v>40-44</c:v>
                </c:pt>
                <c:pt idx="6">
                  <c:v>45-49</c:v>
                </c:pt>
                <c:pt idx="7">
                  <c:v>50-54</c:v>
                </c:pt>
                <c:pt idx="8">
                  <c:v>55-59</c:v>
                </c:pt>
                <c:pt idx="9">
                  <c:v>60-64</c:v>
                </c:pt>
                <c:pt idx="10">
                  <c:v>65-69</c:v>
                </c:pt>
                <c:pt idx="11">
                  <c:v>70+</c:v>
                </c:pt>
              </c:strCache>
            </c:strRef>
          </c:cat>
          <c:val>
            <c:numRef>
              <c:f>All!$G$9:$G$20</c:f>
              <c:numCache>
                <c:formatCode>0.0%</c:formatCode>
                <c:ptCount val="12"/>
                <c:pt idx="0">
                  <c:v>0.836000096680242</c:v>
                </c:pt>
                <c:pt idx="1">
                  <c:v>0.87695652054877105</c:v>
                </c:pt>
                <c:pt idx="2">
                  <c:v>0.87089230272972895</c:v>
                </c:pt>
                <c:pt idx="3">
                  <c:v>0.85746210592206396</c:v>
                </c:pt>
                <c:pt idx="4">
                  <c:v>0.84281659152743804</c:v>
                </c:pt>
                <c:pt idx="5">
                  <c:v>0.83169604160647304</c:v>
                </c:pt>
                <c:pt idx="6">
                  <c:v>0.82662431941923797</c:v>
                </c:pt>
                <c:pt idx="7">
                  <c:v>0.81629881154499195</c:v>
                </c:pt>
                <c:pt idx="8">
                  <c:v>0.78125561074869798</c:v>
                </c:pt>
                <c:pt idx="9">
                  <c:v>0.76106925379296098</c:v>
                </c:pt>
                <c:pt idx="10">
                  <c:v>0.73749774327495898</c:v>
                </c:pt>
                <c:pt idx="11">
                  <c:v>0.639149777558083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632-4E04-B051-823066ACE403}"/>
            </c:ext>
          </c:extLst>
        </c:ser>
        <c:ser>
          <c:idx val="4"/>
          <c:order val="4"/>
          <c:tx>
            <c:strRef>
              <c:f>All!$H$7:$H$8</c:f>
              <c:strCache>
                <c:ptCount val="1"/>
                <c:pt idx="0">
                  <c:v>2013</c:v>
                </c:pt>
              </c:strCache>
            </c:strRef>
          </c:tx>
          <c:spPr>
            <a:ln w="12699">
              <a:solidFill>
                <a:srgbClr val="666699"/>
              </a:solidFill>
              <a:prstDash val="solid"/>
            </a:ln>
          </c:spPr>
          <c:marker>
            <c:symbol val="star"/>
            <c:size val="5"/>
            <c:spPr>
              <a:noFill/>
              <a:ln w="9524">
                <a:solidFill>
                  <a:schemeClr val="accent5"/>
                </a:solidFill>
                <a:round/>
              </a:ln>
              <a:effectLst/>
            </c:spPr>
          </c:marker>
          <c:cat>
            <c:strRef>
              <c:f>All!$C$9:$C$20</c:f>
              <c:strCache>
                <c:ptCount val="12"/>
                <c:pt idx="0">
                  <c:v>15-19</c:v>
                </c:pt>
                <c:pt idx="1">
                  <c:v>20-24</c:v>
                </c:pt>
                <c:pt idx="2">
                  <c:v>25-29</c:v>
                </c:pt>
                <c:pt idx="3">
                  <c:v>30-34</c:v>
                </c:pt>
                <c:pt idx="4">
                  <c:v>35-39</c:v>
                </c:pt>
                <c:pt idx="5">
                  <c:v>40-44</c:v>
                </c:pt>
                <c:pt idx="6">
                  <c:v>45-49</c:v>
                </c:pt>
                <c:pt idx="7">
                  <c:v>50-54</c:v>
                </c:pt>
                <c:pt idx="8">
                  <c:v>55-59</c:v>
                </c:pt>
                <c:pt idx="9">
                  <c:v>60-64</c:v>
                </c:pt>
                <c:pt idx="10">
                  <c:v>65-69</c:v>
                </c:pt>
                <c:pt idx="11">
                  <c:v>70+</c:v>
                </c:pt>
              </c:strCache>
            </c:strRef>
          </c:cat>
          <c:val>
            <c:numRef>
              <c:f>All!$H$9:$H$20</c:f>
              <c:numCache>
                <c:formatCode>0.0%</c:formatCode>
                <c:ptCount val="12"/>
                <c:pt idx="0">
                  <c:v>0.84048852701702403</c:v>
                </c:pt>
                <c:pt idx="1">
                  <c:v>0.87755058944023001</c:v>
                </c:pt>
                <c:pt idx="2">
                  <c:v>0.87233779735864203</c:v>
                </c:pt>
                <c:pt idx="3">
                  <c:v>0.86083299194319296</c:v>
                </c:pt>
                <c:pt idx="4">
                  <c:v>0.84725251069326002</c:v>
                </c:pt>
                <c:pt idx="5">
                  <c:v>0.83886034563288203</c:v>
                </c:pt>
                <c:pt idx="6">
                  <c:v>0.83228980322003598</c:v>
                </c:pt>
                <c:pt idx="7">
                  <c:v>0.82601653737959302</c:v>
                </c:pt>
                <c:pt idx="8">
                  <c:v>0.80386573947325202</c:v>
                </c:pt>
                <c:pt idx="9">
                  <c:v>0.78272484416740895</c:v>
                </c:pt>
                <c:pt idx="10">
                  <c:v>0.76723425359563602</c:v>
                </c:pt>
                <c:pt idx="11">
                  <c:v>0.67736606089214002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6632-4E04-B051-823066ACE403}"/>
            </c:ext>
          </c:extLst>
        </c:ser>
        <c:ser>
          <c:idx val="5"/>
          <c:order val="5"/>
          <c:tx>
            <c:strRef>
              <c:f>All!$I$7:$I$8</c:f>
              <c:strCache>
                <c:ptCount val="1"/>
                <c:pt idx="0">
                  <c:v>2014</c:v>
                </c:pt>
              </c:strCache>
            </c:strRef>
          </c:tx>
          <c:spPr>
            <a:ln w="12699">
              <a:solidFill>
                <a:srgbClr val="339966"/>
              </a:solidFill>
              <a:prstDash val="solid"/>
            </a:ln>
          </c:spPr>
          <c:marker>
            <c:symbol val="circle"/>
            <c:size val="5"/>
            <c:spPr>
              <a:solidFill>
                <a:srgbClr val="70AD47"/>
              </a:solidFill>
              <a:ln>
                <a:solidFill>
                  <a:srgbClr val="339966"/>
                </a:solidFill>
                <a:prstDash val="solid"/>
              </a:ln>
            </c:spPr>
          </c:marker>
          <c:cat>
            <c:strRef>
              <c:f>All!$C$9:$C$20</c:f>
              <c:strCache>
                <c:ptCount val="12"/>
                <c:pt idx="0">
                  <c:v>15-19</c:v>
                </c:pt>
                <c:pt idx="1">
                  <c:v>20-24</c:v>
                </c:pt>
                <c:pt idx="2">
                  <c:v>25-29</c:v>
                </c:pt>
                <c:pt idx="3">
                  <c:v>30-34</c:v>
                </c:pt>
                <c:pt idx="4">
                  <c:v>35-39</c:v>
                </c:pt>
                <c:pt idx="5">
                  <c:v>40-44</c:v>
                </c:pt>
                <c:pt idx="6">
                  <c:v>45-49</c:v>
                </c:pt>
                <c:pt idx="7">
                  <c:v>50-54</c:v>
                </c:pt>
                <c:pt idx="8">
                  <c:v>55-59</c:v>
                </c:pt>
                <c:pt idx="9">
                  <c:v>60-64</c:v>
                </c:pt>
                <c:pt idx="10">
                  <c:v>65-69</c:v>
                </c:pt>
                <c:pt idx="11">
                  <c:v>70+</c:v>
                </c:pt>
              </c:strCache>
            </c:strRef>
          </c:cat>
          <c:val>
            <c:numRef>
              <c:f>All!$I$9:$I$20</c:f>
              <c:numCache>
                <c:formatCode>0.0%</c:formatCode>
                <c:ptCount val="12"/>
                <c:pt idx="0">
                  <c:v>0.83217909834514703</c:v>
                </c:pt>
                <c:pt idx="1">
                  <c:v>0.87777344679386404</c:v>
                </c:pt>
                <c:pt idx="2">
                  <c:v>0.87974357084960597</c:v>
                </c:pt>
                <c:pt idx="3">
                  <c:v>0.86881347282470001</c:v>
                </c:pt>
                <c:pt idx="4">
                  <c:v>0.854395675119063</c:v>
                </c:pt>
                <c:pt idx="5">
                  <c:v>0.84352466453369002</c:v>
                </c:pt>
                <c:pt idx="6">
                  <c:v>0.83848432167922204</c:v>
                </c:pt>
                <c:pt idx="7">
                  <c:v>0.83559178216039698</c:v>
                </c:pt>
                <c:pt idx="8">
                  <c:v>0.81389429555322701</c:v>
                </c:pt>
                <c:pt idx="9">
                  <c:v>0.79157856026477902</c:v>
                </c:pt>
                <c:pt idx="10">
                  <c:v>0.77119927316777803</c:v>
                </c:pt>
                <c:pt idx="11">
                  <c:v>0.70298286439602298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6632-4E04-B051-823066ACE4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55088064"/>
        <c:axId val="955140848"/>
      </c:lineChart>
      <c:catAx>
        <c:axId val="95508806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GB"/>
                  <a:t>AGE GROUP (YEARS)</a:t>
                </a:r>
              </a:p>
            </c:rich>
          </c:tx>
          <c:layout/>
          <c:overlay val="0"/>
          <c:spPr>
            <a:noFill/>
            <a:ln w="25397">
              <a:noFill/>
            </a:ln>
          </c:spPr>
        </c:title>
        <c:numFmt formatCode="General" sourceLinked="0"/>
        <c:majorTickMark val="none"/>
        <c:minorTickMark val="none"/>
        <c:tickLblPos val="nextTo"/>
        <c:spPr>
          <a:ln w="3175">
            <a:solidFill>
              <a:srgbClr val="C0C0C0"/>
            </a:solidFill>
            <a:prstDash val="solid"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55140848"/>
        <c:crosses val="autoZero"/>
        <c:auto val="1"/>
        <c:lblAlgn val="ctr"/>
        <c:lblOffset val="100"/>
        <c:noMultiLvlLbl val="0"/>
      </c:catAx>
      <c:valAx>
        <c:axId val="955140848"/>
        <c:scaling>
          <c:orientation val="minMax"/>
          <c:max val="1"/>
          <c:min val="0.3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GB"/>
                  <a:t>%  OF ATTENDEES OFFERED HIV TESTING</a:t>
                </a:r>
              </a:p>
            </c:rich>
          </c:tx>
          <c:layout/>
          <c:overlay val="0"/>
          <c:spPr>
            <a:noFill/>
            <a:ln w="25397">
              <a:noFill/>
            </a:ln>
          </c:spPr>
        </c:title>
        <c:numFmt formatCode="0%" sourceLinked="0"/>
        <c:majorTickMark val="none"/>
        <c:minorTickMark val="none"/>
        <c:tickLblPos val="nextTo"/>
        <c:spPr>
          <a:ln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55088064"/>
        <c:crosses val="autoZero"/>
        <c:crossBetween val="between"/>
        <c:majorUnit val="0.1"/>
      </c:valAx>
      <c:spPr>
        <a:noFill/>
        <a:ln w="25397">
          <a:noFill/>
        </a:ln>
      </c:spPr>
    </c:plotArea>
    <c:legend>
      <c:legendPos val="r"/>
      <c:layout>
        <c:manualLayout>
          <c:xMode val="edge"/>
          <c:yMode val="edge"/>
          <c:x val="0.219907407407407"/>
          <c:y val="0"/>
          <c:w val="0.69212962962962998"/>
          <c:h val="7.5471698113207503E-2"/>
        </c:manualLayout>
      </c:layout>
      <c:overlay val="0"/>
      <c:spPr>
        <a:noFill/>
        <a:ln w="25397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C0C0C0"/>
      </a:solidFill>
      <a:prstDash val="solid"/>
    </a:ln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5306344644782"/>
          <c:y val="0.10584305633946166"/>
          <c:w val="0.85863748877509138"/>
          <c:h val="0.73738384053344674"/>
        </c:manualLayout>
      </c:layout>
      <c:lineChart>
        <c:grouping val="standard"/>
        <c:varyColors val="0"/>
        <c:ser>
          <c:idx val="0"/>
          <c:order val="0"/>
          <c:tx>
            <c:strRef>
              <c:f>'Heterosexual females'!$Q$3</c:f>
              <c:strCache>
                <c:ptCount val="1"/>
                <c:pt idx="0">
                  <c:v>2009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cat>
            <c:strRef>
              <c:f>'Heterosexual females'!$P$4:$P$15</c:f>
              <c:strCache>
                <c:ptCount val="12"/>
                <c:pt idx="0">
                  <c:v>15-19</c:v>
                </c:pt>
                <c:pt idx="1">
                  <c:v>20-24</c:v>
                </c:pt>
                <c:pt idx="2">
                  <c:v>25-29</c:v>
                </c:pt>
                <c:pt idx="3">
                  <c:v>30-34</c:v>
                </c:pt>
                <c:pt idx="4">
                  <c:v>35-39</c:v>
                </c:pt>
                <c:pt idx="5">
                  <c:v>40-44</c:v>
                </c:pt>
                <c:pt idx="6">
                  <c:v>45-49</c:v>
                </c:pt>
                <c:pt idx="7">
                  <c:v>50-54</c:v>
                </c:pt>
                <c:pt idx="8">
                  <c:v>55-59</c:v>
                </c:pt>
                <c:pt idx="9">
                  <c:v>60-64</c:v>
                </c:pt>
                <c:pt idx="10">
                  <c:v>65-69</c:v>
                </c:pt>
                <c:pt idx="11">
                  <c:v>70+</c:v>
                </c:pt>
              </c:strCache>
            </c:strRef>
          </c:cat>
          <c:val>
            <c:numRef>
              <c:f>'Heterosexual females'!$Q$4:$Q$15</c:f>
              <c:numCache>
                <c:formatCode>0.0%</c:formatCode>
                <c:ptCount val="12"/>
                <c:pt idx="0">
                  <c:v>0.62016640171769399</c:v>
                </c:pt>
                <c:pt idx="1">
                  <c:v>0.69492005191792505</c:v>
                </c:pt>
                <c:pt idx="2">
                  <c:v>0.70919476533526504</c:v>
                </c:pt>
                <c:pt idx="3">
                  <c:v>0.68154554601037198</c:v>
                </c:pt>
                <c:pt idx="4">
                  <c:v>0.64850313572358398</c:v>
                </c:pt>
                <c:pt idx="5">
                  <c:v>0.63660173514486995</c:v>
                </c:pt>
                <c:pt idx="6">
                  <c:v>0.64240045578274296</c:v>
                </c:pt>
                <c:pt idx="7">
                  <c:v>0.61826366559485502</c:v>
                </c:pt>
                <c:pt idx="8">
                  <c:v>0.55762483130904295</c:v>
                </c:pt>
                <c:pt idx="9">
                  <c:v>0.49300880372863898</c:v>
                </c:pt>
                <c:pt idx="10">
                  <c:v>0.385085574572128</c:v>
                </c:pt>
                <c:pt idx="11">
                  <c:v>0.248595505617978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BBE-4911-8F61-FA052481524E}"/>
            </c:ext>
          </c:extLst>
        </c:ser>
        <c:ser>
          <c:idx val="1"/>
          <c:order val="1"/>
          <c:tx>
            <c:strRef>
              <c:f>'Heterosexual females'!$R$3</c:f>
              <c:strCache>
                <c:ptCount val="1"/>
                <c:pt idx="0">
                  <c:v>2010</c:v>
                </c:pt>
              </c:strCache>
            </c:strRef>
          </c:tx>
          <c:spPr>
            <a:ln w="22225" cap="rnd">
              <a:solidFill>
                <a:schemeClr val="accent2"/>
              </a:solidFill>
              <a:round/>
            </a:ln>
            <a:effectLst/>
          </c:spPr>
          <c:marker>
            <c:symbol val="square"/>
            <c:size val="6"/>
            <c:spPr>
              <a:solidFill>
                <a:schemeClr val="accent2"/>
              </a:solidFill>
              <a:ln w="9525">
                <a:solidFill>
                  <a:schemeClr val="accent2"/>
                </a:solidFill>
                <a:round/>
              </a:ln>
              <a:effectLst/>
            </c:spPr>
          </c:marker>
          <c:cat>
            <c:strRef>
              <c:f>'Heterosexual females'!$P$4:$P$15</c:f>
              <c:strCache>
                <c:ptCount val="12"/>
                <c:pt idx="0">
                  <c:v>15-19</c:v>
                </c:pt>
                <c:pt idx="1">
                  <c:v>20-24</c:v>
                </c:pt>
                <c:pt idx="2">
                  <c:v>25-29</c:v>
                </c:pt>
                <c:pt idx="3">
                  <c:v>30-34</c:v>
                </c:pt>
                <c:pt idx="4">
                  <c:v>35-39</c:v>
                </c:pt>
                <c:pt idx="5">
                  <c:v>40-44</c:v>
                </c:pt>
                <c:pt idx="6">
                  <c:v>45-49</c:v>
                </c:pt>
                <c:pt idx="7">
                  <c:v>50-54</c:v>
                </c:pt>
                <c:pt idx="8">
                  <c:v>55-59</c:v>
                </c:pt>
                <c:pt idx="9">
                  <c:v>60-64</c:v>
                </c:pt>
                <c:pt idx="10">
                  <c:v>65-69</c:v>
                </c:pt>
                <c:pt idx="11">
                  <c:v>70+</c:v>
                </c:pt>
              </c:strCache>
            </c:strRef>
          </c:cat>
          <c:val>
            <c:numRef>
              <c:f>'Heterosexual females'!$R$4:$R$15</c:f>
              <c:numCache>
                <c:formatCode>0.0%</c:formatCode>
                <c:ptCount val="12"/>
                <c:pt idx="0">
                  <c:v>0.60497720691533596</c:v>
                </c:pt>
                <c:pt idx="1">
                  <c:v>0.69137362966512905</c:v>
                </c:pt>
                <c:pt idx="2">
                  <c:v>0.70654700116664704</c:v>
                </c:pt>
                <c:pt idx="3">
                  <c:v>0.682042566966092</c:v>
                </c:pt>
                <c:pt idx="4">
                  <c:v>0.65254936330360502</c:v>
                </c:pt>
                <c:pt idx="5">
                  <c:v>0.651832182687201</c:v>
                </c:pt>
                <c:pt idx="6">
                  <c:v>0.64440109658372202</c:v>
                </c:pt>
                <c:pt idx="7">
                  <c:v>0.631945155018931</c:v>
                </c:pt>
                <c:pt idx="8">
                  <c:v>0.57321225879682203</c:v>
                </c:pt>
                <c:pt idx="9">
                  <c:v>0.495270851246776</c:v>
                </c:pt>
                <c:pt idx="10">
                  <c:v>0.44</c:v>
                </c:pt>
                <c:pt idx="11">
                  <c:v>0.25584112149532701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BBE-4911-8F61-FA052481524E}"/>
            </c:ext>
          </c:extLst>
        </c:ser>
        <c:ser>
          <c:idx val="2"/>
          <c:order val="2"/>
          <c:tx>
            <c:strRef>
              <c:f>'Heterosexual females'!$S$3</c:f>
              <c:strCache>
                <c:ptCount val="1"/>
                <c:pt idx="0">
                  <c:v>2011</c:v>
                </c:pt>
              </c:strCache>
            </c:strRef>
          </c:tx>
          <c:spPr>
            <a:ln w="22225" cap="rnd">
              <a:solidFill>
                <a:schemeClr val="accent3"/>
              </a:solidFill>
              <a:round/>
            </a:ln>
            <a:effectLst/>
          </c:spPr>
          <c:marker>
            <c:symbol val="triangle"/>
            <c:size val="6"/>
            <c:spPr>
              <a:solidFill>
                <a:schemeClr val="accent3"/>
              </a:solidFill>
              <a:ln w="9525">
                <a:solidFill>
                  <a:schemeClr val="accent3"/>
                </a:solidFill>
                <a:round/>
              </a:ln>
              <a:effectLst/>
            </c:spPr>
          </c:marker>
          <c:cat>
            <c:strRef>
              <c:f>'Heterosexual females'!$P$4:$P$15</c:f>
              <c:strCache>
                <c:ptCount val="12"/>
                <c:pt idx="0">
                  <c:v>15-19</c:v>
                </c:pt>
                <c:pt idx="1">
                  <c:v>20-24</c:v>
                </c:pt>
                <c:pt idx="2">
                  <c:v>25-29</c:v>
                </c:pt>
                <c:pt idx="3">
                  <c:v>30-34</c:v>
                </c:pt>
                <c:pt idx="4">
                  <c:v>35-39</c:v>
                </c:pt>
                <c:pt idx="5">
                  <c:v>40-44</c:v>
                </c:pt>
                <c:pt idx="6">
                  <c:v>45-49</c:v>
                </c:pt>
                <c:pt idx="7">
                  <c:v>50-54</c:v>
                </c:pt>
                <c:pt idx="8">
                  <c:v>55-59</c:v>
                </c:pt>
                <c:pt idx="9">
                  <c:v>60-64</c:v>
                </c:pt>
                <c:pt idx="10">
                  <c:v>65-69</c:v>
                </c:pt>
                <c:pt idx="11">
                  <c:v>70+</c:v>
                </c:pt>
              </c:strCache>
            </c:strRef>
          </c:cat>
          <c:val>
            <c:numRef>
              <c:f>'Heterosexual females'!$S$4:$S$15</c:f>
              <c:numCache>
                <c:formatCode>0.0%</c:formatCode>
                <c:ptCount val="12"/>
                <c:pt idx="0">
                  <c:v>0.61540321930508302</c:v>
                </c:pt>
                <c:pt idx="1">
                  <c:v>0.70674133148768703</c:v>
                </c:pt>
                <c:pt idx="2">
                  <c:v>0.71369239788293404</c:v>
                </c:pt>
                <c:pt idx="3">
                  <c:v>0.69174193548387497</c:v>
                </c:pt>
                <c:pt idx="4">
                  <c:v>0.67019083237438104</c:v>
                </c:pt>
                <c:pt idx="5">
                  <c:v>0.66013750162148199</c:v>
                </c:pt>
                <c:pt idx="6">
                  <c:v>0.66234009652781201</c:v>
                </c:pt>
                <c:pt idx="7">
                  <c:v>0.64556734400287696</c:v>
                </c:pt>
                <c:pt idx="8">
                  <c:v>0.59976456739258399</c:v>
                </c:pt>
                <c:pt idx="9">
                  <c:v>0.52584026020961405</c:v>
                </c:pt>
                <c:pt idx="10">
                  <c:v>0.45702811244979902</c:v>
                </c:pt>
                <c:pt idx="11">
                  <c:v>0.27234042553191501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BBE-4911-8F61-FA052481524E}"/>
            </c:ext>
          </c:extLst>
        </c:ser>
        <c:ser>
          <c:idx val="3"/>
          <c:order val="3"/>
          <c:tx>
            <c:strRef>
              <c:f>'Heterosexual females'!$T$3</c:f>
              <c:strCache>
                <c:ptCount val="1"/>
                <c:pt idx="0">
                  <c:v>2012</c:v>
                </c:pt>
              </c:strCache>
            </c:strRef>
          </c:tx>
          <c:spPr>
            <a:ln w="22225" cap="rnd">
              <a:solidFill>
                <a:schemeClr val="accent4"/>
              </a:solidFill>
              <a:round/>
            </a:ln>
            <a:effectLst/>
          </c:spPr>
          <c:marker>
            <c:symbol val="x"/>
            <c:size val="6"/>
            <c:spPr>
              <a:noFill/>
              <a:ln w="9525">
                <a:solidFill>
                  <a:schemeClr val="accent4"/>
                </a:solidFill>
                <a:round/>
              </a:ln>
              <a:effectLst/>
            </c:spPr>
          </c:marker>
          <c:cat>
            <c:strRef>
              <c:f>'Heterosexual females'!$P$4:$P$15</c:f>
              <c:strCache>
                <c:ptCount val="12"/>
                <c:pt idx="0">
                  <c:v>15-19</c:v>
                </c:pt>
                <c:pt idx="1">
                  <c:v>20-24</c:v>
                </c:pt>
                <c:pt idx="2">
                  <c:v>25-29</c:v>
                </c:pt>
                <c:pt idx="3">
                  <c:v>30-34</c:v>
                </c:pt>
                <c:pt idx="4">
                  <c:v>35-39</c:v>
                </c:pt>
                <c:pt idx="5">
                  <c:v>40-44</c:v>
                </c:pt>
                <c:pt idx="6">
                  <c:v>45-49</c:v>
                </c:pt>
                <c:pt idx="7">
                  <c:v>50-54</c:v>
                </c:pt>
                <c:pt idx="8">
                  <c:v>55-59</c:v>
                </c:pt>
                <c:pt idx="9">
                  <c:v>60-64</c:v>
                </c:pt>
                <c:pt idx="10">
                  <c:v>65-69</c:v>
                </c:pt>
                <c:pt idx="11">
                  <c:v>70+</c:v>
                </c:pt>
              </c:strCache>
            </c:strRef>
          </c:cat>
          <c:val>
            <c:numRef>
              <c:f>'Heterosexual females'!$T$4:$T$15</c:f>
              <c:numCache>
                <c:formatCode>0.0%</c:formatCode>
                <c:ptCount val="12"/>
                <c:pt idx="0">
                  <c:v>0.61249312557286795</c:v>
                </c:pt>
                <c:pt idx="1">
                  <c:v>0.70266977618434401</c:v>
                </c:pt>
                <c:pt idx="2">
                  <c:v>0.70858283433133695</c:v>
                </c:pt>
                <c:pt idx="3">
                  <c:v>0.69111747118799904</c:v>
                </c:pt>
                <c:pt idx="4">
                  <c:v>0.669491148474336</c:v>
                </c:pt>
                <c:pt idx="5">
                  <c:v>0.66412098980726997</c:v>
                </c:pt>
                <c:pt idx="6">
                  <c:v>0.65999741278944601</c:v>
                </c:pt>
                <c:pt idx="7">
                  <c:v>0.65142219743446805</c:v>
                </c:pt>
                <c:pt idx="8">
                  <c:v>0.58333333333333304</c:v>
                </c:pt>
                <c:pt idx="9">
                  <c:v>0.51684587813620098</c:v>
                </c:pt>
                <c:pt idx="10">
                  <c:v>0.47226173541963001</c:v>
                </c:pt>
                <c:pt idx="11">
                  <c:v>0.29287863590772401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EBBE-4911-8F61-FA052481524E}"/>
            </c:ext>
          </c:extLst>
        </c:ser>
        <c:ser>
          <c:idx val="4"/>
          <c:order val="4"/>
          <c:tx>
            <c:strRef>
              <c:f>'Heterosexual females'!$U$3</c:f>
              <c:strCache>
                <c:ptCount val="1"/>
                <c:pt idx="0">
                  <c:v>2013</c:v>
                </c:pt>
              </c:strCache>
            </c:strRef>
          </c:tx>
          <c:spPr>
            <a:ln w="22225" cap="rnd">
              <a:solidFill>
                <a:schemeClr val="accent5"/>
              </a:solidFill>
              <a:round/>
            </a:ln>
            <a:effectLst/>
          </c:spPr>
          <c:marker>
            <c:symbol val="star"/>
            <c:size val="6"/>
            <c:spPr>
              <a:noFill/>
              <a:ln w="9525">
                <a:solidFill>
                  <a:schemeClr val="accent5"/>
                </a:solidFill>
                <a:round/>
              </a:ln>
              <a:effectLst/>
            </c:spPr>
          </c:marker>
          <c:cat>
            <c:strRef>
              <c:f>'Heterosexual females'!$P$4:$P$15</c:f>
              <c:strCache>
                <c:ptCount val="12"/>
                <c:pt idx="0">
                  <c:v>15-19</c:v>
                </c:pt>
                <c:pt idx="1">
                  <c:v>20-24</c:v>
                </c:pt>
                <c:pt idx="2">
                  <c:v>25-29</c:v>
                </c:pt>
                <c:pt idx="3">
                  <c:v>30-34</c:v>
                </c:pt>
                <c:pt idx="4">
                  <c:v>35-39</c:v>
                </c:pt>
                <c:pt idx="5">
                  <c:v>40-44</c:v>
                </c:pt>
                <c:pt idx="6">
                  <c:v>45-49</c:v>
                </c:pt>
                <c:pt idx="7">
                  <c:v>50-54</c:v>
                </c:pt>
                <c:pt idx="8">
                  <c:v>55-59</c:v>
                </c:pt>
                <c:pt idx="9">
                  <c:v>60-64</c:v>
                </c:pt>
                <c:pt idx="10">
                  <c:v>65-69</c:v>
                </c:pt>
                <c:pt idx="11">
                  <c:v>70+</c:v>
                </c:pt>
              </c:strCache>
            </c:strRef>
          </c:cat>
          <c:val>
            <c:numRef>
              <c:f>'Heterosexual females'!$U$4:$U$15</c:f>
              <c:numCache>
                <c:formatCode>0.0%</c:formatCode>
                <c:ptCount val="12"/>
                <c:pt idx="0">
                  <c:v>0.58160830046884804</c:v>
                </c:pt>
                <c:pt idx="1">
                  <c:v>0.68377936832644504</c:v>
                </c:pt>
                <c:pt idx="2">
                  <c:v>0.69124016677686195</c:v>
                </c:pt>
                <c:pt idx="3">
                  <c:v>0.679639825648088</c:v>
                </c:pt>
                <c:pt idx="4">
                  <c:v>0.655117822565915</c:v>
                </c:pt>
                <c:pt idx="5">
                  <c:v>0.63946694858668995</c:v>
                </c:pt>
                <c:pt idx="6">
                  <c:v>0.64157011663502295</c:v>
                </c:pt>
                <c:pt idx="7">
                  <c:v>0.63699690402476805</c:v>
                </c:pt>
                <c:pt idx="8">
                  <c:v>0.59199875466998797</c:v>
                </c:pt>
                <c:pt idx="9">
                  <c:v>0.54317643074839195</c:v>
                </c:pt>
                <c:pt idx="10">
                  <c:v>0.50097339390006501</c:v>
                </c:pt>
                <c:pt idx="11">
                  <c:v>0.33856722276742002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EBBE-4911-8F61-FA052481524E}"/>
            </c:ext>
          </c:extLst>
        </c:ser>
        <c:ser>
          <c:idx val="5"/>
          <c:order val="5"/>
          <c:tx>
            <c:strRef>
              <c:f>'Heterosexual females'!$V$3</c:f>
              <c:strCache>
                <c:ptCount val="1"/>
                <c:pt idx="0">
                  <c:v>2014</c:v>
                </c:pt>
              </c:strCache>
            </c:strRef>
          </c:tx>
          <c:spPr>
            <a:ln w="22225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6"/>
            <c:spPr>
              <a:solidFill>
                <a:schemeClr val="accent6"/>
              </a:solidFill>
              <a:ln w="9525">
                <a:solidFill>
                  <a:schemeClr val="accent6"/>
                </a:solidFill>
                <a:round/>
              </a:ln>
              <a:effectLst/>
            </c:spPr>
          </c:marker>
          <c:cat>
            <c:strRef>
              <c:f>'Heterosexual females'!$P$4:$P$15</c:f>
              <c:strCache>
                <c:ptCount val="12"/>
                <c:pt idx="0">
                  <c:v>15-19</c:v>
                </c:pt>
                <c:pt idx="1">
                  <c:v>20-24</c:v>
                </c:pt>
                <c:pt idx="2">
                  <c:v>25-29</c:v>
                </c:pt>
                <c:pt idx="3">
                  <c:v>30-34</c:v>
                </c:pt>
                <c:pt idx="4">
                  <c:v>35-39</c:v>
                </c:pt>
                <c:pt idx="5">
                  <c:v>40-44</c:v>
                </c:pt>
                <c:pt idx="6">
                  <c:v>45-49</c:v>
                </c:pt>
                <c:pt idx="7">
                  <c:v>50-54</c:v>
                </c:pt>
                <c:pt idx="8">
                  <c:v>55-59</c:v>
                </c:pt>
                <c:pt idx="9">
                  <c:v>60-64</c:v>
                </c:pt>
                <c:pt idx="10">
                  <c:v>65-69</c:v>
                </c:pt>
                <c:pt idx="11">
                  <c:v>70+</c:v>
                </c:pt>
              </c:strCache>
            </c:strRef>
          </c:cat>
          <c:val>
            <c:numRef>
              <c:f>'Heterosexual females'!$V$4:$V$15</c:f>
              <c:numCache>
                <c:formatCode>0.0%</c:formatCode>
                <c:ptCount val="12"/>
                <c:pt idx="0">
                  <c:v>0.554801490324908</c:v>
                </c:pt>
                <c:pt idx="1">
                  <c:v>0.66449716004009396</c:v>
                </c:pt>
                <c:pt idx="2">
                  <c:v>0.67594942963196403</c:v>
                </c:pt>
                <c:pt idx="3">
                  <c:v>0.66052639860689999</c:v>
                </c:pt>
                <c:pt idx="4">
                  <c:v>0.63248080448712196</c:v>
                </c:pt>
                <c:pt idx="5">
                  <c:v>0.61771425670186897</c:v>
                </c:pt>
                <c:pt idx="6">
                  <c:v>0.61745346450562699</c:v>
                </c:pt>
                <c:pt idx="7">
                  <c:v>0.63505231226397696</c:v>
                </c:pt>
                <c:pt idx="8">
                  <c:v>0.60476978218913802</c:v>
                </c:pt>
                <c:pt idx="9">
                  <c:v>0.52987090963674599</c:v>
                </c:pt>
                <c:pt idx="10">
                  <c:v>0.49941037735849197</c:v>
                </c:pt>
                <c:pt idx="11">
                  <c:v>0.37342304457527298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EBBE-4911-8F61-FA05248152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55398048"/>
        <c:axId val="469293456"/>
      </c:lineChart>
      <c:catAx>
        <c:axId val="95539804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Age group (years)</a:t>
                </a:r>
              </a:p>
            </c:rich>
          </c:tx>
          <c:layout>
            <c:manualLayout>
              <c:xMode val="edge"/>
              <c:yMode val="edge"/>
              <c:x val="0.44509238325407402"/>
              <c:y val="0.90460310454137205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69293456"/>
        <c:crosses val="autoZero"/>
        <c:auto val="1"/>
        <c:lblAlgn val="ctr"/>
        <c:lblOffset val="100"/>
        <c:noMultiLvlLbl val="0"/>
      </c:catAx>
      <c:valAx>
        <c:axId val="469293456"/>
        <c:scaling>
          <c:orientation val="minMax"/>
          <c:max val="1"/>
          <c:min val="0.2"/>
        </c:scaling>
        <c:delete val="0"/>
        <c:axPos val="l"/>
        <c:majorGridlines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% of attendees tested for HIV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0%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55398048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102586229299"/>
          <c:y val="0.105351305802572"/>
          <c:w val="0.86393715124974402"/>
          <c:h val="0.73656648465786101"/>
        </c:manualLayout>
      </c:layout>
      <c:lineChart>
        <c:grouping val="standard"/>
        <c:varyColors val="0"/>
        <c:ser>
          <c:idx val="0"/>
          <c:order val="0"/>
          <c:tx>
            <c:strRef>
              <c:f>'Heterosexual males'!$P$7</c:f>
              <c:strCache>
                <c:ptCount val="1"/>
                <c:pt idx="0">
                  <c:v>2009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cat>
            <c:strRef>
              <c:f>'Heterosexual males'!$O$8:$O$19</c:f>
              <c:strCache>
                <c:ptCount val="12"/>
                <c:pt idx="0">
                  <c:v>15-19</c:v>
                </c:pt>
                <c:pt idx="1">
                  <c:v>20-24</c:v>
                </c:pt>
                <c:pt idx="2">
                  <c:v>25-29</c:v>
                </c:pt>
                <c:pt idx="3">
                  <c:v>30-34</c:v>
                </c:pt>
                <c:pt idx="4">
                  <c:v>35-39</c:v>
                </c:pt>
                <c:pt idx="5">
                  <c:v>40-44</c:v>
                </c:pt>
                <c:pt idx="6">
                  <c:v>45-49</c:v>
                </c:pt>
                <c:pt idx="7">
                  <c:v>50-54</c:v>
                </c:pt>
                <c:pt idx="8">
                  <c:v>55-59</c:v>
                </c:pt>
                <c:pt idx="9">
                  <c:v>60-64</c:v>
                </c:pt>
                <c:pt idx="10">
                  <c:v>65-69</c:v>
                </c:pt>
                <c:pt idx="11">
                  <c:v>70+</c:v>
                </c:pt>
              </c:strCache>
            </c:strRef>
          </c:cat>
          <c:val>
            <c:numRef>
              <c:f>'Heterosexual males'!$P$8:$P$19</c:f>
              <c:numCache>
                <c:formatCode>0.0%</c:formatCode>
                <c:ptCount val="12"/>
                <c:pt idx="0">
                  <c:v>0.71082173327346398</c:v>
                </c:pt>
                <c:pt idx="1">
                  <c:v>0.74013315628342802</c:v>
                </c:pt>
                <c:pt idx="2">
                  <c:v>0.74054192229038995</c:v>
                </c:pt>
                <c:pt idx="3">
                  <c:v>0.72606077692973803</c:v>
                </c:pt>
                <c:pt idx="4">
                  <c:v>0.696999581614966</c:v>
                </c:pt>
                <c:pt idx="5">
                  <c:v>0.67331207877638299</c:v>
                </c:pt>
                <c:pt idx="6">
                  <c:v>0.66400791802515302</c:v>
                </c:pt>
                <c:pt idx="7">
                  <c:v>0.65432860374254698</c:v>
                </c:pt>
                <c:pt idx="8">
                  <c:v>0.64571428571428602</c:v>
                </c:pt>
                <c:pt idx="9">
                  <c:v>0.62064270152505496</c:v>
                </c:pt>
                <c:pt idx="10">
                  <c:v>0.58717948717948798</c:v>
                </c:pt>
                <c:pt idx="11">
                  <c:v>0.48330182734719601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740-4FE6-8ED4-EF4DD65F73A9}"/>
            </c:ext>
          </c:extLst>
        </c:ser>
        <c:ser>
          <c:idx val="1"/>
          <c:order val="1"/>
          <c:tx>
            <c:strRef>
              <c:f>'Heterosexual males'!$Q$7</c:f>
              <c:strCache>
                <c:ptCount val="1"/>
                <c:pt idx="0">
                  <c:v>2010</c:v>
                </c:pt>
              </c:strCache>
            </c:strRef>
          </c:tx>
          <c:spPr>
            <a:ln w="22225" cap="rnd">
              <a:solidFill>
                <a:schemeClr val="accent2"/>
              </a:solidFill>
              <a:round/>
            </a:ln>
            <a:effectLst/>
          </c:spPr>
          <c:marker>
            <c:symbol val="square"/>
            <c:size val="6"/>
            <c:spPr>
              <a:solidFill>
                <a:schemeClr val="accent2"/>
              </a:solidFill>
              <a:ln w="9525">
                <a:solidFill>
                  <a:schemeClr val="accent2"/>
                </a:solidFill>
                <a:round/>
              </a:ln>
              <a:effectLst/>
            </c:spPr>
          </c:marker>
          <c:cat>
            <c:strRef>
              <c:f>'Heterosexual males'!$O$8:$O$19</c:f>
              <c:strCache>
                <c:ptCount val="12"/>
                <c:pt idx="0">
                  <c:v>15-19</c:v>
                </c:pt>
                <c:pt idx="1">
                  <c:v>20-24</c:v>
                </c:pt>
                <c:pt idx="2">
                  <c:v>25-29</c:v>
                </c:pt>
                <c:pt idx="3">
                  <c:v>30-34</c:v>
                </c:pt>
                <c:pt idx="4">
                  <c:v>35-39</c:v>
                </c:pt>
                <c:pt idx="5">
                  <c:v>40-44</c:v>
                </c:pt>
                <c:pt idx="6">
                  <c:v>45-49</c:v>
                </c:pt>
                <c:pt idx="7">
                  <c:v>50-54</c:v>
                </c:pt>
                <c:pt idx="8">
                  <c:v>55-59</c:v>
                </c:pt>
                <c:pt idx="9">
                  <c:v>60-64</c:v>
                </c:pt>
                <c:pt idx="10">
                  <c:v>65-69</c:v>
                </c:pt>
                <c:pt idx="11">
                  <c:v>70+</c:v>
                </c:pt>
              </c:strCache>
            </c:strRef>
          </c:cat>
          <c:val>
            <c:numRef>
              <c:f>'Heterosexual males'!$Q$8:$Q$19</c:f>
              <c:numCache>
                <c:formatCode>0.0%</c:formatCode>
                <c:ptCount val="12"/>
                <c:pt idx="0">
                  <c:v>0.70570612415522804</c:v>
                </c:pt>
                <c:pt idx="1">
                  <c:v>0.744460596079354</c:v>
                </c:pt>
                <c:pt idx="2">
                  <c:v>0.74854944240978105</c:v>
                </c:pt>
                <c:pt idx="3">
                  <c:v>0.73765212380080702</c:v>
                </c:pt>
                <c:pt idx="4">
                  <c:v>0.71024809512510301</c:v>
                </c:pt>
                <c:pt idx="5">
                  <c:v>0.68613086516813804</c:v>
                </c:pt>
                <c:pt idx="6">
                  <c:v>0.68295745642674299</c:v>
                </c:pt>
                <c:pt idx="7">
                  <c:v>0.67769440654843505</c:v>
                </c:pt>
                <c:pt idx="8">
                  <c:v>0.66110531803962602</c:v>
                </c:pt>
                <c:pt idx="9">
                  <c:v>0.62767857142857497</c:v>
                </c:pt>
                <c:pt idx="10">
                  <c:v>0.61309523809523903</c:v>
                </c:pt>
                <c:pt idx="11">
                  <c:v>0.51528150134048301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740-4FE6-8ED4-EF4DD65F73A9}"/>
            </c:ext>
          </c:extLst>
        </c:ser>
        <c:ser>
          <c:idx val="2"/>
          <c:order val="2"/>
          <c:tx>
            <c:strRef>
              <c:f>'Heterosexual males'!$R$7</c:f>
              <c:strCache>
                <c:ptCount val="1"/>
                <c:pt idx="0">
                  <c:v>2011</c:v>
                </c:pt>
              </c:strCache>
            </c:strRef>
          </c:tx>
          <c:spPr>
            <a:ln w="22225" cap="rnd">
              <a:solidFill>
                <a:schemeClr val="accent3"/>
              </a:solidFill>
              <a:round/>
            </a:ln>
            <a:effectLst/>
          </c:spPr>
          <c:marker>
            <c:symbol val="triangle"/>
            <c:size val="6"/>
            <c:spPr>
              <a:solidFill>
                <a:schemeClr val="accent3"/>
              </a:solidFill>
              <a:ln w="9525">
                <a:solidFill>
                  <a:schemeClr val="accent3"/>
                </a:solidFill>
                <a:round/>
              </a:ln>
              <a:effectLst/>
            </c:spPr>
          </c:marker>
          <c:cat>
            <c:strRef>
              <c:f>'Heterosexual males'!$O$8:$O$19</c:f>
              <c:strCache>
                <c:ptCount val="12"/>
                <c:pt idx="0">
                  <c:v>15-19</c:v>
                </c:pt>
                <c:pt idx="1">
                  <c:v>20-24</c:v>
                </c:pt>
                <c:pt idx="2">
                  <c:v>25-29</c:v>
                </c:pt>
                <c:pt idx="3">
                  <c:v>30-34</c:v>
                </c:pt>
                <c:pt idx="4">
                  <c:v>35-39</c:v>
                </c:pt>
                <c:pt idx="5">
                  <c:v>40-44</c:v>
                </c:pt>
                <c:pt idx="6">
                  <c:v>45-49</c:v>
                </c:pt>
                <c:pt idx="7">
                  <c:v>50-54</c:v>
                </c:pt>
                <c:pt idx="8">
                  <c:v>55-59</c:v>
                </c:pt>
                <c:pt idx="9">
                  <c:v>60-64</c:v>
                </c:pt>
                <c:pt idx="10">
                  <c:v>65-69</c:v>
                </c:pt>
                <c:pt idx="11">
                  <c:v>70+</c:v>
                </c:pt>
              </c:strCache>
            </c:strRef>
          </c:cat>
          <c:val>
            <c:numRef>
              <c:f>'Heterosexual males'!$R$8:$R$19</c:f>
              <c:numCache>
                <c:formatCode>0.0%</c:formatCode>
                <c:ptCount val="12"/>
                <c:pt idx="0">
                  <c:v>0.72569259456579804</c:v>
                </c:pt>
                <c:pt idx="1">
                  <c:v>0.76576234988238101</c:v>
                </c:pt>
                <c:pt idx="2">
                  <c:v>0.76261562326445598</c:v>
                </c:pt>
                <c:pt idx="3">
                  <c:v>0.75372047756985305</c:v>
                </c:pt>
                <c:pt idx="4">
                  <c:v>0.73069138702181502</c:v>
                </c:pt>
                <c:pt idx="5">
                  <c:v>0.71126354035790496</c:v>
                </c:pt>
                <c:pt idx="6">
                  <c:v>0.70796583418438597</c:v>
                </c:pt>
                <c:pt idx="7">
                  <c:v>0.69640814458933897</c:v>
                </c:pt>
                <c:pt idx="8">
                  <c:v>0.68189666622393497</c:v>
                </c:pt>
                <c:pt idx="9">
                  <c:v>0.64851382249012801</c:v>
                </c:pt>
                <c:pt idx="10">
                  <c:v>0.62184220753983899</c:v>
                </c:pt>
                <c:pt idx="11">
                  <c:v>0.54791154791154695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740-4FE6-8ED4-EF4DD65F73A9}"/>
            </c:ext>
          </c:extLst>
        </c:ser>
        <c:ser>
          <c:idx val="3"/>
          <c:order val="3"/>
          <c:tx>
            <c:strRef>
              <c:f>'Heterosexual males'!$S$7</c:f>
              <c:strCache>
                <c:ptCount val="1"/>
                <c:pt idx="0">
                  <c:v>2012</c:v>
                </c:pt>
              </c:strCache>
            </c:strRef>
          </c:tx>
          <c:spPr>
            <a:ln w="22225" cap="rnd">
              <a:solidFill>
                <a:schemeClr val="accent4"/>
              </a:solidFill>
              <a:round/>
            </a:ln>
            <a:effectLst/>
          </c:spPr>
          <c:marker>
            <c:symbol val="x"/>
            <c:size val="6"/>
            <c:spPr>
              <a:noFill/>
              <a:ln w="9525">
                <a:solidFill>
                  <a:schemeClr val="accent4"/>
                </a:solidFill>
                <a:round/>
              </a:ln>
              <a:effectLst/>
            </c:spPr>
          </c:marker>
          <c:cat>
            <c:strRef>
              <c:f>'Heterosexual males'!$O$8:$O$19</c:f>
              <c:strCache>
                <c:ptCount val="12"/>
                <c:pt idx="0">
                  <c:v>15-19</c:v>
                </c:pt>
                <c:pt idx="1">
                  <c:v>20-24</c:v>
                </c:pt>
                <c:pt idx="2">
                  <c:v>25-29</c:v>
                </c:pt>
                <c:pt idx="3">
                  <c:v>30-34</c:v>
                </c:pt>
                <c:pt idx="4">
                  <c:v>35-39</c:v>
                </c:pt>
                <c:pt idx="5">
                  <c:v>40-44</c:v>
                </c:pt>
                <c:pt idx="6">
                  <c:v>45-49</c:v>
                </c:pt>
                <c:pt idx="7">
                  <c:v>50-54</c:v>
                </c:pt>
                <c:pt idx="8">
                  <c:v>55-59</c:v>
                </c:pt>
                <c:pt idx="9">
                  <c:v>60-64</c:v>
                </c:pt>
                <c:pt idx="10">
                  <c:v>65-69</c:v>
                </c:pt>
                <c:pt idx="11">
                  <c:v>70+</c:v>
                </c:pt>
              </c:strCache>
            </c:strRef>
          </c:cat>
          <c:val>
            <c:numRef>
              <c:f>'Heterosexual males'!$S$8:$S$19</c:f>
              <c:numCache>
                <c:formatCode>0.0%</c:formatCode>
                <c:ptCount val="12"/>
                <c:pt idx="0">
                  <c:v>0.72859371725310496</c:v>
                </c:pt>
                <c:pt idx="1">
                  <c:v>0.77340256743112601</c:v>
                </c:pt>
                <c:pt idx="2">
                  <c:v>0.77664630006789004</c:v>
                </c:pt>
                <c:pt idx="3">
                  <c:v>0.76816321858814895</c:v>
                </c:pt>
                <c:pt idx="4">
                  <c:v>0.74960292631275005</c:v>
                </c:pt>
                <c:pt idx="5">
                  <c:v>0.73060862131325499</c:v>
                </c:pt>
                <c:pt idx="6">
                  <c:v>0.72291360007136796</c:v>
                </c:pt>
                <c:pt idx="7">
                  <c:v>0.71051160190103402</c:v>
                </c:pt>
                <c:pt idx="8">
                  <c:v>0.69701137926722501</c:v>
                </c:pt>
                <c:pt idx="9">
                  <c:v>0.67574875207986895</c:v>
                </c:pt>
                <c:pt idx="10">
                  <c:v>0.65425350187905695</c:v>
                </c:pt>
                <c:pt idx="11">
                  <c:v>0.57416704701049803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E740-4FE6-8ED4-EF4DD65F73A9}"/>
            </c:ext>
          </c:extLst>
        </c:ser>
        <c:ser>
          <c:idx val="4"/>
          <c:order val="4"/>
          <c:tx>
            <c:strRef>
              <c:f>'Heterosexual males'!$T$7</c:f>
              <c:strCache>
                <c:ptCount val="1"/>
                <c:pt idx="0">
                  <c:v>2013</c:v>
                </c:pt>
              </c:strCache>
            </c:strRef>
          </c:tx>
          <c:spPr>
            <a:ln w="22225" cap="rnd">
              <a:solidFill>
                <a:schemeClr val="accent5"/>
              </a:solidFill>
              <a:round/>
            </a:ln>
            <a:effectLst/>
          </c:spPr>
          <c:marker>
            <c:symbol val="star"/>
            <c:size val="6"/>
            <c:spPr>
              <a:noFill/>
              <a:ln w="9525">
                <a:solidFill>
                  <a:schemeClr val="accent5"/>
                </a:solidFill>
                <a:round/>
              </a:ln>
              <a:effectLst/>
            </c:spPr>
          </c:marker>
          <c:cat>
            <c:strRef>
              <c:f>'Heterosexual males'!$O$8:$O$19</c:f>
              <c:strCache>
                <c:ptCount val="12"/>
                <c:pt idx="0">
                  <c:v>15-19</c:v>
                </c:pt>
                <c:pt idx="1">
                  <c:v>20-24</c:v>
                </c:pt>
                <c:pt idx="2">
                  <c:v>25-29</c:v>
                </c:pt>
                <c:pt idx="3">
                  <c:v>30-34</c:v>
                </c:pt>
                <c:pt idx="4">
                  <c:v>35-39</c:v>
                </c:pt>
                <c:pt idx="5">
                  <c:v>40-44</c:v>
                </c:pt>
                <c:pt idx="6">
                  <c:v>45-49</c:v>
                </c:pt>
                <c:pt idx="7">
                  <c:v>50-54</c:v>
                </c:pt>
                <c:pt idx="8">
                  <c:v>55-59</c:v>
                </c:pt>
                <c:pt idx="9">
                  <c:v>60-64</c:v>
                </c:pt>
                <c:pt idx="10">
                  <c:v>65-69</c:v>
                </c:pt>
                <c:pt idx="11">
                  <c:v>70+</c:v>
                </c:pt>
              </c:strCache>
            </c:strRef>
          </c:cat>
          <c:val>
            <c:numRef>
              <c:f>'Heterosexual males'!$T$8:$T$19</c:f>
              <c:numCache>
                <c:formatCode>0.0%</c:formatCode>
                <c:ptCount val="12"/>
                <c:pt idx="0">
                  <c:v>0.72298804425410501</c:v>
                </c:pt>
                <c:pt idx="1">
                  <c:v>0.77986218893162396</c:v>
                </c:pt>
                <c:pt idx="2">
                  <c:v>0.78765421141386505</c:v>
                </c:pt>
                <c:pt idx="3">
                  <c:v>0.779333369971421</c:v>
                </c:pt>
                <c:pt idx="4">
                  <c:v>0.76023350011913304</c:v>
                </c:pt>
                <c:pt idx="5">
                  <c:v>0.74717459080280602</c:v>
                </c:pt>
                <c:pt idx="6">
                  <c:v>0.73620059202507504</c:v>
                </c:pt>
                <c:pt idx="7">
                  <c:v>0.72924259492412702</c:v>
                </c:pt>
                <c:pt idx="8">
                  <c:v>0.71294035577258497</c:v>
                </c:pt>
                <c:pt idx="9">
                  <c:v>0.69245837414299605</c:v>
                </c:pt>
                <c:pt idx="10">
                  <c:v>0.66333229134104399</c:v>
                </c:pt>
                <c:pt idx="11">
                  <c:v>0.59947414548641398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E740-4FE6-8ED4-EF4DD65F73A9}"/>
            </c:ext>
          </c:extLst>
        </c:ser>
        <c:ser>
          <c:idx val="5"/>
          <c:order val="5"/>
          <c:tx>
            <c:strRef>
              <c:f>'Heterosexual males'!$U$7</c:f>
              <c:strCache>
                <c:ptCount val="1"/>
                <c:pt idx="0">
                  <c:v>2014</c:v>
                </c:pt>
              </c:strCache>
            </c:strRef>
          </c:tx>
          <c:spPr>
            <a:ln w="22225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6"/>
            <c:spPr>
              <a:solidFill>
                <a:schemeClr val="accent6"/>
              </a:solidFill>
              <a:ln w="9525">
                <a:solidFill>
                  <a:schemeClr val="accent6"/>
                </a:solidFill>
                <a:round/>
              </a:ln>
              <a:effectLst/>
            </c:spPr>
          </c:marker>
          <c:cat>
            <c:strRef>
              <c:f>'Heterosexual males'!$O$8:$O$19</c:f>
              <c:strCache>
                <c:ptCount val="12"/>
                <c:pt idx="0">
                  <c:v>15-19</c:v>
                </c:pt>
                <c:pt idx="1">
                  <c:v>20-24</c:v>
                </c:pt>
                <c:pt idx="2">
                  <c:v>25-29</c:v>
                </c:pt>
                <c:pt idx="3">
                  <c:v>30-34</c:v>
                </c:pt>
                <c:pt idx="4">
                  <c:v>35-39</c:v>
                </c:pt>
                <c:pt idx="5">
                  <c:v>40-44</c:v>
                </c:pt>
                <c:pt idx="6">
                  <c:v>45-49</c:v>
                </c:pt>
                <c:pt idx="7">
                  <c:v>50-54</c:v>
                </c:pt>
                <c:pt idx="8">
                  <c:v>55-59</c:v>
                </c:pt>
                <c:pt idx="9">
                  <c:v>60-64</c:v>
                </c:pt>
                <c:pt idx="10">
                  <c:v>65-69</c:v>
                </c:pt>
                <c:pt idx="11">
                  <c:v>70+</c:v>
                </c:pt>
              </c:strCache>
            </c:strRef>
          </c:cat>
          <c:val>
            <c:numRef>
              <c:f>'Heterosexual males'!$U$8:$U$19</c:f>
              <c:numCache>
                <c:formatCode>0.0%</c:formatCode>
                <c:ptCount val="12"/>
                <c:pt idx="0">
                  <c:v>0.72098347145277297</c:v>
                </c:pt>
                <c:pt idx="1">
                  <c:v>0.78369055110349695</c:v>
                </c:pt>
                <c:pt idx="2">
                  <c:v>0.79403896251984596</c:v>
                </c:pt>
                <c:pt idx="3">
                  <c:v>0.78620904667019298</c:v>
                </c:pt>
                <c:pt idx="4">
                  <c:v>0.77092905715861304</c:v>
                </c:pt>
                <c:pt idx="5">
                  <c:v>0.74539023351783495</c:v>
                </c:pt>
                <c:pt idx="6">
                  <c:v>0.73889224398240105</c:v>
                </c:pt>
                <c:pt idx="7">
                  <c:v>0.72958383026803197</c:v>
                </c:pt>
                <c:pt idx="8">
                  <c:v>0.72031837276144095</c:v>
                </c:pt>
                <c:pt idx="9">
                  <c:v>0.70420391858474496</c:v>
                </c:pt>
                <c:pt idx="10">
                  <c:v>0.65885416666666696</c:v>
                </c:pt>
                <c:pt idx="11">
                  <c:v>0.59835051546391804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E740-4FE6-8ED4-EF4DD65F73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55639920"/>
        <c:axId val="468683328"/>
      </c:lineChart>
      <c:catAx>
        <c:axId val="95563992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Age group (years)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68683328"/>
        <c:crosses val="autoZero"/>
        <c:auto val="1"/>
        <c:lblAlgn val="ctr"/>
        <c:lblOffset val="100"/>
        <c:noMultiLvlLbl val="0"/>
      </c:catAx>
      <c:valAx>
        <c:axId val="468683328"/>
        <c:scaling>
          <c:orientation val="minMax"/>
          <c:max val="1"/>
          <c:min val="0.2"/>
        </c:scaling>
        <c:delete val="0"/>
        <c:axPos val="l"/>
        <c:majorGridlines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% of attendees tested for HIV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0%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55639920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MSM!$Q$4</c:f>
              <c:strCache>
                <c:ptCount val="1"/>
                <c:pt idx="0">
                  <c:v>2009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cat>
            <c:strRef>
              <c:f>MSM!$P$5:$P$16</c:f>
              <c:strCache>
                <c:ptCount val="12"/>
                <c:pt idx="0">
                  <c:v>15-19</c:v>
                </c:pt>
                <c:pt idx="1">
                  <c:v>20-24</c:v>
                </c:pt>
                <c:pt idx="2">
                  <c:v>25-29</c:v>
                </c:pt>
                <c:pt idx="3">
                  <c:v>30-34</c:v>
                </c:pt>
                <c:pt idx="4">
                  <c:v>35-39</c:v>
                </c:pt>
                <c:pt idx="5">
                  <c:v>40-44</c:v>
                </c:pt>
                <c:pt idx="6">
                  <c:v>45-49</c:v>
                </c:pt>
                <c:pt idx="7">
                  <c:v>50-54</c:v>
                </c:pt>
                <c:pt idx="8">
                  <c:v>55-59</c:v>
                </c:pt>
                <c:pt idx="9">
                  <c:v>60-64</c:v>
                </c:pt>
                <c:pt idx="10">
                  <c:v>65-69</c:v>
                </c:pt>
                <c:pt idx="11">
                  <c:v>70+</c:v>
                </c:pt>
              </c:strCache>
            </c:strRef>
          </c:cat>
          <c:val>
            <c:numRef>
              <c:f>MSM!$Q$5:$Q$16</c:f>
              <c:numCache>
                <c:formatCode>0.0%</c:formatCode>
                <c:ptCount val="12"/>
                <c:pt idx="0">
                  <c:v>0.85699728260869801</c:v>
                </c:pt>
                <c:pt idx="1">
                  <c:v>0.85935584531372</c:v>
                </c:pt>
                <c:pt idx="2">
                  <c:v>0.83171879324661002</c:v>
                </c:pt>
                <c:pt idx="3">
                  <c:v>0.80146120839614998</c:v>
                </c:pt>
                <c:pt idx="4">
                  <c:v>0.74677944046844702</c:v>
                </c:pt>
                <c:pt idx="5">
                  <c:v>0.70677404073898698</c:v>
                </c:pt>
                <c:pt idx="6">
                  <c:v>0.68105849582172695</c:v>
                </c:pt>
                <c:pt idx="7">
                  <c:v>0.66722901729228401</c:v>
                </c:pt>
                <c:pt idx="8">
                  <c:v>0.69905533063427905</c:v>
                </c:pt>
                <c:pt idx="9">
                  <c:v>0.70170454545454597</c:v>
                </c:pt>
                <c:pt idx="10">
                  <c:v>0.68659793814433001</c:v>
                </c:pt>
                <c:pt idx="11">
                  <c:v>0.73113207547169801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E10-4296-B063-24D439BE7E4B}"/>
            </c:ext>
          </c:extLst>
        </c:ser>
        <c:ser>
          <c:idx val="1"/>
          <c:order val="1"/>
          <c:tx>
            <c:strRef>
              <c:f>MSM!$R$4</c:f>
              <c:strCache>
                <c:ptCount val="1"/>
                <c:pt idx="0">
                  <c:v>2010</c:v>
                </c:pt>
              </c:strCache>
            </c:strRef>
          </c:tx>
          <c:spPr>
            <a:ln w="22225" cap="rnd">
              <a:solidFill>
                <a:schemeClr val="accent2"/>
              </a:solidFill>
              <a:round/>
            </a:ln>
            <a:effectLst/>
          </c:spPr>
          <c:marker>
            <c:symbol val="square"/>
            <c:size val="6"/>
            <c:spPr>
              <a:solidFill>
                <a:schemeClr val="accent2"/>
              </a:solidFill>
              <a:ln w="9525">
                <a:solidFill>
                  <a:schemeClr val="accent2"/>
                </a:solidFill>
                <a:round/>
              </a:ln>
              <a:effectLst/>
            </c:spPr>
          </c:marker>
          <c:cat>
            <c:strRef>
              <c:f>MSM!$P$5:$P$16</c:f>
              <c:strCache>
                <c:ptCount val="12"/>
                <c:pt idx="0">
                  <c:v>15-19</c:v>
                </c:pt>
                <c:pt idx="1">
                  <c:v>20-24</c:v>
                </c:pt>
                <c:pt idx="2">
                  <c:v>25-29</c:v>
                </c:pt>
                <c:pt idx="3">
                  <c:v>30-34</c:v>
                </c:pt>
                <c:pt idx="4">
                  <c:v>35-39</c:v>
                </c:pt>
                <c:pt idx="5">
                  <c:v>40-44</c:v>
                </c:pt>
                <c:pt idx="6">
                  <c:v>45-49</c:v>
                </c:pt>
                <c:pt idx="7">
                  <c:v>50-54</c:v>
                </c:pt>
                <c:pt idx="8">
                  <c:v>55-59</c:v>
                </c:pt>
                <c:pt idx="9">
                  <c:v>60-64</c:v>
                </c:pt>
                <c:pt idx="10">
                  <c:v>65-69</c:v>
                </c:pt>
                <c:pt idx="11">
                  <c:v>70+</c:v>
                </c:pt>
              </c:strCache>
            </c:strRef>
          </c:cat>
          <c:val>
            <c:numRef>
              <c:f>MSM!$R$5:$R$16</c:f>
              <c:numCache>
                <c:formatCode>0.0%</c:formatCode>
                <c:ptCount val="12"/>
                <c:pt idx="0">
                  <c:v>0.86032863849765295</c:v>
                </c:pt>
                <c:pt idx="1">
                  <c:v>0.87272396212673098</c:v>
                </c:pt>
                <c:pt idx="2">
                  <c:v>0.85330450895614496</c:v>
                </c:pt>
                <c:pt idx="3">
                  <c:v>0.81979106210098796</c:v>
                </c:pt>
                <c:pt idx="4">
                  <c:v>0.78393224994277799</c:v>
                </c:pt>
                <c:pt idx="5">
                  <c:v>0.75444740159686297</c:v>
                </c:pt>
                <c:pt idx="6">
                  <c:v>0.73004963726613403</c:v>
                </c:pt>
                <c:pt idx="7">
                  <c:v>0.72433718558803495</c:v>
                </c:pt>
                <c:pt idx="8">
                  <c:v>0.72821100917431203</c:v>
                </c:pt>
                <c:pt idx="9">
                  <c:v>0.75528455284552898</c:v>
                </c:pt>
                <c:pt idx="10">
                  <c:v>0.73651771956856704</c:v>
                </c:pt>
                <c:pt idx="11">
                  <c:v>0.750000000000001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E10-4296-B063-24D439BE7E4B}"/>
            </c:ext>
          </c:extLst>
        </c:ser>
        <c:ser>
          <c:idx val="2"/>
          <c:order val="2"/>
          <c:tx>
            <c:strRef>
              <c:f>MSM!$S$4</c:f>
              <c:strCache>
                <c:ptCount val="1"/>
                <c:pt idx="0">
                  <c:v>2011</c:v>
                </c:pt>
              </c:strCache>
            </c:strRef>
          </c:tx>
          <c:spPr>
            <a:ln w="22225" cap="rnd">
              <a:solidFill>
                <a:schemeClr val="accent3"/>
              </a:solidFill>
              <a:round/>
            </a:ln>
            <a:effectLst/>
          </c:spPr>
          <c:marker>
            <c:symbol val="triangle"/>
            <c:size val="6"/>
            <c:spPr>
              <a:solidFill>
                <a:schemeClr val="accent3"/>
              </a:solidFill>
              <a:ln w="9525">
                <a:solidFill>
                  <a:schemeClr val="accent3"/>
                </a:solidFill>
                <a:round/>
              </a:ln>
              <a:effectLst/>
            </c:spPr>
          </c:marker>
          <c:cat>
            <c:strRef>
              <c:f>MSM!$P$5:$P$16</c:f>
              <c:strCache>
                <c:ptCount val="12"/>
                <c:pt idx="0">
                  <c:v>15-19</c:v>
                </c:pt>
                <c:pt idx="1">
                  <c:v>20-24</c:v>
                </c:pt>
                <c:pt idx="2">
                  <c:v>25-29</c:v>
                </c:pt>
                <c:pt idx="3">
                  <c:v>30-34</c:v>
                </c:pt>
                <c:pt idx="4">
                  <c:v>35-39</c:v>
                </c:pt>
                <c:pt idx="5">
                  <c:v>40-44</c:v>
                </c:pt>
                <c:pt idx="6">
                  <c:v>45-49</c:v>
                </c:pt>
                <c:pt idx="7">
                  <c:v>50-54</c:v>
                </c:pt>
                <c:pt idx="8">
                  <c:v>55-59</c:v>
                </c:pt>
                <c:pt idx="9">
                  <c:v>60-64</c:v>
                </c:pt>
                <c:pt idx="10">
                  <c:v>65-69</c:v>
                </c:pt>
                <c:pt idx="11">
                  <c:v>70+</c:v>
                </c:pt>
              </c:strCache>
            </c:strRef>
          </c:cat>
          <c:val>
            <c:numRef>
              <c:f>MSM!$S$5:$S$16</c:f>
              <c:numCache>
                <c:formatCode>0.0%</c:formatCode>
                <c:ptCount val="12"/>
                <c:pt idx="0">
                  <c:v>0.86535008976660599</c:v>
                </c:pt>
                <c:pt idx="1">
                  <c:v>0.88229713952130795</c:v>
                </c:pt>
                <c:pt idx="2">
                  <c:v>0.86848162030643805</c:v>
                </c:pt>
                <c:pt idx="3">
                  <c:v>0.84963491936130997</c:v>
                </c:pt>
                <c:pt idx="4">
                  <c:v>0.81323545287703802</c:v>
                </c:pt>
                <c:pt idx="5">
                  <c:v>0.79102347905046</c:v>
                </c:pt>
                <c:pt idx="6">
                  <c:v>0.75785941363476095</c:v>
                </c:pt>
                <c:pt idx="7">
                  <c:v>0.76413667977018496</c:v>
                </c:pt>
                <c:pt idx="8">
                  <c:v>0.76393955184992202</c:v>
                </c:pt>
                <c:pt idx="9">
                  <c:v>0.77358490566037696</c:v>
                </c:pt>
                <c:pt idx="10">
                  <c:v>0.759330759330759</c:v>
                </c:pt>
                <c:pt idx="11">
                  <c:v>0.76702508960573601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E10-4296-B063-24D439BE7E4B}"/>
            </c:ext>
          </c:extLst>
        </c:ser>
        <c:ser>
          <c:idx val="3"/>
          <c:order val="3"/>
          <c:tx>
            <c:strRef>
              <c:f>MSM!$T$4</c:f>
              <c:strCache>
                <c:ptCount val="1"/>
                <c:pt idx="0">
                  <c:v>2012</c:v>
                </c:pt>
              </c:strCache>
            </c:strRef>
          </c:tx>
          <c:spPr>
            <a:ln w="22225" cap="rnd">
              <a:solidFill>
                <a:schemeClr val="accent4"/>
              </a:solidFill>
              <a:round/>
            </a:ln>
            <a:effectLst/>
          </c:spPr>
          <c:marker>
            <c:symbol val="x"/>
            <c:size val="6"/>
            <c:spPr>
              <a:noFill/>
              <a:ln w="9525">
                <a:solidFill>
                  <a:schemeClr val="accent4"/>
                </a:solidFill>
                <a:round/>
              </a:ln>
              <a:effectLst/>
            </c:spPr>
          </c:marker>
          <c:cat>
            <c:strRef>
              <c:f>MSM!$P$5:$P$16</c:f>
              <c:strCache>
                <c:ptCount val="12"/>
                <c:pt idx="0">
                  <c:v>15-19</c:v>
                </c:pt>
                <c:pt idx="1">
                  <c:v>20-24</c:v>
                </c:pt>
                <c:pt idx="2">
                  <c:v>25-29</c:v>
                </c:pt>
                <c:pt idx="3">
                  <c:v>30-34</c:v>
                </c:pt>
                <c:pt idx="4">
                  <c:v>35-39</c:v>
                </c:pt>
                <c:pt idx="5">
                  <c:v>40-44</c:v>
                </c:pt>
                <c:pt idx="6">
                  <c:v>45-49</c:v>
                </c:pt>
                <c:pt idx="7">
                  <c:v>50-54</c:v>
                </c:pt>
                <c:pt idx="8">
                  <c:v>55-59</c:v>
                </c:pt>
                <c:pt idx="9">
                  <c:v>60-64</c:v>
                </c:pt>
                <c:pt idx="10">
                  <c:v>65-69</c:v>
                </c:pt>
                <c:pt idx="11">
                  <c:v>70+</c:v>
                </c:pt>
              </c:strCache>
            </c:strRef>
          </c:cat>
          <c:val>
            <c:numRef>
              <c:f>MSM!$T$5:$T$16</c:f>
              <c:numCache>
                <c:formatCode>0.0%</c:formatCode>
                <c:ptCount val="12"/>
                <c:pt idx="0">
                  <c:v>0.86345177664974704</c:v>
                </c:pt>
                <c:pt idx="1">
                  <c:v>0.883031835570252</c:v>
                </c:pt>
                <c:pt idx="2">
                  <c:v>0.87640383371552999</c:v>
                </c:pt>
                <c:pt idx="3">
                  <c:v>0.85979265110374603</c:v>
                </c:pt>
                <c:pt idx="4">
                  <c:v>0.83111422564821302</c:v>
                </c:pt>
                <c:pt idx="5">
                  <c:v>0.80529075309819098</c:v>
                </c:pt>
                <c:pt idx="6">
                  <c:v>0.78170955882352999</c:v>
                </c:pt>
                <c:pt idx="7">
                  <c:v>0.77246753246753197</c:v>
                </c:pt>
                <c:pt idx="8">
                  <c:v>0.75298438934802603</c:v>
                </c:pt>
                <c:pt idx="9">
                  <c:v>0.78056426332288398</c:v>
                </c:pt>
                <c:pt idx="10">
                  <c:v>0.77987421383648003</c:v>
                </c:pt>
                <c:pt idx="11">
                  <c:v>0.75696594427244601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E10-4296-B063-24D439BE7E4B}"/>
            </c:ext>
          </c:extLst>
        </c:ser>
        <c:ser>
          <c:idx val="4"/>
          <c:order val="4"/>
          <c:tx>
            <c:strRef>
              <c:f>MSM!$U$4</c:f>
              <c:strCache>
                <c:ptCount val="1"/>
                <c:pt idx="0">
                  <c:v>2013</c:v>
                </c:pt>
              </c:strCache>
            </c:strRef>
          </c:tx>
          <c:spPr>
            <a:ln w="22225" cap="rnd">
              <a:solidFill>
                <a:schemeClr val="accent5"/>
              </a:solidFill>
              <a:round/>
            </a:ln>
            <a:effectLst/>
          </c:spPr>
          <c:marker>
            <c:symbol val="star"/>
            <c:size val="6"/>
            <c:spPr>
              <a:noFill/>
              <a:ln w="9525">
                <a:solidFill>
                  <a:schemeClr val="accent5"/>
                </a:solidFill>
                <a:round/>
              </a:ln>
              <a:effectLst/>
            </c:spPr>
          </c:marker>
          <c:cat>
            <c:strRef>
              <c:f>MSM!$P$5:$P$16</c:f>
              <c:strCache>
                <c:ptCount val="12"/>
                <c:pt idx="0">
                  <c:v>15-19</c:v>
                </c:pt>
                <c:pt idx="1">
                  <c:v>20-24</c:v>
                </c:pt>
                <c:pt idx="2">
                  <c:v>25-29</c:v>
                </c:pt>
                <c:pt idx="3">
                  <c:v>30-34</c:v>
                </c:pt>
                <c:pt idx="4">
                  <c:v>35-39</c:v>
                </c:pt>
                <c:pt idx="5">
                  <c:v>40-44</c:v>
                </c:pt>
                <c:pt idx="6">
                  <c:v>45-49</c:v>
                </c:pt>
                <c:pt idx="7">
                  <c:v>50-54</c:v>
                </c:pt>
                <c:pt idx="8">
                  <c:v>55-59</c:v>
                </c:pt>
                <c:pt idx="9">
                  <c:v>60-64</c:v>
                </c:pt>
                <c:pt idx="10">
                  <c:v>65-69</c:v>
                </c:pt>
                <c:pt idx="11">
                  <c:v>70+</c:v>
                </c:pt>
              </c:strCache>
            </c:strRef>
          </c:cat>
          <c:val>
            <c:numRef>
              <c:f>MSM!$U$5:$U$16</c:f>
              <c:numCache>
                <c:formatCode>0.0%</c:formatCode>
                <c:ptCount val="12"/>
                <c:pt idx="0">
                  <c:v>0.87796532846715303</c:v>
                </c:pt>
                <c:pt idx="1">
                  <c:v>0.88783646064384603</c:v>
                </c:pt>
                <c:pt idx="2">
                  <c:v>0.88793480638809996</c:v>
                </c:pt>
                <c:pt idx="3">
                  <c:v>0.87196630340309</c:v>
                </c:pt>
                <c:pt idx="4">
                  <c:v>0.856184084372004</c:v>
                </c:pt>
                <c:pt idx="5">
                  <c:v>0.831648658069016</c:v>
                </c:pt>
                <c:pt idx="6">
                  <c:v>0.79463348823264801</c:v>
                </c:pt>
                <c:pt idx="7">
                  <c:v>0.79592314901593098</c:v>
                </c:pt>
                <c:pt idx="8">
                  <c:v>0.79417711281843995</c:v>
                </c:pt>
                <c:pt idx="9">
                  <c:v>0.79951397326853002</c:v>
                </c:pt>
                <c:pt idx="10">
                  <c:v>0.82129629629629697</c:v>
                </c:pt>
                <c:pt idx="11">
                  <c:v>0.77338603425560004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9E10-4296-B063-24D439BE7E4B}"/>
            </c:ext>
          </c:extLst>
        </c:ser>
        <c:ser>
          <c:idx val="5"/>
          <c:order val="5"/>
          <c:tx>
            <c:strRef>
              <c:f>MSM!$V$4</c:f>
              <c:strCache>
                <c:ptCount val="1"/>
                <c:pt idx="0">
                  <c:v>2014</c:v>
                </c:pt>
              </c:strCache>
            </c:strRef>
          </c:tx>
          <c:spPr>
            <a:ln w="22225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6"/>
            <c:spPr>
              <a:solidFill>
                <a:schemeClr val="accent6"/>
              </a:solidFill>
              <a:ln w="9525">
                <a:solidFill>
                  <a:schemeClr val="accent6"/>
                </a:solidFill>
                <a:round/>
              </a:ln>
              <a:effectLst/>
            </c:spPr>
          </c:marker>
          <c:cat>
            <c:strRef>
              <c:f>MSM!$P$5:$P$16</c:f>
              <c:strCache>
                <c:ptCount val="12"/>
                <c:pt idx="0">
                  <c:v>15-19</c:v>
                </c:pt>
                <c:pt idx="1">
                  <c:v>20-24</c:v>
                </c:pt>
                <c:pt idx="2">
                  <c:v>25-29</c:v>
                </c:pt>
                <c:pt idx="3">
                  <c:v>30-34</c:v>
                </c:pt>
                <c:pt idx="4">
                  <c:v>35-39</c:v>
                </c:pt>
                <c:pt idx="5">
                  <c:v>40-44</c:v>
                </c:pt>
                <c:pt idx="6">
                  <c:v>45-49</c:v>
                </c:pt>
                <c:pt idx="7">
                  <c:v>50-54</c:v>
                </c:pt>
                <c:pt idx="8">
                  <c:v>55-59</c:v>
                </c:pt>
                <c:pt idx="9">
                  <c:v>60-64</c:v>
                </c:pt>
                <c:pt idx="10">
                  <c:v>65-69</c:v>
                </c:pt>
                <c:pt idx="11">
                  <c:v>70+</c:v>
                </c:pt>
              </c:strCache>
            </c:strRef>
          </c:cat>
          <c:val>
            <c:numRef>
              <c:f>MSM!$V$5:$V$16</c:f>
              <c:numCache>
                <c:formatCode>0.0%</c:formatCode>
                <c:ptCount val="12"/>
                <c:pt idx="0">
                  <c:v>0.87535525781567303</c:v>
                </c:pt>
                <c:pt idx="1">
                  <c:v>0.89563902193093003</c:v>
                </c:pt>
                <c:pt idx="2">
                  <c:v>0.89524847824111997</c:v>
                </c:pt>
                <c:pt idx="3">
                  <c:v>0.88124351136232604</c:v>
                </c:pt>
                <c:pt idx="4">
                  <c:v>0.86761710794297298</c:v>
                </c:pt>
                <c:pt idx="5">
                  <c:v>0.84963050230266701</c:v>
                </c:pt>
                <c:pt idx="6">
                  <c:v>0.82698108034000595</c:v>
                </c:pt>
                <c:pt idx="7">
                  <c:v>0.82274526140387805</c:v>
                </c:pt>
                <c:pt idx="8">
                  <c:v>0.82093362509117496</c:v>
                </c:pt>
                <c:pt idx="9">
                  <c:v>0.82186459489456098</c:v>
                </c:pt>
                <c:pt idx="10">
                  <c:v>0.84615384615384703</c:v>
                </c:pt>
                <c:pt idx="11">
                  <c:v>0.80795454545454604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9E10-4296-B063-24D439BE7E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44545968"/>
        <c:axId val="939967472"/>
      </c:lineChart>
      <c:catAx>
        <c:axId val="94454596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Age group (years)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39967472"/>
        <c:crosses val="autoZero"/>
        <c:auto val="1"/>
        <c:lblAlgn val="ctr"/>
        <c:lblOffset val="100"/>
        <c:noMultiLvlLbl val="0"/>
      </c:catAx>
      <c:valAx>
        <c:axId val="939967472"/>
        <c:scaling>
          <c:orientation val="minMax"/>
          <c:max val="1"/>
          <c:min val="0.2"/>
        </c:scaling>
        <c:delete val="0"/>
        <c:axPos val="l"/>
        <c:majorGridlines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% of attendees tested for HIV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0%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4545968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3402046150854599"/>
          <c:y val="0.11274463391462571"/>
          <c:w val="0.82935077256101442"/>
          <c:h val="0.76656586638326651"/>
        </c:manualLayout>
      </c:layout>
      <c:lineChart>
        <c:grouping val="standard"/>
        <c:varyColors val="0"/>
        <c:ser>
          <c:idx val="0"/>
          <c:order val="0"/>
          <c:tx>
            <c:strRef>
              <c:f>'Heterosexual females'!$C$3</c:f>
              <c:strCache>
                <c:ptCount val="1"/>
                <c:pt idx="0">
                  <c:v>2009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cat>
            <c:strRef>
              <c:f>'Heterosexual females'!$B$4:$B$15</c:f>
              <c:strCache>
                <c:ptCount val="12"/>
                <c:pt idx="0">
                  <c:v>15-19</c:v>
                </c:pt>
                <c:pt idx="1">
                  <c:v>20-24</c:v>
                </c:pt>
                <c:pt idx="2">
                  <c:v>25-29</c:v>
                </c:pt>
                <c:pt idx="3">
                  <c:v>30-34</c:v>
                </c:pt>
                <c:pt idx="4">
                  <c:v>35-39</c:v>
                </c:pt>
                <c:pt idx="5">
                  <c:v>40-44</c:v>
                </c:pt>
                <c:pt idx="6">
                  <c:v>45-49</c:v>
                </c:pt>
                <c:pt idx="7">
                  <c:v>50-54</c:v>
                </c:pt>
                <c:pt idx="8">
                  <c:v>55-59</c:v>
                </c:pt>
                <c:pt idx="9">
                  <c:v>60-64</c:v>
                </c:pt>
                <c:pt idx="10">
                  <c:v>65-69</c:v>
                </c:pt>
                <c:pt idx="11">
                  <c:v>70+</c:v>
                </c:pt>
              </c:strCache>
            </c:strRef>
          </c:cat>
          <c:val>
            <c:numRef>
              <c:f>'Heterosexual females'!$C$4:$C$15</c:f>
              <c:numCache>
                <c:formatCode>0.0%</c:formatCode>
                <c:ptCount val="12"/>
                <c:pt idx="0">
                  <c:v>0.85689658731961105</c:v>
                </c:pt>
                <c:pt idx="1">
                  <c:v>0.888728563143797</c:v>
                </c:pt>
                <c:pt idx="2">
                  <c:v>0.88104778549810303</c:v>
                </c:pt>
                <c:pt idx="3">
                  <c:v>0.86032427830663305</c:v>
                </c:pt>
                <c:pt idx="4">
                  <c:v>0.83913146373210301</c:v>
                </c:pt>
                <c:pt idx="5">
                  <c:v>0.83143722376821005</c:v>
                </c:pt>
                <c:pt idx="6">
                  <c:v>0.82591631322403003</c:v>
                </c:pt>
                <c:pt idx="7">
                  <c:v>0.79948553054662297</c:v>
                </c:pt>
                <c:pt idx="8">
                  <c:v>0.74224021592442802</c:v>
                </c:pt>
                <c:pt idx="9">
                  <c:v>0.65665458311755598</c:v>
                </c:pt>
                <c:pt idx="10">
                  <c:v>0.56723716381418099</c:v>
                </c:pt>
                <c:pt idx="11">
                  <c:v>0.34410112359550599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9EF-410F-AB77-1A76E7DC2EA5}"/>
            </c:ext>
          </c:extLst>
        </c:ser>
        <c:ser>
          <c:idx val="1"/>
          <c:order val="1"/>
          <c:tx>
            <c:strRef>
              <c:f>'Heterosexual females'!$D$3</c:f>
              <c:strCache>
                <c:ptCount val="1"/>
                <c:pt idx="0">
                  <c:v>2010</c:v>
                </c:pt>
              </c:strCache>
            </c:strRef>
          </c:tx>
          <c:spPr>
            <a:ln w="22225" cap="rnd">
              <a:solidFill>
                <a:schemeClr val="accent2"/>
              </a:solidFill>
              <a:round/>
            </a:ln>
            <a:effectLst/>
          </c:spPr>
          <c:marker>
            <c:symbol val="square"/>
            <c:size val="6"/>
            <c:spPr>
              <a:solidFill>
                <a:schemeClr val="accent2"/>
              </a:solidFill>
              <a:ln w="9525">
                <a:solidFill>
                  <a:schemeClr val="accent2"/>
                </a:solidFill>
                <a:round/>
              </a:ln>
              <a:effectLst/>
            </c:spPr>
          </c:marker>
          <c:cat>
            <c:strRef>
              <c:f>'Heterosexual females'!$B$4:$B$15</c:f>
              <c:strCache>
                <c:ptCount val="12"/>
                <c:pt idx="0">
                  <c:v>15-19</c:v>
                </c:pt>
                <c:pt idx="1">
                  <c:v>20-24</c:v>
                </c:pt>
                <c:pt idx="2">
                  <c:v>25-29</c:v>
                </c:pt>
                <c:pt idx="3">
                  <c:v>30-34</c:v>
                </c:pt>
                <c:pt idx="4">
                  <c:v>35-39</c:v>
                </c:pt>
                <c:pt idx="5">
                  <c:v>40-44</c:v>
                </c:pt>
                <c:pt idx="6">
                  <c:v>45-49</c:v>
                </c:pt>
                <c:pt idx="7">
                  <c:v>50-54</c:v>
                </c:pt>
                <c:pt idx="8">
                  <c:v>55-59</c:v>
                </c:pt>
                <c:pt idx="9">
                  <c:v>60-64</c:v>
                </c:pt>
                <c:pt idx="10">
                  <c:v>65-69</c:v>
                </c:pt>
                <c:pt idx="11">
                  <c:v>70+</c:v>
                </c:pt>
              </c:strCache>
            </c:strRef>
          </c:cat>
          <c:val>
            <c:numRef>
              <c:f>'Heterosexual females'!$D$4:$D$15</c:f>
              <c:numCache>
                <c:formatCode>0.0%</c:formatCode>
                <c:ptCount val="12"/>
                <c:pt idx="0">
                  <c:v>0.84410868048587295</c:v>
                </c:pt>
                <c:pt idx="1">
                  <c:v>0.87832624453363695</c:v>
                </c:pt>
                <c:pt idx="2">
                  <c:v>0.87137489780358401</c:v>
                </c:pt>
                <c:pt idx="3">
                  <c:v>0.85347576272558201</c:v>
                </c:pt>
                <c:pt idx="4">
                  <c:v>0.83304119193689796</c:v>
                </c:pt>
                <c:pt idx="5">
                  <c:v>0.83395291201982802</c:v>
                </c:pt>
                <c:pt idx="6">
                  <c:v>0.82059257697174204</c:v>
                </c:pt>
                <c:pt idx="7">
                  <c:v>0.80231249360483003</c:v>
                </c:pt>
                <c:pt idx="8">
                  <c:v>0.74165720771850396</c:v>
                </c:pt>
                <c:pt idx="9">
                  <c:v>0.66723989681857598</c:v>
                </c:pt>
                <c:pt idx="10">
                  <c:v>0.59024390243902503</c:v>
                </c:pt>
                <c:pt idx="11">
                  <c:v>0.382009345794393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9EF-410F-AB77-1A76E7DC2EA5}"/>
            </c:ext>
          </c:extLst>
        </c:ser>
        <c:ser>
          <c:idx val="2"/>
          <c:order val="2"/>
          <c:tx>
            <c:strRef>
              <c:f>'Heterosexual females'!$E$3</c:f>
              <c:strCache>
                <c:ptCount val="1"/>
                <c:pt idx="0">
                  <c:v>2011</c:v>
                </c:pt>
              </c:strCache>
            </c:strRef>
          </c:tx>
          <c:spPr>
            <a:ln w="22225" cap="rnd">
              <a:solidFill>
                <a:schemeClr val="accent3"/>
              </a:solidFill>
              <a:round/>
            </a:ln>
            <a:effectLst/>
          </c:spPr>
          <c:marker>
            <c:symbol val="triangle"/>
            <c:size val="6"/>
            <c:spPr>
              <a:solidFill>
                <a:schemeClr val="accent3"/>
              </a:solidFill>
              <a:ln w="9525">
                <a:solidFill>
                  <a:schemeClr val="accent3"/>
                </a:solidFill>
                <a:round/>
              </a:ln>
              <a:effectLst/>
            </c:spPr>
          </c:marker>
          <c:cat>
            <c:strRef>
              <c:f>'Heterosexual females'!$B$4:$B$15</c:f>
              <c:strCache>
                <c:ptCount val="12"/>
                <c:pt idx="0">
                  <c:v>15-19</c:v>
                </c:pt>
                <c:pt idx="1">
                  <c:v>20-24</c:v>
                </c:pt>
                <c:pt idx="2">
                  <c:v>25-29</c:v>
                </c:pt>
                <c:pt idx="3">
                  <c:v>30-34</c:v>
                </c:pt>
                <c:pt idx="4">
                  <c:v>35-39</c:v>
                </c:pt>
                <c:pt idx="5">
                  <c:v>40-44</c:v>
                </c:pt>
                <c:pt idx="6">
                  <c:v>45-49</c:v>
                </c:pt>
                <c:pt idx="7">
                  <c:v>50-54</c:v>
                </c:pt>
                <c:pt idx="8">
                  <c:v>55-59</c:v>
                </c:pt>
                <c:pt idx="9">
                  <c:v>60-64</c:v>
                </c:pt>
                <c:pt idx="10">
                  <c:v>65-69</c:v>
                </c:pt>
                <c:pt idx="11">
                  <c:v>70+</c:v>
                </c:pt>
              </c:strCache>
            </c:strRef>
          </c:cat>
          <c:val>
            <c:numRef>
              <c:f>'Heterosexual females'!$E$4:$E$15</c:f>
              <c:numCache>
                <c:formatCode>0.0%</c:formatCode>
                <c:ptCount val="12"/>
                <c:pt idx="0">
                  <c:v>0.836920789329895</c:v>
                </c:pt>
                <c:pt idx="1">
                  <c:v>0.87101442436254395</c:v>
                </c:pt>
                <c:pt idx="2">
                  <c:v>0.86133381773744699</c:v>
                </c:pt>
                <c:pt idx="3">
                  <c:v>0.84263799283154195</c:v>
                </c:pt>
                <c:pt idx="4">
                  <c:v>0.82976121979286499</c:v>
                </c:pt>
                <c:pt idx="5">
                  <c:v>0.82380983266312502</c:v>
                </c:pt>
                <c:pt idx="6">
                  <c:v>0.82264186308045795</c:v>
                </c:pt>
                <c:pt idx="7">
                  <c:v>0.79500089911886396</c:v>
                </c:pt>
                <c:pt idx="8">
                  <c:v>0.754169119089661</c:v>
                </c:pt>
                <c:pt idx="9">
                  <c:v>0.69316949765088798</c:v>
                </c:pt>
                <c:pt idx="10">
                  <c:v>0.58875502008032099</c:v>
                </c:pt>
                <c:pt idx="11">
                  <c:v>0.40106382978723398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9EF-410F-AB77-1A76E7DC2EA5}"/>
            </c:ext>
          </c:extLst>
        </c:ser>
        <c:ser>
          <c:idx val="3"/>
          <c:order val="3"/>
          <c:tx>
            <c:strRef>
              <c:f>'Heterosexual females'!$F$3</c:f>
              <c:strCache>
                <c:ptCount val="1"/>
                <c:pt idx="0">
                  <c:v>2012</c:v>
                </c:pt>
              </c:strCache>
            </c:strRef>
          </c:tx>
          <c:spPr>
            <a:ln w="22225" cap="rnd">
              <a:solidFill>
                <a:schemeClr val="accent4"/>
              </a:solidFill>
              <a:round/>
            </a:ln>
            <a:effectLst/>
          </c:spPr>
          <c:marker>
            <c:symbol val="x"/>
            <c:size val="6"/>
            <c:spPr>
              <a:noFill/>
              <a:ln w="9525">
                <a:solidFill>
                  <a:schemeClr val="accent4"/>
                </a:solidFill>
                <a:round/>
              </a:ln>
              <a:effectLst/>
            </c:spPr>
          </c:marker>
          <c:cat>
            <c:strRef>
              <c:f>'Heterosexual females'!$B$4:$B$15</c:f>
              <c:strCache>
                <c:ptCount val="12"/>
                <c:pt idx="0">
                  <c:v>15-19</c:v>
                </c:pt>
                <c:pt idx="1">
                  <c:v>20-24</c:v>
                </c:pt>
                <c:pt idx="2">
                  <c:v>25-29</c:v>
                </c:pt>
                <c:pt idx="3">
                  <c:v>30-34</c:v>
                </c:pt>
                <c:pt idx="4">
                  <c:v>35-39</c:v>
                </c:pt>
                <c:pt idx="5">
                  <c:v>40-44</c:v>
                </c:pt>
                <c:pt idx="6">
                  <c:v>45-49</c:v>
                </c:pt>
                <c:pt idx="7">
                  <c:v>50-54</c:v>
                </c:pt>
                <c:pt idx="8">
                  <c:v>55-59</c:v>
                </c:pt>
                <c:pt idx="9">
                  <c:v>60-64</c:v>
                </c:pt>
                <c:pt idx="10">
                  <c:v>65-69</c:v>
                </c:pt>
                <c:pt idx="11">
                  <c:v>70+</c:v>
                </c:pt>
              </c:strCache>
            </c:strRef>
          </c:cat>
          <c:val>
            <c:numRef>
              <c:f>'Heterosexual females'!$F$4:$F$15</c:f>
              <c:numCache>
                <c:formatCode>0.0%</c:formatCode>
                <c:ptCount val="12"/>
                <c:pt idx="0">
                  <c:v>0.83242896425297896</c:v>
                </c:pt>
                <c:pt idx="1">
                  <c:v>0.86478073425060897</c:v>
                </c:pt>
                <c:pt idx="2">
                  <c:v>0.85159269476029198</c:v>
                </c:pt>
                <c:pt idx="3">
                  <c:v>0.83550967214371796</c:v>
                </c:pt>
                <c:pt idx="4">
                  <c:v>0.82056756516323903</c:v>
                </c:pt>
                <c:pt idx="5">
                  <c:v>0.81635046152920998</c:v>
                </c:pt>
                <c:pt idx="6">
                  <c:v>0.81600620930533396</c:v>
                </c:pt>
                <c:pt idx="7">
                  <c:v>0.805035455342204</c:v>
                </c:pt>
                <c:pt idx="8">
                  <c:v>0.73389950460014397</c:v>
                </c:pt>
                <c:pt idx="9">
                  <c:v>0.67204301075268902</c:v>
                </c:pt>
                <c:pt idx="10">
                  <c:v>0.60170697012802399</c:v>
                </c:pt>
                <c:pt idx="11">
                  <c:v>0.417251755265797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9EF-410F-AB77-1A76E7DC2EA5}"/>
            </c:ext>
          </c:extLst>
        </c:ser>
        <c:ser>
          <c:idx val="4"/>
          <c:order val="4"/>
          <c:tx>
            <c:strRef>
              <c:f>'Heterosexual females'!$G$3</c:f>
              <c:strCache>
                <c:ptCount val="1"/>
                <c:pt idx="0">
                  <c:v>2013</c:v>
                </c:pt>
              </c:strCache>
            </c:strRef>
          </c:tx>
          <c:spPr>
            <a:ln w="22225" cap="rnd">
              <a:solidFill>
                <a:schemeClr val="accent5"/>
              </a:solidFill>
              <a:round/>
            </a:ln>
            <a:effectLst/>
          </c:spPr>
          <c:marker>
            <c:symbol val="star"/>
            <c:size val="6"/>
            <c:spPr>
              <a:noFill/>
              <a:ln w="9525">
                <a:solidFill>
                  <a:schemeClr val="accent5"/>
                </a:solidFill>
                <a:round/>
              </a:ln>
              <a:effectLst/>
            </c:spPr>
          </c:marker>
          <c:cat>
            <c:strRef>
              <c:f>'Heterosexual females'!$B$4:$B$15</c:f>
              <c:strCache>
                <c:ptCount val="12"/>
                <c:pt idx="0">
                  <c:v>15-19</c:v>
                </c:pt>
                <c:pt idx="1">
                  <c:v>20-24</c:v>
                </c:pt>
                <c:pt idx="2">
                  <c:v>25-29</c:v>
                </c:pt>
                <c:pt idx="3">
                  <c:v>30-34</c:v>
                </c:pt>
                <c:pt idx="4">
                  <c:v>35-39</c:v>
                </c:pt>
                <c:pt idx="5">
                  <c:v>40-44</c:v>
                </c:pt>
                <c:pt idx="6">
                  <c:v>45-49</c:v>
                </c:pt>
                <c:pt idx="7">
                  <c:v>50-54</c:v>
                </c:pt>
                <c:pt idx="8">
                  <c:v>55-59</c:v>
                </c:pt>
                <c:pt idx="9">
                  <c:v>60-64</c:v>
                </c:pt>
                <c:pt idx="10">
                  <c:v>65-69</c:v>
                </c:pt>
                <c:pt idx="11">
                  <c:v>70+</c:v>
                </c:pt>
              </c:strCache>
            </c:strRef>
          </c:cat>
          <c:val>
            <c:numRef>
              <c:f>'Heterosexual females'!$G$4:$G$15</c:f>
              <c:numCache>
                <c:formatCode>0.0%</c:formatCode>
                <c:ptCount val="12"/>
                <c:pt idx="0">
                  <c:v>0.83496386317090099</c:v>
                </c:pt>
                <c:pt idx="1">
                  <c:v>0.86402213244828796</c:v>
                </c:pt>
                <c:pt idx="2">
                  <c:v>0.849435306499711</c:v>
                </c:pt>
                <c:pt idx="3">
                  <c:v>0.83560449644414203</c:v>
                </c:pt>
                <c:pt idx="4">
                  <c:v>0.82134810935882696</c:v>
                </c:pt>
                <c:pt idx="5">
                  <c:v>0.81796683730247199</c:v>
                </c:pt>
                <c:pt idx="6">
                  <c:v>0.81446894253497104</c:v>
                </c:pt>
                <c:pt idx="7">
                  <c:v>0.801998311286237</c:v>
                </c:pt>
                <c:pt idx="8">
                  <c:v>0.75295765877957899</c:v>
                </c:pt>
                <c:pt idx="9">
                  <c:v>0.69827294277006402</c:v>
                </c:pt>
                <c:pt idx="10">
                  <c:v>0.66385463984425797</c:v>
                </c:pt>
                <c:pt idx="11">
                  <c:v>0.47006869479882302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D9EF-410F-AB77-1A76E7DC2EA5}"/>
            </c:ext>
          </c:extLst>
        </c:ser>
        <c:ser>
          <c:idx val="5"/>
          <c:order val="5"/>
          <c:tx>
            <c:strRef>
              <c:f>'Heterosexual females'!$H$3</c:f>
              <c:strCache>
                <c:ptCount val="1"/>
                <c:pt idx="0">
                  <c:v>2014</c:v>
                </c:pt>
              </c:strCache>
            </c:strRef>
          </c:tx>
          <c:spPr>
            <a:ln w="22225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6"/>
            <c:spPr>
              <a:solidFill>
                <a:schemeClr val="accent6"/>
              </a:solidFill>
              <a:ln w="9525">
                <a:solidFill>
                  <a:schemeClr val="accent6"/>
                </a:solidFill>
                <a:round/>
              </a:ln>
              <a:effectLst/>
            </c:spPr>
          </c:marker>
          <c:cat>
            <c:strRef>
              <c:f>'Heterosexual females'!$B$4:$B$15</c:f>
              <c:strCache>
                <c:ptCount val="12"/>
                <c:pt idx="0">
                  <c:v>15-19</c:v>
                </c:pt>
                <c:pt idx="1">
                  <c:v>20-24</c:v>
                </c:pt>
                <c:pt idx="2">
                  <c:v>25-29</c:v>
                </c:pt>
                <c:pt idx="3">
                  <c:v>30-34</c:v>
                </c:pt>
                <c:pt idx="4">
                  <c:v>35-39</c:v>
                </c:pt>
                <c:pt idx="5">
                  <c:v>40-44</c:v>
                </c:pt>
                <c:pt idx="6">
                  <c:v>45-49</c:v>
                </c:pt>
                <c:pt idx="7">
                  <c:v>50-54</c:v>
                </c:pt>
                <c:pt idx="8">
                  <c:v>55-59</c:v>
                </c:pt>
                <c:pt idx="9">
                  <c:v>60-64</c:v>
                </c:pt>
                <c:pt idx="10">
                  <c:v>65-69</c:v>
                </c:pt>
                <c:pt idx="11">
                  <c:v>70+</c:v>
                </c:pt>
              </c:strCache>
            </c:strRef>
          </c:cat>
          <c:val>
            <c:numRef>
              <c:f>'Heterosexual females'!$H$4:$H$15</c:f>
              <c:numCache>
                <c:formatCode>0.0%</c:formatCode>
                <c:ptCount val="12"/>
                <c:pt idx="0">
                  <c:v>0.83912503505468805</c:v>
                </c:pt>
                <c:pt idx="1">
                  <c:v>0.87002561532464895</c:v>
                </c:pt>
                <c:pt idx="2">
                  <c:v>0.86219759994564904</c:v>
                </c:pt>
                <c:pt idx="3">
                  <c:v>0.84984317139950105</c:v>
                </c:pt>
                <c:pt idx="4">
                  <c:v>0.83313063839828905</c:v>
                </c:pt>
                <c:pt idx="5">
                  <c:v>0.82808692120227501</c:v>
                </c:pt>
                <c:pt idx="6">
                  <c:v>0.8265270012032</c:v>
                </c:pt>
                <c:pt idx="7">
                  <c:v>0.82405745062836699</c:v>
                </c:pt>
                <c:pt idx="8">
                  <c:v>0.78081058726219998</c:v>
                </c:pt>
                <c:pt idx="9">
                  <c:v>0.71389972981086802</c:v>
                </c:pt>
                <c:pt idx="10">
                  <c:v>0.66096698113207497</c:v>
                </c:pt>
                <c:pt idx="11">
                  <c:v>0.521446593776282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D9EF-410F-AB77-1A76E7DC2E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55210512"/>
        <c:axId val="484922832"/>
      </c:lineChart>
      <c:catAx>
        <c:axId val="95521051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Age group (years)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4922832"/>
        <c:crosses val="autoZero"/>
        <c:auto val="1"/>
        <c:lblAlgn val="ctr"/>
        <c:lblOffset val="100"/>
        <c:noMultiLvlLbl val="0"/>
      </c:catAx>
      <c:valAx>
        <c:axId val="484922832"/>
        <c:scaling>
          <c:orientation val="minMax"/>
          <c:min val="0.3"/>
        </c:scaling>
        <c:delete val="0"/>
        <c:axPos val="l"/>
        <c:majorGridlines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% of attendees offered HIV testing</a:t>
                </a:r>
              </a:p>
            </c:rich>
          </c:tx>
          <c:layout>
            <c:manualLayout>
              <c:xMode val="edge"/>
              <c:yMode val="edge"/>
              <c:x val="9.8250500037977695E-3"/>
              <c:y val="0.102449799196787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%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55210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04403516648162"/>
          <c:y val="9.4044678022767739E-2"/>
          <c:w val="0.85882837943686363"/>
          <c:h val="0.80185608408819642"/>
        </c:manualLayout>
      </c:layout>
      <c:lineChart>
        <c:grouping val="standard"/>
        <c:varyColors val="0"/>
        <c:ser>
          <c:idx val="0"/>
          <c:order val="0"/>
          <c:tx>
            <c:strRef>
              <c:f>'Heterosexual males'!$B$7</c:f>
              <c:strCache>
                <c:ptCount val="1"/>
                <c:pt idx="0">
                  <c:v>2009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cat>
            <c:strRef>
              <c:f>'Heterosexual males'!$A$8:$A$19</c:f>
              <c:strCache>
                <c:ptCount val="12"/>
                <c:pt idx="0">
                  <c:v>15-19</c:v>
                </c:pt>
                <c:pt idx="1">
                  <c:v>20-24</c:v>
                </c:pt>
                <c:pt idx="2">
                  <c:v>25-29</c:v>
                </c:pt>
                <c:pt idx="3">
                  <c:v>30-34</c:v>
                </c:pt>
                <c:pt idx="4">
                  <c:v>35-39</c:v>
                </c:pt>
                <c:pt idx="5">
                  <c:v>40-44</c:v>
                </c:pt>
                <c:pt idx="6">
                  <c:v>45-49</c:v>
                </c:pt>
                <c:pt idx="7">
                  <c:v>50-54</c:v>
                </c:pt>
                <c:pt idx="8">
                  <c:v>55-59</c:v>
                </c:pt>
                <c:pt idx="9">
                  <c:v>60-64</c:v>
                </c:pt>
                <c:pt idx="10">
                  <c:v>65-69</c:v>
                </c:pt>
                <c:pt idx="11">
                  <c:v>70+</c:v>
                </c:pt>
              </c:strCache>
            </c:strRef>
          </c:cat>
          <c:val>
            <c:numRef>
              <c:f>'Heterosexual males'!$B$8:$B$19</c:f>
              <c:numCache>
                <c:formatCode>0.0%</c:formatCode>
                <c:ptCount val="12"/>
                <c:pt idx="0">
                  <c:v>0.90343393283388096</c:v>
                </c:pt>
                <c:pt idx="1">
                  <c:v>0.911484268378149</c:v>
                </c:pt>
                <c:pt idx="2">
                  <c:v>0.90321156348763498</c:v>
                </c:pt>
                <c:pt idx="3">
                  <c:v>0.88718609662283299</c:v>
                </c:pt>
                <c:pt idx="4">
                  <c:v>0.86557886557886599</c:v>
                </c:pt>
                <c:pt idx="5">
                  <c:v>0.84886395738326803</c:v>
                </c:pt>
                <c:pt idx="6">
                  <c:v>0.83552631578947401</c:v>
                </c:pt>
                <c:pt idx="7">
                  <c:v>0.825724861196793</c:v>
                </c:pt>
                <c:pt idx="8">
                  <c:v>0.80813852813852904</c:v>
                </c:pt>
                <c:pt idx="9">
                  <c:v>0.77205882352941502</c:v>
                </c:pt>
                <c:pt idx="10">
                  <c:v>0.76410256410256305</c:v>
                </c:pt>
                <c:pt idx="11">
                  <c:v>0.65847511027095196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45F-4225-A8A2-98ABA75DCF51}"/>
            </c:ext>
          </c:extLst>
        </c:ser>
        <c:ser>
          <c:idx val="1"/>
          <c:order val="1"/>
          <c:tx>
            <c:strRef>
              <c:f>'Heterosexual males'!$C$7</c:f>
              <c:strCache>
                <c:ptCount val="1"/>
                <c:pt idx="0">
                  <c:v>2010</c:v>
                </c:pt>
              </c:strCache>
            </c:strRef>
          </c:tx>
          <c:spPr>
            <a:ln w="22225" cap="rnd">
              <a:solidFill>
                <a:schemeClr val="accent2"/>
              </a:solidFill>
              <a:round/>
            </a:ln>
            <a:effectLst/>
          </c:spPr>
          <c:marker>
            <c:symbol val="square"/>
            <c:size val="6"/>
            <c:spPr>
              <a:solidFill>
                <a:schemeClr val="accent2"/>
              </a:solidFill>
              <a:ln w="9525">
                <a:solidFill>
                  <a:schemeClr val="accent2"/>
                </a:solidFill>
                <a:round/>
              </a:ln>
              <a:effectLst/>
            </c:spPr>
          </c:marker>
          <c:cat>
            <c:strRef>
              <c:f>'Heterosexual males'!$A$8:$A$19</c:f>
              <c:strCache>
                <c:ptCount val="12"/>
                <c:pt idx="0">
                  <c:v>15-19</c:v>
                </c:pt>
                <c:pt idx="1">
                  <c:v>20-24</c:v>
                </c:pt>
                <c:pt idx="2">
                  <c:v>25-29</c:v>
                </c:pt>
                <c:pt idx="3">
                  <c:v>30-34</c:v>
                </c:pt>
                <c:pt idx="4">
                  <c:v>35-39</c:v>
                </c:pt>
                <c:pt idx="5">
                  <c:v>40-44</c:v>
                </c:pt>
                <c:pt idx="6">
                  <c:v>45-49</c:v>
                </c:pt>
                <c:pt idx="7">
                  <c:v>50-54</c:v>
                </c:pt>
                <c:pt idx="8">
                  <c:v>55-59</c:v>
                </c:pt>
                <c:pt idx="9">
                  <c:v>60-64</c:v>
                </c:pt>
                <c:pt idx="10">
                  <c:v>65-69</c:v>
                </c:pt>
                <c:pt idx="11">
                  <c:v>70+</c:v>
                </c:pt>
              </c:strCache>
            </c:strRef>
          </c:cat>
          <c:val>
            <c:numRef>
              <c:f>'Heterosexual males'!$C$8:$C$19</c:f>
              <c:numCache>
                <c:formatCode>0.0%</c:formatCode>
                <c:ptCount val="12"/>
                <c:pt idx="0">
                  <c:v>0.89616572609675105</c:v>
                </c:pt>
                <c:pt idx="1">
                  <c:v>0.90936131954189103</c:v>
                </c:pt>
                <c:pt idx="2">
                  <c:v>0.90436607547014503</c:v>
                </c:pt>
                <c:pt idx="3">
                  <c:v>0.88787755517136202</c:v>
                </c:pt>
                <c:pt idx="4">
                  <c:v>0.870257586543279</c:v>
                </c:pt>
                <c:pt idx="5">
                  <c:v>0.85405424722152801</c:v>
                </c:pt>
                <c:pt idx="6">
                  <c:v>0.84318649856848904</c:v>
                </c:pt>
                <c:pt idx="7">
                  <c:v>0.83236698499317796</c:v>
                </c:pt>
                <c:pt idx="8">
                  <c:v>0.80932518992998703</c:v>
                </c:pt>
                <c:pt idx="9">
                  <c:v>0.78125</c:v>
                </c:pt>
                <c:pt idx="10">
                  <c:v>0.75807823129252006</c:v>
                </c:pt>
                <c:pt idx="11">
                  <c:v>0.66702412868632799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45F-4225-A8A2-98ABA75DCF51}"/>
            </c:ext>
          </c:extLst>
        </c:ser>
        <c:ser>
          <c:idx val="2"/>
          <c:order val="2"/>
          <c:tx>
            <c:strRef>
              <c:f>'Heterosexual males'!$D$7</c:f>
              <c:strCache>
                <c:ptCount val="1"/>
                <c:pt idx="0">
                  <c:v>2011</c:v>
                </c:pt>
              </c:strCache>
            </c:strRef>
          </c:tx>
          <c:spPr>
            <a:ln w="22225" cap="rnd">
              <a:solidFill>
                <a:schemeClr val="accent3"/>
              </a:solidFill>
              <a:round/>
            </a:ln>
            <a:effectLst/>
          </c:spPr>
          <c:marker>
            <c:symbol val="triangle"/>
            <c:size val="6"/>
            <c:spPr>
              <a:solidFill>
                <a:schemeClr val="accent3"/>
              </a:solidFill>
              <a:ln w="9525">
                <a:solidFill>
                  <a:schemeClr val="accent3"/>
                </a:solidFill>
                <a:round/>
              </a:ln>
              <a:effectLst/>
            </c:spPr>
          </c:marker>
          <c:cat>
            <c:strRef>
              <c:f>'Heterosexual males'!$A$8:$A$19</c:f>
              <c:strCache>
                <c:ptCount val="12"/>
                <c:pt idx="0">
                  <c:v>15-19</c:v>
                </c:pt>
                <c:pt idx="1">
                  <c:v>20-24</c:v>
                </c:pt>
                <c:pt idx="2">
                  <c:v>25-29</c:v>
                </c:pt>
                <c:pt idx="3">
                  <c:v>30-34</c:v>
                </c:pt>
                <c:pt idx="4">
                  <c:v>35-39</c:v>
                </c:pt>
                <c:pt idx="5">
                  <c:v>40-44</c:v>
                </c:pt>
                <c:pt idx="6">
                  <c:v>45-49</c:v>
                </c:pt>
                <c:pt idx="7">
                  <c:v>50-54</c:v>
                </c:pt>
                <c:pt idx="8">
                  <c:v>55-59</c:v>
                </c:pt>
                <c:pt idx="9">
                  <c:v>60-64</c:v>
                </c:pt>
                <c:pt idx="10">
                  <c:v>65-69</c:v>
                </c:pt>
                <c:pt idx="11">
                  <c:v>70+</c:v>
                </c:pt>
              </c:strCache>
            </c:strRef>
          </c:cat>
          <c:val>
            <c:numRef>
              <c:f>'Heterosexual males'!$D$8:$D$19</c:f>
              <c:numCache>
                <c:formatCode>0.0%</c:formatCode>
                <c:ptCount val="12"/>
                <c:pt idx="0">
                  <c:v>0.893003019001953</c:v>
                </c:pt>
                <c:pt idx="1">
                  <c:v>0.90784790144855798</c:v>
                </c:pt>
                <c:pt idx="2">
                  <c:v>0.89995595304211295</c:v>
                </c:pt>
                <c:pt idx="3">
                  <c:v>0.88919030760034901</c:v>
                </c:pt>
                <c:pt idx="4">
                  <c:v>0.87109267634492105</c:v>
                </c:pt>
                <c:pt idx="5">
                  <c:v>0.85928214879961695</c:v>
                </c:pt>
                <c:pt idx="6">
                  <c:v>0.85400612756475702</c:v>
                </c:pt>
                <c:pt idx="7">
                  <c:v>0.83817585602074496</c:v>
                </c:pt>
                <c:pt idx="8">
                  <c:v>0.8185682029486</c:v>
                </c:pt>
                <c:pt idx="9">
                  <c:v>0.79422157555601802</c:v>
                </c:pt>
                <c:pt idx="10">
                  <c:v>0.76292265837544004</c:v>
                </c:pt>
                <c:pt idx="11">
                  <c:v>0.67272727272727495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45F-4225-A8A2-98ABA75DCF51}"/>
            </c:ext>
          </c:extLst>
        </c:ser>
        <c:ser>
          <c:idx val="3"/>
          <c:order val="3"/>
          <c:tx>
            <c:strRef>
              <c:f>'Heterosexual males'!$E$7</c:f>
              <c:strCache>
                <c:ptCount val="1"/>
                <c:pt idx="0">
                  <c:v>2012</c:v>
                </c:pt>
              </c:strCache>
            </c:strRef>
          </c:tx>
          <c:spPr>
            <a:ln w="22225" cap="rnd">
              <a:solidFill>
                <a:schemeClr val="accent4"/>
              </a:solidFill>
              <a:round/>
            </a:ln>
            <a:effectLst/>
          </c:spPr>
          <c:marker>
            <c:symbol val="x"/>
            <c:size val="6"/>
            <c:spPr>
              <a:noFill/>
              <a:ln w="9525">
                <a:solidFill>
                  <a:schemeClr val="accent4"/>
                </a:solidFill>
                <a:round/>
              </a:ln>
              <a:effectLst/>
            </c:spPr>
          </c:marker>
          <c:cat>
            <c:strRef>
              <c:f>'Heterosexual males'!$A$8:$A$19</c:f>
              <c:strCache>
                <c:ptCount val="12"/>
                <c:pt idx="0">
                  <c:v>15-19</c:v>
                </c:pt>
                <c:pt idx="1">
                  <c:v>20-24</c:v>
                </c:pt>
                <c:pt idx="2">
                  <c:v>25-29</c:v>
                </c:pt>
                <c:pt idx="3">
                  <c:v>30-34</c:v>
                </c:pt>
                <c:pt idx="4">
                  <c:v>35-39</c:v>
                </c:pt>
                <c:pt idx="5">
                  <c:v>40-44</c:v>
                </c:pt>
                <c:pt idx="6">
                  <c:v>45-49</c:v>
                </c:pt>
                <c:pt idx="7">
                  <c:v>50-54</c:v>
                </c:pt>
                <c:pt idx="8">
                  <c:v>55-59</c:v>
                </c:pt>
                <c:pt idx="9">
                  <c:v>60-64</c:v>
                </c:pt>
                <c:pt idx="10">
                  <c:v>65-69</c:v>
                </c:pt>
                <c:pt idx="11">
                  <c:v>70+</c:v>
                </c:pt>
              </c:strCache>
            </c:strRef>
          </c:cat>
          <c:val>
            <c:numRef>
              <c:f>'Heterosexual males'!$E$8:$E$19</c:f>
              <c:numCache>
                <c:formatCode>0.0%</c:formatCode>
                <c:ptCount val="12"/>
                <c:pt idx="0">
                  <c:v>0.89369629508883897</c:v>
                </c:pt>
                <c:pt idx="1">
                  <c:v>0.91227311029629499</c:v>
                </c:pt>
                <c:pt idx="2">
                  <c:v>0.90713931854461405</c:v>
                </c:pt>
                <c:pt idx="3">
                  <c:v>0.89488368100265903</c:v>
                </c:pt>
                <c:pt idx="4">
                  <c:v>0.88220147278240402</c:v>
                </c:pt>
                <c:pt idx="5">
                  <c:v>0.86897050603360604</c:v>
                </c:pt>
                <c:pt idx="6">
                  <c:v>0.86176903519336401</c:v>
                </c:pt>
                <c:pt idx="7">
                  <c:v>0.84658932065977199</c:v>
                </c:pt>
                <c:pt idx="8">
                  <c:v>0.82993622608478301</c:v>
                </c:pt>
                <c:pt idx="9">
                  <c:v>0.80927620632279595</c:v>
                </c:pt>
                <c:pt idx="10">
                  <c:v>0.790228903313974</c:v>
                </c:pt>
                <c:pt idx="11">
                  <c:v>0.70424463715198804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E45F-4225-A8A2-98ABA75DCF51}"/>
            </c:ext>
          </c:extLst>
        </c:ser>
        <c:ser>
          <c:idx val="4"/>
          <c:order val="4"/>
          <c:tx>
            <c:strRef>
              <c:f>'Heterosexual males'!$F$7</c:f>
              <c:strCache>
                <c:ptCount val="1"/>
                <c:pt idx="0">
                  <c:v>2013</c:v>
                </c:pt>
              </c:strCache>
            </c:strRef>
          </c:tx>
          <c:spPr>
            <a:ln w="22225" cap="rnd">
              <a:solidFill>
                <a:schemeClr val="accent5"/>
              </a:solidFill>
              <a:round/>
            </a:ln>
            <a:effectLst/>
          </c:spPr>
          <c:marker>
            <c:symbol val="star"/>
            <c:size val="6"/>
            <c:spPr>
              <a:noFill/>
              <a:ln w="9525">
                <a:solidFill>
                  <a:schemeClr val="accent5"/>
                </a:solidFill>
                <a:round/>
              </a:ln>
              <a:effectLst/>
            </c:spPr>
          </c:marker>
          <c:cat>
            <c:strRef>
              <c:f>'Heterosexual males'!$A$8:$A$19</c:f>
              <c:strCache>
                <c:ptCount val="12"/>
                <c:pt idx="0">
                  <c:v>15-19</c:v>
                </c:pt>
                <c:pt idx="1">
                  <c:v>20-24</c:v>
                </c:pt>
                <c:pt idx="2">
                  <c:v>25-29</c:v>
                </c:pt>
                <c:pt idx="3">
                  <c:v>30-34</c:v>
                </c:pt>
                <c:pt idx="4">
                  <c:v>35-39</c:v>
                </c:pt>
                <c:pt idx="5">
                  <c:v>40-44</c:v>
                </c:pt>
                <c:pt idx="6">
                  <c:v>45-49</c:v>
                </c:pt>
                <c:pt idx="7">
                  <c:v>50-54</c:v>
                </c:pt>
                <c:pt idx="8">
                  <c:v>55-59</c:v>
                </c:pt>
                <c:pt idx="9">
                  <c:v>60-64</c:v>
                </c:pt>
                <c:pt idx="10">
                  <c:v>65-69</c:v>
                </c:pt>
                <c:pt idx="11">
                  <c:v>70+</c:v>
                </c:pt>
              </c:strCache>
            </c:strRef>
          </c:cat>
          <c:val>
            <c:numRef>
              <c:f>'Heterosexual males'!$F$8:$F$19</c:f>
              <c:numCache>
                <c:formatCode>0.0%</c:formatCode>
                <c:ptCount val="12"/>
                <c:pt idx="0">
                  <c:v>0.90261420413990001</c:v>
                </c:pt>
                <c:pt idx="1">
                  <c:v>0.91841554760780097</c:v>
                </c:pt>
                <c:pt idx="2">
                  <c:v>0.91738705955445099</c:v>
                </c:pt>
                <c:pt idx="3">
                  <c:v>0.90555616619037105</c:v>
                </c:pt>
                <c:pt idx="4">
                  <c:v>0.89394805813676503</c:v>
                </c:pt>
                <c:pt idx="5">
                  <c:v>0.88396336710834</c:v>
                </c:pt>
                <c:pt idx="6">
                  <c:v>0.87323698415462303</c:v>
                </c:pt>
                <c:pt idx="7">
                  <c:v>0.86621164932741401</c:v>
                </c:pt>
                <c:pt idx="8">
                  <c:v>0.85071503313568497</c:v>
                </c:pt>
                <c:pt idx="9">
                  <c:v>0.82507345739471305</c:v>
                </c:pt>
                <c:pt idx="10">
                  <c:v>0.80181306658330798</c:v>
                </c:pt>
                <c:pt idx="11">
                  <c:v>0.74057843996494299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E45F-4225-A8A2-98ABA75DCF51}"/>
            </c:ext>
          </c:extLst>
        </c:ser>
        <c:ser>
          <c:idx val="5"/>
          <c:order val="5"/>
          <c:tx>
            <c:strRef>
              <c:f>'Heterosexual males'!$G$7</c:f>
              <c:strCache>
                <c:ptCount val="1"/>
                <c:pt idx="0">
                  <c:v>2014</c:v>
                </c:pt>
              </c:strCache>
            </c:strRef>
          </c:tx>
          <c:spPr>
            <a:ln w="22225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6"/>
            <c:spPr>
              <a:solidFill>
                <a:schemeClr val="accent6"/>
              </a:solidFill>
              <a:ln w="9525">
                <a:solidFill>
                  <a:schemeClr val="accent6"/>
                </a:solidFill>
                <a:round/>
              </a:ln>
              <a:effectLst/>
            </c:spPr>
          </c:marker>
          <c:cat>
            <c:strRef>
              <c:f>'Heterosexual males'!$A$8:$A$19</c:f>
              <c:strCache>
                <c:ptCount val="12"/>
                <c:pt idx="0">
                  <c:v>15-19</c:v>
                </c:pt>
                <c:pt idx="1">
                  <c:v>20-24</c:v>
                </c:pt>
                <c:pt idx="2">
                  <c:v>25-29</c:v>
                </c:pt>
                <c:pt idx="3">
                  <c:v>30-34</c:v>
                </c:pt>
                <c:pt idx="4">
                  <c:v>35-39</c:v>
                </c:pt>
                <c:pt idx="5">
                  <c:v>40-44</c:v>
                </c:pt>
                <c:pt idx="6">
                  <c:v>45-49</c:v>
                </c:pt>
                <c:pt idx="7">
                  <c:v>50-54</c:v>
                </c:pt>
                <c:pt idx="8">
                  <c:v>55-59</c:v>
                </c:pt>
                <c:pt idx="9">
                  <c:v>60-64</c:v>
                </c:pt>
                <c:pt idx="10">
                  <c:v>65-69</c:v>
                </c:pt>
                <c:pt idx="11">
                  <c:v>70+</c:v>
                </c:pt>
              </c:strCache>
            </c:strRef>
          </c:cat>
          <c:val>
            <c:numRef>
              <c:f>'Heterosexual males'!$G$8:$G$19</c:f>
              <c:numCache>
                <c:formatCode>0.0%</c:formatCode>
                <c:ptCount val="12"/>
                <c:pt idx="0">
                  <c:v>0.90298063275491103</c:v>
                </c:pt>
                <c:pt idx="1">
                  <c:v>0.926307250244506</c:v>
                </c:pt>
                <c:pt idx="2">
                  <c:v>0.92683782574754203</c:v>
                </c:pt>
                <c:pt idx="3">
                  <c:v>0.91677171865045703</c:v>
                </c:pt>
                <c:pt idx="4">
                  <c:v>0.90727807388348003</c:v>
                </c:pt>
                <c:pt idx="5">
                  <c:v>0.89283725804866898</c:v>
                </c:pt>
                <c:pt idx="6">
                  <c:v>0.88486756966612001</c:v>
                </c:pt>
                <c:pt idx="7">
                  <c:v>0.87251271106647399</c:v>
                </c:pt>
                <c:pt idx="8">
                  <c:v>0.85584788856953598</c:v>
                </c:pt>
                <c:pt idx="9">
                  <c:v>0.84135438463001699</c:v>
                </c:pt>
                <c:pt idx="10">
                  <c:v>0.81047453703703698</c:v>
                </c:pt>
                <c:pt idx="11">
                  <c:v>0.75917525773195904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E45F-4225-A8A2-98ABA75DCF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55187792"/>
        <c:axId val="955063600"/>
      </c:lineChart>
      <c:catAx>
        <c:axId val="95518779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Age group (years)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55063600"/>
        <c:crosses val="autoZero"/>
        <c:auto val="1"/>
        <c:lblAlgn val="ctr"/>
        <c:lblOffset val="100"/>
        <c:noMultiLvlLbl val="0"/>
      </c:catAx>
      <c:valAx>
        <c:axId val="955063600"/>
        <c:scaling>
          <c:orientation val="minMax"/>
          <c:max val="1"/>
          <c:min val="0.3"/>
        </c:scaling>
        <c:delete val="0"/>
        <c:axPos val="l"/>
        <c:majorGridlines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% of attendees offered HIV testing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0%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55187792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416579073058"/>
          <c:y val="9.5270038953708933E-2"/>
          <c:w val="0.84772176924276454"/>
          <c:h val="0.78652596451295531"/>
        </c:manualLayout>
      </c:layout>
      <c:lineChart>
        <c:grouping val="standard"/>
        <c:varyColors val="0"/>
        <c:ser>
          <c:idx val="0"/>
          <c:order val="0"/>
          <c:tx>
            <c:strRef>
              <c:f>MSM!$C$4</c:f>
              <c:strCache>
                <c:ptCount val="1"/>
                <c:pt idx="0">
                  <c:v>2009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cat>
            <c:strRef>
              <c:f>MSM!$B$5:$B$16</c:f>
              <c:strCache>
                <c:ptCount val="12"/>
                <c:pt idx="0">
                  <c:v>15-19</c:v>
                </c:pt>
                <c:pt idx="1">
                  <c:v>20-24</c:v>
                </c:pt>
                <c:pt idx="2">
                  <c:v>25-29</c:v>
                </c:pt>
                <c:pt idx="3">
                  <c:v>30-34</c:v>
                </c:pt>
                <c:pt idx="4">
                  <c:v>35-39</c:v>
                </c:pt>
                <c:pt idx="5">
                  <c:v>40-44</c:v>
                </c:pt>
                <c:pt idx="6">
                  <c:v>45-49</c:v>
                </c:pt>
                <c:pt idx="7">
                  <c:v>50-54</c:v>
                </c:pt>
                <c:pt idx="8">
                  <c:v>55-59</c:v>
                </c:pt>
                <c:pt idx="9">
                  <c:v>60-64</c:v>
                </c:pt>
                <c:pt idx="10">
                  <c:v>65-69</c:v>
                </c:pt>
                <c:pt idx="11">
                  <c:v>70+</c:v>
                </c:pt>
              </c:strCache>
            </c:strRef>
          </c:cat>
          <c:val>
            <c:numRef>
              <c:f>MSM!$C$5:$C$16</c:f>
              <c:numCache>
                <c:formatCode>0.0%</c:formatCode>
                <c:ptCount val="12"/>
                <c:pt idx="0">
                  <c:v>0.90421195652173902</c:v>
                </c:pt>
                <c:pt idx="1">
                  <c:v>0.90738883316616503</c:v>
                </c:pt>
                <c:pt idx="2">
                  <c:v>0.88882738259987304</c:v>
                </c:pt>
                <c:pt idx="3">
                  <c:v>0.87057868491244195</c:v>
                </c:pt>
                <c:pt idx="4">
                  <c:v>0.83409238776838002</c:v>
                </c:pt>
                <c:pt idx="5">
                  <c:v>0.80120006316121795</c:v>
                </c:pt>
                <c:pt idx="6">
                  <c:v>0.78342618384400897</c:v>
                </c:pt>
                <c:pt idx="7">
                  <c:v>0.76760860396457598</c:v>
                </c:pt>
                <c:pt idx="8">
                  <c:v>0.78070175438596501</c:v>
                </c:pt>
                <c:pt idx="9">
                  <c:v>0.79356060606060597</c:v>
                </c:pt>
                <c:pt idx="10">
                  <c:v>0.75670103092783703</c:v>
                </c:pt>
                <c:pt idx="11">
                  <c:v>0.80424528301886899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A74-440F-9485-85318B6E7AF3}"/>
            </c:ext>
          </c:extLst>
        </c:ser>
        <c:ser>
          <c:idx val="1"/>
          <c:order val="1"/>
          <c:tx>
            <c:strRef>
              <c:f>MSM!$D$4</c:f>
              <c:strCache>
                <c:ptCount val="1"/>
                <c:pt idx="0">
                  <c:v>2010</c:v>
                </c:pt>
              </c:strCache>
            </c:strRef>
          </c:tx>
          <c:spPr>
            <a:ln w="22225" cap="rnd">
              <a:solidFill>
                <a:schemeClr val="accent2"/>
              </a:solidFill>
              <a:round/>
            </a:ln>
            <a:effectLst/>
          </c:spPr>
          <c:marker>
            <c:symbol val="square"/>
            <c:size val="6"/>
            <c:spPr>
              <a:solidFill>
                <a:schemeClr val="accent2"/>
              </a:solidFill>
              <a:ln w="9525">
                <a:solidFill>
                  <a:schemeClr val="accent2"/>
                </a:solidFill>
                <a:round/>
              </a:ln>
              <a:effectLst/>
            </c:spPr>
          </c:marker>
          <c:cat>
            <c:strRef>
              <c:f>MSM!$B$5:$B$16</c:f>
              <c:strCache>
                <c:ptCount val="12"/>
                <c:pt idx="0">
                  <c:v>15-19</c:v>
                </c:pt>
                <c:pt idx="1">
                  <c:v>20-24</c:v>
                </c:pt>
                <c:pt idx="2">
                  <c:v>25-29</c:v>
                </c:pt>
                <c:pt idx="3">
                  <c:v>30-34</c:v>
                </c:pt>
                <c:pt idx="4">
                  <c:v>35-39</c:v>
                </c:pt>
                <c:pt idx="5">
                  <c:v>40-44</c:v>
                </c:pt>
                <c:pt idx="6">
                  <c:v>45-49</c:v>
                </c:pt>
                <c:pt idx="7">
                  <c:v>50-54</c:v>
                </c:pt>
                <c:pt idx="8">
                  <c:v>55-59</c:v>
                </c:pt>
                <c:pt idx="9">
                  <c:v>60-64</c:v>
                </c:pt>
                <c:pt idx="10">
                  <c:v>65-69</c:v>
                </c:pt>
                <c:pt idx="11">
                  <c:v>70+</c:v>
                </c:pt>
              </c:strCache>
            </c:strRef>
          </c:cat>
          <c:val>
            <c:numRef>
              <c:f>MSM!$D$5:$D$16</c:f>
              <c:numCache>
                <c:formatCode>0.0%</c:formatCode>
                <c:ptCount val="12"/>
                <c:pt idx="0">
                  <c:v>0.90580985915492995</c:v>
                </c:pt>
                <c:pt idx="1">
                  <c:v>0.91642388929351803</c:v>
                </c:pt>
                <c:pt idx="2">
                  <c:v>0.90348980852378202</c:v>
                </c:pt>
                <c:pt idx="3">
                  <c:v>0.87928032501451003</c:v>
                </c:pt>
                <c:pt idx="4">
                  <c:v>0.856488899061571</c:v>
                </c:pt>
                <c:pt idx="5">
                  <c:v>0.83793248354111305</c:v>
                </c:pt>
                <c:pt idx="6">
                  <c:v>0.82149675448644499</c:v>
                </c:pt>
                <c:pt idx="7">
                  <c:v>0.81849082256968297</c:v>
                </c:pt>
                <c:pt idx="8">
                  <c:v>0.81192660550458995</c:v>
                </c:pt>
                <c:pt idx="9">
                  <c:v>0.83414634146341504</c:v>
                </c:pt>
                <c:pt idx="10">
                  <c:v>0.81047765793528503</c:v>
                </c:pt>
                <c:pt idx="11">
                  <c:v>0.81504065040650697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A74-440F-9485-85318B6E7AF3}"/>
            </c:ext>
          </c:extLst>
        </c:ser>
        <c:ser>
          <c:idx val="2"/>
          <c:order val="2"/>
          <c:tx>
            <c:strRef>
              <c:f>MSM!$E$4</c:f>
              <c:strCache>
                <c:ptCount val="1"/>
                <c:pt idx="0">
                  <c:v>2011</c:v>
                </c:pt>
              </c:strCache>
            </c:strRef>
          </c:tx>
          <c:spPr>
            <a:ln w="22225" cap="rnd">
              <a:solidFill>
                <a:schemeClr val="accent3"/>
              </a:solidFill>
              <a:round/>
            </a:ln>
            <a:effectLst/>
          </c:spPr>
          <c:marker>
            <c:symbol val="triangle"/>
            <c:size val="6"/>
            <c:spPr>
              <a:solidFill>
                <a:schemeClr val="accent3"/>
              </a:solidFill>
              <a:ln w="9525">
                <a:solidFill>
                  <a:schemeClr val="accent3"/>
                </a:solidFill>
                <a:round/>
              </a:ln>
              <a:effectLst/>
            </c:spPr>
          </c:marker>
          <c:cat>
            <c:strRef>
              <c:f>MSM!$B$5:$B$16</c:f>
              <c:strCache>
                <c:ptCount val="12"/>
                <c:pt idx="0">
                  <c:v>15-19</c:v>
                </c:pt>
                <c:pt idx="1">
                  <c:v>20-24</c:v>
                </c:pt>
                <c:pt idx="2">
                  <c:v>25-29</c:v>
                </c:pt>
                <c:pt idx="3">
                  <c:v>30-34</c:v>
                </c:pt>
                <c:pt idx="4">
                  <c:v>35-39</c:v>
                </c:pt>
                <c:pt idx="5">
                  <c:v>40-44</c:v>
                </c:pt>
                <c:pt idx="6">
                  <c:v>45-49</c:v>
                </c:pt>
                <c:pt idx="7">
                  <c:v>50-54</c:v>
                </c:pt>
                <c:pt idx="8">
                  <c:v>55-59</c:v>
                </c:pt>
                <c:pt idx="9">
                  <c:v>60-64</c:v>
                </c:pt>
                <c:pt idx="10">
                  <c:v>65-69</c:v>
                </c:pt>
                <c:pt idx="11">
                  <c:v>70+</c:v>
                </c:pt>
              </c:strCache>
            </c:strRef>
          </c:cat>
          <c:val>
            <c:numRef>
              <c:f>MSM!$E$5:$E$16</c:f>
              <c:numCache>
                <c:formatCode>0.0%</c:formatCode>
                <c:ptCount val="12"/>
                <c:pt idx="0">
                  <c:v>0.90920748909976901</c:v>
                </c:pt>
                <c:pt idx="1">
                  <c:v>0.91827203736135399</c:v>
                </c:pt>
                <c:pt idx="2">
                  <c:v>0.90603011770895003</c:v>
                </c:pt>
                <c:pt idx="3">
                  <c:v>0.89376554601620795</c:v>
                </c:pt>
                <c:pt idx="4">
                  <c:v>0.87293533412501501</c:v>
                </c:pt>
                <c:pt idx="5">
                  <c:v>0.85808794915034403</c:v>
                </c:pt>
                <c:pt idx="6">
                  <c:v>0.83080183680678499</c:v>
                </c:pt>
                <c:pt idx="7">
                  <c:v>0.83519806471121805</c:v>
                </c:pt>
                <c:pt idx="8">
                  <c:v>0.83897863470557899</c:v>
                </c:pt>
                <c:pt idx="9">
                  <c:v>0.83381712626995597</c:v>
                </c:pt>
                <c:pt idx="10">
                  <c:v>0.82882882882883102</c:v>
                </c:pt>
                <c:pt idx="11">
                  <c:v>0.82437275985662795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A74-440F-9485-85318B6E7AF3}"/>
            </c:ext>
          </c:extLst>
        </c:ser>
        <c:ser>
          <c:idx val="3"/>
          <c:order val="3"/>
          <c:tx>
            <c:strRef>
              <c:f>MSM!$F$4</c:f>
              <c:strCache>
                <c:ptCount val="1"/>
                <c:pt idx="0">
                  <c:v>2012</c:v>
                </c:pt>
              </c:strCache>
            </c:strRef>
          </c:tx>
          <c:spPr>
            <a:ln w="22225" cap="rnd">
              <a:solidFill>
                <a:schemeClr val="accent4"/>
              </a:solidFill>
              <a:round/>
            </a:ln>
            <a:effectLst/>
          </c:spPr>
          <c:marker>
            <c:symbol val="x"/>
            <c:size val="6"/>
            <c:spPr>
              <a:noFill/>
              <a:ln w="9525">
                <a:solidFill>
                  <a:schemeClr val="accent4"/>
                </a:solidFill>
                <a:round/>
              </a:ln>
              <a:effectLst/>
            </c:spPr>
          </c:marker>
          <c:cat>
            <c:strRef>
              <c:f>MSM!$B$5:$B$16</c:f>
              <c:strCache>
                <c:ptCount val="12"/>
                <c:pt idx="0">
                  <c:v>15-19</c:v>
                </c:pt>
                <c:pt idx="1">
                  <c:v>20-24</c:v>
                </c:pt>
                <c:pt idx="2">
                  <c:v>25-29</c:v>
                </c:pt>
                <c:pt idx="3">
                  <c:v>30-34</c:v>
                </c:pt>
                <c:pt idx="4">
                  <c:v>35-39</c:v>
                </c:pt>
                <c:pt idx="5">
                  <c:v>40-44</c:v>
                </c:pt>
                <c:pt idx="6">
                  <c:v>45-49</c:v>
                </c:pt>
                <c:pt idx="7">
                  <c:v>50-54</c:v>
                </c:pt>
                <c:pt idx="8">
                  <c:v>55-59</c:v>
                </c:pt>
                <c:pt idx="9">
                  <c:v>60-64</c:v>
                </c:pt>
                <c:pt idx="10">
                  <c:v>65-69</c:v>
                </c:pt>
                <c:pt idx="11">
                  <c:v>70+</c:v>
                </c:pt>
              </c:strCache>
            </c:strRef>
          </c:cat>
          <c:val>
            <c:numRef>
              <c:f>MSM!$F$5:$F$16</c:f>
              <c:numCache>
                <c:formatCode>0.0%</c:formatCode>
                <c:ptCount val="12"/>
                <c:pt idx="0">
                  <c:v>0.90710659898477197</c:v>
                </c:pt>
                <c:pt idx="1">
                  <c:v>0.91382999416456101</c:v>
                </c:pt>
                <c:pt idx="2">
                  <c:v>0.91009584288822298</c:v>
                </c:pt>
                <c:pt idx="3">
                  <c:v>0.89533817617603495</c:v>
                </c:pt>
                <c:pt idx="4">
                  <c:v>0.87686455100610705</c:v>
                </c:pt>
                <c:pt idx="5">
                  <c:v>0.85498093422307098</c:v>
                </c:pt>
                <c:pt idx="6">
                  <c:v>0.83762254901960798</c:v>
                </c:pt>
                <c:pt idx="7">
                  <c:v>0.83350649350649397</c:v>
                </c:pt>
                <c:pt idx="8">
                  <c:v>0.81221303948576495</c:v>
                </c:pt>
                <c:pt idx="9">
                  <c:v>0.83385579937304199</c:v>
                </c:pt>
                <c:pt idx="10">
                  <c:v>0.83333333333333404</c:v>
                </c:pt>
                <c:pt idx="11">
                  <c:v>0.82972136222910498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EA74-440F-9485-85318B6E7AF3}"/>
            </c:ext>
          </c:extLst>
        </c:ser>
        <c:ser>
          <c:idx val="4"/>
          <c:order val="4"/>
          <c:tx>
            <c:strRef>
              <c:f>MSM!$G$4</c:f>
              <c:strCache>
                <c:ptCount val="1"/>
                <c:pt idx="0">
                  <c:v>2013</c:v>
                </c:pt>
              </c:strCache>
            </c:strRef>
          </c:tx>
          <c:spPr>
            <a:ln w="22225" cap="rnd">
              <a:solidFill>
                <a:schemeClr val="accent5"/>
              </a:solidFill>
              <a:round/>
            </a:ln>
            <a:effectLst/>
          </c:spPr>
          <c:marker>
            <c:symbol val="star"/>
            <c:size val="6"/>
            <c:spPr>
              <a:noFill/>
              <a:ln w="9525">
                <a:solidFill>
                  <a:schemeClr val="accent5"/>
                </a:solidFill>
                <a:round/>
              </a:ln>
              <a:effectLst/>
            </c:spPr>
          </c:marker>
          <c:cat>
            <c:strRef>
              <c:f>MSM!$B$5:$B$16</c:f>
              <c:strCache>
                <c:ptCount val="12"/>
                <c:pt idx="0">
                  <c:v>15-19</c:v>
                </c:pt>
                <c:pt idx="1">
                  <c:v>20-24</c:v>
                </c:pt>
                <c:pt idx="2">
                  <c:v>25-29</c:v>
                </c:pt>
                <c:pt idx="3">
                  <c:v>30-34</c:v>
                </c:pt>
                <c:pt idx="4">
                  <c:v>35-39</c:v>
                </c:pt>
                <c:pt idx="5">
                  <c:v>40-44</c:v>
                </c:pt>
                <c:pt idx="6">
                  <c:v>45-49</c:v>
                </c:pt>
                <c:pt idx="7">
                  <c:v>50-54</c:v>
                </c:pt>
                <c:pt idx="8">
                  <c:v>55-59</c:v>
                </c:pt>
                <c:pt idx="9">
                  <c:v>60-64</c:v>
                </c:pt>
                <c:pt idx="10">
                  <c:v>65-69</c:v>
                </c:pt>
                <c:pt idx="11">
                  <c:v>70+</c:v>
                </c:pt>
              </c:strCache>
            </c:strRef>
          </c:cat>
          <c:val>
            <c:numRef>
              <c:f>MSM!$G$5:$G$16</c:f>
              <c:numCache>
                <c:formatCode>0.0%</c:formatCode>
                <c:ptCount val="12"/>
                <c:pt idx="0">
                  <c:v>0.91719890510948998</c:v>
                </c:pt>
                <c:pt idx="1">
                  <c:v>0.91888975481086299</c:v>
                </c:pt>
                <c:pt idx="2">
                  <c:v>0.91872675563334105</c:v>
                </c:pt>
                <c:pt idx="3">
                  <c:v>0.90539546700541595</c:v>
                </c:pt>
                <c:pt idx="4">
                  <c:v>0.89568552253116096</c:v>
                </c:pt>
                <c:pt idx="5">
                  <c:v>0.87626350644824003</c:v>
                </c:pt>
                <c:pt idx="6">
                  <c:v>0.852046169989507</c:v>
                </c:pt>
                <c:pt idx="7">
                  <c:v>0.85168697282099404</c:v>
                </c:pt>
                <c:pt idx="8">
                  <c:v>0.84876668014557299</c:v>
                </c:pt>
                <c:pt idx="9">
                  <c:v>0.85662211421628298</c:v>
                </c:pt>
                <c:pt idx="10">
                  <c:v>0.86203703703703705</c:v>
                </c:pt>
                <c:pt idx="11">
                  <c:v>0.82213438735177902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EA74-440F-9485-85318B6E7AF3}"/>
            </c:ext>
          </c:extLst>
        </c:ser>
        <c:ser>
          <c:idx val="5"/>
          <c:order val="5"/>
          <c:tx>
            <c:strRef>
              <c:f>MSM!$H$4</c:f>
              <c:strCache>
                <c:ptCount val="1"/>
                <c:pt idx="0">
                  <c:v>2014</c:v>
                </c:pt>
              </c:strCache>
            </c:strRef>
          </c:tx>
          <c:spPr>
            <a:ln w="22225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6"/>
            <c:spPr>
              <a:solidFill>
                <a:schemeClr val="accent6"/>
              </a:solidFill>
              <a:ln w="9525">
                <a:solidFill>
                  <a:schemeClr val="accent6"/>
                </a:solidFill>
                <a:round/>
              </a:ln>
              <a:effectLst/>
            </c:spPr>
          </c:marker>
          <c:cat>
            <c:strRef>
              <c:f>MSM!$B$5:$B$16</c:f>
              <c:strCache>
                <c:ptCount val="12"/>
                <c:pt idx="0">
                  <c:v>15-19</c:v>
                </c:pt>
                <c:pt idx="1">
                  <c:v>20-24</c:v>
                </c:pt>
                <c:pt idx="2">
                  <c:v>25-29</c:v>
                </c:pt>
                <c:pt idx="3">
                  <c:v>30-34</c:v>
                </c:pt>
                <c:pt idx="4">
                  <c:v>35-39</c:v>
                </c:pt>
                <c:pt idx="5">
                  <c:v>40-44</c:v>
                </c:pt>
                <c:pt idx="6">
                  <c:v>45-49</c:v>
                </c:pt>
                <c:pt idx="7">
                  <c:v>50-54</c:v>
                </c:pt>
                <c:pt idx="8">
                  <c:v>55-59</c:v>
                </c:pt>
                <c:pt idx="9">
                  <c:v>60-64</c:v>
                </c:pt>
                <c:pt idx="10">
                  <c:v>65-69</c:v>
                </c:pt>
                <c:pt idx="11">
                  <c:v>70+</c:v>
                </c:pt>
              </c:strCache>
            </c:strRef>
          </c:cat>
          <c:val>
            <c:numRef>
              <c:f>MSM!$H$5:$H$16</c:f>
              <c:numCache>
                <c:formatCode>0.0%</c:formatCode>
                <c:ptCount val="12"/>
                <c:pt idx="0">
                  <c:v>0.91676816889971602</c:v>
                </c:pt>
                <c:pt idx="1">
                  <c:v>0.92649357196874205</c:v>
                </c:pt>
                <c:pt idx="2">
                  <c:v>0.92781866085218501</c:v>
                </c:pt>
                <c:pt idx="3">
                  <c:v>0.91786826623601403</c:v>
                </c:pt>
                <c:pt idx="4">
                  <c:v>0.910132382892054</c:v>
                </c:pt>
                <c:pt idx="5">
                  <c:v>0.89664774552854298</c:v>
                </c:pt>
                <c:pt idx="6">
                  <c:v>0.88469975322182903</c:v>
                </c:pt>
                <c:pt idx="7">
                  <c:v>0.87690064569881598</c:v>
                </c:pt>
                <c:pt idx="8">
                  <c:v>0.87563822027717297</c:v>
                </c:pt>
                <c:pt idx="9">
                  <c:v>0.87735849056603898</c:v>
                </c:pt>
                <c:pt idx="10">
                  <c:v>0.88334742180895798</c:v>
                </c:pt>
                <c:pt idx="11">
                  <c:v>0.86931818181818199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EA74-440F-9485-85318B6E7A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55094672"/>
        <c:axId val="485169216"/>
      </c:lineChart>
      <c:catAx>
        <c:axId val="95509467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Age group (years)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5169216"/>
        <c:crosses val="autoZero"/>
        <c:auto val="1"/>
        <c:lblAlgn val="ctr"/>
        <c:lblOffset val="100"/>
        <c:noMultiLvlLbl val="0"/>
      </c:catAx>
      <c:valAx>
        <c:axId val="485169216"/>
        <c:scaling>
          <c:orientation val="minMax"/>
          <c:max val="1"/>
          <c:min val="0.3"/>
        </c:scaling>
        <c:delete val="0"/>
        <c:axPos val="l"/>
        <c:majorGridlines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 % of attendees offered HIV testing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0%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55094672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2650906549654703"/>
          <c:y val="9.5768624589796306E-2"/>
          <c:w val="0.84356115437222245"/>
          <c:h val="0.73846012930694127"/>
        </c:manualLayout>
      </c:layout>
      <c:lineChart>
        <c:grouping val="standard"/>
        <c:varyColors val="0"/>
        <c:ser>
          <c:idx val="0"/>
          <c:order val="0"/>
          <c:tx>
            <c:v>2009</c:v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cat>
            <c:strRef>
              <c:f>'Gender, SR &amp; Age Group'!$AZ$200:$AZ$211</c:f>
              <c:strCache>
                <c:ptCount val="12"/>
                <c:pt idx="0">
                  <c:v>15-19</c:v>
                </c:pt>
                <c:pt idx="1">
                  <c:v>20-24</c:v>
                </c:pt>
                <c:pt idx="2">
                  <c:v>25-29</c:v>
                </c:pt>
                <c:pt idx="3">
                  <c:v>30-34</c:v>
                </c:pt>
                <c:pt idx="4">
                  <c:v>35-39</c:v>
                </c:pt>
                <c:pt idx="5">
                  <c:v>40-44</c:v>
                </c:pt>
                <c:pt idx="6">
                  <c:v>45-49</c:v>
                </c:pt>
                <c:pt idx="7">
                  <c:v>50-54</c:v>
                </c:pt>
                <c:pt idx="8">
                  <c:v>55-59</c:v>
                </c:pt>
                <c:pt idx="9">
                  <c:v>60-64</c:v>
                </c:pt>
                <c:pt idx="10">
                  <c:v>65-69</c:v>
                </c:pt>
                <c:pt idx="11">
                  <c:v>70+</c:v>
                </c:pt>
              </c:strCache>
            </c:strRef>
          </c:cat>
          <c:val>
            <c:numRef>
              <c:f>'Gender, SR &amp; Age Group'!$BG$200:$BG$211</c:f>
              <c:numCache>
                <c:formatCode>0.0%</c:formatCode>
                <c:ptCount val="12"/>
                <c:pt idx="0">
                  <c:v>0.75391730565978898</c:v>
                </c:pt>
                <c:pt idx="1">
                  <c:v>0.80561637735932401</c:v>
                </c:pt>
                <c:pt idx="2">
                  <c:v>0.82251538247284195</c:v>
                </c:pt>
                <c:pt idx="3">
                  <c:v>0.81821751780518703</c:v>
                </c:pt>
                <c:pt idx="4">
                  <c:v>0.80286480919340897</c:v>
                </c:pt>
                <c:pt idx="5">
                  <c:v>0.794048888140794</c:v>
                </c:pt>
                <c:pt idx="6">
                  <c:v>0.79951848180144003</c:v>
                </c:pt>
                <c:pt idx="7">
                  <c:v>0.79724025974025803</c:v>
                </c:pt>
                <c:pt idx="8">
                  <c:v>0.799387129724203</c:v>
                </c:pt>
                <c:pt idx="9">
                  <c:v>0.80539772727272696</c:v>
                </c:pt>
                <c:pt idx="10">
                  <c:v>0.77832141512984998</c:v>
                </c:pt>
                <c:pt idx="11">
                  <c:v>0.77213822894168505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FA8-46D8-8BAF-D011A914F654}"/>
            </c:ext>
          </c:extLst>
        </c:ser>
        <c:ser>
          <c:idx val="1"/>
          <c:order val="1"/>
          <c:tx>
            <c:v>2010</c:v>
          </c:tx>
          <c:spPr>
            <a:ln w="22225" cap="rnd">
              <a:solidFill>
                <a:schemeClr val="accent2"/>
              </a:solidFill>
              <a:round/>
            </a:ln>
            <a:effectLst/>
          </c:spPr>
          <c:marker>
            <c:symbol val="square"/>
            <c:size val="6"/>
            <c:spPr>
              <a:solidFill>
                <a:schemeClr val="accent2"/>
              </a:solidFill>
              <a:ln w="9525">
                <a:solidFill>
                  <a:schemeClr val="accent2"/>
                </a:solidFill>
                <a:round/>
              </a:ln>
              <a:effectLst/>
            </c:spPr>
          </c:marker>
          <c:cat>
            <c:strRef>
              <c:f>'Gender, SR &amp; Age Group'!$AZ$200:$AZ$211</c:f>
              <c:strCache>
                <c:ptCount val="12"/>
                <c:pt idx="0">
                  <c:v>15-19</c:v>
                </c:pt>
                <c:pt idx="1">
                  <c:v>20-24</c:v>
                </c:pt>
                <c:pt idx="2">
                  <c:v>25-29</c:v>
                </c:pt>
                <c:pt idx="3">
                  <c:v>30-34</c:v>
                </c:pt>
                <c:pt idx="4">
                  <c:v>35-39</c:v>
                </c:pt>
                <c:pt idx="5">
                  <c:v>40-44</c:v>
                </c:pt>
                <c:pt idx="6">
                  <c:v>45-49</c:v>
                </c:pt>
                <c:pt idx="7">
                  <c:v>50-54</c:v>
                </c:pt>
                <c:pt idx="8">
                  <c:v>55-59</c:v>
                </c:pt>
                <c:pt idx="9">
                  <c:v>60-64</c:v>
                </c:pt>
                <c:pt idx="10">
                  <c:v>65-69</c:v>
                </c:pt>
                <c:pt idx="11">
                  <c:v>70+</c:v>
                </c:pt>
              </c:strCache>
            </c:strRef>
          </c:cat>
          <c:val>
            <c:numRef>
              <c:f>'Gender, SR &amp; Age Group'!$BH$200:$BH$211</c:f>
              <c:numCache>
                <c:formatCode>0.0%</c:formatCode>
                <c:ptCount val="12"/>
                <c:pt idx="0">
                  <c:v>0.74806755555555604</c:v>
                </c:pt>
                <c:pt idx="1">
                  <c:v>0.81026578891660805</c:v>
                </c:pt>
                <c:pt idx="2">
                  <c:v>0.82966878347575701</c:v>
                </c:pt>
                <c:pt idx="3">
                  <c:v>0.82709538436989305</c:v>
                </c:pt>
                <c:pt idx="4">
                  <c:v>0.81412602009380497</c:v>
                </c:pt>
                <c:pt idx="5">
                  <c:v>0.80706349613955897</c:v>
                </c:pt>
                <c:pt idx="6">
                  <c:v>0.81179676951542701</c:v>
                </c:pt>
                <c:pt idx="7">
                  <c:v>0.81387680329745904</c:v>
                </c:pt>
                <c:pt idx="8">
                  <c:v>0.81373616403556503</c:v>
                </c:pt>
                <c:pt idx="9">
                  <c:v>0.80514929920780098</c:v>
                </c:pt>
                <c:pt idx="10">
                  <c:v>0.81566380133715399</c:v>
                </c:pt>
                <c:pt idx="11">
                  <c:v>0.77975632614808399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FA8-46D8-8BAF-D011A914F654}"/>
            </c:ext>
          </c:extLst>
        </c:ser>
        <c:ser>
          <c:idx val="2"/>
          <c:order val="2"/>
          <c:tx>
            <c:v>2011</c:v>
          </c:tx>
          <c:spPr>
            <a:ln w="22225" cap="rnd">
              <a:solidFill>
                <a:schemeClr val="accent3"/>
              </a:solidFill>
              <a:round/>
            </a:ln>
            <a:effectLst/>
          </c:spPr>
          <c:marker>
            <c:symbol val="triangle"/>
            <c:size val="6"/>
            <c:spPr>
              <a:solidFill>
                <a:schemeClr val="accent3"/>
              </a:solidFill>
              <a:ln w="9525">
                <a:solidFill>
                  <a:schemeClr val="accent3"/>
                </a:solidFill>
                <a:round/>
              </a:ln>
              <a:effectLst/>
            </c:spPr>
          </c:marker>
          <c:cat>
            <c:strRef>
              <c:f>'Gender, SR &amp; Age Group'!$AZ$200:$AZ$211</c:f>
              <c:strCache>
                <c:ptCount val="12"/>
                <c:pt idx="0">
                  <c:v>15-19</c:v>
                </c:pt>
                <c:pt idx="1">
                  <c:v>20-24</c:v>
                </c:pt>
                <c:pt idx="2">
                  <c:v>25-29</c:v>
                </c:pt>
                <c:pt idx="3">
                  <c:v>30-34</c:v>
                </c:pt>
                <c:pt idx="4">
                  <c:v>35-39</c:v>
                </c:pt>
                <c:pt idx="5">
                  <c:v>40-44</c:v>
                </c:pt>
                <c:pt idx="6">
                  <c:v>45-49</c:v>
                </c:pt>
                <c:pt idx="7">
                  <c:v>50-54</c:v>
                </c:pt>
                <c:pt idx="8">
                  <c:v>55-59</c:v>
                </c:pt>
                <c:pt idx="9">
                  <c:v>60-64</c:v>
                </c:pt>
                <c:pt idx="10">
                  <c:v>65-69</c:v>
                </c:pt>
                <c:pt idx="11">
                  <c:v>70+</c:v>
                </c:pt>
              </c:strCache>
            </c:strRef>
          </c:cat>
          <c:val>
            <c:numRef>
              <c:f>'Gender, SR &amp; Age Group'!$BI$200:$BI$211</c:f>
              <c:numCache>
                <c:formatCode>0.0%</c:formatCode>
                <c:ptCount val="12"/>
                <c:pt idx="0">
                  <c:v>0.76752198246937497</c:v>
                </c:pt>
                <c:pt idx="1">
                  <c:v>0.83272274654981404</c:v>
                </c:pt>
                <c:pt idx="2">
                  <c:v>0.84720969484804998</c:v>
                </c:pt>
                <c:pt idx="3">
                  <c:v>0.846216910895769</c:v>
                </c:pt>
                <c:pt idx="4">
                  <c:v>0.83622958810626402</c:v>
                </c:pt>
                <c:pt idx="5">
                  <c:v>0.82877411284482605</c:v>
                </c:pt>
                <c:pt idx="6">
                  <c:v>0.82998324958123904</c:v>
                </c:pt>
                <c:pt idx="7">
                  <c:v>0.83506106517816003</c:v>
                </c:pt>
                <c:pt idx="8">
                  <c:v>0.83199541284404199</c:v>
                </c:pt>
                <c:pt idx="9">
                  <c:v>0.820491576912455</c:v>
                </c:pt>
                <c:pt idx="10">
                  <c:v>0.82777302537781605</c:v>
                </c:pt>
                <c:pt idx="11">
                  <c:v>0.81405312767780602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FA8-46D8-8BAF-D011A914F654}"/>
            </c:ext>
          </c:extLst>
        </c:ser>
        <c:ser>
          <c:idx val="3"/>
          <c:order val="3"/>
          <c:tx>
            <c:v>2012</c:v>
          </c:tx>
          <c:spPr>
            <a:ln w="22225" cap="rnd">
              <a:solidFill>
                <a:schemeClr val="accent4"/>
              </a:solidFill>
              <a:round/>
            </a:ln>
            <a:effectLst/>
          </c:spPr>
          <c:marker>
            <c:symbol val="x"/>
            <c:size val="6"/>
            <c:spPr>
              <a:noFill/>
              <a:ln w="9525">
                <a:solidFill>
                  <a:schemeClr val="accent4"/>
                </a:solidFill>
                <a:round/>
              </a:ln>
              <a:effectLst/>
            </c:spPr>
          </c:marker>
          <c:cat>
            <c:strRef>
              <c:f>'Gender, SR &amp; Age Group'!$AZ$200:$AZ$211</c:f>
              <c:strCache>
                <c:ptCount val="12"/>
                <c:pt idx="0">
                  <c:v>15-19</c:v>
                </c:pt>
                <c:pt idx="1">
                  <c:v>20-24</c:v>
                </c:pt>
                <c:pt idx="2">
                  <c:v>25-29</c:v>
                </c:pt>
                <c:pt idx="3">
                  <c:v>30-34</c:v>
                </c:pt>
                <c:pt idx="4">
                  <c:v>35-39</c:v>
                </c:pt>
                <c:pt idx="5">
                  <c:v>40-44</c:v>
                </c:pt>
                <c:pt idx="6">
                  <c:v>45-49</c:v>
                </c:pt>
                <c:pt idx="7">
                  <c:v>50-54</c:v>
                </c:pt>
                <c:pt idx="8">
                  <c:v>55-59</c:v>
                </c:pt>
                <c:pt idx="9">
                  <c:v>60-64</c:v>
                </c:pt>
                <c:pt idx="10">
                  <c:v>65-69</c:v>
                </c:pt>
                <c:pt idx="11">
                  <c:v>70+</c:v>
                </c:pt>
              </c:strCache>
            </c:strRef>
          </c:cat>
          <c:val>
            <c:numRef>
              <c:f>'Gender, SR &amp; Age Group'!$BJ$200:$BJ$211</c:f>
              <c:numCache>
                <c:formatCode>0.0%</c:formatCode>
                <c:ptCount val="12"/>
                <c:pt idx="0">
                  <c:v>0.76656812645913097</c:v>
                </c:pt>
                <c:pt idx="1">
                  <c:v>0.83481990940055195</c:v>
                </c:pt>
                <c:pt idx="2">
                  <c:v>0.85253105152174602</c:v>
                </c:pt>
                <c:pt idx="3">
                  <c:v>0.85386704145403003</c:v>
                </c:pt>
                <c:pt idx="4">
                  <c:v>0.84583022561999099</c:v>
                </c:pt>
                <c:pt idx="5">
                  <c:v>0.84117359104331502</c:v>
                </c:pt>
                <c:pt idx="6">
                  <c:v>0.83785979318067405</c:v>
                </c:pt>
                <c:pt idx="7">
                  <c:v>0.83943427620632305</c:v>
                </c:pt>
                <c:pt idx="8">
                  <c:v>0.83905316378121297</c:v>
                </c:pt>
                <c:pt idx="9">
                  <c:v>0.83726606997558795</c:v>
                </c:pt>
                <c:pt idx="10">
                  <c:v>0.84161566707466395</c:v>
                </c:pt>
                <c:pt idx="11">
                  <c:v>0.81515854601701399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FA8-46D8-8BAF-D011A914F654}"/>
            </c:ext>
          </c:extLst>
        </c:ser>
        <c:ser>
          <c:idx val="4"/>
          <c:order val="4"/>
          <c:tx>
            <c:v>2013</c:v>
          </c:tx>
          <c:spPr>
            <a:ln w="22225" cap="rnd">
              <a:solidFill>
                <a:schemeClr val="accent5"/>
              </a:solidFill>
              <a:round/>
            </a:ln>
            <a:effectLst/>
          </c:spPr>
          <c:marker>
            <c:symbol val="star"/>
            <c:size val="6"/>
            <c:spPr>
              <a:noFill/>
              <a:ln w="9525">
                <a:solidFill>
                  <a:schemeClr val="accent5"/>
                </a:solidFill>
                <a:round/>
              </a:ln>
              <a:effectLst/>
            </c:spPr>
          </c:marker>
          <c:cat>
            <c:strRef>
              <c:f>'Gender, SR &amp; Age Group'!$AZ$200:$AZ$211</c:f>
              <c:strCache>
                <c:ptCount val="12"/>
                <c:pt idx="0">
                  <c:v>15-19</c:v>
                </c:pt>
                <c:pt idx="1">
                  <c:v>20-24</c:v>
                </c:pt>
                <c:pt idx="2">
                  <c:v>25-29</c:v>
                </c:pt>
                <c:pt idx="3">
                  <c:v>30-34</c:v>
                </c:pt>
                <c:pt idx="4">
                  <c:v>35-39</c:v>
                </c:pt>
                <c:pt idx="5">
                  <c:v>40-44</c:v>
                </c:pt>
                <c:pt idx="6">
                  <c:v>45-49</c:v>
                </c:pt>
                <c:pt idx="7">
                  <c:v>50-54</c:v>
                </c:pt>
                <c:pt idx="8">
                  <c:v>55-59</c:v>
                </c:pt>
                <c:pt idx="9">
                  <c:v>60-64</c:v>
                </c:pt>
                <c:pt idx="10">
                  <c:v>65-69</c:v>
                </c:pt>
                <c:pt idx="11">
                  <c:v>70+</c:v>
                </c:pt>
              </c:strCache>
            </c:strRef>
          </c:cat>
          <c:val>
            <c:numRef>
              <c:f>'Gender, SR &amp; Age Group'!$BK$200:$BK$211</c:f>
              <c:numCache>
                <c:formatCode>0.0%</c:formatCode>
                <c:ptCount val="12"/>
                <c:pt idx="0">
                  <c:v>0.73413948446973598</c:v>
                </c:pt>
                <c:pt idx="1">
                  <c:v>0.8226148005992</c:v>
                </c:pt>
                <c:pt idx="2">
                  <c:v>0.84377446063681605</c:v>
                </c:pt>
                <c:pt idx="3">
                  <c:v>0.84770014657639803</c:v>
                </c:pt>
                <c:pt idx="4">
                  <c:v>0.83768765948985602</c:v>
                </c:pt>
                <c:pt idx="5">
                  <c:v>0.82897429723710703</c:v>
                </c:pt>
                <c:pt idx="6">
                  <c:v>0.82933079816475797</c:v>
                </c:pt>
                <c:pt idx="7">
                  <c:v>0.83529411764705896</c:v>
                </c:pt>
                <c:pt idx="8">
                  <c:v>0.835092977317621</c:v>
                </c:pt>
                <c:pt idx="9">
                  <c:v>0.84047528757426404</c:v>
                </c:pt>
                <c:pt idx="10">
                  <c:v>0.83796595561301701</c:v>
                </c:pt>
                <c:pt idx="11">
                  <c:v>0.82439024390243898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7FA8-46D8-8BAF-D011A914F654}"/>
            </c:ext>
          </c:extLst>
        </c:ser>
        <c:ser>
          <c:idx val="5"/>
          <c:order val="5"/>
          <c:tx>
            <c:v>2014</c:v>
          </c:tx>
          <c:spPr>
            <a:ln w="22225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6"/>
            <c:spPr>
              <a:solidFill>
                <a:schemeClr val="accent6"/>
              </a:solidFill>
              <a:ln w="9525">
                <a:solidFill>
                  <a:schemeClr val="accent6"/>
                </a:solidFill>
                <a:round/>
              </a:ln>
              <a:effectLst/>
            </c:spPr>
          </c:marker>
          <c:cat>
            <c:strRef>
              <c:f>'Gender, SR &amp; Age Group'!$AZ$200:$AZ$211</c:f>
              <c:strCache>
                <c:ptCount val="12"/>
                <c:pt idx="0">
                  <c:v>15-19</c:v>
                </c:pt>
                <c:pt idx="1">
                  <c:v>20-24</c:v>
                </c:pt>
                <c:pt idx="2">
                  <c:v>25-29</c:v>
                </c:pt>
                <c:pt idx="3">
                  <c:v>30-34</c:v>
                </c:pt>
                <c:pt idx="4">
                  <c:v>35-39</c:v>
                </c:pt>
                <c:pt idx="5">
                  <c:v>40-44</c:v>
                </c:pt>
                <c:pt idx="6">
                  <c:v>45-49</c:v>
                </c:pt>
                <c:pt idx="7">
                  <c:v>50-54</c:v>
                </c:pt>
                <c:pt idx="8">
                  <c:v>55-59</c:v>
                </c:pt>
                <c:pt idx="9">
                  <c:v>60-64</c:v>
                </c:pt>
                <c:pt idx="10">
                  <c:v>65-69</c:v>
                </c:pt>
                <c:pt idx="11">
                  <c:v>70+</c:v>
                </c:pt>
              </c:strCache>
            </c:strRef>
          </c:cat>
          <c:val>
            <c:numRef>
              <c:f>'Gender, SR &amp; Age Group'!$BL$200:$BL$211</c:f>
              <c:numCache>
                <c:formatCode>0.0%</c:formatCode>
                <c:ptCount val="12"/>
                <c:pt idx="0">
                  <c:v>0.70438968615400799</c:v>
                </c:pt>
                <c:pt idx="1">
                  <c:v>0.80394814242379298</c:v>
                </c:pt>
                <c:pt idx="2">
                  <c:v>0.82593036340528103</c:v>
                </c:pt>
                <c:pt idx="3">
                  <c:v>0.82686614506237799</c:v>
                </c:pt>
                <c:pt idx="4">
                  <c:v>0.81637490333142504</c:v>
                </c:pt>
                <c:pt idx="5">
                  <c:v>0.80429398361096505</c:v>
                </c:pt>
                <c:pt idx="6">
                  <c:v>0.80554808984449999</c:v>
                </c:pt>
                <c:pt idx="7">
                  <c:v>0.82093731729082797</c:v>
                </c:pt>
                <c:pt idx="8">
                  <c:v>0.83051263183713198</c:v>
                </c:pt>
                <c:pt idx="9">
                  <c:v>0.82775842044134795</c:v>
                </c:pt>
                <c:pt idx="10">
                  <c:v>0.83055173767917101</c:v>
                </c:pt>
                <c:pt idx="11">
                  <c:v>0.80710201625038003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7FA8-46D8-8BAF-D011A914F6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54748576"/>
        <c:axId val="954692992"/>
      </c:lineChart>
      <c:catAx>
        <c:axId val="95474857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Age group (years)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54692992"/>
        <c:crosses val="autoZero"/>
        <c:auto val="1"/>
        <c:lblAlgn val="ctr"/>
        <c:lblOffset val="100"/>
        <c:noMultiLvlLbl val="0"/>
      </c:catAx>
      <c:valAx>
        <c:axId val="954692992"/>
        <c:scaling>
          <c:orientation val="minMax"/>
          <c:max val="1"/>
          <c:min val="0.6"/>
        </c:scaling>
        <c:delete val="0"/>
        <c:axPos val="l"/>
        <c:majorGridlines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% of attendees accepting a HIV test offer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0%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54748576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06344082088867"/>
          <c:y val="9.1905111562045227E-2"/>
          <c:w val="0.85736058191894704"/>
          <c:h val="0.76429573102091464"/>
        </c:manualLayout>
      </c:layout>
      <c:lineChart>
        <c:grouping val="standard"/>
        <c:varyColors val="0"/>
        <c:ser>
          <c:idx val="0"/>
          <c:order val="0"/>
          <c:tx>
            <c:strRef>
              <c:f>'Heterosexual females'!$J$3</c:f>
              <c:strCache>
                <c:ptCount val="1"/>
                <c:pt idx="0">
                  <c:v>2009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cat>
            <c:strRef>
              <c:f>'Heterosexual females'!$I$4:$I$15</c:f>
              <c:strCache>
                <c:ptCount val="12"/>
                <c:pt idx="0">
                  <c:v>15-19</c:v>
                </c:pt>
                <c:pt idx="1">
                  <c:v>20-24</c:v>
                </c:pt>
                <c:pt idx="2">
                  <c:v>25-29</c:v>
                </c:pt>
                <c:pt idx="3">
                  <c:v>30-34</c:v>
                </c:pt>
                <c:pt idx="4">
                  <c:v>35-39</c:v>
                </c:pt>
                <c:pt idx="5">
                  <c:v>40-44</c:v>
                </c:pt>
                <c:pt idx="6">
                  <c:v>45-49</c:v>
                </c:pt>
                <c:pt idx="7">
                  <c:v>50-54</c:v>
                </c:pt>
                <c:pt idx="8">
                  <c:v>55-59</c:v>
                </c:pt>
                <c:pt idx="9">
                  <c:v>60-64</c:v>
                </c:pt>
                <c:pt idx="10">
                  <c:v>65-69</c:v>
                </c:pt>
                <c:pt idx="11">
                  <c:v>70+</c:v>
                </c:pt>
              </c:strCache>
            </c:strRef>
          </c:cat>
          <c:val>
            <c:numRef>
              <c:f>'Heterosexual females'!$J$4:$J$15</c:f>
              <c:numCache>
                <c:formatCode>0.0%</c:formatCode>
                <c:ptCount val="12"/>
                <c:pt idx="0">
                  <c:v>0.72373540856031404</c:v>
                </c:pt>
                <c:pt idx="1">
                  <c:v>0.78192609165132398</c:v>
                </c:pt>
                <c:pt idx="2">
                  <c:v>0.80494472264557504</c:v>
                </c:pt>
                <c:pt idx="3">
                  <c:v>0.79219610929944795</c:v>
                </c:pt>
                <c:pt idx="4">
                  <c:v>0.77282662342240904</c:v>
                </c:pt>
                <c:pt idx="5">
                  <c:v>0.76566422208003404</c:v>
                </c:pt>
                <c:pt idx="6">
                  <c:v>0.77780332643519901</c:v>
                </c:pt>
                <c:pt idx="7">
                  <c:v>0.77332689832690005</c:v>
                </c:pt>
                <c:pt idx="8">
                  <c:v>0.75127272727272698</c:v>
                </c:pt>
                <c:pt idx="9">
                  <c:v>0.75078864353312602</c:v>
                </c:pt>
                <c:pt idx="10">
                  <c:v>0.67887931034483096</c:v>
                </c:pt>
                <c:pt idx="11">
                  <c:v>0.72244897959183696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933-4ED5-9EB6-B763E11B2A96}"/>
            </c:ext>
          </c:extLst>
        </c:ser>
        <c:ser>
          <c:idx val="1"/>
          <c:order val="1"/>
          <c:tx>
            <c:strRef>
              <c:f>'Heterosexual females'!$K$3</c:f>
              <c:strCache>
                <c:ptCount val="1"/>
                <c:pt idx="0">
                  <c:v>2010</c:v>
                </c:pt>
              </c:strCache>
            </c:strRef>
          </c:tx>
          <c:spPr>
            <a:ln w="22225" cap="rnd">
              <a:solidFill>
                <a:schemeClr val="accent2"/>
              </a:solidFill>
              <a:round/>
            </a:ln>
            <a:effectLst/>
          </c:spPr>
          <c:marker>
            <c:symbol val="square"/>
            <c:size val="6"/>
            <c:spPr>
              <a:solidFill>
                <a:schemeClr val="accent2"/>
              </a:solidFill>
              <a:ln w="9525">
                <a:solidFill>
                  <a:schemeClr val="accent2"/>
                </a:solidFill>
                <a:round/>
              </a:ln>
              <a:effectLst/>
            </c:spPr>
          </c:marker>
          <c:cat>
            <c:strRef>
              <c:f>'Heterosexual females'!$I$4:$I$15</c:f>
              <c:strCache>
                <c:ptCount val="12"/>
                <c:pt idx="0">
                  <c:v>15-19</c:v>
                </c:pt>
                <c:pt idx="1">
                  <c:v>20-24</c:v>
                </c:pt>
                <c:pt idx="2">
                  <c:v>25-29</c:v>
                </c:pt>
                <c:pt idx="3">
                  <c:v>30-34</c:v>
                </c:pt>
                <c:pt idx="4">
                  <c:v>35-39</c:v>
                </c:pt>
                <c:pt idx="5">
                  <c:v>40-44</c:v>
                </c:pt>
                <c:pt idx="6">
                  <c:v>45-49</c:v>
                </c:pt>
                <c:pt idx="7">
                  <c:v>50-54</c:v>
                </c:pt>
                <c:pt idx="8">
                  <c:v>55-59</c:v>
                </c:pt>
                <c:pt idx="9">
                  <c:v>60-64</c:v>
                </c:pt>
                <c:pt idx="10">
                  <c:v>65-69</c:v>
                </c:pt>
                <c:pt idx="11">
                  <c:v>70+</c:v>
                </c:pt>
              </c:strCache>
            </c:strRef>
          </c:cat>
          <c:val>
            <c:numRef>
              <c:f>'Heterosexual females'!$K$4:$K$15</c:f>
              <c:numCache>
                <c:formatCode>0.0%</c:formatCode>
                <c:ptCount val="12"/>
                <c:pt idx="0">
                  <c:v>0.71670534956127996</c:v>
                </c:pt>
                <c:pt idx="1">
                  <c:v>0.78714900524488896</c:v>
                </c:pt>
                <c:pt idx="2">
                  <c:v>0.81084158259274597</c:v>
                </c:pt>
                <c:pt idx="3">
                  <c:v>0.79913524994310903</c:v>
                </c:pt>
                <c:pt idx="4">
                  <c:v>0.78333384905777104</c:v>
                </c:pt>
                <c:pt idx="5">
                  <c:v>0.78161749097856104</c:v>
                </c:pt>
                <c:pt idx="6">
                  <c:v>0.78528750401541703</c:v>
                </c:pt>
                <c:pt idx="7">
                  <c:v>0.78765463588828</c:v>
                </c:pt>
                <c:pt idx="8">
                  <c:v>0.77288031833486603</c:v>
                </c:pt>
                <c:pt idx="9">
                  <c:v>0.74226804123711299</c:v>
                </c:pt>
                <c:pt idx="10">
                  <c:v>0.74545454545454604</c:v>
                </c:pt>
                <c:pt idx="11">
                  <c:v>0.66972477064220404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933-4ED5-9EB6-B763E11B2A96}"/>
            </c:ext>
          </c:extLst>
        </c:ser>
        <c:ser>
          <c:idx val="2"/>
          <c:order val="2"/>
          <c:tx>
            <c:strRef>
              <c:f>'Heterosexual females'!$L$3</c:f>
              <c:strCache>
                <c:ptCount val="1"/>
                <c:pt idx="0">
                  <c:v>2011</c:v>
                </c:pt>
              </c:strCache>
            </c:strRef>
          </c:tx>
          <c:spPr>
            <a:ln w="22225" cap="rnd">
              <a:solidFill>
                <a:schemeClr val="accent3"/>
              </a:solidFill>
              <a:round/>
            </a:ln>
            <a:effectLst/>
          </c:spPr>
          <c:marker>
            <c:symbol val="triangle"/>
            <c:size val="6"/>
            <c:spPr>
              <a:solidFill>
                <a:schemeClr val="accent3"/>
              </a:solidFill>
              <a:ln w="9525">
                <a:solidFill>
                  <a:schemeClr val="accent3"/>
                </a:solidFill>
                <a:round/>
              </a:ln>
              <a:effectLst/>
            </c:spPr>
          </c:marker>
          <c:cat>
            <c:strRef>
              <c:f>'Heterosexual females'!$I$4:$I$15</c:f>
              <c:strCache>
                <c:ptCount val="12"/>
                <c:pt idx="0">
                  <c:v>15-19</c:v>
                </c:pt>
                <c:pt idx="1">
                  <c:v>20-24</c:v>
                </c:pt>
                <c:pt idx="2">
                  <c:v>25-29</c:v>
                </c:pt>
                <c:pt idx="3">
                  <c:v>30-34</c:v>
                </c:pt>
                <c:pt idx="4">
                  <c:v>35-39</c:v>
                </c:pt>
                <c:pt idx="5">
                  <c:v>40-44</c:v>
                </c:pt>
                <c:pt idx="6">
                  <c:v>45-49</c:v>
                </c:pt>
                <c:pt idx="7">
                  <c:v>50-54</c:v>
                </c:pt>
                <c:pt idx="8">
                  <c:v>55-59</c:v>
                </c:pt>
                <c:pt idx="9">
                  <c:v>60-64</c:v>
                </c:pt>
                <c:pt idx="10">
                  <c:v>65-69</c:v>
                </c:pt>
                <c:pt idx="11">
                  <c:v>70+</c:v>
                </c:pt>
              </c:strCache>
            </c:strRef>
          </c:cat>
          <c:val>
            <c:numRef>
              <c:f>'Heterosexual females'!$L$4:$L$15</c:f>
              <c:numCache>
                <c:formatCode>0.0%</c:formatCode>
                <c:ptCount val="12"/>
                <c:pt idx="0">
                  <c:v>0.73531835646934196</c:v>
                </c:pt>
                <c:pt idx="1">
                  <c:v>0.81140026125849596</c:v>
                </c:pt>
                <c:pt idx="2">
                  <c:v>0.82858977923061405</c:v>
                </c:pt>
                <c:pt idx="3">
                  <c:v>0.82092421819171901</c:v>
                </c:pt>
                <c:pt idx="4">
                  <c:v>0.80769119644044096</c:v>
                </c:pt>
                <c:pt idx="5">
                  <c:v>0.801322678423809</c:v>
                </c:pt>
                <c:pt idx="6">
                  <c:v>0.80513784461152904</c:v>
                </c:pt>
                <c:pt idx="7">
                  <c:v>0.81203347658900904</c:v>
                </c:pt>
                <c:pt idx="8">
                  <c:v>0.79526534859521203</c:v>
                </c:pt>
                <c:pt idx="9">
                  <c:v>0.75860271115745603</c:v>
                </c:pt>
                <c:pt idx="10">
                  <c:v>0.776261937244203</c:v>
                </c:pt>
                <c:pt idx="11">
                  <c:v>0.67904509283820003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933-4ED5-9EB6-B763E11B2A96}"/>
            </c:ext>
          </c:extLst>
        </c:ser>
        <c:ser>
          <c:idx val="3"/>
          <c:order val="3"/>
          <c:tx>
            <c:strRef>
              <c:f>'Heterosexual females'!$M$3</c:f>
              <c:strCache>
                <c:ptCount val="1"/>
                <c:pt idx="0">
                  <c:v>2012</c:v>
                </c:pt>
              </c:strCache>
            </c:strRef>
          </c:tx>
          <c:spPr>
            <a:ln w="22225" cap="rnd">
              <a:solidFill>
                <a:schemeClr val="accent4"/>
              </a:solidFill>
              <a:round/>
            </a:ln>
            <a:effectLst/>
          </c:spPr>
          <c:marker>
            <c:symbol val="x"/>
            <c:size val="6"/>
            <c:spPr>
              <a:noFill/>
              <a:ln w="9525">
                <a:solidFill>
                  <a:schemeClr val="accent4"/>
                </a:solidFill>
                <a:round/>
              </a:ln>
              <a:effectLst/>
            </c:spPr>
          </c:marker>
          <c:cat>
            <c:strRef>
              <c:f>'Heterosexual females'!$I$4:$I$15</c:f>
              <c:strCache>
                <c:ptCount val="12"/>
                <c:pt idx="0">
                  <c:v>15-19</c:v>
                </c:pt>
                <c:pt idx="1">
                  <c:v>20-24</c:v>
                </c:pt>
                <c:pt idx="2">
                  <c:v>25-29</c:v>
                </c:pt>
                <c:pt idx="3">
                  <c:v>30-34</c:v>
                </c:pt>
                <c:pt idx="4">
                  <c:v>35-39</c:v>
                </c:pt>
                <c:pt idx="5">
                  <c:v>40-44</c:v>
                </c:pt>
                <c:pt idx="6">
                  <c:v>45-49</c:v>
                </c:pt>
                <c:pt idx="7">
                  <c:v>50-54</c:v>
                </c:pt>
                <c:pt idx="8">
                  <c:v>55-59</c:v>
                </c:pt>
                <c:pt idx="9">
                  <c:v>60-64</c:v>
                </c:pt>
                <c:pt idx="10">
                  <c:v>65-69</c:v>
                </c:pt>
                <c:pt idx="11">
                  <c:v>70+</c:v>
                </c:pt>
              </c:strCache>
            </c:strRef>
          </c:cat>
          <c:val>
            <c:numRef>
              <c:f>'Heterosexual females'!$M$4:$M$15</c:f>
              <c:numCache>
                <c:formatCode>0.0%</c:formatCode>
                <c:ptCount val="12"/>
                <c:pt idx="0">
                  <c:v>0.73579026184236596</c:v>
                </c:pt>
                <c:pt idx="1">
                  <c:v>0.81254096946696297</c:v>
                </c:pt>
                <c:pt idx="2">
                  <c:v>0.83206776982838004</c:v>
                </c:pt>
                <c:pt idx="3">
                  <c:v>0.82718069488622503</c:v>
                </c:pt>
                <c:pt idx="4">
                  <c:v>0.81588790112749299</c:v>
                </c:pt>
                <c:pt idx="5">
                  <c:v>0.813524363743509</c:v>
                </c:pt>
                <c:pt idx="6">
                  <c:v>0.80881420418516203</c:v>
                </c:pt>
                <c:pt idx="7">
                  <c:v>0.80918448139350796</c:v>
                </c:pt>
                <c:pt idx="8">
                  <c:v>0.79484088717454404</c:v>
                </c:pt>
                <c:pt idx="9">
                  <c:v>0.76906666666666701</c:v>
                </c:pt>
                <c:pt idx="10">
                  <c:v>0.78486997635933897</c:v>
                </c:pt>
                <c:pt idx="11">
                  <c:v>0.70192307692307998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E933-4ED5-9EB6-B763E11B2A96}"/>
            </c:ext>
          </c:extLst>
        </c:ser>
        <c:ser>
          <c:idx val="4"/>
          <c:order val="4"/>
          <c:tx>
            <c:strRef>
              <c:f>'Heterosexual females'!$N$3</c:f>
              <c:strCache>
                <c:ptCount val="1"/>
                <c:pt idx="0">
                  <c:v>2013</c:v>
                </c:pt>
              </c:strCache>
            </c:strRef>
          </c:tx>
          <c:spPr>
            <a:ln w="22225" cap="rnd">
              <a:solidFill>
                <a:schemeClr val="accent5"/>
              </a:solidFill>
              <a:round/>
            </a:ln>
            <a:effectLst/>
          </c:spPr>
          <c:marker>
            <c:symbol val="star"/>
            <c:size val="6"/>
            <c:spPr>
              <a:noFill/>
              <a:ln w="9525">
                <a:solidFill>
                  <a:schemeClr val="accent5"/>
                </a:solidFill>
                <a:round/>
              </a:ln>
              <a:effectLst/>
            </c:spPr>
          </c:marker>
          <c:cat>
            <c:strRef>
              <c:f>'Heterosexual females'!$I$4:$I$15</c:f>
              <c:strCache>
                <c:ptCount val="12"/>
                <c:pt idx="0">
                  <c:v>15-19</c:v>
                </c:pt>
                <c:pt idx="1">
                  <c:v>20-24</c:v>
                </c:pt>
                <c:pt idx="2">
                  <c:v>25-29</c:v>
                </c:pt>
                <c:pt idx="3">
                  <c:v>30-34</c:v>
                </c:pt>
                <c:pt idx="4">
                  <c:v>35-39</c:v>
                </c:pt>
                <c:pt idx="5">
                  <c:v>40-44</c:v>
                </c:pt>
                <c:pt idx="6">
                  <c:v>45-49</c:v>
                </c:pt>
                <c:pt idx="7">
                  <c:v>50-54</c:v>
                </c:pt>
                <c:pt idx="8">
                  <c:v>55-59</c:v>
                </c:pt>
                <c:pt idx="9">
                  <c:v>60-64</c:v>
                </c:pt>
                <c:pt idx="10">
                  <c:v>65-69</c:v>
                </c:pt>
                <c:pt idx="11">
                  <c:v>70+</c:v>
                </c:pt>
              </c:strCache>
            </c:strRef>
          </c:cat>
          <c:val>
            <c:numRef>
              <c:f>'Heterosexual females'!$N$4:$N$15</c:f>
              <c:numCache>
                <c:formatCode>0.0%</c:formatCode>
                <c:ptCount val="12"/>
                <c:pt idx="0">
                  <c:v>0.69656703256606001</c:v>
                </c:pt>
                <c:pt idx="1">
                  <c:v>0.79139103345523598</c:v>
                </c:pt>
                <c:pt idx="2">
                  <c:v>0.81376434613399096</c:v>
                </c:pt>
                <c:pt idx="3">
                  <c:v>0.81335108719525395</c:v>
                </c:pt>
                <c:pt idx="4">
                  <c:v>0.79761286974571699</c:v>
                </c:pt>
                <c:pt idx="5">
                  <c:v>0.78177613006360303</c:v>
                </c:pt>
                <c:pt idx="6">
                  <c:v>0.78771587611209104</c:v>
                </c:pt>
                <c:pt idx="7">
                  <c:v>0.79426215125460398</c:v>
                </c:pt>
                <c:pt idx="8">
                  <c:v>0.78623113500103403</c:v>
                </c:pt>
                <c:pt idx="9">
                  <c:v>0.77788554801163901</c:v>
                </c:pt>
                <c:pt idx="10">
                  <c:v>0.75464320625611303</c:v>
                </c:pt>
                <c:pt idx="11">
                  <c:v>0.72025052192066596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E933-4ED5-9EB6-B763E11B2A96}"/>
            </c:ext>
          </c:extLst>
        </c:ser>
        <c:ser>
          <c:idx val="5"/>
          <c:order val="5"/>
          <c:tx>
            <c:strRef>
              <c:f>'Heterosexual females'!$O$3</c:f>
              <c:strCache>
                <c:ptCount val="1"/>
                <c:pt idx="0">
                  <c:v>2014</c:v>
                </c:pt>
              </c:strCache>
            </c:strRef>
          </c:tx>
          <c:spPr>
            <a:ln w="22225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6"/>
            <c:spPr>
              <a:solidFill>
                <a:schemeClr val="accent6"/>
              </a:solidFill>
              <a:ln w="9525">
                <a:solidFill>
                  <a:schemeClr val="accent6"/>
                </a:solidFill>
                <a:round/>
              </a:ln>
              <a:effectLst/>
            </c:spPr>
          </c:marker>
          <c:cat>
            <c:strRef>
              <c:f>'Heterosexual females'!$I$4:$I$15</c:f>
              <c:strCache>
                <c:ptCount val="12"/>
                <c:pt idx="0">
                  <c:v>15-19</c:v>
                </c:pt>
                <c:pt idx="1">
                  <c:v>20-24</c:v>
                </c:pt>
                <c:pt idx="2">
                  <c:v>25-29</c:v>
                </c:pt>
                <c:pt idx="3">
                  <c:v>30-34</c:v>
                </c:pt>
                <c:pt idx="4">
                  <c:v>35-39</c:v>
                </c:pt>
                <c:pt idx="5">
                  <c:v>40-44</c:v>
                </c:pt>
                <c:pt idx="6">
                  <c:v>45-49</c:v>
                </c:pt>
                <c:pt idx="7">
                  <c:v>50-54</c:v>
                </c:pt>
                <c:pt idx="8">
                  <c:v>55-59</c:v>
                </c:pt>
                <c:pt idx="9">
                  <c:v>60-64</c:v>
                </c:pt>
                <c:pt idx="10">
                  <c:v>65-69</c:v>
                </c:pt>
                <c:pt idx="11">
                  <c:v>70+</c:v>
                </c:pt>
              </c:strCache>
            </c:strRef>
          </c:cat>
          <c:val>
            <c:numRef>
              <c:f>'Heterosexual females'!$O$4:$O$15</c:f>
              <c:numCache>
                <c:formatCode>0.0%</c:formatCode>
                <c:ptCount val="12"/>
                <c:pt idx="0">
                  <c:v>0.66116665234371497</c:v>
                </c:pt>
                <c:pt idx="1">
                  <c:v>0.76376735159934295</c:v>
                </c:pt>
                <c:pt idx="2">
                  <c:v>0.78398435541292499</c:v>
                </c:pt>
                <c:pt idx="3">
                  <c:v>0.77723328354708499</c:v>
                </c:pt>
                <c:pt idx="4">
                  <c:v>0.75916161924266901</c:v>
                </c:pt>
                <c:pt idx="5">
                  <c:v>0.74595340282035605</c:v>
                </c:pt>
                <c:pt idx="6">
                  <c:v>0.74704572700805205</c:v>
                </c:pt>
                <c:pt idx="7">
                  <c:v>0.77064082337916395</c:v>
                </c:pt>
                <c:pt idx="8">
                  <c:v>0.77454096045197696</c:v>
                </c:pt>
                <c:pt idx="9">
                  <c:v>0.74222035323801805</c:v>
                </c:pt>
                <c:pt idx="10">
                  <c:v>0.75557537912578099</c:v>
                </c:pt>
                <c:pt idx="11">
                  <c:v>0.71612903225806801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E933-4ED5-9EB6-B763E11B2A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55179776"/>
        <c:axId val="954619536"/>
      </c:lineChart>
      <c:catAx>
        <c:axId val="95517977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Age group (years)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54619536"/>
        <c:crosses val="autoZero"/>
        <c:auto val="1"/>
        <c:lblAlgn val="ctr"/>
        <c:lblOffset val="100"/>
        <c:noMultiLvlLbl val="0"/>
      </c:catAx>
      <c:valAx>
        <c:axId val="954619536"/>
        <c:scaling>
          <c:orientation val="minMax"/>
          <c:max val="1"/>
          <c:min val="0.6"/>
        </c:scaling>
        <c:delete val="0"/>
        <c:axPos val="l"/>
        <c:majorGridlines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% of attendees accepting A HIV test OFFER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0%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55179776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6133264154545"/>
          <c:y val="0.10224993908663885"/>
          <c:w val="0.84741473102340692"/>
          <c:h val="0.77032486097874653"/>
        </c:manualLayout>
      </c:layout>
      <c:lineChart>
        <c:grouping val="standard"/>
        <c:varyColors val="0"/>
        <c:ser>
          <c:idx val="0"/>
          <c:order val="0"/>
          <c:tx>
            <c:strRef>
              <c:f>'Heterosexual males'!$I$7</c:f>
              <c:strCache>
                <c:ptCount val="1"/>
                <c:pt idx="0">
                  <c:v>2009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cat>
            <c:strRef>
              <c:f>'Heterosexual males'!$H$8:$H$19</c:f>
              <c:strCache>
                <c:ptCount val="12"/>
                <c:pt idx="0">
                  <c:v>15-19</c:v>
                </c:pt>
                <c:pt idx="1">
                  <c:v>20-24</c:v>
                </c:pt>
                <c:pt idx="2">
                  <c:v>25-29</c:v>
                </c:pt>
                <c:pt idx="3">
                  <c:v>30-34</c:v>
                </c:pt>
                <c:pt idx="4">
                  <c:v>35-39</c:v>
                </c:pt>
                <c:pt idx="5">
                  <c:v>40-44</c:v>
                </c:pt>
                <c:pt idx="6">
                  <c:v>45-49</c:v>
                </c:pt>
                <c:pt idx="7">
                  <c:v>50-54</c:v>
                </c:pt>
                <c:pt idx="8">
                  <c:v>55-59</c:v>
                </c:pt>
                <c:pt idx="9">
                  <c:v>60-64</c:v>
                </c:pt>
                <c:pt idx="10">
                  <c:v>65-69</c:v>
                </c:pt>
                <c:pt idx="11">
                  <c:v>70+</c:v>
                </c:pt>
              </c:strCache>
            </c:strRef>
          </c:cat>
          <c:val>
            <c:numRef>
              <c:f>'Heterosexual males'!$I$8:$I$19</c:f>
              <c:numCache>
                <c:formatCode>0.0%</c:formatCode>
                <c:ptCount val="12"/>
                <c:pt idx="0">
                  <c:v>0.78679990582572501</c:v>
                </c:pt>
                <c:pt idx="1">
                  <c:v>0.81200870049066698</c:v>
                </c:pt>
                <c:pt idx="2">
                  <c:v>0.81989862865670304</c:v>
                </c:pt>
                <c:pt idx="3">
                  <c:v>0.81838610827374902</c:v>
                </c:pt>
                <c:pt idx="4">
                  <c:v>0.80524098881369999</c:v>
                </c:pt>
                <c:pt idx="5">
                  <c:v>0.79319197489778503</c:v>
                </c:pt>
                <c:pt idx="6">
                  <c:v>0.79471813810884295</c:v>
                </c:pt>
                <c:pt idx="7">
                  <c:v>0.79242933632175405</c:v>
                </c:pt>
                <c:pt idx="8">
                  <c:v>0.79901435611742</c:v>
                </c:pt>
                <c:pt idx="9">
                  <c:v>0.80388007054673805</c:v>
                </c:pt>
                <c:pt idx="10">
                  <c:v>0.76845637583892401</c:v>
                </c:pt>
                <c:pt idx="11">
                  <c:v>0.73397129186602905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54D-411B-9700-C9F581429B85}"/>
            </c:ext>
          </c:extLst>
        </c:ser>
        <c:ser>
          <c:idx val="1"/>
          <c:order val="1"/>
          <c:tx>
            <c:strRef>
              <c:f>'Heterosexual males'!$J$7</c:f>
              <c:strCache>
                <c:ptCount val="1"/>
                <c:pt idx="0">
                  <c:v>2010</c:v>
                </c:pt>
              </c:strCache>
            </c:strRef>
          </c:tx>
          <c:spPr>
            <a:ln w="22225" cap="rnd">
              <a:solidFill>
                <a:schemeClr val="accent2"/>
              </a:solidFill>
              <a:round/>
            </a:ln>
            <a:effectLst/>
          </c:spPr>
          <c:marker>
            <c:symbol val="square"/>
            <c:size val="6"/>
            <c:spPr>
              <a:solidFill>
                <a:schemeClr val="accent2"/>
              </a:solidFill>
              <a:ln w="9525">
                <a:solidFill>
                  <a:schemeClr val="accent2"/>
                </a:solidFill>
                <a:round/>
              </a:ln>
              <a:effectLst/>
            </c:spPr>
          </c:marker>
          <c:cat>
            <c:strRef>
              <c:f>'Heterosexual males'!$H$8:$H$19</c:f>
              <c:strCache>
                <c:ptCount val="12"/>
                <c:pt idx="0">
                  <c:v>15-19</c:v>
                </c:pt>
                <c:pt idx="1">
                  <c:v>20-24</c:v>
                </c:pt>
                <c:pt idx="2">
                  <c:v>25-29</c:v>
                </c:pt>
                <c:pt idx="3">
                  <c:v>30-34</c:v>
                </c:pt>
                <c:pt idx="4">
                  <c:v>35-39</c:v>
                </c:pt>
                <c:pt idx="5">
                  <c:v>40-44</c:v>
                </c:pt>
                <c:pt idx="6">
                  <c:v>45-49</c:v>
                </c:pt>
                <c:pt idx="7">
                  <c:v>50-54</c:v>
                </c:pt>
                <c:pt idx="8">
                  <c:v>55-59</c:v>
                </c:pt>
                <c:pt idx="9">
                  <c:v>60-64</c:v>
                </c:pt>
                <c:pt idx="10">
                  <c:v>65-69</c:v>
                </c:pt>
                <c:pt idx="11">
                  <c:v>70+</c:v>
                </c:pt>
              </c:strCache>
            </c:strRef>
          </c:cat>
          <c:val>
            <c:numRef>
              <c:f>'Heterosexual males'!$J$8:$J$19</c:f>
              <c:numCache>
                <c:formatCode>0.0%</c:formatCode>
                <c:ptCount val="12"/>
                <c:pt idx="0">
                  <c:v>0.78747278946822596</c:v>
                </c:pt>
                <c:pt idx="1">
                  <c:v>0.81866314311058597</c:v>
                </c:pt>
                <c:pt idx="2">
                  <c:v>0.82770623834008505</c:v>
                </c:pt>
                <c:pt idx="3">
                  <c:v>0.830803886757154</c:v>
                </c:pt>
                <c:pt idx="4">
                  <c:v>0.81613548230732003</c:v>
                </c:pt>
                <c:pt idx="5">
                  <c:v>0.80338089459810302</c:v>
                </c:pt>
                <c:pt idx="6">
                  <c:v>0.80997200214451903</c:v>
                </c:pt>
                <c:pt idx="7">
                  <c:v>0.81417742265929405</c:v>
                </c:pt>
                <c:pt idx="8">
                  <c:v>0.81685993005705904</c:v>
                </c:pt>
                <c:pt idx="9">
                  <c:v>0.80342857142857405</c:v>
                </c:pt>
                <c:pt idx="10">
                  <c:v>0.80874929893438297</c:v>
                </c:pt>
                <c:pt idx="11">
                  <c:v>0.77250803858521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54D-411B-9700-C9F581429B85}"/>
            </c:ext>
          </c:extLst>
        </c:ser>
        <c:ser>
          <c:idx val="2"/>
          <c:order val="2"/>
          <c:tx>
            <c:strRef>
              <c:f>'Heterosexual males'!$K$7</c:f>
              <c:strCache>
                <c:ptCount val="1"/>
                <c:pt idx="0">
                  <c:v>2011</c:v>
                </c:pt>
              </c:strCache>
            </c:strRef>
          </c:tx>
          <c:spPr>
            <a:ln w="22225" cap="rnd">
              <a:solidFill>
                <a:schemeClr val="accent3"/>
              </a:solidFill>
              <a:round/>
            </a:ln>
            <a:effectLst/>
          </c:spPr>
          <c:marker>
            <c:symbol val="triangle"/>
            <c:size val="6"/>
            <c:spPr>
              <a:solidFill>
                <a:schemeClr val="accent3"/>
              </a:solidFill>
              <a:ln w="9525">
                <a:solidFill>
                  <a:schemeClr val="accent3"/>
                </a:solidFill>
                <a:round/>
              </a:ln>
              <a:effectLst/>
            </c:spPr>
          </c:marker>
          <c:cat>
            <c:strRef>
              <c:f>'Heterosexual males'!$H$8:$H$19</c:f>
              <c:strCache>
                <c:ptCount val="12"/>
                <c:pt idx="0">
                  <c:v>15-19</c:v>
                </c:pt>
                <c:pt idx="1">
                  <c:v>20-24</c:v>
                </c:pt>
                <c:pt idx="2">
                  <c:v>25-29</c:v>
                </c:pt>
                <c:pt idx="3">
                  <c:v>30-34</c:v>
                </c:pt>
                <c:pt idx="4">
                  <c:v>35-39</c:v>
                </c:pt>
                <c:pt idx="5">
                  <c:v>40-44</c:v>
                </c:pt>
                <c:pt idx="6">
                  <c:v>45-49</c:v>
                </c:pt>
                <c:pt idx="7">
                  <c:v>50-54</c:v>
                </c:pt>
                <c:pt idx="8">
                  <c:v>55-59</c:v>
                </c:pt>
                <c:pt idx="9">
                  <c:v>60-64</c:v>
                </c:pt>
                <c:pt idx="10">
                  <c:v>65-69</c:v>
                </c:pt>
                <c:pt idx="11">
                  <c:v>70+</c:v>
                </c:pt>
              </c:strCache>
            </c:strRef>
          </c:cat>
          <c:val>
            <c:numRef>
              <c:f>'Heterosexual males'!$K$8:$K$19</c:f>
              <c:numCache>
                <c:formatCode>0.0%</c:formatCode>
                <c:ptCount val="12"/>
                <c:pt idx="0">
                  <c:v>0.81264293526896703</c:v>
                </c:pt>
                <c:pt idx="1">
                  <c:v>0.843491898434238</c:v>
                </c:pt>
                <c:pt idx="2">
                  <c:v>0.84739216479049895</c:v>
                </c:pt>
                <c:pt idx="3">
                  <c:v>0.84764810314218497</c:v>
                </c:pt>
                <c:pt idx="4">
                  <c:v>0.83882163960759903</c:v>
                </c:pt>
                <c:pt idx="5">
                  <c:v>0.82774155305275698</c:v>
                </c:pt>
                <c:pt idx="6">
                  <c:v>0.82899385769419298</c:v>
                </c:pt>
                <c:pt idx="7">
                  <c:v>0.83086161404785797</c:v>
                </c:pt>
                <c:pt idx="8">
                  <c:v>0.83303585915950296</c:v>
                </c:pt>
                <c:pt idx="9">
                  <c:v>0.81654017272965196</c:v>
                </c:pt>
                <c:pt idx="10">
                  <c:v>0.81507896077432496</c:v>
                </c:pt>
                <c:pt idx="11">
                  <c:v>0.81446311176040698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54D-411B-9700-C9F581429B85}"/>
            </c:ext>
          </c:extLst>
        </c:ser>
        <c:ser>
          <c:idx val="3"/>
          <c:order val="3"/>
          <c:tx>
            <c:strRef>
              <c:f>'Heterosexual males'!$L$7</c:f>
              <c:strCache>
                <c:ptCount val="1"/>
                <c:pt idx="0">
                  <c:v>2012</c:v>
                </c:pt>
              </c:strCache>
            </c:strRef>
          </c:tx>
          <c:spPr>
            <a:ln w="22225" cap="rnd">
              <a:solidFill>
                <a:schemeClr val="accent4"/>
              </a:solidFill>
              <a:round/>
            </a:ln>
            <a:effectLst/>
          </c:spPr>
          <c:marker>
            <c:symbol val="x"/>
            <c:size val="6"/>
            <c:spPr>
              <a:noFill/>
              <a:ln w="9525">
                <a:solidFill>
                  <a:schemeClr val="accent4"/>
                </a:solidFill>
                <a:round/>
              </a:ln>
              <a:effectLst/>
            </c:spPr>
          </c:marker>
          <c:cat>
            <c:strRef>
              <c:f>'Heterosexual males'!$H$8:$H$19</c:f>
              <c:strCache>
                <c:ptCount val="12"/>
                <c:pt idx="0">
                  <c:v>15-19</c:v>
                </c:pt>
                <c:pt idx="1">
                  <c:v>20-24</c:v>
                </c:pt>
                <c:pt idx="2">
                  <c:v>25-29</c:v>
                </c:pt>
                <c:pt idx="3">
                  <c:v>30-34</c:v>
                </c:pt>
                <c:pt idx="4">
                  <c:v>35-39</c:v>
                </c:pt>
                <c:pt idx="5">
                  <c:v>40-44</c:v>
                </c:pt>
                <c:pt idx="6">
                  <c:v>45-49</c:v>
                </c:pt>
                <c:pt idx="7">
                  <c:v>50-54</c:v>
                </c:pt>
                <c:pt idx="8">
                  <c:v>55-59</c:v>
                </c:pt>
                <c:pt idx="9">
                  <c:v>60-64</c:v>
                </c:pt>
                <c:pt idx="10">
                  <c:v>65-69</c:v>
                </c:pt>
                <c:pt idx="11">
                  <c:v>70+</c:v>
                </c:pt>
              </c:strCache>
            </c:strRef>
          </c:cat>
          <c:val>
            <c:numRef>
              <c:f>'Heterosexual males'!$L$8:$L$19</c:f>
              <c:numCache>
                <c:formatCode>0.0%</c:formatCode>
                <c:ptCount val="12"/>
                <c:pt idx="0">
                  <c:v>0.81525874198759696</c:v>
                </c:pt>
                <c:pt idx="1">
                  <c:v>0.84777525359696004</c:v>
                </c:pt>
                <c:pt idx="2">
                  <c:v>0.85614886731391804</c:v>
                </c:pt>
                <c:pt idx="3">
                  <c:v>0.85839448734551804</c:v>
                </c:pt>
                <c:pt idx="4">
                  <c:v>0.84969584549496802</c:v>
                </c:pt>
                <c:pt idx="5">
                  <c:v>0.84077493567428696</c:v>
                </c:pt>
                <c:pt idx="6">
                  <c:v>0.83887163561076805</c:v>
                </c:pt>
                <c:pt idx="7">
                  <c:v>0.83926360108973797</c:v>
                </c:pt>
                <c:pt idx="8">
                  <c:v>0.839837275877655</c:v>
                </c:pt>
                <c:pt idx="9">
                  <c:v>0.83500385505011598</c:v>
                </c:pt>
                <c:pt idx="10">
                  <c:v>0.82792909641158996</c:v>
                </c:pt>
                <c:pt idx="11">
                  <c:v>0.815294880103695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54D-411B-9700-C9F581429B85}"/>
            </c:ext>
          </c:extLst>
        </c:ser>
        <c:ser>
          <c:idx val="4"/>
          <c:order val="4"/>
          <c:tx>
            <c:strRef>
              <c:f>'Heterosexual males'!$M$7</c:f>
              <c:strCache>
                <c:ptCount val="1"/>
                <c:pt idx="0">
                  <c:v>2013</c:v>
                </c:pt>
              </c:strCache>
            </c:strRef>
          </c:tx>
          <c:spPr>
            <a:ln w="22225" cap="rnd">
              <a:solidFill>
                <a:schemeClr val="accent5"/>
              </a:solidFill>
              <a:round/>
            </a:ln>
            <a:effectLst/>
          </c:spPr>
          <c:marker>
            <c:symbol val="star"/>
            <c:size val="6"/>
            <c:spPr>
              <a:noFill/>
              <a:ln w="9525">
                <a:solidFill>
                  <a:schemeClr val="accent5"/>
                </a:solidFill>
                <a:round/>
              </a:ln>
              <a:effectLst/>
            </c:spPr>
          </c:marker>
          <c:cat>
            <c:strRef>
              <c:f>'Heterosexual males'!$H$8:$H$19</c:f>
              <c:strCache>
                <c:ptCount val="12"/>
                <c:pt idx="0">
                  <c:v>15-19</c:v>
                </c:pt>
                <c:pt idx="1">
                  <c:v>20-24</c:v>
                </c:pt>
                <c:pt idx="2">
                  <c:v>25-29</c:v>
                </c:pt>
                <c:pt idx="3">
                  <c:v>30-34</c:v>
                </c:pt>
                <c:pt idx="4">
                  <c:v>35-39</c:v>
                </c:pt>
                <c:pt idx="5">
                  <c:v>40-44</c:v>
                </c:pt>
                <c:pt idx="6">
                  <c:v>45-49</c:v>
                </c:pt>
                <c:pt idx="7">
                  <c:v>50-54</c:v>
                </c:pt>
                <c:pt idx="8">
                  <c:v>55-59</c:v>
                </c:pt>
                <c:pt idx="9">
                  <c:v>60-64</c:v>
                </c:pt>
                <c:pt idx="10">
                  <c:v>65-69</c:v>
                </c:pt>
                <c:pt idx="11">
                  <c:v>70+</c:v>
                </c:pt>
              </c:strCache>
            </c:strRef>
          </c:cat>
          <c:val>
            <c:numRef>
              <c:f>'Heterosexual males'!$M$8:$M$19</c:f>
              <c:numCache>
                <c:formatCode>0.0%</c:formatCode>
                <c:ptCount val="12"/>
                <c:pt idx="0">
                  <c:v>0.80099342658034001</c:v>
                </c:pt>
                <c:pt idx="1">
                  <c:v>0.849138705200425</c:v>
                </c:pt>
                <c:pt idx="2">
                  <c:v>0.85858439271685905</c:v>
                </c:pt>
                <c:pt idx="3">
                  <c:v>0.86061295706266105</c:v>
                </c:pt>
                <c:pt idx="4">
                  <c:v>0.85042245262400595</c:v>
                </c:pt>
                <c:pt idx="5">
                  <c:v>0.84525515265072404</c:v>
                </c:pt>
                <c:pt idx="6">
                  <c:v>0.84307078763708998</c:v>
                </c:pt>
                <c:pt idx="7">
                  <c:v>0.84187576499388295</c:v>
                </c:pt>
                <c:pt idx="8">
                  <c:v>0.83804838048380703</c:v>
                </c:pt>
                <c:pt idx="9">
                  <c:v>0.83926875593542205</c:v>
                </c:pt>
                <c:pt idx="10">
                  <c:v>0.82729044834308296</c:v>
                </c:pt>
                <c:pt idx="11">
                  <c:v>0.80946745562130096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254D-411B-9700-C9F581429B85}"/>
            </c:ext>
          </c:extLst>
        </c:ser>
        <c:ser>
          <c:idx val="5"/>
          <c:order val="5"/>
          <c:tx>
            <c:strRef>
              <c:f>'Heterosexual males'!$N$7</c:f>
              <c:strCache>
                <c:ptCount val="1"/>
                <c:pt idx="0">
                  <c:v>2014</c:v>
                </c:pt>
              </c:strCache>
            </c:strRef>
          </c:tx>
          <c:spPr>
            <a:ln w="22225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6"/>
            <c:spPr>
              <a:solidFill>
                <a:schemeClr val="accent6"/>
              </a:solidFill>
              <a:ln w="9525">
                <a:solidFill>
                  <a:schemeClr val="accent6"/>
                </a:solidFill>
                <a:round/>
              </a:ln>
              <a:effectLst/>
            </c:spPr>
          </c:marker>
          <c:cat>
            <c:strRef>
              <c:f>'Heterosexual males'!$H$8:$H$19</c:f>
              <c:strCache>
                <c:ptCount val="12"/>
                <c:pt idx="0">
                  <c:v>15-19</c:v>
                </c:pt>
                <c:pt idx="1">
                  <c:v>20-24</c:v>
                </c:pt>
                <c:pt idx="2">
                  <c:v>25-29</c:v>
                </c:pt>
                <c:pt idx="3">
                  <c:v>30-34</c:v>
                </c:pt>
                <c:pt idx="4">
                  <c:v>35-39</c:v>
                </c:pt>
                <c:pt idx="5">
                  <c:v>40-44</c:v>
                </c:pt>
                <c:pt idx="6">
                  <c:v>45-49</c:v>
                </c:pt>
                <c:pt idx="7">
                  <c:v>50-54</c:v>
                </c:pt>
                <c:pt idx="8">
                  <c:v>55-59</c:v>
                </c:pt>
                <c:pt idx="9">
                  <c:v>60-64</c:v>
                </c:pt>
                <c:pt idx="10">
                  <c:v>65-69</c:v>
                </c:pt>
                <c:pt idx="11">
                  <c:v>70+</c:v>
                </c:pt>
              </c:strCache>
            </c:strRef>
          </c:cat>
          <c:val>
            <c:numRef>
              <c:f>'Heterosexual males'!$N$8:$N$19</c:f>
              <c:numCache>
                <c:formatCode>0.0%</c:formatCode>
                <c:ptCount val="12"/>
                <c:pt idx="0">
                  <c:v>0.79844843322178505</c:v>
                </c:pt>
                <c:pt idx="1">
                  <c:v>0.84603737139770296</c:v>
                </c:pt>
                <c:pt idx="2">
                  <c:v>0.85671833891696503</c:v>
                </c:pt>
                <c:pt idx="3">
                  <c:v>0.85758431534901602</c:v>
                </c:pt>
                <c:pt idx="4">
                  <c:v>0.84971639825787504</c:v>
                </c:pt>
                <c:pt idx="5">
                  <c:v>0.83485565459814703</c:v>
                </c:pt>
                <c:pt idx="6">
                  <c:v>0.83503144347487201</c:v>
                </c:pt>
                <c:pt idx="7">
                  <c:v>0.83618705035971297</c:v>
                </c:pt>
                <c:pt idx="8">
                  <c:v>0.84164298630845003</c:v>
                </c:pt>
                <c:pt idx="9">
                  <c:v>0.83698846936468496</c:v>
                </c:pt>
                <c:pt idx="10">
                  <c:v>0.81292395573009602</c:v>
                </c:pt>
                <c:pt idx="11">
                  <c:v>0.78815860945138605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254D-411B-9700-C9F581429B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86576128"/>
        <c:axId val="486584304"/>
      </c:lineChart>
      <c:catAx>
        <c:axId val="48657612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Age group (years)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6584304"/>
        <c:crosses val="autoZero"/>
        <c:auto val="1"/>
        <c:lblAlgn val="ctr"/>
        <c:lblOffset val="100"/>
        <c:noMultiLvlLbl val="0"/>
      </c:catAx>
      <c:valAx>
        <c:axId val="486584304"/>
        <c:scaling>
          <c:orientation val="minMax"/>
          <c:max val="1"/>
          <c:min val="0.6"/>
        </c:scaling>
        <c:delete val="0"/>
        <c:axPos val="l"/>
        <c:majorGridlines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% of attendees accepting a HIV test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0%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6576128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MSM!$J$4</c:f>
              <c:strCache>
                <c:ptCount val="1"/>
                <c:pt idx="0">
                  <c:v>2009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cat>
            <c:strRef>
              <c:f>MSM!$I$5:$I$16</c:f>
              <c:strCache>
                <c:ptCount val="12"/>
                <c:pt idx="0">
                  <c:v>15-19</c:v>
                </c:pt>
                <c:pt idx="1">
                  <c:v>20-24</c:v>
                </c:pt>
                <c:pt idx="2">
                  <c:v>25-29</c:v>
                </c:pt>
                <c:pt idx="3">
                  <c:v>30-34</c:v>
                </c:pt>
                <c:pt idx="4">
                  <c:v>35-39</c:v>
                </c:pt>
                <c:pt idx="5">
                  <c:v>40-44</c:v>
                </c:pt>
                <c:pt idx="6">
                  <c:v>45-49</c:v>
                </c:pt>
                <c:pt idx="7">
                  <c:v>50-54</c:v>
                </c:pt>
                <c:pt idx="8">
                  <c:v>55-59</c:v>
                </c:pt>
                <c:pt idx="9">
                  <c:v>60-64</c:v>
                </c:pt>
                <c:pt idx="10">
                  <c:v>65-69</c:v>
                </c:pt>
                <c:pt idx="11">
                  <c:v>70+</c:v>
                </c:pt>
              </c:strCache>
            </c:strRef>
          </c:cat>
          <c:val>
            <c:numRef>
              <c:f>MSM!$J$5:$J$16</c:f>
              <c:numCache>
                <c:formatCode>0.0%</c:formatCode>
                <c:ptCount val="12"/>
                <c:pt idx="0">
                  <c:v>0.94778362133733896</c:v>
                </c:pt>
                <c:pt idx="1">
                  <c:v>0.94706460329157705</c:v>
                </c:pt>
                <c:pt idx="2">
                  <c:v>0.93574839111480301</c:v>
                </c:pt>
                <c:pt idx="3">
                  <c:v>0.92060743306247805</c:v>
                </c:pt>
                <c:pt idx="4">
                  <c:v>0.89531981279251205</c:v>
                </c:pt>
                <c:pt idx="5">
                  <c:v>0.88214426487978004</c:v>
                </c:pt>
                <c:pt idx="6">
                  <c:v>0.86933333333333396</c:v>
                </c:pt>
                <c:pt idx="7">
                  <c:v>0.86923076923076903</c:v>
                </c:pt>
                <c:pt idx="8">
                  <c:v>0.89541918755401895</c:v>
                </c:pt>
                <c:pt idx="9">
                  <c:v>0.884248210023867</c:v>
                </c:pt>
                <c:pt idx="10">
                  <c:v>0.90735694822888302</c:v>
                </c:pt>
                <c:pt idx="11">
                  <c:v>0.90909090909090795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3C4-475F-9544-C3B45C5ACAAD}"/>
            </c:ext>
          </c:extLst>
        </c:ser>
        <c:ser>
          <c:idx val="1"/>
          <c:order val="1"/>
          <c:tx>
            <c:strRef>
              <c:f>MSM!$K$4</c:f>
              <c:strCache>
                <c:ptCount val="1"/>
                <c:pt idx="0">
                  <c:v>2010</c:v>
                </c:pt>
              </c:strCache>
            </c:strRef>
          </c:tx>
          <c:spPr>
            <a:ln w="22225" cap="rnd">
              <a:solidFill>
                <a:schemeClr val="accent2"/>
              </a:solidFill>
              <a:round/>
            </a:ln>
            <a:effectLst/>
          </c:spPr>
          <c:marker>
            <c:symbol val="square"/>
            <c:size val="6"/>
            <c:spPr>
              <a:solidFill>
                <a:schemeClr val="accent2"/>
              </a:solidFill>
              <a:ln w="9525">
                <a:solidFill>
                  <a:schemeClr val="accent2"/>
                </a:solidFill>
                <a:round/>
              </a:ln>
              <a:effectLst/>
            </c:spPr>
          </c:marker>
          <c:cat>
            <c:strRef>
              <c:f>MSM!$I$5:$I$16</c:f>
              <c:strCache>
                <c:ptCount val="12"/>
                <c:pt idx="0">
                  <c:v>15-19</c:v>
                </c:pt>
                <c:pt idx="1">
                  <c:v>20-24</c:v>
                </c:pt>
                <c:pt idx="2">
                  <c:v>25-29</c:v>
                </c:pt>
                <c:pt idx="3">
                  <c:v>30-34</c:v>
                </c:pt>
                <c:pt idx="4">
                  <c:v>35-39</c:v>
                </c:pt>
                <c:pt idx="5">
                  <c:v>40-44</c:v>
                </c:pt>
                <c:pt idx="6">
                  <c:v>45-49</c:v>
                </c:pt>
                <c:pt idx="7">
                  <c:v>50-54</c:v>
                </c:pt>
                <c:pt idx="8">
                  <c:v>55-59</c:v>
                </c:pt>
                <c:pt idx="9">
                  <c:v>60-64</c:v>
                </c:pt>
                <c:pt idx="10">
                  <c:v>65-69</c:v>
                </c:pt>
                <c:pt idx="11">
                  <c:v>70+</c:v>
                </c:pt>
              </c:strCache>
            </c:strRef>
          </c:cat>
          <c:val>
            <c:numRef>
              <c:f>MSM!$K$5:$K$16</c:f>
              <c:numCache>
                <c:formatCode>0.0%</c:formatCode>
                <c:ptCount val="12"/>
                <c:pt idx="0">
                  <c:v>0.949789439585359</c:v>
                </c:pt>
                <c:pt idx="1">
                  <c:v>0.95231472282932605</c:v>
                </c:pt>
                <c:pt idx="2">
                  <c:v>0.94445393949752199</c:v>
                </c:pt>
                <c:pt idx="3">
                  <c:v>0.93234323432343502</c:v>
                </c:pt>
                <c:pt idx="4">
                  <c:v>0.91528594334580504</c:v>
                </c:pt>
                <c:pt idx="5">
                  <c:v>0.90036776997659396</c:v>
                </c:pt>
                <c:pt idx="6">
                  <c:v>0.88868231466419001</c:v>
                </c:pt>
                <c:pt idx="7">
                  <c:v>0.88496677740863805</c:v>
                </c:pt>
                <c:pt idx="8">
                  <c:v>0.89689265536723195</c:v>
                </c:pt>
                <c:pt idx="9">
                  <c:v>0.90545808966861596</c:v>
                </c:pt>
                <c:pt idx="10">
                  <c:v>0.90874524714829197</c:v>
                </c:pt>
                <c:pt idx="11">
                  <c:v>0.92019950124688399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3C4-475F-9544-C3B45C5ACAAD}"/>
            </c:ext>
          </c:extLst>
        </c:ser>
        <c:ser>
          <c:idx val="2"/>
          <c:order val="2"/>
          <c:tx>
            <c:strRef>
              <c:f>MSM!$L$4</c:f>
              <c:strCache>
                <c:ptCount val="1"/>
                <c:pt idx="0">
                  <c:v>2011</c:v>
                </c:pt>
              </c:strCache>
            </c:strRef>
          </c:tx>
          <c:spPr>
            <a:ln w="22225" cap="rnd">
              <a:solidFill>
                <a:schemeClr val="accent3"/>
              </a:solidFill>
              <a:round/>
            </a:ln>
            <a:effectLst/>
          </c:spPr>
          <c:marker>
            <c:symbol val="triangle"/>
            <c:size val="6"/>
            <c:spPr>
              <a:solidFill>
                <a:schemeClr val="accent3"/>
              </a:solidFill>
              <a:ln w="9525">
                <a:solidFill>
                  <a:schemeClr val="accent3"/>
                </a:solidFill>
                <a:round/>
              </a:ln>
              <a:effectLst/>
            </c:spPr>
          </c:marker>
          <c:cat>
            <c:strRef>
              <c:f>MSM!$I$5:$I$16</c:f>
              <c:strCache>
                <c:ptCount val="12"/>
                <c:pt idx="0">
                  <c:v>15-19</c:v>
                </c:pt>
                <c:pt idx="1">
                  <c:v>20-24</c:v>
                </c:pt>
                <c:pt idx="2">
                  <c:v>25-29</c:v>
                </c:pt>
                <c:pt idx="3">
                  <c:v>30-34</c:v>
                </c:pt>
                <c:pt idx="4">
                  <c:v>35-39</c:v>
                </c:pt>
                <c:pt idx="5">
                  <c:v>40-44</c:v>
                </c:pt>
                <c:pt idx="6">
                  <c:v>45-49</c:v>
                </c:pt>
                <c:pt idx="7">
                  <c:v>50-54</c:v>
                </c:pt>
                <c:pt idx="8">
                  <c:v>55-59</c:v>
                </c:pt>
                <c:pt idx="9">
                  <c:v>60-64</c:v>
                </c:pt>
                <c:pt idx="10">
                  <c:v>65-69</c:v>
                </c:pt>
                <c:pt idx="11">
                  <c:v>70+</c:v>
                </c:pt>
              </c:strCache>
            </c:strRef>
          </c:cat>
          <c:val>
            <c:numRef>
              <c:f>MSM!$L$5:$L$16</c:f>
              <c:numCache>
                <c:formatCode>0.0%</c:formatCode>
                <c:ptCount val="12"/>
                <c:pt idx="0">
                  <c:v>0.95176304654443</c:v>
                </c:pt>
                <c:pt idx="1">
                  <c:v>0.96082326764144999</c:v>
                </c:pt>
                <c:pt idx="2">
                  <c:v>0.95855712004645</c:v>
                </c:pt>
                <c:pt idx="3">
                  <c:v>0.95062393392584699</c:v>
                </c:pt>
                <c:pt idx="4">
                  <c:v>0.93161019045263405</c:v>
                </c:pt>
                <c:pt idx="5">
                  <c:v>0.92184429327286599</c:v>
                </c:pt>
                <c:pt idx="6">
                  <c:v>0.91220238095237804</c:v>
                </c:pt>
                <c:pt idx="7">
                  <c:v>0.91491672700941296</c:v>
                </c:pt>
                <c:pt idx="8">
                  <c:v>0.91055900621118102</c:v>
                </c:pt>
                <c:pt idx="9">
                  <c:v>0.92776327241079404</c:v>
                </c:pt>
                <c:pt idx="10">
                  <c:v>0.91614906832298204</c:v>
                </c:pt>
                <c:pt idx="11">
                  <c:v>0.93043478260869605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3C4-475F-9544-C3B45C5ACAAD}"/>
            </c:ext>
          </c:extLst>
        </c:ser>
        <c:ser>
          <c:idx val="3"/>
          <c:order val="3"/>
          <c:tx>
            <c:strRef>
              <c:f>MSM!$M$4</c:f>
              <c:strCache>
                <c:ptCount val="1"/>
                <c:pt idx="0">
                  <c:v>2012</c:v>
                </c:pt>
              </c:strCache>
            </c:strRef>
          </c:tx>
          <c:spPr>
            <a:ln w="22225" cap="rnd">
              <a:solidFill>
                <a:schemeClr val="accent4"/>
              </a:solidFill>
              <a:round/>
            </a:ln>
            <a:effectLst/>
          </c:spPr>
          <c:marker>
            <c:symbol val="x"/>
            <c:size val="6"/>
            <c:spPr>
              <a:noFill/>
              <a:ln w="9525">
                <a:solidFill>
                  <a:schemeClr val="accent4"/>
                </a:solidFill>
                <a:round/>
              </a:ln>
              <a:effectLst/>
            </c:spPr>
          </c:marker>
          <c:cat>
            <c:strRef>
              <c:f>MSM!$I$5:$I$16</c:f>
              <c:strCache>
                <c:ptCount val="12"/>
                <c:pt idx="0">
                  <c:v>15-19</c:v>
                </c:pt>
                <c:pt idx="1">
                  <c:v>20-24</c:v>
                </c:pt>
                <c:pt idx="2">
                  <c:v>25-29</c:v>
                </c:pt>
                <c:pt idx="3">
                  <c:v>30-34</c:v>
                </c:pt>
                <c:pt idx="4">
                  <c:v>35-39</c:v>
                </c:pt>
                <c:pt idx="5">
                  <c:v>40-44</c:v>
                </c:pt>
                <c:pt idx="6">
                  <c:v>45-49</c:v>
                </c:pt>
                <c:pt idx="7">
                  <c:v>50-54</c:v>
                </c:pt>
                <c:pt idx="8">
                  <c:v>55-59</c:v>
                </c:pt>
                <c:pt idx="9">
                  <c:v>60-64</c:v>
                </c:pt>
                <c:pt idx="10">
                  <c:v>65-69</c:v>
                </c:pt>
                <c:pt idx="11">
                  <c:v>70+</c:v>
                </c:pt>
              </c:strCache>
            </c:strRef>
          </c:cat>
          <c:val>
            <c:numRef>
              <c:f>MSM!$M$5:$M$16</c:f>
              <c:numCache>
                <c:formatCode>0.0%</c:formatCode>
                <c:ptCount val="12"/>
                <c:pt idx="0">
                  <c:v>0.95187465025182105</c:v>
                </c:pt>
                <c:pt idx="1">
                  <c:v>0.96629771533986197</c:v>
                </c:pt>
                <c:pt idx="2">
                  <c:v>0.96297971314123398</c:v>
                </c:pt>
                <c:pt idx="3">
                  <c:v>0.960299330445058</c:v>
                </c:pt>
                <c:pt idx="4">
                  <c:v>0.94782509418883698</c:v>
                </c:pt>
                <c:pt idx="5">
                  <c:v>0.94188153310104605</c:v>
                </c:pt>
                <c:pt idx="6">
                  <c:v>0.93324798829553801</c:v>
                </c:pt>
                <c:pt idx="7">
                  <c:v>0.92676846369585597</c:v>
                </c:pt>
                <c:pt idx="8">
                  <c:v>0.92707744488411603</c:v>
                </c:pt>
                <c:pt idx="9">
                  <c:v>0.93609022556390997</c:v>
                </c:pt>
                <c:pt idx="10">
                  <c:v>0.93584905660377804</c:v>
                </c:pt>
                <c:pt idx="11">
                  <c:v>0.912313432835821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3C4-475F-9544-C3B45C5ACAAD}"/>
            </c:ext>
          </c:extLst>
        </c:ser>
        <c:ser>
          <c:idx val="4"/>
          <c:order val="4"/>
          <c:tx>
            <c:strRef>
              <c:f>MSM!$N$4</c:f>
              <c:strCache>
                <c:ptCount val="1"/>
                <c:pt idx="0">
                  <c:v>2013</c:v>
                </c:pt>
              </c:strCache>
            </c:strRef>
          </c:tx>
          <c:spPr>
            <a:ln w="22225" cap="rnd">
              <a:solidFill>
                <a:schemeClr val="accent5"/>
              </a:solidFill>
              <a:round/>
            </a:ln>
            <a:effectLst/>
          </c:spPr>
          <c:marker>
            <c:symbol val="star"/>
            <c:size val="6"/>
            <c:spPr>
              <a:noFill/>
              <a:ln w="9525">
                <a:solidFill>
                  <a:schemeClr val="accent5"/>
                </a:solidFill>
                <a:round/>
              </a:ln>
              <a:effectLst/>
            </c:spPr>
          </c:marker>
          <c:cat>
            <c:strRef>
              <c:f>MSM!$I$5:$I$16</c:f>
              <c:strCache>
                <c:ptCount val="12"/>
                <c:pt idx="0">
                  <c:v>15-19</c:v>
                </c:pt>
                <c:pt idx="1">
                  <c:v>20-24</c:v>
                </c:pt>
                <c:pt idx="2">
                  <c:v>25-29</c:v>
                </c:pt>
                <c:pt idx="3">
                  <c:v>30-34</c:v>
                </c:pt>
                <c:pt idx="4">
                  <c:v>35-39</c:v>
                </c:pt>
                <c:pt idx="5">
                  <c:v>40-44</c:v>
                </c:pt>
                <c:pt idx="6">
                  <c:v>45-49</c:v>
                </c:pt>
                <c:pt idx="7">
                  <c:v>50-54</c:v>
                </c:pt>
                <c:pt idx="8">
                  <c:v>55-59</c:v>
                </c:pt>
                <c:pt idx="9">
                  <c:v>60-64</c:v>
                </c:pt>
                <c:pt idx="10">
                  <c:v>65-69</c:v>
                </c:pt>
                <c:pt idx="11">
                  <c:v>70+</c:v>
                </c:pt>
              </c:strCache>
            </c:strRef>
          </c:cat>
          <c:val>
            <c:numRef>
              <c:f>MSM!$N$5:$N$16</c:f>
              <c:numCache>
                <c:formatCode>0.0%</c:formatCode>
                <c:ptCount val="12"/>
                <c:pt idx="0">
                  <c:v>0.95722457100223801</c:v>
                </c:pt>
                <c:pt idx="1">
                  <c:v>0.96620563674321702</c:v>
                </c:pt>
                <c:pt idx="2">
                  <c:v>0.966484105250625</c:v>
                </c:pt>
                <c:pt idx="3">
                  <c:v>0.96307783193029095</c:v>
                </c:pt>
                <c:pt idx="4">
                  <c:v>0.95589809462642095</c:v>
                </c:pt>
                <c:pt idx="5">
                  <c:v>0.94908512330946704</c:v>
                </c:pt>
                <c:pt idx="6">
                  <c:v>0.93261787473610203</c:v>
                </c:pt>
                <c:pt idx="7">
                  <c:v>0.93452544704264096</c:v>
                </c:pt>
                <c:pt idx="8">
                  <c:v>0.93568365888518501</c:v>
                </c:pt>
                <c:pt idx="9">
                  <c:v>0.93333333333333302</c:v>
                </c:pt>
                <c:pt idx="10">
                  <c:v>0.95273899033297604</c:v>
                </c:pt>
                <c:pt idx="11">
                  <c:v>0.94070512820512897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93C4-475F-9544-C3B45C5ACAAD}"/>
            </c:ext>
          </c:extLst>
        </c:ser>
        <c:ser>
          <c:idx val="5"/>
          <c:order val="5"/>
          <c:tx>
            <c:strRef>
              <c:f>MSM!$O$4</c:f>
              <c:strCache>
                <c:ptCount val="1"/>
                <c:pt idx="0">
                  <c:v>2014</c:v>
                </c:pt>
              </c:strCache>
            </c:strRef>
          </c:tx>
          <c:spPr>
            <a:ln w="22225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6"/>
            <c:spPr>
              <a:solidFill>
                <a:schemeClr val="accent6"/>
              </a:solidFill>
              <a:ln w="9525">
                <a:solidFill>
                  <a:schemeClr val="accent6"/>
                </a:solidFill>
                <a:round/>
              </a:ln>
              <a:effectLst/>
            </c:spPr>
          </c:marker>
          <c:cat>
            <c:strRef>
              <c:f>MSM!$I$5:$I$16</c:f>
              <c:strCache>
                <c:ptCount val="12"/>
                <c:pt idx="0">
                  <c:v>15-19</c:v>
                </c:pt>
                <c:pt idx="1">
                  <c:v>20-24</c:v>
                </c:pt>
                <c:pt idx="2">
                  <c:v>25-29</c:v>
                </c:pt>
                <c:pt idx="3">
                  <c:v>30-34</c:v>
                </c:pt>
                <c:pt idx="4">
                  <c:v>35-39</c:v>
                </c:pt>
                <c:pt idx="5">
                  <c:v>40-44</c:v>
                </c:pt>
                <c:pt idx="6">
                  <c:v>45-49</c:v>
                </c:pt>
                <c:pt idx="7">
                  <c:v>50-54</c:v>
                </c:pt>
                <c:pt idx="8">
                  <c:v>55-59</c:v>
                </c:pt>
                <c:pt idx="9">
                  <c:v>60-64</c:v>
                </c:pt>
                <c:pt idx="10">
                  <c:v>65-69</c:v>
                </c:pt>
                <c:pt idx="11">
                  <c:v>70+</c:v>
                </c:pt>
              </c:strCache>
            </c:strRef>
          </c:cat>
          <c:val>
            <c:numRef>
              <c:f>MSM!$O$5:$O$16</c:f>
              <c:numCache>
                <c:formatCode>0.0%</c:formatCode>
                <c:ptCount val="12"/>
                <c:pt idx="0">
                  <c:v>0.954827280779451</c:v>
                </c:pt>
                <c:pt idx="1">
                  <c:v>0.96669750231267604</c:v>
                </c:pt>
                <c:pt idx="2">
                  <c:v>0.96489596083231299</c:v>
                </c:pt>
                <c:pt idx="3">
                  <c:v>0.96009802689456103</c:v>
                </c:pt>
                <c:pt idx="4">
                  <c:v>0.95328671328671299</c:v>
                </c:pt>
                <c:pt idx="5">
                  <c:v>0.94756330625895802</c:v>
                </c:pt>
                <c:pt idx="6">
                  <c:v>0.93475902680923695</c:v>
                </c:pt>
                <c:pt idx="7">
                  <c:v>0.93824228028503598</c:v>
                </c:pt>
                <c:pt idx="8">
                  <c:v>0.93752603082049202</c:v>
                </c:pt>
                <c:pt idx="9">
                  <c:v>0.93674889310563203</c:v>
                </c:pt>
                <c:pt idx="10">
                  <c:v>0.95789473684210602</c:v>
                </c:pt>
                <c:pt idx="11">
                  <c:v>0.92941176470588205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93C4-475F-9544-C3B45C5ACA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84083712"/>
        <c:axId val="484091856"/>
      </c:lineChart>
      <c:catAx>
        <c:axId val="48408371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Age group (years)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4091856"/>
        <c:crosses val="autoZero"/>
        <c:auto val="1"/>
        <c:lblAlgn val="ctr"/>
        <c:lblOffset val="100"/>
        <c:noMultiLvlLbl val="0"/>
      </c:catAx>
      <c:valAx>
        <c:axId val="484091856"/>
        <c:scaling>
          <c:orientation val="minMax"/>
          <c:max val="1"/>
          <c:min val="0.6"/>
        </c:scaling>
        <c:delete val="0"/>
        <c:axPos val="l"/>
        <c:majorGridlines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% of attendees accepting HIV testing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0%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4083712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4093894263217199"/>
          <c:y val="7.862634973213542E-2"/>
          <c:w val="0.82323399251852003"/>
          <c:h val="0.80781109764334691"/>
        </c:manualLayout>
      </c:layout>
      <c:lineChart>
        <c:grouping val="standard"/>
        <c:varyColors val="0"/>
        <c:ser>
          <c:idx val="0"/>
          <c:order val="0"/>
          <c:tx>
            <c:v>2009</c:v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cat>
            <c:strRef>
              <c:f>'Gender, SR &amp; Age Group'!$AZ$200:$AZ$211</c:f>
              <c:strCache>
                <c:ptCount val="12"/>
                <c:pt idx="0">
                  <c:v>15-19</c:v>
                </c:pt>
                <c:pt idx="1">
                  <c:v>20-24</c:v>
                </c:pt>
                <c:pt idx="2">
                  <c:v>25-29</c:v>
                </c:pt>
                <c:pt idx="3">
                  <c:v>30-34</c:v>
                </c:pt>
                <c:pt idx="4">
                  <c:v>35-39</c:v>
                </c:pt>
                <c:pt idx="5">
                  <c:v>40-44</c:v>
                </c:pt>
                <c:pt idx="6">
                  <c:v>45-49</c:v>
                </c:pt>
                <c:pt idx="7">
                  <c:v>50-54</c:v>
                </c:pt>
                <c:pt idx="8">
                  <c:v>55-59</c:v>
                </c:pt>
                <c:pt idx="9">
                  <c:v>60-64</c:v>
                </c:pt>
                <c:pt idx="10">
                  <c:v>65-69</c:v>
                </c:pt>
                <c:pt idx="11">
                  <c:v>70+</c:v>
                </c:pt>
              </c:strCache>
            </c:strRef>
          </c:cat>
          <c:val>
            <c:numRef>
              <c:f>'Gender, SR &amp; Age Group'!$BM$200:$BM$211</c:f>
              <c:numCache>
                <c:formatCode>0.0%</c:formatCode>
                <c:ptCount val="12"/>
                <c:pt idx="0">
                  <c:v>0.646404135624147</c:v>
                </c:pt>
                <c:pt idx="1">
                  <c:v>0.71533974872155104</c:v>
                </c:pt>
                <c:pt idx="2">
                  <c:v>0.72476327321083001</c:v>
                </c:pt>
                <c:pt idx="3">
                  <c:v>0.70562247450452598</c:v>
                </c:pt>
                <c:pt idx="4">
                  <c:v>0.67333045415283999</c:v>
                </c:pt>
                <c:pt idx="5">
                  <c:v>0.65349628284258698</c:v>
                </c:pt>
                <c:pt idx="6">
                  <c:v>0.64847913986399597</c:v>
                </c:pt>
                <c:pt idx="7">
                  <c:v>0.63223619276488097</c:v>
                </c:pt>
                <c:pt idx="8">
                  <c:v>0.60997661730320096</c:v>
                </c:pt>
                <c:pt idx="9">
                  <c:v>0.58393408856848605</c:v>
                </c:pt>
                <c:pt idx="10">
                  <c:v>0.54363827549947796</c:v>
                </c:pt>
                <c:pt idx="11">
                  <c:v>0.44520547945205502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A69-4A55-BFFA-F6F04EABFF0A}"/>
            </c:ext>
          </c:extLst>
        </c:ser>
        <c:ser>
          <c:idx val="1"/>
          <c:order val="1"/>
          <c:tx>
            <c:v>2010</c:v>
          </c:tx>
          <c:spPr>
            <a:ln w="22225" cap="rnd">
              <a:solidFill>
                <a:schemeClr val="accent2"/>
              </a:solidFill>
              <a:round/>
            </a:ln>
            <a:effectLst/>
          </c:spPr>
          <c:marker>
            <c:symbol val="square"/>
            <c:size val="6"/>
            <c:spPr>
              <a:solidFill>
                <a:schemeClr val="accent2"/>
              </a:solidFill>
              <a:ln w="9525">
                <a:solidFill>
                  <a:schemeClr val="accent2"/>
                </a:solidFill>
                <a:round/>
              </a:ln>
              <a:effectLst/>
            </c:spPr>
          </c:marker>
          <c:cat>
            <c:strRef>
              <c:f>'Gender, SR &amp; Age Group'!$AZ$200:$AZ$211</c:f>
              <c:strCache>
                <c:ptCount val="12"/>
                <c:pt idx="0">
                  <c:v>15-19</c:v>
                </c:pt>
                <c:pt idx="1">
                  <c:v>20-24</c:v>
                </c:pt>
                <c:pt idx="2">
                  <c:v>25-29</c:v>
                </c:pt>
                <c:pt idx="3">
                  <c:v>30-34</c:v>
                </c:pt>
                <c:pt idx="4">
                  <c:v>35-39</c:v>
                </c:pt>
                <c:pt idx="5">
                  <c:v>40-44</c:v>
                </c:pt>
                <c:pt idx="6">
                  <c:v>45-49</c:v>
                </c:pt>
                <c:pt idx="7">
                  <c:v>50-54</c:v>
                </c:pt>
                <c:pt idx="8">
                  <c:v>55-59</c:v>
                </c:pt>
                <c:pt idx="9">
                  <c:v>60-64</c:v>
                </c:pt>
                <c:pt idx="10">
                  <c:v>65-69</c:v>
                </c:pt>
                <c:pt idx="11">
                  <c:v>70+</c:v>
                </c:pt>
              </c:strCache>
            </c:strRef>
          </c:cat>
          <c:val>
            <c:numRef>
              <c:f>'Gender, SR &amp; Age Group'!$BN$200:$BN$211</c:f>
              <c:numCache>
                <c:formatCode>0.0%</c:formatCode>
                <c:ptCount val="12"/>
                <c:pt idx="0">
                  <c:v>0.63652755843574405</c:v>
                </c:pt>
                <c:pt idx="1">
                  <c:v>0.71665305922001798</c:v>
                </c:pt>
                <c:pt idx="2">
                  <c:v>0.72937591740471697</c:v>
                </c:pt>
                <c:pt idx="3">
                  <c:v>0.71237432912540599</c:v>
                </c:pt>
                <c:pt idx="4">
                  <c:v>0.68412599456883805</c:v>
                </c:pt>
                <c:pt idx="5">
                  <c:v>0.66890377138965396</c:v>
                </c:pt>
                <c:pt idx="6">
                  <c:v>0.66297067712162305</c:v>
                </c:pt>
                <c:pt idx="7">
                  <c:v>0.65503133063030194</c:v>
                </c:pt>
                <c:pt idx="8">
                  <c:v>0.62527886224205298</c:v>
                </c:pt>
                <c:pt idx="9">
                  <c:v>0.59322033898305104</c:v>
                </c:pt>
                <c:pt idx="10">
                  <c:v>0.57366771159874697</c:v>
                </c:pt>
                <c:pt idx="11">
                  <c:v>0.46017699115044503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A69-4A55-BFFA-F6F04EABFF0A}"/>
            </c:ext>
          </c:extLst>
        </c:ser>
        <c:ser>
          <c:idx val="2"/>
          <c:order val="2"/>
          <c:tx>
            <c:v>2011</c:v>
          </c:tx>
          <c:spPr>
            <a:ln w="22225" cap="rnd">
              <a:solidFill>
                <a:schemeClr val="accent3"/>
              </a:solidFill>
              <a:round/>
            </a:ln>
            <a:effectLst/>
          </c:spPr>
          <c:marker>
            <c:symbol val="triangle"/>
            <c:size val="6"/>
            <c:spPr>
              <a:solidFill>
                <a:schemeClr val="accent3"/>
              </a:solidFill>
              <a:ln w="9525">
                <a:solidFill>
                  <a:schemeClr val="accent3"/>
                </a:solidFill>
                <a:round/>
              </a:ln>
              <a:effectLst/>
            </c:spPr>
          </c:marker>
          <c:cat>
            <c:strRef>
              <c:f>'Gender, SR &amp; Age Group'!$AZ$200:$AZ$211</c:f>
              <c:strCache>
                <c:ptCount val="12"/>
                <c:pt idx="0">
                  <c:v>15-19</c:v>
                </c:pt>
                <c:pt idx="1">
                  <c:v>20-24</c:v>
                </c:pt>
                <c:pt idx="2">
                  <c:v>25-29</c:v>
                </c:pt>
                <c:pt idx="3">
                  <c:v>30-34</c:v>
                </c:pt>
                <c:pt idx="4">
                  <c:v>35-39</c:v>
                </c:pt>
                <c:pt idx="5">
                  <c:v>40-44</c:v>
                </c:pt>
                <c:pt idx="6">
                  <c:v>45-49</c:v>
                </c:pt>
                <c:pt idx="7">
                  <c:v>50-54</c:v>
                </c:pt>
                <c:pt idx="8">
                  <c:v>55-59</c:v>
                </c:pt>
                <c:pt idx="9">
                  <c:v>60-64</c:v>
                </c:pt>
                <c:pt idx="10">
                  <c:v>65-69</c:v>
                </c:pt>
                <c:pt idx="11">
                  <c:v>70+</c:v>
                </c:pt>
              </c:strCache>
            </c:strRef>
          </c:cat>
          <c:val>
            <c:numRef>
              <c:f>'Gender, SR &amp; Age Group'!$BO$200:$BO$211</c:f>
              <c:numCache>
                <c:formatCode>0.0%</c:formatCode>
                <c:ptCount val="12"/>
                <c:pt idx="0">
                  <c:v>0.64612185945744804</c:v>
                </c:pt>
                <c:pt idx="1">
                  <c:v>0.731131490891064</c:v>
                </c:pt>
                <c:pt idx="2">
                  <c:v>0.73723679967050204</c:v>
                </c:pt>
                <c:pt idx="3">
                  <c:v>0.72287279013716599</c:v>
                </c:pt>
                <c:pt idx="4">
                  <c:v>0.69764439157796299</c:v>
                </c:pt>
                <c:pt idx="5">
                  <c:v>0.68148659439414205</c:v>
                </c:pt>
                <c:pt idx="6">
                  <c:v>0.67822516254135101</c:v>
                </c:pt>
                <c:pt idx="7">
                  <c:v>0.66833495683719302</c:v>
                </c:pt>
                <c:pt idx="8">
                  <c:v>0.64855373220100998</c:v>
                </c:pt>
                <c:pt idx="9">
                  <c:v>0.61754313032633501</c:v>
                </c:pt>
                <c:pt idx="10">
                  <c:v>0.59366053169734201</c:v>
                </c:pt>
                <c:pt idx="11">
                  <c:v>0.49960557454641102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A69-4A55-BFFA-F6F04EABFF0A}"/>
            </c:ext>
          </c:extLst>
        </c:ser>
        <c:ser>
          <c:idx val="3"/>
          <c:order val="3"/>
          <c:tx>
            <c:v>2012</c:v>
          </c:tx>
          <c:spPr>
            <a:ln w="22225" cap="rnd">
              <a:solidFill>
                <a:schemeClr val="accent4"/>
              </a:solidFill>
              <a:round/>
            </a:ln>
            <a:effectLst/>
          </c:spPr>
          <c:marker>
            <c:symbol val="x"/>
            <c:size val="6"/>
            <c:spPr>
              <a:noFill/>
              <a:ln w="9525">
                <a:solidFill>
                  <a:schemeClr val="accent4"/>
                </a:solidFill>
                <a:round/>
              </a:ln>
              <a:effectLst/>
            </c:spPr>
          </c:marker>
          <c:cat>
            <c:strRef>
              <c:f>'Gender, SR &amp; Age Group'!$AZ$200:$AZ$211</c:f>
              <c:strCache>
                <c:ptCount val="12"/>
                <c:pt idx="0">
                  <c:v>15-19</c:v>
                </c:pt>
                <c:pt idx="1">
                  <c:v>20-24</c:v>
                </c:pt>
                <c:pt idx="2">
                  <c:v>25-29</c:v>
                </c:pt>
                <c:pt idx="3">
                  <c:v>30-34</c:v>
                </c:pt>
                <c:pt idx="4">
                  <c:v>35-39</c:v>
                </c:pt>
                <c:pt idx="5">
                  <c:v>40-44</c:v>
                </c:pt>
                <c:pt idx="6">
                  <c:v>45-49</c:v>
                </c:pt>
                <c:pt idx="7">
                  <c:v>50-54</c:v>
                </c:pt>
                <c:pt idx="8">
                  <c:v>55-59</c:v>
                </c:pt>
                <c:pt idx="9">
                  <c:v>60-64</c:v>
                </c:pt>
                <c:pt idx="10">
                  <c:v>65-69</c:v>
                </c:pt>
                <c:pt idx="11">
                  <c:v>70+</c:v>
                </c:pt>
              </c:strCache>
            </c:strRef>
          </c:cat>
          <c:val>
            <c:numRef>
              <c:f>'Gender, SR &amp; Age Group'!$BP$200:$BP$211</c:f>
              <c:numCache>
                <c:formatCode>0.0%</c:formatCode>
                <c:ptCount val="12"/>
                <c:pt idx="0">
                  <c:v>0.64085102783182701</c:v>
                </c:pt>
                <c:pt idx="1">
                  <c:v>0.73210076303274696</c:v>
                </c:pt>
                <c:pt idx="2">
                  <c:v>0.74246273060836998</c:v>
                </c:pt>
                <c:pt idx="3">
                  <c:v>0.73215863154261596</c:v>
                </c:pt>
                <c:pt idx="4">
                  <c:v>0.71287974776792296</c:v>
                </c:pt>
                <c:pt idx="5">
                  <c:v>0.69960074597462596</c:v>
                </c:pt>
                <c:pt idx="6">
                  <c:v>0.69259528130671499</c:v>
                </c:pt>
                <c:pt idx="7">
                  <c:v>0.68522920203735205</c:v>
                </c:pt>
                <c:pt idx="8">
                  <c:v>0.65551499192052198</c:v>
                </c:pt>
                <c:pt idx="9">
                  <c:v>0.63721746310248795</c:v>
                </c:pt>
                <c:pt idx="10">
                  <c:v>0.62068965517241603</c:v>
                </c:pt>
                <c:pt idx="11">
                  <c:v>0.52100840336134502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A69-4A55-BFFA-F6F04EABFF0A}"/>
            </c:ext>
          </c:extLst>
        </c:ser>
        <c:ser>
          <c:idx val="4"/>
          <c:order val="4"/>
          <c:tx>
            <c:v>2013</c:v>
          </c:tx>
          <c:spPr>
            <a:ln w="22225" cap="rnd">
              <a:solidFill>
                <a:schemeClr val="accent5"/>
              </a:solidFill>
              <a:round/>
            </a:ln>
            <a:effectLst/>
          </c:spPr>
          <c:marker>
            <c:symbol val="star"/>
            <c:size val="6"/>
            <c:spPr>
              <a:noFill/>
              <a:ln w="9525">
                <a:solidFill>
                  <a:schemeClr val="accent5"/>
                </a:solidFill>
                <a:round/>
              </a:ln>
              <a:effectLst/>
            </c:spPr>
          </c:marker>
          <c:cat>
            <c:strRef>
              <c:f>'Gender, SR &amp; Age Group'!$AZ$200:$AZ$211</c:f>
              <c:strCache>
                <c:ptCount val="12"/>
                <c:pt idx="0">
                  <c:v>15-19</c:v>
                </c:pt>
                <c:pt idx="1">
                  <c:v>20-24</c:v>
                </c:pt>
                <c:pt idx="2">
                  <c:v>25-29</c:v>
                </c:pt>
                <c:pt idx="3">
                  <c:v>30-34</c:v>
                </c:pt>
                <c:pt idx="4">
                  <c:v>35-39</c:v>
                </c:pt>
                <c:pt idx="5">
                  <c:v>40-44</c:v>
                </c:pt>
                <c:pt idx="6">
                  <c:v>45-49</c:v>
                </c:pt>
                <c:pt idx="7">
                  <c:v>50-54</c:v>
                </c:pt>
                <c:pt idx="8">
                  <c:v>55-59</c:v>
                </c:pt>
                <c:pt idx="9">
                  <c:v>60-64</c:v>
                </c:pt>
                <c:pt idx="10">
                  <c:v>65-69</c:v>
                </c:pt>
                <c:pt idx="11">
                  <c:v>70+</c:v>
                </c:pt>
              </c:strCache>
            </c:strRef>
          </c:cat>
          <c:val>
            <c:numRef>
              <c:f>'Gender, SR &amp; Age Group'!$BQ$200:$BQ$211</c:f>
              <c:numCache>
                <c:formatCode>0.0%</c:formatCode>
                <c:ptCount val="12"/>
                <c:pt idx="0">
                  <c:v>0.61703581392700801</c:v>
                </c:pt>
                <c:pt idx="1">
                  <c:v>0.72188610314808299</c:v>
                </c:pt>
                <c:pt idx="2">
                  <c:v>0.73605635445939499</c:v>
                </c:pt>
                <c:pt idx="3">
                  <c:v>0.72972825344804604</c:v>
                </c:pt>
                <c:pt idx="4">
                  <c:v>0.70973297267954205</c:v>
                </c:pt>
                <c:pt idx="5">
                  <c:v>0.69539366550109205</c:v>
                </c:pt>
                <c:pt idx="6">
                  <c:v>0.69024356680886201</c:v>
                </c:pt>
                <c:pt idx="7">
                  <c:v>0.68996675475236202</c:v>
                </c:pt>
                <c:pt idx="8">
                  <c:v>0.67130263374035004</c:v>
                </c:pt>
                <c:pt idx="9">
                  <c:v>0.65786088849312696</c:v>
                </c:pt>
                <c:pt idx="10">
                  <c:v>0.64291618449330501</c:v>
                </c:pt>
                <c:pt idx="11">
                  <c:v>0.55841397215010602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1A69-4A55-BFFA-F6F04EABFF0A}"/>
            </c:ext>
          </c:extLst>
        </c:ser>
        <c:ser>
          <c:idx val="5"/>
          <c:order val="5"/>
          <c:tx>
            <c:v>2014</c:v>
          </c:tx>
          <c:spPr>
            <a:ln w="22225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6"/>
            <c:spPr>
              <a:solidFill>
                <a:schemeClr val="accent6"/>
              </a:solidFill>
              <a:ln w="9525">
                <a:solidFill>
                  <a:schemeClr val="accent6"/>
                </a:solidFill>
                <a:round/>
              </a:ln>
              <a:effectLst/>
            </c:spPr>
          </c:marker>
          <c:cat>
            <c:strRef>
              <c:f>'Gender, SR &amp; Age Group'!$AZ$200:$AZ$211</c:f>
              <c:strCache>
                <c:ptCount val="12"/>
                <c:pt idx="0">
                  <c:v>15-19</c:v>
                </c:pt>
                <c:pt idx="1">
                  <c:v>20-24</c:v>
                </c:pt>
                <c:pt idx="2">
                  <c:v>25-29</c:v>
                </c:pt>
                <c:pt idx="3">
                  <c:v>30-34</c:v>
                </c:pt>
                <c:pt idx="4">
                  <c:v>35-39</c:v>
                </c:pt>
                <c:pt idx="5">
                  <c:v>40-44</c:v>
                </c:pt>
                <c:pt idx="6">
                  <c:v>45-49</c:v>
                </c:pt>
                <c:pt idx="7">
                  <c:v>50-54</c:v>
                </c:pt>
                <c:pt idx="8">
                  <c:v>55-59</c:v>
                </c:pt>
                <c:pt idx="9">
                  <c:v>60-64</c:v>
                </c:pt>
                <c:pt idx="10">
                  <c:v>65-69</c:v>
                </c:pt>
                <c:pt idx="11">
                  <c:v>70+</c:v>
                </c:pt>
              </c:strCache>
            </c:strRef>
          </c:cat>
          <c:val>
            <c:numRef>
              <c:f>'Gender, SR &amp; Age Group'!$BR$200:$BR$211</c:f>
              <c:numCache>
                <c:formatCode>0.0%</c:formatCode>
                <c:ptCount val="12"/>
                <c:pt idx="0">
                  <c:v>0.58617837390725702</c:v>
                </c:pt>
                <c:pt idx="1">
                  <c:v>0.70568433201885505</c:v>
                </c:pt>
                <c:pt idx="2">
                  <c:v>0.72660692717527497</c:v>
                </c:pt>
                <c:pt idx="3">
                  <c:v>0.71839244705282002</c:v>
                </c:pt>
                <c:pt idx="4">
                  <c:v>0.69750718668211298</c:v>
                </c:pt>
                <c:pt idx="5">
                  <c:v>0.67844181271190795</c:v>
                </c:pt>
                <c:pt idx="6">
                  <c:v>0.67543944369326103</c:v>
                </c:pt>
                <c:pt idx="7">
                  <c:v>0.68596847599701705</c:v>
                </c:pt>
                <c:pt idx="8">
                  <c:v>0.67594949343714805</c:v>
                </c:pt>
                <c:pt idx="9">
                  <c:v>0.65523581870001202</c:v>
                </c:pt>
                <c:pt idx="10">
                  <c:v>0.64052089642641197</c:v>
                </c:pt>
                <c:pt idx="11">
                  <c:v>0.56737888724349805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1A69-4A55-BFFA-F6F04EABFF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92633360"/>
        <c:axId val="966978624"/>
      </c:lineChart>
      <c:catAx>
        <c:axId val="89263336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Age group (years)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66978624"/>
        <c:crosses val="autoZero"/>
        <c:auto val="1"/>
        <c:lblAlgn val="ctr"/>
        <c:lblOffset val="100"/>
        <c:noMultiLvlLbl val="0"/>
      </c:catAx>
      <c:valAx>
        <c:axId val="966978624"/>
        <c:scaling>
          <c:orientation val="minMax"/>
          <c:max val="1"/>
          <c:min val="0.2"/>
        </c:scaling>
        <c:delete val="0"/>
        <c:axPos val="l"/>
        <c:majorGridlines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% of attendees tested for HIV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0%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92633360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87EC0763-C27C-45F9-B5BC-342E8BA76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Hygiene &amp; Tropical Medicine</Company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Sadie Bell</dc:creator>
  <cp:keywords/>
  <dc:description/>
  <cp:lastModifiedBy>Sadie Bell</cp:lastModifiedBy>
  <cp:revision>2</cp:revision>
  <dcterms:created xsi:type="dcterms:W3CDTF">2018-11-02T15:25:00Z</dcterms:created>
  <dcterms:modified xsi:type="dcterms:W3CDTF">2018-11-02T15:25:00Z</dcterms:modified>
</cp:coreProperties>
</file>