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9153" w14:textId="77777777" w:rsidR="0039207A" w:rsidRDefault="0039207A" w:rsidP="0039207A">
      <w:pPr>
        <w:spacing w:after="0"/>
        <w:rPr>
          <w:rFonts w:cstheme="minorHAnsi"/>
          <w:b/>
          <w:sz w:val="28"/>
          <w:szCs w:val="28"/>
        </w:rPr>
      </w:pPr>
    </w:p>
    <w:p w14:paraId="3397DA61" w14:textId="77777777" w:rsidR="00AB1BFD" w:rsidRDefault="00AB1BFD" w:rsidP="00740B56">
      <w:pPr>
        <w:spacing w:after="0"/>
        <w:outlineLvl w:val="0"/>
        <w:rPr>
          <w:rFonts w:cstheme="minorHAnsi"/>
          <w:b/>
          <w:sz w:val="12"/>
          <w:szCs w:val="28"/>
        </w:rPr>
      </w:pPr>
    </w:p>
    <w:p w14:paraId="036B2D97" w14:textId="77777777" w:rsidR="0013139E" w:rsidRDefault="0013139E" w:rsidP="00740B56">
      <w:pPr>
        <w:spacing w:after="0"/>
        <w:outlineLvl w:val="0"/>
        <w:rPr>
          <w:rFonts w:cstheme="minorHAnsi"/>
          <w:b/>
          <w:sz w:val="12"/>
          <w:szCs w:val="28"/>
        </w:rPr>
      </w:pPr>
    </w:p>
    <w:p w14:paraId="125675F4" w14:textId="07499E1A" w:rsidR="0013139E" w:rsidRPr="00B62B29" w:rsidRDefault="0013139E" w:rsidP="0013139E">
      <w:pPr>
        <w:spacing w:after="0"/>
        <w:outlineLvl w:val="0"/>
        <w:rPr>
          <w:rFonts w:cstheme="minorHAnsi"/>
          <w:b/>
          <w:sz w:val="24"/>
          <w:szCs w:val="28"/>
        </w:rPr>
      </w:pPr>
      <w:r w:rsidRPr="00B62B29">
        <w:rPr>
          <w:rFonts w:cstheme="minorHAnsi"/>
          <w:b/>
          <w:sz w:val="24"/>
          <w:szCs w:val="28"/>
        </w:rPr>
        <w:t xml:space="preserve">Strengthening </w:t>
      </w:r>
      <w:r w:rsidR="000D2717">
        <w:rPr>
          <w:rFonts w:cstheme="minorHAnsi"/>
          <w:b/>
          <w:sz w:val="24"/>
          <w:szCs w:val="28"/>
        </w:rPr>
        <w:t>the</w:t>
      </w:r>
      <w:r w:rsidRPr="00B62B29">
        <w:rPr>
          <w:rFonts w:cstheme="minorHAnsi"/>
          <w:b/>
          <w:sz w:val="24"/>
          <w:szCs w:val="28"/>
        </w:rPr>
        <w:t xml:space="preserve"> Reporting</w:t>
      </w:r>
      <w:r w:rsidR="000D2717">
        <w:rPr>
          <w:rFonts w:cstheme="minorHAnsi"/>
          <w:b/>
          <w:sz w:val="24"/>
          <w:szCs w:val="28"/>
        </w:rPr>
        <w:t xml:space="preserve"> of Observational Studies in Epidemiology for Newborn Infection (STROBE-NI)</w:t>
      </w:r>
      <w:r w:rsidRPr="00B62B29">
        <w:rPr>
          <w:rFonts w:cstheme="minorHAnsi"/>
          <w:b/>
          <w:sz w:val="24"/>
          <w:szCs w:val="28"/>
        </w:rPr>
        <w:t>:</w:t>
      </w:r>
      <w:r w:rsidR="000D2717">
        <w:rPr>
          <w:rFonts w:cstheme="minorHAnsi"/>
          <w:b/>
          <w:sz w:val="24"/>
          <w:szCs w:val="28"/>
        </w:rPr>
        <w:t xml:space="preserve"> an extension of the STROBE statement to newborn infection research</w:t>
      </w:r>
      <w:r w:rsidRPr="00B62B29">
        <w:rPr>
          <w:rFonts w:cstheme="minorHAnsi"/>
          <w:b/>
          <w:sz w:val="24"/>
          <w:szCs w:val="28"/>
        </w:rPr>
        <w:t xml:space="preserve"> </w:t>
      </w:r>
    </w:p>
    <w:p w14:paraId="15AFBF9C" w14:textId="77777777" w:rsidR="0013139E" w:rsidRPr="00AB1BFD" w:rsidRDefault="0013139E" w:rsidP="00740B56">
      <w:pPr>
        <w:spacing w:after="0"/>
        <w:outlineLvl w:val="0"/>
        <w:rPr>
          <w:rFonts w:cstheme="minorHAnsi"/>
          <w:b/>
          <w:sz w:val="12"/>
          <w:szCs w:val="28"/>
        </w:rPr>
      </w:pPr>
    </w:p>
    <w:p w14:paraId="63A18BDC" w14:textId="4040800B" w:rsidR="00FF02A9" w:rsidRDefault="00042DF3" w:rsidP="00FF02A9">
      <w:pPr>
        <w:pStyle w:val="NormalWeb"/>
        <w:spacing w:before="0" w:beforeAutospacing="0" w:after="0" w:afterAutospacing="0" w:line="276" w:lineRule="auto"/>
        <w:rPr>
          <w:rFonts w:asciiTheme="minorHAnsi" w:hAnsiTheme="minorHAnsi" w:cstheme="majorHAnsi"/>
          <w:sz w:val="22"/>
          <w:szCs w:val="22"/>
        </w:rPr>
      </w:pPr>
      <w:r w:rsidRPr="00FF02A9">
        <w:rPr>
          <w:rFonts w:asciiTheme="minorHAnsi" w:hAnsiTheme="minorHAnsi" w:cstheme="majorHAnsi"/>
          <w:sz w:val="22"/>
          <w:szCs w:val="22"/>
        </w:rPr>
        <w:t>Elizabeth</w:t>
      </w:r>
      <w:r w:rsidR="00B37D62" w:rsidRPr="00FF02A9">
        <w:rPr>
          <w:rFonts w:asciiTheme="minorHAnsi" w:hAnsiTheme="minorHAnsi" w:cstheme="majorHAnsi"/>
          <w:sz w:val="22"/>
          <w:szCs w:val="22"/>
        </w:rPr>
        <w:t xml:space="preserve"> </w:t>
      </w:r>
      <w:r w:rsidR="007F3833" w:rsidRPr="00FF02A9">
        <w:rPr>
          <w:rFonts w:asciiTheme="minorHAnsi" w:hAnsiTheme="minorHAnsi" w:cstheme="majorHAnsi"/>
          <w:sz w:val="22"/>
          <w:szCs w:val="22"/>
        </w:rPr>
        <w:t xml:space="preserve">J </w:t>
      </w:r>
      <w:r w:rsidR="000B782C">
        <w:rPr>
          <w:rFonts w:asciiTheme="minorHAnsi" w:hAnsiTheme="minorHAnsi" w:cstheme="majorHAnsi"/>
          <w:sz w:val="22"/>
          <w:szCs w:val="22"/>
        </w:rPr>
        <w:t>A Fitchett</w:t>
      </w:r>
      <w:r w:rsidR="000B782C" w:rsidRPr="00FF02A9">
        <w:rPr>
          <w:rFonts w:asciiTheme="minorHAnsi" w:hAnsiTheme="minorHAnsi" w:cstheme="majorHAnsi"/>
          <w:sz w:val="22"/>
          <w:szCs w:val="22"/>
          <w:vertAlign w:val="superscript"/>
        </w:rPr>
        <w:t>1</w:t>
      </w:r>
      <w:r w:rsidR="00033B7C">
        <w:rPr>
          <w:rFonts w:asciiTheme="minorHAnsi" w:hAnsiTheme="minorHAnsi" w:cstheme="majorHAnsi"/>
          <w:sz w:val="22"/>
          <w:szCs w:val="22"/>
        </w:rPr>
        <w:t xml:space="preserve"> MBBCh,</w:t>
      </w:r>
      <w:r w:rsidR="00B37D62" w:rsidRPr="00FF02A9">
        <w:rPr>
          <w:rFonts w:asciiTheme="minorHAnsi" w:hAnsiTheme="minorHAnsi" w:cstheme="majorHAnsi"/>
          <w:sz w:val="22"/>
          <w:szCs w:val="22"/>
        </w:rPr>
        <w:t xml:space="preserve"> Anna</w:t>
      </w:r>
      <w:r w:rsidR="00584E77" w:rsidRPr="00FF02A9">
        <w:rPr>
          <w:rFonts w:asciiTheme="minorHAnsi" w:hAnsiTheme="minorHAnsi" w:cstheme="majorHAnsi"/>
          <w:sz w:val="22"/>
          <w:szCs w:val="22"/>
        </w:rPr>
        <w:t xml:space="preserve"> C</w:t>
      </w:r>
      <w:r w:rsidR="00B37D62" w:rsidRPr="00FF02A9">
        <w:rPr>
          <w:rFonts w:asciiTheme="minorHAnsi" w:hAnsiTheme="minorHAnsi" w:cstheme="majorHAnsi"/>
          <w:sz w:val="22"/>
          <w:szCs w:val="22"/>
        </w:rPr>
        <w:t xml:space="preserve"> Seale</w:t>
      </w:r>
      <w:r w:rsidR="00E62E2C">
        <w:rPr>
          <w:rFonts w:asciiTheme="minorHAnsi" w:hAnsiTheme="minorHAnsi" w:cstheme="majorHAnsi"/>
          <w:sz w:val="22"/>
          <w:szCs w:val="22"/>
          <w:vertAlign w:val="superscript"/>
        </w:rPr>
        <w:t>1,2</w:t>
      </w:r>
      <w:r w:rsidR="00033B7C">
        <w:rPr>
          <w:rFonts w:asciiTheme="minorHAnsi" w:hAnsiTheme="minorHAnsi" w:cstheme="majorHAnsi"/>
          <w:sz w:val="22"/>
          <w:szCs w:val="22"/>
        </w:rPr>
        <w:t xml:space="preserve"> </w:t>
      </w:r>
      <w:r w:rsidR="00E62E2C">
        <w:rPr>
          <w:rFonts w:asciiTheme="minorHAnsi" w:hAnsiTheme="minorHAnsi" w:cstheme="majorHAnsi"/>
          <w:sz w:val="22"/>
          <w:szCs w:val="22"/>
        </w:rPr>
        <w:t>DPhil</w:t>
      </w:r>
      <w:r w:rsidR="00033B7C">
        <w:rPr>
          <w:rFonts w:asciiTheme="minorHAnsi" w:hAnsiTheme="minorHAnsi" w:cstheme="majorHAnsi"/>
          <w:sz w:val="22"/>
          <w:szCs w:val="22"/>
        </w:rPr>
        <w:t xml:space="preserve">, </w:t>
      </w:r>
      <w:r w:rsidR="00584E77" w:rsidRPr="00FF02A9">
        <w:rPr>
          <w:rFonts w:asciiTheme="minorHAnsi" w:hAnsiTheme="minorHAnsi" w:cstheme="majorHAnsi"/>
          <w:sz w:val="22"/>
          <w:szCs w:val="22"/>
        </w:rPr>
        <w:t>Stefania</w:t>
      </w:r>
      <w:r w:rsidR="00B37D62" w:rsidRPr="00FF02A9">
        <w:rPr>
          <w:rFonts w:asciiTheme="minorHAnsi" w:hAnsiTheme="minorHAnsi" w:cstheme="majorHAnsi"/>
          <w:sz w:val="22"/>
          <w:szCs w:val="22"/>
        </w:rPr>
        <w:t xml:space="preserve"> Vergnano</w:t>
      </w:r>
      <w:r w:rsidR="00B37D62" w:rsidRPr="00FF02A9">
        <w:rPr>
          <w:rFonts w:asciiTheme="minorHAnsi" w:hAnsiTheme="minorHAnsi" w:cstheme="majorHAnsi"/>
          <w:sz w:val="22"/>
          <w:szCs w:val="22"/>
          <w:vertAlign w:val="superscript"/>
        </w:rPr>
        <w:t>3</w:t>
      </w:r>
      <w:r w:rsidR="00033B7C">
        <w:rPr>
          <w:rFonts w:asciiTheme="minorHAnsi" w:hAnsiTheme="minorHAnsi" w:cstheme="majorHAnsi"/>
          <w:sz w:val="22"/>
          <w:szCs w:val="22"/>
        </w:rPr>
        <w:t xml:space="preserve"> FRCPCH,</w:t>
      </w:r>
      <w:r w:rsidR="00B37D62" w:rsidRPr="00FF02A9">
        <w:rPr>
          <w:rFonts w:asciiTheme="minorHAnsi" w:hAnsiTheme="minorHAnsi" w:cstheme="majorHAnsi"/>
          <w:sz w:val="22"/>
          <w:szCs w:val="22"/>
        </w:rPr>
        <w:t xml:space="preserve"> Michael Sharland</w:t>
      </w:r>
      <w:r w:rsidR="00B37D62" w:rsidRPr="00FF02A9">
        <w:rPr>
          <w:rFonts w:asciiTheme="minorHAnsi" w:hAnsiTheme="minorHAnsi" w:cstheme="majorHAnsi"/>
          <w:sz w:val="22"/>
          <w:szCs w:val="22"/>
          <w:vertAlign w:val="superscript"/>
        </w:rPr>
        <w:t>3</w:t>
      </w:r>
      <w:r w:rsidR="00033B7C">
        <w:rPr>
          <w:rFonts w:asciiTheme="minorHAnsi" w:hAnsiTheme="minorHAnsi" w:cstheme="majorHAnsi"/>
          <w:sz w:val="22"/>
          <w:szCs w:val="22"/>
        </w:rPr>
        <w:t xml:space="preserve"> FRCPCH,</w:t>
      </w:r>
      <w:r w:rsidR="00B37D62" w:rsidRPr="00FF02A9">
        <w:rPr>
          <w:rFonts w:asciiTheme="minorHAnsi" w:hAnsiTheme="minorHAnsi" w:cstheme="majorHAnsi"/>
          <w:sz w:val="22"/>
          <w:szCs w:val="22"/>
        </w:rPr>
        <w:t xml:space="preserve"> Paul </w:t>
      </w:r>
      <w:r w:rsidR="00F804CC">
        <w:rPr>
          <w:rFonts w:asciiTheme="minorHAnsi" w:hAnsiTheme="minorHAnsi" w:cstheme="majorHAnsi"/>
          <w:sz w:val="22"/>
          <w:szCs w:val="22"/>
        </w:rPr>
        <w:t xml:space="preserve">T. </w:t>
      </w:r>
      <w:r w:rsidR="00B37D62" w:rsidRPr="00FF02A9">
        <w:rPr>
          <w:rFonts w:asciiTheme="minorHAnsi" w:hAnsiTheme="minorHAnsi" w:cstheme="majorHAnsi"/>
          <w:sz w:val="22"/>
          <w:szCs w:val="22"/>
        </w:rPr>
        <w:t>Heath</w:t>
      </w:r>
      <w:r w:rsidR="00B37D62" w:rsidRPr="00FF02A9">
        <w:rPr>
          <w:rFonts w:asciiTheme="minorHAnsi" w:hAnsiTheme="minorHAnsi" w:cstheme="majorHAnsi"/>
          <w:sz w:val="22"/>
          <w:szCs w:val="22"/>
          <w:vertAlign w:val="superscript"/>
        </w:rPr>
        <w:t>3</w:t>
      </w:r>
      <w:r w:rsidR="00033B7C">
        <w:rPr>
          <w:rFonts w:asciiTheme="minorHAnsi" w:hAnsiTheme="minorHAnsi" w:cstheme="majorHAnsi"/>
          <w:sz w:val="22"/>
          <w:szCs w:val="22"/>
          <w:vertAlign w:val="superscript"/>
        </w:rPr>
        <w:t xml:space="preserve"> </w:t>
      </w:r>
      <w:r w:rsidR="00033B7C">
        <w:rPr>
          <w:rFonts w:asciiTheme="minorHAnsi" w:hAnsiTheme="minorHAnsi" w:cstheme="majorHAnsi"/>
          <w:sz w:val="22"/>
          <w:szCs w:val="22"/>
        </w:rPr>
        <w:t>FRCPCH</w:t>
      </w:r>
      <w:r w:rsidR="00B37D62" w:rsidRPr="00FF02A9">
        <w:rPr>
          <w:rFonts w:asciiTheme="minorHAnsi" w:hAnsiTheme="minorHAnsi" w:cstheme="majorHAnsi"/>
          <w:sz w:val="22"/>
          <w:szCs w:val="22"/>
        </w:rPr>
        <w:t>, Samir Saha</w:t>
      </w:r>
      <w:r w:rsidR="00B37D62" w:rsidRPr="00FF02A9">
        <w:rPr>
          <w:rFonts w:asciiTheme="minorHAnsi" w:hAnsiTheme="minorHAnsi" w:cstheme="majorHAnsi"/>
          <w:sz w:val="22"/>
          <w:szCs w:val="22"/>
          <w:vertAlign w:val="superscript"/>
        </w:rPr>
        <w:t>4</w:t>
      </w:r>
      <w:r w:rsidR="00033B7C">
        <w:rPr>
          <w:rFonts w:asciiTheme="minorHAnsi" w:hAnsiTheme="minorHAnsi" w:cstheme="majorHAnsi"/>
          <w:sz w:val="22"/>
          <w:szCs w:val="22"/>
        </w:rPr>
        <w:t xml:space="preserve"> PhD,</w:t>
      </w:r>
      <w:r w:rsidR="00B37D62" w:rsidRPr="00FF02A9">
        <w:rPr>
          <w:rFonts w:asciiTheme="minorHAnsi" w:hAnsiTheme="minorHAnsi" w:cstheme="majorHAnsi"/>
          <w:sz w:val="22"/>
          <w:szCs w:val="22"/>
        </w:rPr>
        <w:t xml:space="preserve"> </w:t>
      </w:r>
      <w:r w:rsidR="00D447BF" w:rsidRPr="00FF02A9">
        <w:rPr>
          <w:rFonts w:asciiTheme="minorHAnsi" w:hAnsiTheme="minorHAnsi" w:cstheme="majorHAnsi"/>
          <w:sz w:val="22"/>
          <w:szCs w:val="22"/>
        </w:rPr>
        <w:t>Ramesh Agarwal</w:t>
      </w:r>
      <w:r w:rsidR="00D447BF" w:rsidRPr="00FF02A9">
        <w:rPr>
          <w:rFonts w:asciiTheme="minorHAnsi" w:hAnsiTheme="minorHAnsi" w:cstheme="majorHAnsi"/>
          <w:sz w:val="22"/>
          <w:szCs w:val="22"/>
          <w:vertAlign w:val="superscript"/>
        </w:rPr>
        <w:t>5</w:t>
      </w:r>
      <w:r w:rsidR="00033B7C">
        <w:rPr>
          <w:rFonts w:asciiTheme="minorHAnsi" w:hAnsiTheme="minorHAnsi" w:cstheme="majorHAnsi"/>
          <w:sz w:val="22"/>
          <w:szCs w:val="22"/>
          <w:vertAlign w:val="superscript"/>
        </w:rPr>
        <w:t xml:space="preserve"> </w:t>
      </w:r>
      <w:r w:rsidR="00033B7C">
        <w:rPr>
          <w:rFonts w:asciiTheme="minorHAnsi" w:hAnsiTheme="minorHAnsi" w:cstheme="majorHAnsi"/>
          <w:sz w:val="22"/>
          <w:szCs w:val="22"/>
        </w:rPr>
        <w:t>PhD,</w:t>
      </w:r>
      <w:r w:rsidR="00D447BF" w:rsidRPr="00FF02A9">
        <w:rPr>
          <w:rFonts w:asciiTheme="minorHAnsi" w:hAnsiTheme="minorHAnsi" w:cstheme="majorHAnsi"/>
          <w:sz w:val="22"/>
          <w:szCs w:val="22"/>
        </w:rPr>
        <w:t xml:space="preserve"> </w:t>
      </w:r>
      <w:r w:rsidR="00AA203D">
        <w:rPr>
          <w:rFonts w:asciiTheme="minorHAnsi" w:hAnsiTheme="minorHAnsi" w:cstheme="majorHAnsi"/>
          <w:sz w:val="22"/>
          <w:szCs w:val="22"/>
        </w:rPr>
        <w:t xml:space="preserve">Adejumoke I. </w:t>
      </w:r>
      <w:r w:rsidR="00D447BF" w:rsidRPr="00FF02A9">
        <w:rPr>
          <w:rFonts w:asciiTheme="minorHAnsi" w:hAnsiTheme="minorHAnsi" w:cstheme="majorHAnsi"/>
          <w:sz w:val="22"/>
          <w:szCs w:val="22"/>
        </w:rPr>
        <w:t xml:space="preserve"> Ayede</w:t>
      </w:r>
      <w:r w:rsidR="00D447BF" w:rsidRPr="00FF02A9">
        <w:rPr>
          <w:rFonts w:asciiTheme="minorHAnsi" w:hAnsiTheme="minorHAnsi" w:cstheme="majorHAnsi"/>
          <w:sz w:val="22"/>
          <w:szCs w:val="22"/>
          <w:vertAlign w:val="superscript"/>
        </w:rPr>
        <w:t>6</w:t>
      </w:r>
      <w:r w:rsidR="00781CC1">
        <w:rPr>
          <w:rFonts w:asciiTheme="minorHAnsi" w:hAnsiTheme="minorHAnsi" w:cstheme="majorHAnsi"/>
          <w:sz w:val="22"/>
          <w:szCs w:val="22"/>
          <w:vertAlign w:val="superscript"/>
        </w:rPr>
        <w:t xml:space="preserve"> </w:t>
      </w:r>
      <w:r w:rsidR="00781CC1">
        <w:rPr>
          <w:rFonts w:asciiTheme="minorHAnsi" w:hAnsiTheme="minorHAnsi" w:cstheme="majorHAnsi"/>
          <w:sz w:val="22"/>
          <w:szCs w:val="22"/>
        </w:rPr>
        <w:t>MBBS</w:t>
      </w:r>
      <w:r w:rsidR="00D447BF" w:rsidRPr="00FF02A9">
        <w:rPr>
          <w:rFonts w:asciiTheme="minorHAnsi" w:hAnsiTheme="minorHAnsi" w:cstheme="majorHAnsi"/>
          <w:sz w:val="22"/>
          <w:szCs w:val="22"/>
        </w:rPr>
        <w:t>, Zulfi</w:t>
      </w:r>
      <w:r w:rsidR="004531F3">
        <w:rPr>
          <w:rFonts w:asciiTheme="minorHAnsi" w:hAnsiTheme="minorHAnsi" w:cstheme="majorHAnsi"/>
          <w:sz w:val="22"/>
          <w:szCs w:val="22"/>
        </w:rPr>
        <w:t>qar</w:t>
      </w:r>
      <w:r w:rsidR="00D447BF" w:rsidRPr="00FF02A9">
        <w:rPr>
          <w:rFonts w:asciiTheme="minorHAnsi" w:hAnsiTheme="minorHAnsi" w:cstheme="majorHAnsi"/>
          <w:sz w:val="22"/>
          <w:szCs w:val="22"/>
        </w:rPr>
        <w:t xml:space="preserve"> </w:t>
      </w:r>
      <w:r w:rsidR="00132770">
        <w:rPr>
          <w:rFonts w:asciiTheme="minorHAnsi" w:hAnsiTheme="minorHAnsi" w:cstheme="majorHAnsi"/>
          <w:sz w:val="22"/>
          <w:szCs w:val="22"/>
        </w:rPr>
        <w:t xml:space="preserve">A. </w:t>
      </w:r>
      <w:r w:rsidR="00D447BF" w:rsidRPr="00FF02A9">
        <w:rPr>
          <w:rFonts w:asciiTheme="minorHAnsi" w:hAnsiTheme="minorHAnsi" w:cstheme="majorHAnsi"/>
          <w:sz w:val="22"/>
          <w:szCs w:val="22"/>
        </w:rPr>
        <w:t>Bhutta</w:t>
      </w:r>
      <w:r w:rsidR="006E3A0A" w:rsidRPr="00FF02A9">
        <w:rPr>
          <w:rFonts w:asciiTheme="minorHAnsi" w:hAnsiTheme="minorHAnsi" w:cstheme="majorHAnsi"/>
          <w:sz w:val="22"/>
          <w:szCs w:val="22"/>
          <w:vertAlign w:val="superscript"/>
        </w:rPr>
        <w:t>7</w:t>
      </w:r>
      <w:r w:rsidR="00781CC1">
        <w:rPr>
          <w:rFonts w:asciiTheme="minorHAnsi" w:hAnsiTheme="minorHAnsi" w:cstheme="majorHAnsi"/>
          <w:sz w:val="22"/>
          <w:szCs w:val="22"/>
          <w:vertAlign w:val="superscript"/>
        </w:rPr>
        <w:t xml:space="preserve"> </w:t>
      </w:r>
      <w:r w:rsidR="00781CC1">
        <w:rPr>
          <w:rFonts w:asciiTheme="minorHAnsi" w:hAnsiTheme="minorHAnsi" w:cstheme="majorHAnsi"/>
          <w:sz w:val="22"/>
          <w:szCs w:val="22"/>
        </w:rPr>
        <w:t>FRCPCH</w:t>
      </w:r>
      <w:r w:rsidR="000B782C">
        <w:rPr>
          <w:rFonts w:asciiTheme="minorHAnsi" w:hAnsiTheme="minorHAnsi" w:cstheme="majorHAnsi"/>
          <w:sz w:val="22"/>
          <w:szCs w:val="22"/>
        </w:rPr>
        <w:t>,</w:t>
      </w:r>
      <w:r w:rsidR="006E3A0A" w:rsidRPr="00FF02A9">
        <w:rPr>
          <w:rFonts w:asciiTheme="minorHAnsi" w:hAnsiTheme="minorHAnsi" w:cstheme="majorHAnsi"/>
          <w:sz w:val="22"/>
          <w:szCs w:val="22"/>
        </w:rPr>
        <w:t xml:space="preserve"> Robert Black</w:t>
      </w:r>
      <w:r w:rsidR="006E3A0A" w:rsidRPr="00FF02A9">
        <w:rPr>
          <w:rFonts w:asciiTheme="minorHAnsi" w:hAnsiTheme="minorHAnsi" w:cstheme="majorHAnsi"/>
          <w:sz w:val="22"/>
          <w:szCs w:val="22"/>
          <w:vertAlign w:val="superscript"/>
        </w:rPr>
        <w:t>8</w:t>
      </w:r>
      <w:r w:rsidR="00781CC1">
        <w:rPr>
          <w:rFonts w:asciiTheme="minorHAnsi" w:hAnsiTheme="minorHAnsi" w:cstheme="majorHAnsi"/>
          <w:sz w:val="22"/>
          <w:szCs w:val="22"/>
          <w:vertAlign w:val="superscript"/>
        </w:rPr>
        <w:t xml:space="preserve"> </w:t>
      </w:r>
      <w:r w:rsidR="00781CC1">
        <w:rPr>
          <w:rFonts w:asciiTheme="minorHAnsi" w:hAnsiTheme="minorHAnsi" w:cstheme="majorHAnsi"/>
          <w:sz w:val="22"/>
          <w:szCs w:val="22"/>
        </w:rPr>
        <w:t>MD</w:t>
      </w:r>
      <w:r w:rsidR="006E3A0A" w:rsidRPr="00FF02A9">
        <w:rPr>
          <w:rFonts w:asciiTheme="minorHAnsi" w:hAnsiTheme="minorHAnsi" w:cstheme="majorHAnsi"/>
          <w:sz w:val="22"/>
          <w:szCs w:val="22"/>
        </w:rPr>
        <w:t>, Kalifa Bojang</w:t>
      </w:r>
      <w:r w:rsidR="006E3A0A" w:rsidRPr="00FF02A9">
        <w:rPr>
          <w:rFonts w:asciiTheme="minorHAnsi" w:hAnsiTheme="minorHAnsi" w:cstheme="majorHAnsi"/>
          <w:sz w:val="22"/>
          <w:szCs w:val="22"/>
          <w:vertAlign w:val="superscript"/>
        </w:rPr>
        <w:t>9</w:t>
      </w:r>
      <w:r w:rsidR="00781CC1">
        <w:rPr>
          <w:rFonts w:asciiTheme="minorHAnsi" w:hAnsiTheme="minorHAnsi" w:cstheme="majorHAnsi"/>
          <w:sz w:val="22"/>
          <w:szCs w:val="22"/>
          <w:vertAlign w:val="superscript"/>
        </w:rPr>
        <w:t xml:space="preserve"> </w:t>
      </w:r>
      <w:r w:rsidR="00781CC1">
        <w:rPr>
          <w:rFonts w:asciiTheme="minorHAnsi" w:hAnsiTheme="minorHAnsi" w:cstheme="majorHAnsi"/>
          <w:sz w:val="22"/>
          <w:szCs w:val="22"/>
        </w:rPr>
        <w:t>PhD</w:t>
      </w:r>
      <w:r w:rsidR="006E3A0A" w:rsidRPr="00FF02A9">
        <w:rPr>
          <w:rFonts w:asciiTheme="minorHAnsi" w:hAnsiTheme="minorHAnsi" w:cstheme="majorHAnsi"/>
          <w:sz w:val="22"/>
          <w:szCs w:val="22"/>
        </w:rPr>
        <w:t>, Harry Campbell</w:t>
      </w:r>
      <w:r w:rsidR="006E3A0A" w:rsidRPr="00FF02A9">
        <w:rPr>
          <w:rFonts w:asciiTheme="minorHAnsi" w:hAnsiTheme="minorHAnsi" w:cstheme="majorHAnsi"/>
          <w:sz w:val="22"/>
          <w:szCs w:val="22"/>
          <w:vertAlign w:val="superscript"/>
        </w:rPr>
        <w:t>10</w:t>
      </w:r>
      <w:r w:rsidR="00781CC1">
        <w:rPr>
          <w:rFonts w:asciiTheme="minorHAnsi" w:hAnsiTheme="minorHAnsi" w:cstheme="majorHAnsi"/>
          <w:sz w:val="22"/>
          <w:szCs w:val="22"/>
          <w:vertAlign w:val="superscript"/>
        </w:rPr>
        <w:t xml:space="preserve"> </w:t>
      </w:r>
      <w:r w:rsidR="00781CC1">
        <w:rPr>
          <w:rFonts w:asciiTheme="minorHAnsi" w:hAnsiTheme="minorHAnsi" w:cstheme="majorHAnsi"/>
          <w:sz w:val="22"/>
          <w:szCs w:val="22"/>
        </w:rPr>
        <w:t>PhD</w:t>
      </w:r>
      <w:r w:rsidR="006E3A0A" w:rsidRPr="00FF02A9">
        <w:rPr>
          <w:rFonts w:asciiTheme="minorHAnsi" w:hAnsiTheme="minorHAnsi" w:cstheme="majorHAnsi"/>
          <w:sz w:val="22"/>
          <w:szCs w:val="22"/>
        </w:rPr>
        <w:t>, Simon Cousens</w:t>
      </w:r>
      <w:r w:rsidR="006E3A0A" w:rsidRPr="00FF02A9">
        <w:rPr>
          <w:rFonts w:asciiTheme="minorHAnsi" w:hAnsiTheme="minorHAnsi" w:cstheme="majorHAnsi"/>
          <w:sz w:val="22"/>
          <w:szCs w:val="22"/>
          <w:vertAlign w:val="superscript"/>
        </w:rPr>
        <w:t>1</w:t>
      </w:r>
      <w:r w:rsidR="00791433">
        <w:rPr>
          <w:rFonts w:asciiTheme="minorHAnsi" w:hAnsiTheme="minorHAnsi" w:cstheme="majorHAnsi"/>
          <w:sz w:val="22"/>
          <w:szCs w:val="22"/>
          <w:vertAlign w:val="superscript"/>
        </w:rPr>
        <w:t xml:space="preserve"> </w:t>
      </w:r>
      <w:r w:rsidR="0054101F">
        <w:rPr>
          <w:rFonts w:asciiTheme="minorHAnsi" w:hAnsiTheme="minorHAnsi" w:cstheme="majorHAnsi"/>
          <w:sz w:val="22"/>
          <w:szCs w:val="22"/>
        </w:rPr>
        <w:t xml:space="preserve">DipMathsStat </w:t>
      </w:r>
      <w:r w:rsidR="006E3A0A" w:rsidRPr="00FF02A9">
        <w:rPr>
          <w:rFonts w:asciiTheme="minorHAnsi" w:hAnsiTheme="minorHAnsi" w:cstheme="majorHAnsi"/>
          <w:sz w:val="22"/>
          <w:szCs w:val="22"/>
        </w:rPr>
        <w:t xml:space="preserve">, </w:t>
      </w:r>
      <w:r w:rsidR="0035073C" w:rsidRPr="00FF02A9">
        <w:rPr>
          <w:rFonts w:asciiTheme="minorHAnsi" w:hAnsiTheme="minorHAnsi" w:cstheme="majorHAnsi"/>
          <w:sz w:val="22"/>
          <w:szCs w:val="22"/>
        </w:rPr>
        <w:t xml:space="preserve">Gary </w:t>
      </w:r>
      <w:r w:rsidR="00A74B76">
        <w:rPr>
          <w:rFonts w:asciiTheme="minorHAnsi" w:hAnsiTheme="minorHAnsi" w:cstheme="majorHAnsi"/>
          <w:sz w:val="22"/>
          <w:szCs w:val="22"/>
        </w:rPr>
        <w:t xml:space="preserve">L. </w:t>
      </w:r>
      <w:r w:rsidR="0035073C" w:rsidRPr="0035073C">
        <w:rPr>
          <w:rFonts w:asciiTheme="minorHAnsi" w:hAnsiTheme="minorHAnsi" w:cstheme="majorHAnsi"/>
          <w:sz w:val="22"/>
          <w:szCs w:val="22"/>
        </w:rPr>
        <w:t>Darmstadt</w:t>
      </w:r>
      <w:r w:rsidR="0035073C" w:rsidRPr="0035073C">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1</w:t>
      </w:r>
      <w:r w:rsidR="00E337DE">
        <w:rPr>
          <w:rFonts w:asciiTheme="minorHAnsi" w:hAnsiTheme="minorHAnsi" w:cstheme="majorHAnsi"/>
          <w:sz w:val="22"/>
          <w:szCs w:val="22"/>
        </w:rPr>
        <w:t xml:space="preserve"> </w:t>
      </w:r>
      <w:r w:rsidR="0054101F">
        <w:rPr>
          <w:rFonts w:asciiTheme="minorHAnsi" w:hAnsiTheme="minorHAnsi" w:cstheme="majorHAnsi"/>
          <w:sz w:val="22"/>
          <w:szCs w:val="22"/>
        </w:rPr>
        <w:t>MD</w:t>
      </w:r>
      <w:r w:rsidR="0035073C">
        <w:rPr>
          <w:rFonts w:asciiTheme="minorHAnsi" w:hAnsiTheme="minorHAnsi" w:cstheme="majorHAnsi"/>
          <w:sz w:val="22"/>
          <w:szCs w:val="22"/>
        </w:rPr>
        <w:t xml:space="preserve">, </w:t>
      </w:r>
      <w:r w:rsidR="006E3A0A" w:rsidRPr="0035073C">
        <w:rPr>
          <w:rFonts w:asciiTheme="minorHAnsi" w:hAnsiTheme="minorHAnsi" w:cstheme="majorHAnsi"/>
          <w:sz w:val="22"/>
          <w:szCs w:val="22"/>
        </w:rPr>
        <w:t>Shabir</w:t>
      </w:r>
      <w:r w:rsidR="006E3A0A" w:rsidRPr="00FF02A9">
        <w:rPr>
          <w:rFonts w:asciiTheme="minorHAnsi" w:hAnsiTheme="minorHAnsi" w:cstheme="majorHAnsi"/>
          <w:sz w:val="22"/>
          <w:szCs w:val="22"/>
        </w:rPr>
        <w:t xml:space="preserve"> </w:t>
      </w:r>
      <w:r w:rsidR="000B0962">
        <w:rPr>
          <w:rFonts w:asciiTheme="minorHAnsi" w:hAnsiTheme="minorHAnsi" w:cstheme="majorHAnsi"/>
          <w:sz w:val="22"/>
          <w:szCs w:val="22"/>
        </w:rPr>
        <w:t xml:space="preserve">A. </w:t>
      </w:r>
      <w:r w:rsidR="006E3A0A" w:rsidRPr="00FF02A9">
        <w:rPr>
          <w:rFonts w:asciiTheme="minorHAnsi" w:hAnsiTheme="minorHAnsi" w:cstheme="majorHAnsi"/>
          <w:sz w:val="22"/>
          <w:szCs w:val="22"/>
        </w:rPr>
        <w:t>Madhi</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2</w:t>
      </w:r>
      <w:r w:rsidR="00E337DE">
        <w:rPr>
          <w:rFonts w:asciiTheme="minorHAnsi" w:hAnsiTheme="minorHAnsi" w:cstheme="majorHAnsi"/>
          <w:sz w:val="22"/>
          <w:szCs w:val="22"/>
        </w:rPr>
        <w:t xml:space="preserve"> PhD</w:t>
      </w:r>
      <w:r w:rsidR="006E3A0A" w:rsidRPr="00FF02A9">
        <w:rPr>
          <w:rFonts w:asciiTheme="minorHAnsi" w:hAnsiTheme="minorHAnsi" w:cstheme="majorHAnsi"/>
          <w:sz w:val="22"/>
          <w:szCs w:val="22"/>
        </w:rPr>
        <w:t>,</w:t>
      </w:r>
      <w:r w:rsidR="0035073C">
        <w:rPr>
          <w:rFonts w:asciiTheme="minorHAnsi" w:hAnsiTheme="minorHAnsi" w:cstheme="majorHAnsi"/>
          <w:sz w:val="22"/>
          <w:szCs w:val="22"/>
        </w:rPr>
        <w:t xml:space="preserve"> </w:t>
      </w:r>
      <w:r w:rsidR="0035073C" w:rsidRPr="00FF02A9">
        <w:rPr>
          <w:rFonts w:asciiTheme="minorHAnsi" w:hAnsiTheme="minorHAnsi" w:cstheme="minorHAnsi"/>
          <w:sz w:val="22"/>
          <w:szCs w:val="22"/>
          <w:lang w:eastAsia="ja-JP"/>
        </w:rPr>
        <w:t>Ajoke Sobanjo-ter Meulen</w:t>
      </w:r>
      <w:r w:rsidR="0035073C" w:rsidRPr="00FF02A9">
        <w:rPr>
          <w:rFonts w:asciiTheme="minorHAnsi" w:hAnsiTheme="minorHAnsi" w:cstheme="minorHAnsi"/>
          <w:sz w:val="22"/>
          <w:szCs w:val="22"/>
          <w:vertAlign w:val="superscript"/>
          <w:lang w:eastAsia="ja-JP"/>
        </w:rPr>
        <w:t>1</w:t>
      </w:r>
      <w:r w:rsidR="0035073C">
        <w:rPr>
          <w:rFonts w:asciiTheme="minorHAnsi" w:hAnsiTheme="minorHAnsi" w:cstheme="minorHAnsi"/>
          <w:sz w:val="22"/>
          <w:szCs w:val="22"/>
          <w:vertAlign w:val="superscript"/>
          <w:lang w:eastAsia="ja-JP"/>
        </w:rPr>
        <w:t>3</w:t>
      </w:r>
      <w:r w:rsidR="00E337DE">
        <w:rPr>
          <w:rFonts w:asciiTheme="minorHAnsi" w:hAnsiTheme="minorHAnsi" w:cstheme="minorHAnsi"/>
          <w:sz w:val="22"/>
          <w:szCs w:val="22"/>
          <w:vertAlign w:val="superscript"/>
          <w:lang w:eastAsia="ja-JP"/>
        </w:rPr>
        <w:t xml:space="preserve"> </w:t>
      </w:r>
      <w:r w:rsidR="00E337DE">
        <w:rPr>
          <w:rFonts w:asciiTheme="minorHAnsi" w:hAnsiTheme="minorHAnsi" w:cstheme="minorHAnsi"/>
          <w:sz w:val="22"/>
          <w:szCs w:val="22"/>
          <w:lang w:eastAsia="ja-JP"/>
        </w:rPr>
        <w:t>MD</w:t>
      </w:r>
      <w:r w:rsidR="0035073C" w:rsidRPr="00FF02A9">
        <w:rPr>
          <w:rFonts w:asciiTheme="minorHAnsi" w:hAnsiTheme="minorHAnsi" w:cstheme="minorHAnsi"/>
          <w:sz w:val="22"/>
          <w:szCs w:val="22"/>
          <w:lang w:eastAsia="ja-JP"/>
        </w:rPr>
        <w:t xml:space="preserve">, </w:t>
      </w:r>
      <w:r w:rsidR="006E3A0A" w:rsidRPr="00FF02A9">
        <w:rPr>
          <w:rFonts w:asciiTheme="minorHAnsi" w:hAnsiTheme="minorHAnsi" w:cstheme="majorHAnsi"/>
          <w:sz w:val="22"/>
          <w:szCs w:val="22"/>
        </w:rPr>
        <w:t>Neena Modi</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4</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FRCPCH</w:t>
      </w:r>
      <w:r w:rsidR="006E3A0A" w:rsidRPr="00FF02A9">
        <w:rPr>
          <w:rFonts w:asciiTheme="minorHAnsi" w:hAnsiTheme="minorHAnsi" w:cstheme="majorHAnsi"/>
          <w:sz w:val="22"/>
          <w:szCs w:val="22"/>
        </w:rPr>
        <w:t>, Janna Patterson</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5</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MD</w:t>
      </w:r>
      <w:r w:rsidR="006E3A0A" w:rsidRPr="00FF02A9">
        <w:rPr>
          <w:rFonts w:asciiTheme="minorHAnsi" w:hAnsiTheme="minorHAnsi" w:cstheme="majorHAnsi"/>
          <w:sz w:val="22"/>
          <w:szCs w:val="22"/>
        </w:rPr>
        <w:t>, Shamim Qazi</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6</w:t>
      </w:r>
      <w:r w:rsidR="00E337DE">
        <w:rPr>
          <w:rFonts w:asciiTheme="minorHAnsi" w:hAnsiTheme="minorHAnsi" w:cstheme="majorHAnsi"/>
          <w:sz w:val="22"/>
          <w:szCs w:val="22"/>
        </w:rPr>
        <w:t xml:space="preserve"> PhD</w:t>
      </w:r>
      <w:r w:rsidR="006E3A0A" w:rsidRPr="00FF02A9">
        <w:rPr>
          <w:rFonts w:asciiTheme="minorHAnsi" w:hAnsiTheme="minorHAnsi" w:cstheme="majorHAnsi"/>
          <w:sz w:val="22"/>
          <w:szCs w:val="22"/>
        </w:rPr>
        <w:t>, Stephanie</w:t>
      </w:r>
      <w:r w:rsidR="000766E9">
        <w:rPr>
          <w:rFonts w:asciiTheme="minorHAnsi" w:hAnsiTheme="minorHAnsi" w:cstheme="majorHAnsi"/>
          <w:sz w:val="22"/>
          <w:szCs w:val="22"/>
        </w:rPr>
        <w:t xml:space="preserve"> J</w:t>
      </w:r>
      <w:r w:rsidR="006E3A0A" w:rsidRPr="00FF02A9">
        <w:rPr>
          <w:rFonts w:asciiTheme="minorHAnsi" w:hAnsiTheme="minorHAnsi" w:cstheme="majorHAnsi"/>
          <w:sz w:val="22"/>
          <w:szCs w:val="22"/>
        </w:rPr>
        <w:t xml:space="preserve"> Schrag</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7</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DPhil</w:t>
      </w:r>
      <w:r w:rsidR="006E3A0A" w:rsidRPr="00FF02A9">
        <w:rPr>
          <w:rFonts w:asciiTheme="minorHAnsi" w:hAnsiTheme="minorHAnsi" w:cstheme="majorHAnsi"/>
          <w:sz w:val="22"/>
          <w:szCs w:val="22"/>
        </w:rPr>
        <w:t xml:space="preserve">, Barbara </w:t>
      </w:r>
      <w:r w:rsidR="003F04CF">
        <w:rPr>
          <w:rFonts w:asciiTheme="minorHAnsi" w:hAnsiTheme="minorHAnsi" w:cstheme="majorHAnsi"/>
          <w:sz w:val="22"/>
          <w:szCs w:val="22"/>
        </w:rPr>
        <w:t xml:space="preserve">J. </w:t>
      </w:r>
      <w:r w:rsidR="006E3A0A" w:rsidRPr="00FF02A9">
        <w:rPr>
          <w:rFonts w:asciiTheme="minorHAnsi" w:hAnsiTheme="minorHAnsi" w:cstheme="majorHAnsi"/>
          <w:sz w:val="22"/>
          <w:szCs w:val="22"/>
        </w:rPr>
        <w:t>Stoll</w:t>
      </w:r>
      <w:r w:rsidR="006E3A0A"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8</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PhD</w:t>
      </w:r>
      <w:r w:rsidR="0056108B">
        <w:rPr>
          <w:rFonts w:asciiTheme="minorHAnsi" w:hAnsiTheme="minorHAnsi" w:cstheme="majorHAnsi"/>
          <w:sz w:val="22"/>
          <w:szCs w:val="22"/>
        </w:rPr>
        <w:t>,</w:t>
      </w:r>
      <w:r w:rsidR="00FF02A9" w:rsidRPr="00FF02A9">
        <w:rPr>
          <w:rFonts w:asciiTheme="minorHAnsi" w:hAnsiTheme="minorHAnsi" w:cstheme="majorHAnsi"/>
          <w:sz w:val="22"/>
          <w:szCs w:val="22"/>
        </w:rPr>
        <w:t xml:space="preserve"> Steve Wall</w:t>
      </w:r>
      <w:r w:rsidR="00FF02A9" w:rsidRPr="00FF02A9">
        <w:rPr>
          <w:rFonts w:asciiTheme="minorHAnsi" w:hAnsiTheme="minorHAnsi" w:cstheme="majorHAnsi"/>
          <w:sz w:val="22"/>
          <w:szCs w:val="22"/>
          <w:vertAlign w:val="superscript"/>
        </w:rPr>
        <w:t>1</w:t>
      </w:r>
      <w:r w:rsidR="0056108B">
        <w:rPr>
          <w:rFonts w:asciiTheme="minorHAnsi" w:hAnsiTheme="minorHAnsi" w:cstheme="majorHAnsi"/>
          <w:sz w:val="22"/>
          <w:szCs w:val="22"/>
          <w:vertAlign w:val="superscript"/>
        </w:rPr>
        <w:t>9</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MD</w:t>
      </w:r>
      <w:r w:rsidR="00FF02A9" w:rsidRPr="00FF02A9">
        <w:rPr>
          <w:rFonts w:asciiTheme="minorHAnsi" w:hAnsiTheme="minorHAnsi" w:cstheme="majorHAnsi"/>
          <w:sz w:val="22"/>
          <w:szCs w:val="22"/>
        </w:rPr>
        <w:t>, Robinson Wammanda</w:t>
      </w:r>
      <w:r w:rsidR="0056108B">
        <w:rPr>
          <w:rFonts w:asciiTheme="minorHAnsi" w:hAnsiTheme="minorHAnsi" w:cstheme="majorHAnsi"/>
          <w:sz w:val="22"/>
          <w:szCs w:val="22"/>
          <w:vertAlign w:val="superscript"/>
        </w:rPr>
        <w:t>20</w:t>
      </w:r>
      <w:r w:rsidR="00E337DE">
        <w:rPr>
          <w:rFonts w:asciiTheme="minorHAnsi" w:hAnsiTheme="minorHAnsi" w:cstheme="majorHAnsi"/>
          <w:sz w:val="22"/>
          <w:szCs w:val="22"/>
          <w:vertAlign w:val="superscript"/>
        </w:rPr>
        <w:t xml:space="preserve"> </w:t>
      </w:r>
      <w:r w:rsidR="00E337DE">
        <w:rPr>
          <w:rFonts w:asciiTheme="minorHAnsi" w:hAnsiTheme="minorHAnsi" w:cstheme="majorHAnsi"/>
          <w:sz w:val="22"/>
          <w:szCs w:val="22"/>
        </w:rPr>
        <w:t>FWACP Paed</w:t>
      </w:r>
      <w:r w:rsidR="00FF02A9" w:rsidRPr="00FF02A9">
        <w:rPr>
          <w:rFonts w:asciiTheme="minorHAnsi" w:hAnsiTheme="minorHAnsi" w:cstheme="majorHAnsi"/>
          <w:sz w:val="22"/>
          <w:szCs w:val="22"/>
        </w:rPr>
        <w:t xml:space="preserve">, </w:t>
      </w:r>
      <w:r w:rsidR="00B37D62" w:rsidRPr="00FF02A9">
        <w:rPr>
          <w:rFonts w:asciiTheme="minorHAnsi" w:hAnsiTheme="minorHAnsi" w:cstheme="majorHAnsi"/>
          <w:sz w:val="22"/>
          <w:szCs w:val="22"/>
        </w:rPr>
        <w:t>Joy</w:t>
      </w:r>
      <w:r w:rsidRPr="00FF02A9">
        <w:rPr>
          <w:rFonts w:asciiTheme="minorHAnsi" w:hAnsiTheme="minorHAnsi" w:cstheme="majorHAnsi"/>
          <w:sz w:val="22"/>
          <w:szCs w:val="22"/>
        </w:rPr>
        <w:t xml:space="preserve"> </w:t>
      </w:r>
      <w:r w:rsidR="00584E77" w:rsidRPr="00FF02A9">
        <w:rPr>
          <w:rFonts w:asciiTheme="minorHAnsi" w:hAnsiTheme="minorHAnsi" w:cstheme="majorHAnsi"/>
          <w:sz w:val="22"/>
          <w:szCs w:val="22"/>
        </w:rPr>
        <w:t xml:space="preserve">E </w:t>
      </w:r>
      <w:r w:rsidR="00B37D62" w:rsidRPr="00FF02A9">
        <w:rPr>
          <w:rFonts w:asciiTheme="minorHAnsi" w:hAnsiTheme="minorHAnsi" w:cstheme="majorHAnsi"/>
          <w:sz w:val="22"/>
          <w:szCs w:val="22"/>
        </w:rPr>
        <w:t>Lawn</w:t>
      </w:r>
      <w:r w:rsidR="00791433">
        <w:rPr>
          <w:rFonts w:asciiTheme="minorHAnsi" w:hAnsiTheme="minorHAnsi" w:cstheme="majorHAnsi"/>
          <w:sz w:val="22"/>
          <w:szCs w:val="22"/>
          <w:vertAlign w:val="superscript"/>
        </w:rPr>
        <w:t>1</w:t>
      </w:r>
      <w:r w:rsidR="00E337DE">
        <w:rPr>
          <w:rFonts w:asciiTheme="minorHAnsi" w:hAnsiTheme="minorHAnsi" w:cstheme="majorHAnsi"/>
          <w:sz w:val="22"/>
          <w:szCs w:val="22"/>
        </w:rPr>
        <w:t xml:space="preserve"> </w:t>
      </w:r>
      <w:r w:rsidR="0054101F">
        <w:rPr>
          <w:rFonts w:asciiTheme="minorHAnsi" w:hAnsiTheme="minorHAnsi" w:cstheme="majorHAnsi"/>
          <w:sz w:val="22"/>
          <w:szCs w:val="22"/>
        </w:rPr>
        <w:t>FRCPCH</w:t>
      </w:r>
    </w:p>
    <w:p w14:paraId="477F61D8" w14:textId="77777777" w:rsidR="002C6B76" w:rsidRPr="00AB1BFD" w:rsidRDefault="002C6B76" w:rsidP="00FF02A9">
      <w:pPr>
        <w:pStyle w:val="NormalWeb"/>
        <w:spacing w:before="0" w:beforeAutospacing="0" w:after="0" w:afterAutospacing="0" w:line="276" w:lineRule="auto"/>
        <w:rPr>
          <w:rFonts w:asciiTheme="minorHAnsi" w:hAnsiTheme="minorHAnsi" w:cstheme="majorHAnsi"/>
          <w:sz w:val="12"/>
          <w:szCs w:val="22"/>
        </w:rPr>
      </w:pPr>
    </w:p>
    <w:p w14:paraId="7CD97D06" w14:textId="2B495A14" w:rsidR="00740B56" w:rsidRDefault="00AB1BFD" w:rsidP="00FF02A9">
      <w:pPr>
        <w:pStyle w:val="NormalWeb"/>
        <w:spacing w:before="0" w:beforeAutospacing="0" w:after="0" w:afterAutospacing="0" w:line="276" w:lineRule="auto"/>
        <w:rPr>
          <w:rFonts w:asciiTheme="minorHAnsi" w:hAnsiTheme="minorHAnsi" w:cstheme="majorHAnsi"/>
          <w:sz w:val="22"/>
          <w:szCs w:val="22"/>
        </w:rPr>
      </w:pPr>
      <w:r w:rsidRPr="00AB1BFD">
        <w:rPr>
          <w:rFonts w:asciiTheme="minorHAnsi" w:hAnsiTheme="minorHAnsi" w:cstheme="majorHAnsi"/>
          <w:sz w:val="22"/>
          <w:szCs w:val="22"/>
        </w:rPr>
        <w:t>Correspondence:</w:t>
      </w:r>
      <w:r>
        <w:rPr>
          <w:rFonts w:asciiTheme="minorHAnsi" w:hAnsiTheme="minorHAnsi" w:cstheme="majorHAnsi"/>
          <w:b/>
          <w:sz w:val="22"/>
          <w:szCs w:val="22"/>
        </w:rPr>
        <w:t xml:space="preserve"> </w:t>
      </w:r>
      <w:r>
        <w:rPr>
          <w:rFonts w:asciiTheme="minorHAnsi" w:hAnsiTheme="minorHAnsi" w:cstheme="majorHAnsi"/>
          <w:sz w:val="22"/>
          <w:szCs w:val="22"/>
        </w:rPr>
        <w:t xml:space="preserve">Professor Joy E. Lawn: </w:t>
      </w:r>
      <w:hyperlink r:id="rId28" w:history="1">
        <w:r w:rsidRPr="00863306">
          <w:rPr>
            <w:rStyle w:val="Hyperlink"/>
            <w:rFonts w:asciiTheme="minorHAnsi" w:hAnsiTheme="minorHAnsi" w:cstheme="majorHAnsi"/>
            <w:sz w:val="22"/>
            <w:szCs w:val="22"/>
          </w:rPr>
          <w:t>joy.lawn@lshtm.ac.uk</w:t>
        </w:r>
      </w:hyperlink>
      <w:r w:rsidR="00E62E2C">
        <w:rPr>
          <w:rStyle w:val="Hyperlink"/>
          <w:rFonts w:asciiTheme="minorHAnsi" w:hAnsiTheme="minorHAnsi" w:cstheme="majorHAnsi"/>
          <w:sz w:val="22"/>
          <w:szCs w:val="22"/>
        </w:rPr>
        <w:t>`</w:t>
      </w:r>
    </w:p>
    <w:p w14:paraId="3E9E3C0D" w14:textId="77777777" w:rsidR="00AB1BFD" w:rsidRPr="00AB1BFD" w:rsidRDefault="00AB1BFD" w:rsidP="00FF02A9">
      <w:pPr>
        <w:pStyle w:val="NormalWeb"/>
        <w:spacing w:before="0" w:beforeAutospacing="0" w:after="0" w:afterAutospacing="0" w:line="276" w:lineRule="auto"/>
        <w:rPr>
          <w:rFonts w:asciiTheme="minorHAnsi" w:hAnsiTheme="minorHAnsi" w:cstheme="majorHAnsi"/>
          <w:sz w:val="12"/>
          <w:szCs w:val="22"/>
        </w:rPr>
      </w:pPr>
    </w:p>
    <w:p w14:paraId="577295B7" w14:textId="77777777" w:rsidR="00527D34" w:rsidRPr="00DA1A62" w:rsidRDefault="00527D34" w:rsidP="004D5FA6">
      <w:pPr>
        <w:spacing w:after="0"/>
        <w:jc w:val="both"/>
        <w:outlineLvl w:val="0"/>
        <w:rPr>
          <w:rFonts w:cstheme="majorHAnsi"/>
          <w:sz w:val="20"/>
        </w:rPr>
      </w:pPr>
      <w:r w:rsidRPr="00DA1A62">
        <w:rPr>
          <w:rFonts w:cstheme="majorHAnsi"/>
          <w:sz w:val="20"/>
          <w:vertAlign w:val="superscript"/>
        </w:rPr>
        <w:t>1</w:t>
      </w:r>
      <w:r w:rsidRPr="00DA1A62">
        <w:rPr>
          <w:rFonts w:cstheme="majorHAnsi"/>
          <w:sz w:val="20"/>
        </w:rPr>
        <w:t xml:space="preserve">MARCH Centre, London School of </w:t>
      </w:r>
      <w:r w:rsidR="00AF6786" w:rsidRPr="00DA1A62">
        <w:rPr>
          <w:rFonts w:cstheme="majorHAnsi"/>
          <w:sz w:val="20"/>
        </w:rPr>
        <w:t xml:space="preserve">Hygiene &amp; Tropical Medicine, </w:t>
      </w:r>
      <w:r w:rsidR="00A605EF" w:rsidRPr="00DA1A62">
        <w:rPr>
          <w:rFonts w:cstheme="majorHAnsi"/>
          <w:sz w:val="20"/>
        </w:rPr>
        <w:t xml:space="preserve">London, </w:t>
      </w:r>
      <w:r w:rsidR="00AF6786" w:rsidRPr="00DA1A62">
        <w:rPr>
          <w:rFonts w:cstheme="majorHAnsi"/>
          <w:sz w:val="20"/>
        </w:rPr>
        <w:t>UK</w:t>
      </w:r>
    </w:p>
    <w:p w14:paraId="61E662E6" w14:textId="77777777" w:rsidR="00527D34" w:rsidRPr="00DA1A62" w:rsidRDefault="00527D34" w:rsidP="004D5FA6">
      <w:pPr>
        <w:spacing w:after="0"/>
        <w:jc w:val="both"/>
        <w:outlineLvl w:val="0"/>
        <w:rPr>
          <w:rFonts w:cstheme="majorHAnsi"/>
          <w:sz w:val="20"/>
        </w:rPr>
      </w:pPr>
      <w:r w:rsidRPr="00DA1A62">
        <w:rPr>
          <w:rFonts w:cstheme="majorHAnsi"/>
          <w:sz w:val="20"/>
          <w:vertAlign w:val="superscript"/>
        </w:rPr>
        <w:t>2</w:t>
      </w:r>
      <w:r w:rsidRPr="00DA1A62">
        <w:rPr>
          <w:rFonts w:cstheme="majorHAnsi"/>
          <w:sz w:val="20"/>
        </w:rPr>
        <w:t>Department of Epidemiology and Public Health</w:t>
      </w:r>
      <w:r w:rsidR="00AF6786" w:rsidRPr="00DA1A62">
        <w:rPr>
          <w:rFonts w:cstheme="majorHAnsi"/>
          <w:sz w:val="20"/>
        </w:rPr>
        <w:t>, University College London,</w:t>
      </w:r>
      <w:r w:rsidR="00A605EF" w:rsidRPr="00DA1A62">
        <w:rPr>
          <w:rFonts w:cstheme="majorHAnsi"/>
          <w:sz w:val="20"/>
        </w:rPr>
        <w:t xml:space="preserve"> London,</w:t>
      </w:r>
      <w:r w:rsidR="00AF6786" w:rsidRPr="00DA1A62">
        <w:rPr>
          <w:rFonts w:cstheme="majorHAnsi"/>
          <w:sz w:val="20"/>
        </w:rPr>
        <w:t xml:space="preserve"> UK</w:t>
      </w:r>
    </w:p>
    <w:p w14:paraId="5E6CEE17" w14:textId="77777777" w:rsidR="00527D34" w:rsidRPr="00DA1A62" w:rsidRDefault="00527D34" w:rsidP="00EC1E19">
      <w:pPr>
        <w:spacing w:after="0"/>
        <w:jc w:val="both"/>
        <w:rPr>
          <w:rFonts w:cstheme="majorHAnsi"/>
          <w:sz w:val="20"/>
        </w:rPr>
      </w:pPr>
      <w:r w:rsidRPr="00DA1A62">
        <w:rPr>
          <w:rFonts w:cstheme="majorHAnsi"/>
          <w:sz w:val="20"/>
          <w:vertAlign w:val="superscript"/>
        </w:rPr>
        <w:t>3</w:t>
      </w:r>
      <w:r w:rsidRPr="00DA1A62">
        <w:rPr>
          <w:rFonts w:cstheme="majorHAnsi"/>
          <w:sz w:val="20"/>
        </w:rPr>
        <w:t>Paediatric Infectious Disease Research Group, St Ge</w:t>
      </w:r>
      <w:r w:rsidR="00AF6786" w:rsidRPr="00DA1A62">
        <w:rPr>
          <w:rFonts w:cstheme="majorHAnsi"/>
          <w:sz w:val="20"/>
        </w:rPr>
        <w:t>orge’s University of London,</w:t>
      </w:r>
      <w:r w:rsidR="00A605EF" w:rsidRPr="00DA1A62">
        <w:rPr>
          <w:rFonts w:cstheme="majorHAnsi"/>
          <w:sz w:val="20"/>
        </w:rPr>
        <w:t xml:space="preserve"> London,</w:t>
      </w:r>
      <w:r w:rsidR="00AF6786" w:rsidRPr="00DA1A62">
        <w:rPr>
          <w:rFonts w:cstheme="majorHAnsi"/>
          <w:sz w:val="20"/>
        </w:rPr>
        <w:t xml:space="preserve"> UK</w:t>
      </w:r>
    </w:p>
    <w:p w14:paraId="13F6CEB6" w14:textId="77777777" w:rsidR="007B7A7D" w:rsidRPr="00DA1A62" w:rsidRDefault="00527D34" w:rsidP="00EC1E19">
      <w:pPr>
        <w:spacing w:after="0"/>
        <w:jc w:val="both"/>
        <w:rPr>
          <w:rFonts w:cstheme="majorHAnsi"/>
          <w:sz w:val="20"/>
        </w:rPr>
      </w:pPr>
      <w:r w:rsidRPr="00DA1A62">
        <w:rPr>
          <w:rFonts w:cstheme="majorHAnsi"/>
          <w:sz w:val="20"/>
          <w:vertAlign w:val="superscript"/>
        </w:rPr>
        <w:t>4</w:t>
      </w:r>
      <w:r w:rsidRPr="00DA1A62">
        <w:rPr>
          <w:rFonts w:cstheme="majorHAnsi"/>
          <w:sz w:val="20"/>
        </w:rPr>
        <w:t>Child Health Research Foundation, Department of Microbiology, Dha</w:t>
      </w:r>
      <w:r w:rsidR="00AF6786" w:rsidRPr="00DA1A62">
        <w:rPr>
          <w:rFonts w:cstheme="majorHAnsi"/>
          <w:sz w:val="20"/>
        </w:rPr>
        <w:t xml:space="preserve">ka Shishu Hospital, </w:t>
      </w:r>
      <w:r w:rsidR="00A605EF" w:rsidRPr="00DA1A62">
        <w:rPr>
          <w:rFonts w:cstheme="majorHAnsi"/>
          <w:sz w:val="20"/>
        </w:rPr>
        <w:t xml:space="preserve">Dhaka, </w:t>
      </w:r>
      <w:r w:rsidR="00AF6786" w:rsidRPr="00DA1A62">
        <w:rPr>
          <w:rFonts w:cstheme="majorHAnsi"/>
          <w:sz w:val="20"/>
        </w:rPr>
        <w:t>Bangladesh</w:t>
      </w:r>
    </w:p>
    <w:p w14:paraId="7E64D43C" w14:textId="77777777" w:rsidR="00D447BF" w:rsidRPr="00DA1A62" w:rsidRDefault="00D447BF" w:rsidP="004D5FA6">
      <w:pPr>
        <w:pStyle w:val="NormalWeb"/>
        <w:spacing w:before="0" w:beforeAutospacing="0" w:after="0" w:afterAutospacing="0" w:line="276" w:lineRule="auto"/>
        <w:outlineLvl w:val="0"/>
        <w:rPr>
          <w:rFonts w:asciiTheme="minorHAnsi" w:hAnsiTheme="minorHAnsi" w:cstheme="majorHAnsi"/>
          <w:szCs w:val="22"/>
        </w:rPr>
      </w:pPr>
      <w:r w:rsidRPr="00DA1A62">
        <w:rPr>
          <w:rFonts w:asciiTheme="minorHAnsi" w:hAnsiTheme="minorHAnsi" w:cstheme="majorHAnsi"/>
          <w:szCs w:val="22"/>
          <w:vertAlign w:val="superscript"/>
        </w:rPr>
        <w:t>5</w:t>
      </w:r>
      <w:r w:rsidR="00A605EF" w:rsidRPr="00DA1A62">
        <w:rPr>
          <w:rFonts w:asciiTheme="minorHAnsi" w:hAnsiTheme="minorHAnsi" w:cstheme="majorHAnsi"/>
          <w:szCs w:val="22"/>
        </w:rPr>
        <w:t xml:space="preserve">Department of Pediatrics, </w:t>
      </w:r>
      <w:r w:rsidR="00CB0A5A" w:rsidRPr="00DA1A62">
        <w:rPr>
          <w:rFonts w:asciiTheme="minorHAnsi" w:hAnsiTheme="minorHAnsi" w:cstheme="majorHAnsi"/>
          <w:szCs w:val="22"/>
        </w:rPr>
        <w:t>All India Institute of Medical Sciences</w:t>
      </w:r>
      <w:r w:rsidR="00AF6786" w:rsidRPr="00DA1A62">
        <w:rPr>
          <w:rFonts w:asciiTheme="minorHAnsi" w:hAnsiTheme="minorHAnsi" w:cstheme="majorHAnsi"/>
          <w:szCs w:val="22"/>
        </w:rPr>
        <w:t xml:space="preserve">, </w:t>
      </w:r>
      <w:r w:rsidR="00A605EF" w:rsidRPr="00DA1A62">
        <w:rPr>
          <w:rFonts w:asciiTheme="minorHAnsi" w:hAnsiTheme="minorHAnsi" w:cstheme="majorHAnsi"/>
          <w:szCs w:val="22"/>
        </w:rPr>
        <w:t xml:space="preserve">New Dehli, </w:t>
      </w:r>
      <w:r w:rsidR="00AF6786" w:rsidRPr="00DA1A62">
        <w:rPr>
          <w:rFonts w:asciiTheme="minorHAnsi" w:hAnsiTheme="minorHAnsi" w:cstheme="majorHAnsi"/>
          <w:szCs w:val="22"/>
        </w:rPr>
        <w:t>India</w:t>
      </w:r>
    </w:p>
    <w:p w14:paraId="7D2F03DE" w14:textId="77777777" w:rsidR="00D447BF" w:rsidRPr="00DA1A62" w:rsidRDefault="00D447BF" w:rsidP="00D447BF">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6</w:t>
      </w:r>
      <w:r w:rsidR="00A605EF" w:rsidRPr="00DA1A62">
        <w:rPr>
          <w:rFonts w:asciiTheme="minorHAnsi" w:hAnsiTheme="minorHAnsi" w:cstheme="majorHAnsi"/>
          <w:szCs w:val="22"/>
        </w:rPr>
        <w:t>Department of Paediatrics, College Of Medicine, Univers</w:t>
      </w:r>
      <w:r w:rsidR="004531F3" w:rsidRPr="00DA1A62">
        <w:rPr>
          <w:rFonts w:asciiTheme="minorHAnsi" w:hAnsiTheme="minorHAnsi" w:cstheme="majorHAnsi"/>
          <w:szCs w:val="22"/>
        </w:rPr>
        <w:t>ity of Ibadan</w:t>
      </w:r>
      <w:r w:rsidR="00AA203D" w:rsidRPr="00DA1A62">
        <w:rPr>
          <w:rFonts w:asciiTheme="minorHAnsi" w:hAnsiTheme="minorHAnsi" w:cstheme="majorHAnsi"/>
          <w:szCs w:val="22"/>
        </w:rPr>
        <w:t xml:space="preserve"> and University College Hospital, Ibadan</w:t>
      </w:r>
      <w:r w:rsidR="004531F3" w:rsidRPr="00DA1A62">
        <w:rPr>
          <w:rFonts w:asciiTheme="minorHAnsi" w:hAnsiTheme="minorHAnsi" w:cstheme="majorHAnsi"/>
          <w:szCs w:val="22"/>
        </w:rPr>
        <w:t>, Nigeria</w:t>
      </w:r>
    </w:p>
    <w:p w14:paraId="0FB46871" w14:textId="77777777" w:rsidR="000B782C" w:rsidRPr="00DA1A62" w:rsidRDefault="006E3A0A" w:rsidP="000B782C">
      <w:pPr>
        <w:pStyle w:val="NormalWeb"/>
        <w:spacing w:before="0" w:beforeAutospacing="0" w:after="0" w:afterAutospacing="0" w:line="276" w:lineRule="auto"/>
        <w:outlineLvl w:val="0"/>
        <w:rPr>
          <w:rFonts w:asciiTheme="minorHAnsi" w:hAnsiTheme="minorHAnsi" w:cstheme="majorHAnsi"/>
          <w:szCs w:val="22"/>
        </w:rPr>
      </w:pPr>
      <w:r w:rsidRPr="00DA1A62">
        <w:rPr>
          <w:rFonts w:asciiTheme="minorHAnsi" w:hAnsiTheme="minorHAnsi" w:cstheme="majorHAnsi"/>
          <w:szCs w:val="22"/>
          <w:vertAlign w:val="superscript"/>
        </w:rPr>
        <w:t>7</w:t>
      </w:r>
      <w:r w:rsidR="000B782C" w:rsidRPr="00DA1A62">
        <w:rPr>
          <w:rFonts w:asciiTheme="minorHAnsi" w:hAnsiTheme="minorHAnsi" w:cstheme="majorHAnsi"/>
          <w:szCs w:val="22"/>
        </w:rPr>
        <w:t>Center of Excellence in Women</w:t>
      </w:r>
      <w:r w:rsidR="004531F3" w:rsidRPr="00DA1A62">
        <w:rPr>
          <w:rFonts w:asciiTheme="minorHAnsi" w:hAnsiTheme="minorHAnsi" w:cstheme="majorHAnsi"/>
          <w:szCs w:val="22"/>
        </w:rPr>
        <w:t xml:space="preserve"> and Child Health, The A</w:t>
      </w:r>
      <w:r w:rsidR="00CB0A5A" w:rsidRPr="00DA1A62">
        <w:rPr>
          <w:rFonts w:asciiTheme="minorHAnsi" w:hAnsiTheme="minorHAnsi" w:cstheme="majorHAnsi"/>
          <w:szCs w:val="22"/>
        </w:rPr>
        <w:t>ga Khan University</w:t>
      </w:r>
      <w:r w:rsidR="00AF6786" w:rsidRPr="00DA1A62">
        <w:rPr>
          <w:rFonts w:asciiTheme="minorHAnsi" w:hAnsiTheme="minorHAnsi" w:cstheme="majorHAnsi"/>
          <w:szCs w:val="22"/>
        </w:rPr>
        <w:t xml:space="preserve">, </w:t>
      </w:r>
      <w:r w:rsidR="004531F3" w:rsidRPr="00DA1A62">
        <w:rPr>
          <w:rFonts w:asciiTheme="minorHAnsi" w:hAnsiTheme="minorHAnsi" w:cstheme="majorHAnsi"/>
          <w:szCs w:val="22"/>
        </w:rPr>
        <w:t xml:space="preserve">Karachi, </w:t>
      </w:r>
      <w:r w:rsidR="00AF6786" w:rsidRPr="00DA1A62">
        <w:rPr>
          <w:rFonts w:asciiTheme="minorHAnsi" w:hAnsiTheme="minorHAnsi" w:cstheme="majorHAnsi"/>
          <w:szCs w:val="22"/>
        </w:rPr>
        <w:t>Pakistan</w:t>
      </w:r>
      <w:r w:rsidR="000B782C" w:rsidRPr="00DA1A62">
        <w:rPr>
          <w:rFonts w:asciiTheme="minorHAnsi" w:hAnsiTheme="minorHAnsi" w:cstheme="majorHAnsi"/>
          <w:szCs w:val="22"/>
        </w:rPr>
        <w:t>; Centre for Global Child Health, The Hospital for Sick Children, Toronto, Canada</w:t>
      </w:r>
    </w:p>
    <w:p w14:paraId="17177638" w14:textId="77777777" w:rsidR="006E3A0A" w:rsidRPr="00DA1A62" w:rsidRDefault="006E3A0A" w:rsidP="006E3A0A">
      <w:pPr>
        <w:pStyle w:val="NormalWeb"/>
        <w:spacing w:before="0" w:beforeAutospacing="0" w:after="0" w:afterAutospacing="0" w:line="276" w:lineRule="auto"/>
        <w:rPr>
          <w:rFonts w:asciiTheme="minorHAnsi" w:hAnsiTheme="minorHAnsi" w:cstheme="majorHAnsi"/>
          <w:szCs w:val="22"/>
          <w:vertAlign w:val="superscript"/>
        </w:rPr>
      </w:pPr>
      <w:r w:rsidRPr="00DA1A62">
        <w:rPr>
          <w:rFonts w:asciiTheme="minorHAnsi" w:hAnsiTheme="minorHAnsi" w:cstheme="majorHAnsi"/>
          <w:szCs w:val="22"/>
          <w:vertAlign w:val="superscript"/>
        </w:rPr>
        <w:t>8</w:t>
      </w:r>
      <w:r w:rsidR="00125C10" w:rsidRPr="00DA1A62">
        <w:rPr>
          <w:rFonts w:asciiTheme="minorHAnsi" w:hAnsiTheme="minorHAnsi" w:cstheme="majorHAnsi"/>
          <w:szCs w:val="22"/>
        </w:rPr>
        <w:t>Institute for International Programs</w:t>
      </w:r>
      <w:r w:rsidR="004531F3" w:rsidRPr="00DA1A62">
        <w:rPr>
          <w:rFonts w:asciiTheme="minorHAnsi" w:hAnsiTheme="minorHAnsi" w:cstheme="majorHAnsi"/>
          <w:szCs w:val="22"/>
        </w:rPr>
        <w:t>, J</w:t>
      </w:r>
      <w:r w:rsidR="00CB0A5A" w:rsidRPr="00DA1A62">
        <w:rPr>
          <w:rFonts w:asciiTheme="minorHAnsi" w:hAnsiTheme="minorHAnsi" w:cstheme="majorHAnsi"/>
          <w:szCs w:val="22"/>
        </w:rPr>
        <w:t>ohns Hopkins Bloomberg School of Public Health</w:t>
      </w:r>
      <w:r w:rsidR="00AF6786" w:rsidRPr="00DA1A62">
        <w:rPr>
          <w:rFonts w:asciiTheme="minorHAnsi" w:hAnsiTheme="minorHAnsi" w:cstheme="majorHAnsi"/>
          <w:szCs w:val="22"/>
        </w:rPr>
        <w:t xml:space="preserve">, </w:t>
      </w:r>
      <w:r w:rsidR="004531F3" w:rsidRPr="00DA1A62">
        <w:rPr>
          <w:rFonts w:asciiTheme="minorHAnsi" w:hAnsiTheme="minorHAnsi" w:cstheme="majorHAnsi"/>
          <w:szCs w:val="22"/>
        </w:rPr>
        <w:t>Baltimore, Maryland</w:t>
      </w:r>
    </w:p>
    <w:p w14:paraId="7A1EFA89" w14:textId="77777777" w:rsidR="006E3A0A" w:rsidRPr="00DA1A62" w:rsidRDefault="006E3A0A" w:rsidP="004D5FA6">
      <w:pPr>
        <w:pStyle w:val="NormalWeb"/>
        <w:spacing w:before="0" w:beforeAutospacing="0" w:after="0" w:afterAutospacing="0" w:line="276" w:lineRule="auto"/>
        <w:outlineLvl w:val="0"/>
        <w:rPr>
          <w:rFonts w:asciiTheme="minorHAnsi" w:hAnsiTheme="minorHAnsi" w:cstheme="majorHAnsi"/>
          <w:szCs w:val="22"/>
        </w:rPr>
      </w:pPr>
      <w:r w:rsidRPr="00DA1A62">
        <w:rPr>
          <w:rFonts w:asciiTheme="minorHAnsi" w:hAnsiTheme="minorHAnsi" w:cstheme="majorHAnsi"/>
          <w:szCs w:val="22"/>
          <w:vertAlign w:val="superscript"/>
        </w:rPr>
        <w:t>9</w:t>
      </w:r>
      <w:r w:rsidR="0056231C" w:rsidRPr="00DA1A62">
        <w:rPr>
          <w:rFonts w:asciiTheme="minorHAnsi" w:hAnsiTheme="minorHAnsi" w:cstheme="majorHAnsi"/>
          <w:szCs w:val="22"/>
        </w:rPr>
        <w:t>Medical Research Council,</w:t>
      </w:r>
      <w:r w:rsidR="004531F3" w:rsidRPr="00DA1A62">
        <w:rPr>
          <w:rFonts w:asciiTheme="minorHAnsi" w:hAnsiTheme="minorHAnsi" w:cstheme="majorHAnsi"/>
          <w:szCs w:val="22"/>
        </w:rPr>
        <w:t xml:space="preserve"> The Gambia Unit,</w:t>
      </w:r>
      <w:r w:rsidR="0056231C" w:rsidRPr="00DA1A62">
        <w:rPr>
          <w:rFonts w:asciiTheme="minorHAnsi" w:hAnsiTheme="minorHAnsi" w:cstheme="majorHAnsi"/>
          <w:szCs w:val="22"/>
        </w:rPr>
        <w:t xml:space="preserve"> </w:t>
      </w:r>
      <w:r w:rsidR="004531F3" w:rsidRPr="00DA1A62">
        <w:rPr>
          <w:rFonts w:asciiTheme="minorHAnsi" w:hAnsiTheme="minorHAnsi" w:cstheme="majorHAnsi"/>
          <w:szCs w:val="22"/>
        </w:rPr>
        <w:t xml:space="preserve">Banjul, </w:t>
      </w:r>
      <w:r w:rsidR="0056231C" w:rsidRPr="00DA1A62">
        <w:rPr>
          <w:rFonts w:asciiTheme="minorHAnsi" w:hAnsiTheme="minorHAnsi" w:cstheme="majorHAnsi"/>
          <w:szCs w:val="22"/>
        </w:rPr>
        <w:t xml:space="preserve">The </w:t>
      </w:r>
      <w:r w:rsidR="00CB0A5A" w:rsidRPr="00DA1A62">
        <w:rPr>
          <w:rFonts w:asciiTheme="minorHAnsi" w:hAnsiTheme="minorHAnsi" w:cstheme="majorHAnsi"/>
          <w:szCs w:val="22"/>
        </w:rPr>
        <w:t>Gambia</w:t>
      </w:r>
    </w:p>
    <w:p w14:paraId="117E62D1" w14:textId="77777777" w:rsidR="006E3A0A" w:rsidRPr="00DA1A62" w:rsidRDefault="00CB0A5A"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10</w:t>
      </w:r>
      <w:r w:rsidR="004531F3" w:rsidRPr="00DA1A62">
        <w:rPr>
          <w:rFonts w:asciiTheme="minorHAnsi" w:hAnsiTheme="minorHAnsi" w:cstheme="majorHAnsi"/>
          <w:szCs w:val="22"/>
        </w:rPr>
        <w:t xml:space="preserve">Centre for </w:t>
      </w:r>
      <w:r w:rsidR="00CB586D" w:rsidRPr="00DA1A62">
        <w:rPr>
          <w:rFonts w:asciiTheme="minorHAnsi" w:hAnsiTheme="minorHAnsi" w:cstheme="majorHAnsi"/>
          <w:szCs w:val="22"/>
        </w:rPr>
        <w:t>Global Health Research</w:t>
      </w:r>
      <w:r w:rsidR="004531F3" w:rsidRPr="00DA1A62">
        <w:rPr>
          <w:rFonts w:asciiTheme="minorHAnsi" w:hAnsiTheme="minorHAnsi" w:cstheme="majorHAnsi"/>
          <w:szCs w:val="22"/>
        </w:rPr>
        <w:t>, U</w:t>
      </w:r>
      <w:r w:rsidRPr="00DA1A62">
        <w:rPr>
          <w:rFonts w:asciiTheme="minorHAnsi" w:hAnsiTheme="minorHAnsi" w:cstheme="majorHAnsi"/>
          <w:szCs w:val="22"/>
        </w:rPr>
        <w:t>niversity of Edinburgh</w:t>
      </w:r>
      <w:r w:rsidR="00AF6786" w:rsidRPr="00DA1A62">
        <w:rPr>
          <w:rFonts w:asciiTheme="minorHAnsi" w:hAnsiTheme="minorHAnsi" w:cstheme="majorHAnsi"/>
          <w:szCs w:val="22"/>
        </w:rPr>
        <w:t xml:space="preserve">, </w:t>
      </w:r>
      <w:r w:rsidR="004531F3" w:rsidRPr="00DA1A62">
        <w:rPr>
          <w:rFonts w:asciiTheme="minorHAnsi" w:hAnsiTheme="minorHAnsi" w:cstheme="majorHAnsi"/>
          <w:szCs w:val="22"/>
        </w:rPr>
        <w:t xml:space="preserve">Edinburgh, </w:t>
      </w:r>
      <w:r w:rsidR="00AF6786" w:rsidRPr="00DA1A62">
        <w:rPr>
          <w:rFonts w:asciiTheme="minorHAnsi" w:hAnsiTheme="minorHAnsi" w:cstheme="majorHAnsi"/>
          <w:szCs w:val="22"/>
        </w:rPr>
        <w:t>UK</w:t>
      </w:r>
    </w:p>
    <w:p w14:paraId="38A1A7F2" w14:textId="77777777" w:rsidR="0056108B" w:rsidRPr="00DA1A62" w:rsidRDefault="0056108B" w:rsidP="004D5FA6">
      <w:pPr>
        <w:pStyle w:val="NormalWeb"/>
        <w:spacing w:before="0" w:beforeAutospacing="0" w:after="0" w:afterAutospacing="0" w:line="276" w:lineRule="auto"/>
        <w:outlineLvl w:val="0"/>
        <w:rPr>
          <w:rFonts w:asciiTheme="minorHAnsi" w:hAnsiTheme="minorHAnsi" w:cstheme="majorHAnsi"/>
          <w:szCs w:val="22"/>
        </w:rPr>
      </w:pPr>
      <w:r w:rsidRPr="00DA1A62">
        <w:rPr>
          <w:rFonts w:asciiTheme="minorHAnsi" w:hAnsiTheme="minorHAnsi" w:cstheme="majorHAnsi"/>
          <w:szCs w:val="22"/>
          <w:vertAlign w:val="superscript"/>
        </w:rPr>
        <w:t>11</w:t>
      </w:r>
      <w:r w:rsidRPr="00DA1A62">
        <w:rPr>
          <w:rFonts w:asciiTheme="minorHAnsi" w:hAnsiTheme="minorHAnsi" w:cstheme="majorHAnsi"/>
          <w:szCs w:val="22"/>
        </w:rPr>
        <w:t>Department of Pediatrics, Stanford University</w:t>
      </w:r>
      <w:r w:rsidR="00A74B76" w:rsidRPr="00DA1A62">
        <w:rPr>
          <w:rFonts w:asciiTheme="minorHAnsi" w:hAnsiTheme="minorHAnsi" w:cstheme="majorHAnsi"/>
          <w:szCs w:val="22"/>
        </w:rPr>
        <w:t xml:space="preserve"> School of Medicine</w:t>
      </w:r>
      <w:r w:rsidRPr="00DA1A62">
        <w:rPr>
          <w:rFonts w:asciiTheme="minorHAnsi" w:hAnsiTheme="minorHAnsi" w:cstheme="majorHAnsi"/>
          <w:szCs w:val="22"/>
        </w:rPr>
        <w:t xml:space="preserve">, </w:t>
      </w:r>
      <w:r w:rsidR="00A74B76" w:rsidRPr="00DA1A62">
        <w:rPr>
          <w:rFonts w:asciiTheme="minorHAnsi" w:hAnsiTheme="minorHAnsi" w:cstheme="majorHAnsi"/>
          <w:szCs w:val="22"/>
        </w:rPr>
        <w:t>Stanford, CA</w:t>
      </w:r>
      <w:r w:rsidRPr="00DA1A62">
        <w:rPr>
          <w:rFonts w:asciiTheme="minorHAnsi" w:hAnsiTheme="minorHAnsi" w:cstheme="majorHAnsi"/>
          <w:szCs w:val="22"/>
        </w:rPr>
        <w:t>, USA</w:t>
      </w:r>
    </w:p>
    <w:p w14:paraId="2CB4B559" w14:textId="77777777" w:rsidR="006E3A0A" w:rsidRPr="00DA1A62" w:rsidRDefault="006E3A0A"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w:t>
      </w:r>
      <w:r w:rsidR="0056108B" w:rsidRPr="00DA1A62">
        <w:rPr>
          <w:rFonts w:asciiTheme="minorHAnsi" w:hAnsiTheme="minorHAnsi" w:cstheme="majorHAnsi"/>
          <w:szCs w:val="22"/>
          <w:vertAlign w:val="superscript"/>
        </w:rPr>
        <w:t>2</w:t>
      </w:r>
      <w:r w:rsidR="000B0962" w:rsidRPr="00DA1A62">
        <w:rPr>
          <w:rFonts w:asciiTheme="minorHAnsi" w:hAnsiTheme="minorHAnsi" w:cstheme="majorHAnsi"/>
          <w:szCs w:val="22"/>
        </w:rPr>
        <w:t>Medical Research Council: Respiratory and Meningeal Pathogens Research Unit &amp; DST/NRF Vaccine Preventable Diseases; Faculty Health Science, U</w:t>
      </w:r>
      <w:r w:rsidR="000B782C" w:rsidRPr="00DA1A62">
        <w:rPr>
          <w:rFonts w:asciiTheme="minorHAnsi" w:hAnsiTheme="minorHAnsi" w:cstheme="majorHAnsi"/>
          <w:szCs w:val="22"/>
        </w:rPr>
        <w:t>niversity of the Witwatersrand,</w:t>
      </w:r>
      <w:r w:rsidRPr="00DA1A62">
        <w:rPr>
          <w:rFonts w:asciiTheme="minorHAnsi" w:hAnsiTheme="minorHAnsi" w:cstheme="majorHAnsi"/>
          <w:szCs w:val="22"/>
        </w:rPr>
        <w:t xml:space="preserve"> </w:t>
      </w:r>
      <w:r w:rsidR="004531F3" w:rsidRPr="00DA1A62">
        <w:rPr>
          <w:rFonts w:asciiTheme="minorHAnsi" w:hAnsiTheme="minorHAnsi" w:cstheme="majorHAnsi"/>
          <w:szCs w:val="22"/>
        </w:rPr>
        <w:t xml:space="preserve">Johannesburg, </w:t>
      </w:r>
      <w:r w:rsidRPr="00DA1A62">
        <w:rPr>
          <w:rFonts w:asciiTheme="minorHAnsi" w:hAnsiTheme="minorHAnsi" w:cstheme="majorHAnsi"/>
          <w:szCs w:val="22"/>
        </w:rPr>
        <w:t>South Africa</w:t>
      </w:r>
    </w:p>
    <w:p w14:paraId="2B9DE748" w14:textId="77777777" w:rsidR="0056108B" w:rsidRPr="00DA1A62" w:rsidRDefault="0056108B" w:rsidP="004D5FA6">
      <w:pPr>
        <w:pStyle w:val="NormalWeb"/>
        <w:spacing w:before="0" w:beforeAutospacing="0" w:after="0" w:afterAutospacing="0" w:line="276" w:lineRule="auto"/>
        <w:outlineLvl w:val="0"/>
        <w:rPr>
          <w:rFonts w:asciiTheme="minorHAnsi" w:hAnsiTheme="minorHAnsi" w:cstheme="majorHAnsi"/>
          <w:szCs w:val="22"/>
        </w:rPr>
      </w:pPr>
      <w:r w:rsidRPr="00DA1A62">
        <w:rPr>
          <w:rFonts w:asciiTheme="minorHAnsi" w:hAnsiTheme="minorHAnsi" w:cstheme="majorHAnsi"/>
          <w:szCs w:val="22"/>
          <w:vertAlign w:val="superscript"/>
        </w:rPr>
        <w:t>13</w:t>
      </w:r>
      <w:r w:rsidRPr="00DA1A62">
        <w:rPr>
          <w:rFonts w:asciiTheme="minorHAnsi" w:hAnsiTheme="minorHAnsi" w:cstheme="majorHAnsi"/>
          <w:szCs w:val="22"/>
        </w:rPr>
        <w:t>Vaccines, Bill &amp; Melinda Gates Foundation, Seattle, Washington</w:t>
      </w:r>
    </w:p>
    <w:p w14:paraId="63BE87BA" w14:textId="77777777" w:rsidR="0056108B" w:rsidRPr="00DA1A62" w:rsidRDefault="0056108B"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14</w:t>
      </w:r>
      <w:r w:rsidRPr="00DA1A62">
        <w:rPr>
          <w:rFonts w:asciiTheme="minorHAnsi" w:hAnsiTheme="minorHAnsi" w:cstheme="majorHAnsi"/>
          <w:szCs w:val="22"/>
        </w:rPr>
        <w:t xml:space="preserve">Royal College of Paediatrics and Child Health, London, UK; </w:t>
      </w:r>
      <w:r w:rsidR="002F253F" w:rsidRPr="00DA1A62">
        <w:rPr>
          <w:rFonts w:asciiTheme="minorHAnsi" w:hAnsiTheme="minorHAnsi" w:cstheme="majorHAnsi"/>
          <w:szCs w:val="22"/>
        </w:rPr>
        <w:t xml:space="preserve">Department </w:t>
      </w:r>
      <w:r w:rsidRPr="00DA1A62">
        <w:rPr>
          <w:rFonts w:asciiTheme="minorHAnsi" w:hAnsiTheme="minorHAnsi" w:cstheme="majorHAnsi"/>
          <w:szCs w:val="22"/>
        </w:rPr>
        <w:t xml:space="preserve">of Medicine, </w:t>
      </w:r>
      <w:r w:rsidR="002F253F" w:rsidRPr="00DA1A62">
        <w:rPr>
          <w:rFonts w:asciiTheme="minorHAnsi" w:hAnsiTheme="minorHAnsi" w:cstheme="majorHAnsi"/>
          <w:szCs w:val="22"/>
        </w:rPr>
        <w:t>Section of Neonatal</w:t>
      </w:r>
      <w:r w:rsidRPr="00DA1A62">
        <w:rPr>
          <w:rFonts w:asciiTheme="minorHAnsi" w:hAnsiTheme="minorHAnsi" w:cstheme="majorHAnsi"/>
          <w:szCs w:val="22"/>
        </w:rPr>
        <w:t xml:space="preserve"> Medicine, Imperial College London, London, UK </w:t>
      </w:r>
    </w:p>
    <w:p w14:paraId="1F69CADB" w14:textId="77777777" w:rsidR="0035073C" w:rsidRPr="00DA1A62" w:rsidRDefault="0035073C"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w:t>
      </w:r>
      <w:r w:rsidR="0056108B" w:rsidRPr="00DA1A62">
        <w:rPr>
          <w:rFonts w:asciiTheme="minorHAnsi" w:hAnsiTheme="minorHAnsi" w:cstheme="majorHAnsi"/>
          <w:szCs w:val="22"/>
          <w:vertAlign w:val="superscript"/>
        </w:rPr>
        <w:t>5</w:t>
      </w:r>
      <w:r w:rsidRPr="00DA1A62">
        <w:rPr>
          <w:rFonts w:asciiTheme="minorHAnsi" w:hAnsiTheme="minorHAnsi" w:cstheme="majorHAnsi"/>
          <w:szCs w:val="22"/>
        </w:rPr>
        <w:t>Maternal, Newborn, and Child Health, Bill &amp; Melinda Gates Foundation, Seattle, Washington</w:t>
      </w:r>
    </w:p>
    <w:p w14:paraId="3897F6B2" w14:textId="77777777" w:rsidR="006E3A0A" w:rsidRPr="00DA1A62" w:rsidRDefault="006E3A0A"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w:t>
      </w:r>
      <w:r w:rsidR="0056108B" w:rsidRPr="00DA1A62">
        <w:rPr>
          <w:rFonts w:asciiTheme="minorHAnsi" w:hAnsiTheme="minorHAnsi" w:cstheme="majorHAnsi"/>
          <w:szCs w:val="22"/>
          <w:vertAlign w:val="superscript"/>
        </w:rPr>
        <w:t>6</w:t>
      </w:r>
      <w:r w:rsidR="004531F3" w:rsidRPr="00DA1A62">
        <w:rPr>
          <w:rFonts w:asciiTheme="minorHAnsi" w:hAnsiTheme="minorHAnsi" w:cstheme="majorHAnsi"/>
          <w:szCs w:val="22"/>
        </w:rPr>
        <w:t>Department of Maternal Newborn Child and Adolescent Health, W</w:t>
      </w:r>
      <w:r w:rsidR="00CB0A5A" w:rsidRPr="00DA1A62">
        <w:rPr>
          <w:rFonts w:asciiTheme="minorHAnsi" w:hAnsiTheme="minorHAnsi" w:cstheme="majorHAnsi"/>
          <w:szCs w:val="22"/>
        </w:rPr>
        <w:t>orld Health Organization</w:t>
      </w:r>
      <w:r w:rsidR="00AF6786" w:rsidRPr="00DA1A62">
        <w:rPr>
          <w:rFonts w:asciiTheme="minorHAnsi" w:hAnsiTheme="minorHAnsi" w:cstheme="majorHAnsi"/>
          <w:szCs w:val="22"/>
        </w:rPr>
        <w:t xml:space="preserve">, </w:t>
      </w:r>
      <w:r w:rsidR="004531F3" w:rsidRPr="00DA1A62">
        <w:rPr>
          <w:rFonts w:asciiTheme="minorHAnsi" w:hAnsiTheme="minorHAnsi" w:cstheme="majorHAnsi"/>
          <w:szCs w:val="22"/>
        </w:rPr>
        <w:t xml:space="preserve">Geneva, </w:t>
      </w:r>
      <w:r w:rsidR="00AF6786" w:rsidRPr="00DA1A62">
        <w:rPr>
          <w:rFonts w:asciiTheme="minorHAnsi" w:hAnsiTheme="minorHAnsi" w:cstheme="majorHAnsi"/>
          <w:szCs w:val="22"/>
        </w:rPr>
        <w:t>Switzerland</w:t>
      </w:r>
    </w:p>
    <w:p w14:paraId="38DFDAEA" w14:textId="77777777" w:rsidR="006E3A0A" w:rsidRPr="00DA1A62" w:rsidRDefault="0056108B" w:rsidP="006E3A0A">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17</w:t>
      </w:r>
      <w:r w:rsidR="004531F3" w:rsidRPr="00DA1A62">
        <w:rPr>
          <w:rFonts w:asciiTheme="minorHAnsi" w:hAnsiTheme="minorHAnsi" w:cstheme="majorHAnsi"/>
          <w:szCs w:val="22"/>
        </w:rPr>
        <w:t>Division of Bacterial Diseases, C</w:t>
      </w:r>
      <w:r w:rsidR="00CB0A5A" w:rsidRPr="00DA1A62">
        <w:rPr>
          <w:rFonts w:asciiTheme="minorHAnsi" w:hAnsiTheme="minorHAnsi" w:cstheme="majorHAnsi"/>
          <w:szCs w:val="22"/>
        </w:rPr>
        <w:t>enters for Disease Control and Prevention</w:t>
      </w:r>
      <w:r w:rsidR="00532A2D" w:rsidRPr="00DA1A62">
        <w:rPr>
          <w:rFonts w:asciiTheme="minorHAnsi" w:hAnsiTheme="minorHAnsi" w:cstheme="majorHAnsi"/>
          <w:szCs w:val="22"/>
        </w:rPr>
        <w:t>, Atlanta, Georgia</w:t>
      </w:r>
    </w:p>
    <w:p w14:paraId="7EDE0B16" w14:textId="4721CA31" w:rsidR="006E3A0A" w:rsidRPr="00DA1A62" w:rsidRDefault="00282474" w:rsidP="006E3A0A">
      <w:pPr>
        <w:pStyle w:val="NormalWeb"/>
        <w:spacing w:before="0" w:beforeAutospacing="0" w:after="0" w:afterAutospacing="0" w:line="276" w:lineRule="auto"/>
        <w:rPr>
          <w:rFonts w:asciiTheme="minorHAnsi" w:hAnsiTheme="minorHAnsi" w:cstheme="majorHAnsi"/>
          <w:szCs w:val="22"/>
        </w:rPr>
      </w:pPr>
      <w:r>
        <w:rPr>
          <w:rFonts w:asciiTheme="minorHAnsi" w:hAnsiTheme="minorHAnsi" w:cstheme="majorHAnsi"/>
          <w:szCs w:val="22"/>
          <w:vertAlign w:val="superscript"/>
        </w:rPr>
        <w:t>18</w:t>
      </w:r>
      <w:r w:rsidR="00644361" w:rsidRPr="00DA1A62">
        <w:rPr>
          <w:rFonts w:asciiTheme="minorHAnsi" w:hAnsiTheme="minorHAnsi" w:cstheme="majorHAnsi"/>
          <w:szCs w:val="22"/>
        </w:rPr>
        <w:t>Department of Pediatrics, Emory University S</w:t>
      </w:r>
      <w:r w:rsidR="00532A2D" w:rsidRPr="00DA1A62">
        <w:rPr>
          <w:rFonts w:asciiTheme="minorHAnsi" w:hAnsiTheme="minorHAnsi" w:cstheme="majorHAnsi"/>
          <w:szCs w:val="22"/>
        </w:rPr>
        <w:t>chool of Medicine</w:t>
      </w:r>
      <w:r w:rsidR="00644361" w:rsidRPr="00DA1A62">
        <w:rPr>
          <w:rFonts w:asciiTheme="minorHAnsi" w:hAnsiTheme="minorHAnsi" w:cstheme="majorHAnsi"/>
          <w:szCs w:val="22"/>
        </w:rPr>
        <w:t xml:space="preserve"> and Children’s Healthcare of Atlanta</w:t>
      </w:r>
      <w:r w:rsidR="00532A2D" w:rsidRPr="00DA1A62">
        <w:rPr>
          <w:rFonts w:asciiTheme="minorHAnsi" w:hAnsiTheme="minorHAnsi" w:cstheme="majorHAnsi"/>
          <w:szCs w:val="22"/>
        </w:rPr>
        <w:t>,</w:t>
      </w:r>
      <w:r w:rsidR="00B0177A" w:rsidRPr="00DA1A62">
        <w:rPr>
          <w:rFonts w:asciiTheme="minorHAnsi" w:hAnsiTheme="minorHAnsi" w:cstheme="majorHAnsi"/>
          <w:szCs w:val="22"/>
        </w:rPr>
        <w:t xml:space="preserve"> </w:t>
      </w:r>
      <w:r w:rsidR="00532A2D" w:rsidRPr="00DA1A62">
        <w:rPr>
          <w:rFonts w:asciiTheme="minorHAnsi" w:hAnsiTheme="minorHAnsi" w:cstheme="majorHAnsi"/>
          <w:szCs w:val="22"/>
        </w:rPr>
        <w:t>Atlanta, Georgia</w:t>
      </w:r>
    </w:p>
    <w:p w14:paraId="275C4128" w14:textId="77777777" w:rsidR="00FF02A9" w:rsidRPr="00DA1A62" w:rsidRDefault="0056108B" w:rsidP="00FF02A9">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19</w:t>
      </w:r>
      <w:r w:rsidR="00CB0A5A" w:rsidRPr="00DA1A62">
        <w:rPr>
          <w:rFonts w:asciiTheme="minorHAnsi" w:hAnsiTheme="minorHAnsi" w:cstheme="majorHAnsi"/>
          <w:szCs w:val="22"/>
        </w:rPr>
        <w:t>S</w:t>
      </w:r>
      <w:r w:rsidR="00532A2D" w:rsidRPr="00DA1A62">
        <w:rPr>
          <w:rFonts w:asciiTheme="minorHAnsi" w:hAnsiTheme="minorHAnsi" w:cstheme="majorHAnsi"/>
          <w:szCs w:val="22"/>
        </w:rPr>
        <w:t>aving Newborn Lives, S</w:t>
      </w:r>
      <w:r w:rsidR="00CB0A5A" w:rsidRPr="00DA1A62">
        <w:rPr>
          <w:rFonts w:asciiTheme="minorHAnsi" w:hAnsiTheme="minorHAnsi" w:cstheme="majorHAnsi"/>
          <w:szCs w:val="22"/>
        </w:rPr>
        <w:t>ave the Children</w:t>
      </w:r>
      <w:r w:rsidR="00AF6786" w:rsidRPr="00DA1A62">
        <w:rPr>
          <w:rFonts w:asciiTheme="minorHAnsi" w:hAnsiTheme="minorHAnsi" w:cstheme="majorHAnsi"/>
          <w:szCs w:val="22"/>
        </w:rPr>
        <w:t xml:space="preserve">, </w:t>
      </w:r>
      <w:r w:rsidR="00532A2D" w:rsidRPr="00DA1A62">
        <w:rPr>
          <w:rFonts w:asciiTheme="minorHAnsi" w:hAnsiTheme="minorHAnsi" w:cstheme="majorHAnsi"/>
          <w:szCs w:val="22"/>
        </w:rPr>
        <w:t>Washington, DC</w:t>
      </w:r>
    </w:p>
    <w:p w14:paraId="193C603E" w14:textId="77777777" w:rsidR="00A605EF" w:rsidRPr="00DA1A62" w:rsidRDefault="0056108B" w:rsidP="00DA1A62">
      <w:pPr>
        <w:pStyle w:val="NormalWeb"/>
        <w:spacing w:before="0" w:beforeAutospacing="0" w:after="0" w:afterAutospacing="0" w:line="276" w:lineRule="auto"/>
        <w:rPr>
          <w:rFonts w:asciiTheme="minorHAnsi" w:hAnsiTheme="minorHAnsi" w:cstheme="majorHAnsi"/>
          <w:szCs w:val="22"/>
        </w:rPr>
      </w:pPr>
      <w:r w:rsidRPr="00DA1A62">
        <w:rPr>
          <w:rFonts w:asciiTheme="minorHAnsi" w:hAnsiTheme="minorHAnsi" w:cstheme="majorHAnsi"/>
          <w:szCs w:val="22"/>
          <w:vertAlign w:val="superscript"/>
        </w:rPr>
        <w:t>20</w:t>
      </w:r>
      <w:r w:rsidR="00A605EF" w:rsidRPr="00DA1A62">
        <w:rPr>
          <w:rFonts w:asciiTheme="minorHAnsi" w:hAnsiTheme="minorHAnsi" w:cstheme="majorHAnsi"/>
          <w:szCs w:val="22"/>
        </w:rPr>
        <w:t>Department of Paediatrics, Ahmadu Bello University Teaching Hospital, Ahmadu B</w:t>
      </w:r>
      <w:r w:rsidR="00367E45" w:rsidRPr="00DA1A62">
        <w:rPr>
          <w:rFonts w:asciiTheme="minorHAnsi" w:hAnsiTheme="minorHAnsi" w:cstheme="majorHAnsi"/>
          <w:szCs w:val="22"/>
        </w:rPr>
        <w:t>ello University, Zaria, Nigeria</w:t>
      </w:r>
    </w:p>
    <w:p w14:paraId="3C44F3A7" w14:textId="77777777" w:rsidR="00740B56" w:rsidRPr="00E337DE" w:rsidRDefault="00740B56" w:rsidP="00DA1A62">
      <w:pPr>
        <w:pStyle w:val="NormalWeb"/>
        <w:spacing w:before="0" w:beforeAutospacing="0" w:after="0" w:afterAutospacing="0" w:line="276" w:lineRule="auto"/>
        <w:rPr>
          <w:rFonts w:asciiTheme="minorHAnsi" w:hAnsiTheme="minorHAnsi" w:cstheme="majorHAnsi"/>
          <w:szCs w:val="22"/>
        </w:rPr>
      </w:pPr>
    </w:p>
    <w:p w14:paraId="3C44324C" w14:textId="2DB18D8C" w:rsidR="00E337DE" w:rsidRDefault="00CE55D4" w:rsidP="00DA1A62">
      <w:pPr>
        <w:spacing w:after="0"/>
        <w:jc w:val="both"/>
        <w:rPr>
          <w:rFonts w:cstheme="minorHAnsi"/>
          <w:szCs w:val="24"/>
        </w:rPr>
      </w:pPr>
      <w:r w:rsidRPr="00E337DE">
        <w:rPr>
          <w:rFonts w:cstheme="minorHAnsi"/>
          <w:b/>
          <w:szCs w:val="24"/>
        </w:rPr>
        <w:t>With the SPRING survey group</w:t>
      </w:r>
      <w:r w:rsidR="00E337DE" w:rsidRPr="00E337DE">
        <w:rPr>
          <w:rFonts w:cstheme="minorHAnsi"/>
          <w:b/>
          <w:szCs w:val="24"/>
        </w:rPr>
        <w:t xml:space="preserve"> (to be </w:t>
      </w:r>
      <w:r w:rsidR="00E337DE">
        <w:rPr>
          <w:rFonts w:cstheme="minorHAnsi"/>
          <w:b/>
          <w:szCs w:val="24"/>
        </w:rPr>
        <w:t xml:space="preserve">listed </w:t>
      </w:r>
      <w:r w:rsidR="00E337DE" w:rsidRPr="00E337DE">
        <w:rPr>
          <w:rFonts w:cstheme="minorHAnsi"/>
          <w:b/>
          <w:szCs w:val="24"/>
        </w:rPr>
        <w:t xml:space="preserve">on Pubmed): </w:t>
      </w:r>
      <w:r w:rsidR="00E337DE" w:rsidRPr="00E337DE">
        <w:rPr>
          <w:rFonts w:cstheme="minorHAnsi"/>
          <w:szCs w:val="24"/>
        </w:rPr>
        <w:t xml:space="preserve">See page </w:t>
      </w:r>
      <w:r w:rsidR="0084286D">
        <w:rPr>
          <w:rFonts w:cstheme="minorHAnsi"/>
          <w:szCs w:val="24"/>
        </w:rPr>
        <w:t>10</w:t>
      </w:r>
    </w:p>
    <w:p w14:paraId="1F4A6547" w14:textId="77777777" w:rsidR="00E337DE" w:rsidRPr="00E337DE" w:rsidRDefault="00E337DE" w:rsidP="00DA1A62">
      <w:pPr>
        <w:spacing w:after="0"/>
        <w:jc w:val="both"/>
        <w:rPr>
          <w:rFonts w:cstheme="minorHAnsi"/>
          <w:sz w:val="20"/>
        </w:rPr>
      </w:pPr>
    </w:p>
    <w:p w14:paraId="041C1C34" w14:textId="77777777" w:rsidR="007B7A7D" w:rsidRDefault="007B7A7D" w:rsidP="00DA1A62">
      <w:pPr>
        <w:spacing w:after="0"/>
        <w:jc w:val="both"/>
        <w:rPr>
          <w:rFonts w:cstheme="minorHAnsi"/>
        </w:rPr>
      </w:pPr>
      <w:r w:rsidRPr="00E46319">
        <w:rPr>
          <w:rFonts w:cstheme="minorHAnsi"/>
          <w:b/>
          <w:sz w:val="24"/>
          <w:szCs w:val="24"/>
        </w:rPr>
        <w:t>Funding:</w:t>
      </w:r>
      <w:r w:rsidRPr="00E46319">
        <w:rPr>
          <w:rFonts w:cstheme="minorHAnsi"/>
          <w:b/>
        </w:rPr>
        <w:t xml:space="preserve"> </w:t>
      </w:r>
      <w:r w:rsidR="00367E45" w:rsidRPr="00C44A8D">
        <w:rPr>
          <w:rFonts w:cstheme="minorHAnsi"/>
        </w:rPr>
        <w:t>No specific funding was re</w:t>
      </w:r>
      <w:r w:rsidR="00C44A8D">
        <w:rPr>
          <w:rFonts w:cstheme="minorHAnsi"/>
        </w:rPr>
        <w:t>cei</w:t>
      </w:r>
      <w:r w:rsidR="00367E45" w:rsidRPr="00C44A8D">
        <w:rPr>
          <w:rFonts w:cstheme="minorHAnsi"/>
        </w:rPr>
        <w:t>ved for this work.</w:t>
      </w:r>
      <w:r w:rsidR="00367E45">
        <w:rPr>
          <w:rFonts w:cstheme="minorHAnsi"/>
          <w:b/>
        </w:rPr>
        <w:t xml:space="preserve"> </w:t>
      </w:r>
      <w:r w:rsidR="00CA4024" w:rsidRPr="00E46319">
        <w:rPr>
          <w:rFonts w:cstheme="minorHAnsi"/>
        </w:rPr>
        <w:t xml:space="preserve">Travel fellowships for </w:t>
      </w:r>
      <w:r w:rsidRPr="00E46319">
        <w:rPr>
          <w:rFonts w:cstheme="minorHAnsi"/>
        </w:rPr>
        <w:t>experts attending the consensus meeting were pro</w:t>
      </w:r>
      <w:r w:rsidR="00CA4024" w:rsidRPr="00E46319">
        <w:rPr>
          <w:rFonts w:cstheme="minorHAnsi"/>
        </w:rPr>
        <w:t xml:space="preserve">vided by the Wellcome Trust, </w:t>
      </w:r>
      <w:r w:rsidR="00B0177A">
        <w:rPr>
          <w:rFonts w:cstheme="minorHAnsi"/>
        </w:rPr>
        <w:t xml:space="preserve">the World Health Organisation </w:t>
      </w:r>
      <w:r w:rsidR="00CA4024" w:rsidRPr="00E46319">
        <w:rPr>
          <w:rFonts w:cstheme="minorHAnsi"/>
        </w:rPr>
        <w:t xml:space="preserve">and the Bill and Melinda Gates Foundation </w:t>
      </w:r>
      <w:r w:rsidR="00DB0C5D">
        <w:rPr>
          <w:rFonts w:cstheme="minorHAnsi"/>
        </w:rPr>
        <w:t>through</w:t>
      </w:r>
      <w:r w:rsidR="00CA4024" w:rsidRPr="00E46319">
        <w:rPr>
          <w:rFonts w:cstheme="minorHAnsi"/>
        </w:rPr>
        <w:t xml:space="preserve"> </w:t>
      </w:r>
      <w:r w:rsidR="00B0177A">
        <w:rPr>
          <w:rFonts w:cstheme="minorHAnsi"/>
        </w:rPr>
        <w:t xml:space="preserve">a </w:t>
      </w:r>
      <w:r w:rsidR="00CA4024" w:rsidRPr="00E46319">
        <w:rPr>
          <w:rFonts w:cstheme="minorHAnsi"/>
        </w:rPr>
        <w:t>grant to the Johns Hopkins Bloomberg School of Public Health</w:t>
      </w:r>
      <w:r w:rsidR="00B0177A">
        <w:rPr>
          <w:rFonts w:cstheme="minorHAnsi"/>
        </w:rPr>
        <w:t>.</w:t>
      </w:r>
    </w:p>
    <w:p w14:paraId="626FC879" w14:textId="77777777" w:rsidR="00DA1A62" w:rsidRPr="00E46319" w:rsidRDefault="00DA1A62" w:rsidP="00DA1A62">
      <w:pPr>
        <w:spacing w:after="0"/>
        <w:jc w:val="both"/>
        <w:rPr>
          <w:rFonts w:cstheme="minorHAnsi"/>
        </w:rPr>
      </w:pPr>
    </w:p>
    <w:p w14:paraId="4572AE56" w14:textId="77777777" w:rsidR="00CB0A5A" w:rsidRDefault="007B7A7D" w:rsidP="00DA1A62">
      <w:pPr>
        <w:spacing w:after="0"/>
        <w:jc w:val="both"/>
        <w:rPr>
          <w:rFonts w:cstheme="minorHAnsi"/>
        </w:rPr>
      </w:pPr>
      <w:r w:rsidRPr="00E46319">
        <w:rPr>
          <w:rFonts w:cstheme="minorHAnsi"/>
          <w:b/>
          <w:sz w:val="24"/>
          <w:szCs w:val="24"/>
        </w:rPr>
        <w:t>Acknowledgements:</w:t>
      </w:r>
      <w:r w:rsidRPr="00E46319">
        <w:rPr>
          <w:rFonts w:cstheme="minorHAnsi"/>
          <w:b/>
        </w:rPr>
        <w:t xml:space="preserve"> </w:t>
      </w:r>
      <w:r w:rsidRPr="00E46319">
        <w:rPr>
          <w:rFonts w:cstheme="minorHAnsi"/>
        </w:rPr>
        <w:t xml:space="preserve">We thank the Royal Society of Medicine (Global Health Section) for </w:t>
      </w:r>
      <w:r w:rsidR="00212827" w:rsidRPr="00E46319">
        <w:rPr>
          <w:rFonts w:cstheme="minorHAnsi"/>
        </w:rPr>
        <w:t>host</w:t>
      </w:r>
      <w:r w:rsidR="00CA4024" w:rsidRPr="00E46319">
        <w:rPr>
          <w:rFonts w:cstheme="minorHAnsi"/>
        </w:rPr>
        <w:t>ing the expert consen</w:t>
      </w:r>
      <w:r w:rsidR="00163027">
        <w:rPr>
          <w:rFonts w:cstheme="minorHAnsi"/>
        </w:rPr>
        <w:t>s</w:t>
      </w:r>
      <w:r w:rsidR="00CA4024" w:rsidRPr="00E46319">
        <w:rPr>
          <w:rFonts w:cstheme="minorHAnsi"/>
        </w:rPr>
        <w:t>us meeting.</w:t>
      </w:r>
    </w:p>
    <w:p w14:paraId="1F89CE00" w14:textId="77777777" w:rsidR="00AB1BFD" w:rsidRDefault="00AB1BFD" w:rsidP="004D5FA6">
      <w:pPr>
        <w:spacing w:after="100"/>
        <w:jc w:val="both"/>
        <w:outlineLvl w:val="0"/>
        <w:rPr>
          <w:rFonts w:cstheme="minorHAnsi"/>
          <w:b/>
          <w:sz w:val="24"/>
          <w:szCs w:val="24"/>
        </w:rPr>
      </w:pPr>
    </w:p>
    <w:p w14:paraId="0711979D" w14:textId="77777777" w:rsidR="000D2717" w:rsidRDefault="000D2717">
      <w:pPr>
        <w:rPr>
          <w:rFonts w:cstheme="minorHAnsi"/>
          <w:b/>
          <w:sz w:val="24"/>
          <w:szCs w:val="24"/>
        </w:rPr>
      </w:pPr>
      <w:bookmarkStart w:id="0" w:name="_GoBack"/>
      <w:r>
        <w:rPr>
          <w:rFonts w:cstheme="minorHAnsi"/>
          <w:b/>
          <w:sz w:val="24"/>
          <w:szCs w:val="24"/>
        </w:rPr>
        <w:br w:type="page"/>
      </w:r>
    </w:p>
    <w:bookmarkEnd w:id="0"/>
    <w:p w14:paraId="0493D39E" w14:textId="2CCE72A9" w:rsidR="00B37D62" w:rsidRPr="00D24B13" w:rsidRDefault="00B37D62" w:rsidP="004D5FA6">
      <w:pPr>
        <w:spacing w:after="100"/>
        <w:jc w:val="both"/>
        <w:outlineLvl w:val="0"/>
        <w:rPr>
          <w:rFonts w:cstheme="minorHAnsi"/>
        </w:rPr>
      </w:pPr>
      <w:r w:rsidRPr="00E46319">
        <w:rPr>
          <w:rFonts w:cstheme="minorHAnsi"/>
          <w:b/>
          <w:sz w:val="24"/>
          <w:szCs w:val="24"/>
        </w:rPr>
        <w:lastRenderedPageBreak/>
        <w:t>ABSTRACT</w:t>
      </w:r>
    </w:p>
    <w:p w14:paraId="3629F60B" w14:textId="64C10255" w:rsidR="00B37D62" w:rsidRPr="00E46319" w:rsidRDefault="00E35A8F" w:rsidP="00E46319">
      <w:pPr>
        <w:spacing w:after="0"/>
        <w:jc w:val="both"/>
        <w:rPr>
          <w:rFonts w:cstheme="minorHAnsi"/>
        </w:rPr>
      </w:pPr>
      <w:r>
        <w:rPr>
          <w:rFonts w:cstheme="majorHAnsi"/>
        </w:rPr>
        <w:t>Neonatal i</w:t>
      </w:r>
      <w:r w:rsidR="00B37D62" w:rsidRPr="00E46319">
        <w:rPr>
          <w:rFonts w:cstheme="majorHAnsi"/>
        </w:rPr>
        <w:t>nfection</w:t>
      </w:r>
      <w:r w:rsidR="00367E45">
        <w:rPr>
          <w:rFonts w:cstheme="majorHAnsi"/>
        </w:rPr>
        <w:t>s</w:t>
      </w:r>
      <w:r w:rsidR="00B37D62" w:rsidRPr="00E46319">
        <w:rPr>
          <w:rFonts w:cstheme="majorHAnsi"/>
        </w:rPr>
        <w:t xml:space="preserve"> </w:t>
      </w:r>
      <w:r w:rsidR="001E029E">
        <w:rPr>
          <w:rFonts w:cstheme="majorHAnsi"/>
        </w:rPr>
        <w:t>are estimated to account for a</w:t>
      </w:r>
      <w:r w:rsidR="00B37D62" w:rsidRPr="00E46319">
        <w:rPr>
          <w:rFonts w:cstheme="majorHAnsi"/>
        </w:rPr>
        <w:t xml:space="preserve"> </w:t>
      </w:r>
      <w:r>
        <w:rPr>
          <w:rFonts w:cstheme="majorHAnsi"/>
        </w:rPr>
        <w:t xml:space="preserve">quarter </w:t>
      </w:r>
      <w:r w:rsidR="00B37D62" w:rsidRPr="00E46319">
        <w:rPr>
          <w:rFonts w:cstheme="majorHAnsi"/>
        </w:rPr>
        <w:t xml:space="preserve">of </w:t>
      </w:r>
      <w:r w:rsidR="00F42D83">
        <w:rPr>
          <w:rFonts w:cstheme="majorHAnsi"/>
        </w:rPr>
        <w:t xml:space="preserve">the </w:t>
      </w:r>
      <w:r w:rsidR="00B37D62" w:rsidRPr="00E46319">
        <w:rPr>
          <w:rFonts w:cstheme="majorHAnsi"/>
        </w:rPr>
        <w:t>2</w:t>
      </w:r>
      <w:r w:rsidR="00B825F6">
        <w:rPr>
          <w:rFonts w:cstheme="majorHAnsi"/>
        </w:rPr>
        <w:t>·</w:t>
      </w:r>
      <w:r w:rsidR="00B37D62" w:rsidRPr="00E46319">
        <w:rPr>
          <w:rFonts w:cstheme="majorHAnsi"/>
        </w:rPr>
        <w:t xml:space="preserve">8 million </w:t>
      </w:r>
      <w:r w:rsidR="00F42D83">
        <w:rPr>
          <w:rFonts w:cstheme="majorHAnsi"/>
        </w:rPr>
        <w:t xml:space="preserve">annual </w:t>
      </w:r>
      <w:r w:rsidR="00B37D62" w:rsidRPr="00E46319">
        <w:rPr>
          <w:rFonts w:cstheme="majorHAnsi"/>
        </w:rPr>
        <w:t>neonatal deaths</w:t>
      </w:r>
      <w:r w:rsidR="006B05F1">
        <w:rPr>
          <w:rFonts w:cstheme="majorHAnsi"/>
        </w:rPr>
        <w:t>,</w:t>
      </w:r>
      <w:r w:rsidR="00121F16" w:rsidRPr="00E46319">
        <w:rPr>
          <w:rFonts w:cstheme="majorHAnsi"/>
        </w:rPr>
        <w:t xml:space="preserve"> </w:t>
      </w:r>
      <w:r w:rsidR="003F04CF">
        <w:rPr>
          <w:rFonts w:cstheme="majorHAnsi"/>
        </w:rPr>
        <w:t>as well as</w:t>
      </w:r>
      <w:r w:rsidR="001E029E">
        <w:rPr>
          <w:rFonts w:cstheme="majorHAnsi"/>
        </w:rPr>
        <w:t xml:space="preserve"> approximately</w:t>
      </w:r>
      <w:r w:rsidR="00CB683A" w:rsidRPr="00E46319">
        <w:rPr>
          <w:rFonts w:cstheme="majorHAnsi"/>
        </w:rPr>
        <w:t xml:space="preserve"> </w:t>
      </w:r>
      <w:r w:rsidR="00121F16" w:rsidRPr="00E46319">
        <w:rPr>
          <w:rFonts w:cstheme="majorHAnsi"/>
        </w:rPr>
        <w:t xml:space="preserve">3% of </w:t>
      </w:r>
      <w:r w:rsidR="00367E45">
        <w:rPr>
          <w:rFonts w:cstheme="majorHAnsi"/>
        </w:rPr>
        <w:t xml:space="preserve">all </w:t>
      </w:r>
      <w:r w:rsidR="00121F16" w:rsidRPr="00E46319">
        <w:rPr>
          <w:rFonts w:cstheme="majorHAnsi"/>
        </w:rPr>
        <w:t>DALYs</w:t>
      </w:r>
      <w:r w:rsidR="00CB683A" w:rsidRPr="00E46319">
        <w:rPr>
          <w:rFonts w:cstheme="majorHAnsi"/>
        </w:rPr>
        <w:t>.</w:t>
      </w:r>
      <w:r w:rsidR="00121F16" w:rsidRPr="00E46319">
        <w:rPr>
          <w:rFonts w:cstheme="majorHAnsi"/>
        </w:rPr>
        <w:t xml:space="preserve"> Despite this burden</w:t>
      </w:r>
      <w:r w:rsidR="00CB683A" w:rsidRPr="00E46319">
        <w:rPr>
          <w:rFonts w:cstheme="majorHAnsi"/>
        </w:rPr>
        <w:t>,</w:t>
      </w:r>
      <w:r w:rsidR="00121F16" w:rsidRPr="00E46319">
        <w:rPr>
          <w:rFonts w:cstheme="majorHAnsi"/>
        </w:rPr>
        <w:t xml:space="preserve"> </w:t>
      </w:r>
      <w:r w:rsidR="00E30A4F">
        <w:rPr>
          <w:rFonts w:cstheme="majorHAnsi"/>
        </w:rPr>
        <w:t xml:space="preserve">data </w:t>
      </w:r>
      <w:r w:rsidR="002F51BA" w:rsidRPr="00E46319">
        <w:rPr>
          <w:rFonts w:cstheme="majorHAnsi"/>
        </w:rPr>
        <w:t>are limited</w:t>
      </w:r>
      <w:r w:rsidR="002F51BA">
        <w:rPr>
          <w:rFonts w:cstheme="majorHAnsi"/>
        </w:rPr>
        <w:t xml:space="preserve"> </w:t>
      </w:r>
      <w:r w:rsidR="006B05F1">
        <w:rPr>
          <w:rFonts w:cstheme="majorHAnsi"/>
        </w:rPr>
        <w:t>on</w:t>
      </w:r>
      <w:r w:rsidR="002F51BA">
        <w:rPr>
          <w:rFonts w:cstheme="majorHAnsi"/>
        </w:rPr>
        <w:t xml:space="preserve"> </w:t>
      </w:r>
      <w:r w:rsidR="0041548A">
        <w:rPr>
          <w:rFonts w:cstheme="majorHAnsi"/>
        </w:rPr>
        <w:t>incidence</w:t>
      </w:r>
      <w:r w:rsidR="002F51BA">
        <w:rPr>
          <w:rFonts w:cstheme="majorHAnsi"/>
        </w:rPr>
        <w:t>, aetiology</w:t>
      </w:r>
      <w:r w:rsidR="0041548A">
        <w:rPr>
          <w:rFonts w:cstheme="majorHAnsi"/>
        </w:rPr>
        <w:t xml:space="preserve"> and outcome</w:t>
      </w:r>
      <w:r w:rsidR="00E30A4F">
        <w:rPr>
          <w:rFonts w:cstheme="majorHAnsi"/>
        </w:rPr>
        <w:t>s</w:t>
      </w:r>
      <w:r w:rsidR="002F51BA">
        <w:rPr>
          <w:rFonts w:cstheme="majorHAnsi"/>
        </w:rPr>
        <w:t xml:space="preserve">, particularly </w:t>
      </w:r>
      <w:r w:rsidR="006B05F1">
        <w:rPr>
          <w:rFonts w:cstheme="majorHAnsi"/>
        </w:rPr>
        <w:t>regarding</w:t>
      </w:r>
      <w:r w:rsidR="009C4597">
        <w:rPr>
          <w:rFonts w:cstheme="majorHAnsi"/>
        </w:rPr>
        <w:t xml:space="preserve"> impairment</w:t>
      </w:r>
      <w:r w:rsidR="00CB683A" w:rsidRPr="00E46319">
        <w:rPr>
          <w:rFonts w:cstheme="majorHAnsi"/>
        </w:rPr>
        <w:t>.</w:t>
      </w:r>
      <w:r w:rsidR="00121F16" w:rsidRPr="00E46319">
        <w:rPr>
          <w:rFonts w:cstheme="majorHAnsi"/>
        </w:rPr>
        <w:t xml:space="preserve"> We aimed to </w:t>
      </w:r>
      <w:r w:rsidR="00367E45">
        <w:rPr>
          <w:rFonts w:cstheme="majorHAnsi"/>
        </w:rPr>
        <w:t>develop</w:t>
      </w:r>
      <w:r w:rsidR="00367E45" w:rsidRPr="00E46319">
        <w:rPr>
          <w:rFonts w:cstheme="majorHAnsi"/>
        </w:rPr>
        <w:t xml:space="preserve"> </w:t>
      </w:r>
      <w:r w:rsidR="00367E45">
        <w:rPr>
          <w:rFonts w:cstheme="majorHAnsi"/>
        </w:rPr>
        <w:t>guidelines</w:t>
      </w:r>
      <w:r w:rsidR="00367E45" w:rsidRPr="00E46319">
        <w:rPr>
          <w:rFonts w:cstheme="majorHAnsi"/>
        </w:rPr>
        <w:t xml:space="preserve"> </w:t>
      </w:r>
      <w:r w:rsidR="00367E45">
        <w:rPr>
          <w:rFonts w:cstheme="majorHAnsi"/>
        </w:rPr>
        <w:t>for</w:t>
      </w:r>
      <w:r w:rsidR="00121F16" w:rsidRPr="00E46319">
        <w:rPr>
          <w:rFonts w:cstheme="majorHAnsi"/>
        </w:rPr>
        <w:t xml:space="preserve"> </w:t>
      </w:r>
      <w:r w:rsidR="00367E45">
        <w:rPr>
          <w:rFonts w:cstheme="majorHAnsi"/>
        </w:rPr>
        <w:t>improved</w:t>
      </w:r>
      <w:r w:rsidR="00367E45" w:rsidRPr="00E46319">
        <w:rPr>
          <w:rFonts w:cstheme="majorHAnsi"/>
        </w:rPr>
        <w:t xml:space="preserve"> </w:t>
      </w:r>
      <w:r w:rsidR="00121F16" w:rsidRPr="00E46319">
        <w:rPr>
          <w:rFonts w:cstheme="majorHAnsi"/>
        </w:rPr>
        <w:t xml:space="preserve">scientific reporting of </w:t>
      </w:r>
      <w:r w:rsidR="00D67495">
        <w:rPr>
          <w:rFonts w:cstheme="majorHAnsi"/>
        </w:rPr>
        <w:t xml:space="preserve">observational and interventional </w:t>
      </w:r>
      <w:r w:rsidR="00121F16" w:rsidRPr="00E46319">
        <w:rPr>
          <w:rFonts w:cstheme="majorHAnsi"/>
        </w:rPr>
        <w:t>neonatal infection</w:t>
      </w:r>
      <w:r w:rsidR="005D76D4">
        <w:rPr>
          <w:rFonts w:cstheme="majorHAnsi"/>
        </w:rPr>
        <w:t xml:space="preserve"> </w:t>
      </w:r>
      <w:r w:rsidR="00121F16" w:rsidRPr="00E46319">
        <w:rPr>
          <w:rFonts w:cstheme="majorHAnsi"/>
        </w:rPr>
        <w:t>s</w:t>
      </w:r>
      <w:r w:rsidR="005D76D4">
        <w:rPr>
          <w:rFonts w:cstheme="majorHAnsi"/>
        </w:rPr>
        <w:t>tudies</w:t>
      </w:r>
      <w:r w:rsidR="00CB683A" w:rsidRPr="00E46319">
        <w:rPr>
          <w:rFonts w:cstheme="majorHAnsi"/>
        </w:rPr>
        <w:t xml:space="preserve">, </w:t>
      </w:r>
      <w:r w:rsidR="00367E45">
        <w:rPr>
          <w:rFonts w:cstheme="majorHAnsi"/>
        </w:rPr>
        <w:t xml:space="preserve">to </w:t>
      </w:r>
      <w:r w:rsidR="003F04CF">
        <w:rPr>
          <w:rFonts w:cstheme="majorHAnsi"/>
        </w:rPr>
        <w:t>increase</w:t>
      </w:r>
      <w:r w:rsidR="00C65600">
        <w:rPr>
          <w:rFonts w:cstheme="majorHAnsi"/>
        </w:rPr>
        <w:t xml:space="preserve"> </w:t>
      </w:r>
      <w:r w:rsidR="00367E45">
        <w:rPr>
          <w:rFonts w:cstheme="majorHAnsi"/>
        </w:rPr>
        <w:t>comparability</w:t>
      </w:r>
      <w:r w:rsidR="00664655">
        <w:rPr>
          <w:rFonts w:cstheme="majorHAnsi"/>
        </w:rPr>
        <w:t xml:space="preserve"> and </w:t>
      </w:r>
      <w:r w:rsidR="00F804CC">
        <w:rPr>
          <w:rFonts w:cstheme="majorHAnsi"/>
        </w:rPr>
        <w:t>to</w:t>
      </w:r>
      <w:r w:rsidR="00664655">
        <w:rPr>
          <w:rFonts w:cstheme="majorHAnsi"/>
        </w:rPr>
        <w:t xml:space="preserve"> strengthen research in this area</w:t>
      </w:r>
      <w:r w:rsidR="00CB683A" w:rsidRPr="00E46319">
        <w:rPr>
          <w:rFonts w:cstheme="majorHAnsi"/>
        </w:rPr>
        <w:t xml:space="preserve">. </w:t>
      </w:r>
      <w:r w:rsidR="00367E45" w:rsidRPr="00E46319">
        <w:rPr>
          <w:rFonts w:cstheme="majorHAnsi"/>
        </w:rPr>
        <w:t>Th</w:t>
      </w:r>
      <w:r w:rsidR="00367E45">
        <w:rPr>
          <w:rFonts w:cstheme="majorHAnsi"/>
        </w:rPr>
        <w:t>is</w:t>
      </w:r>
      <w:r w:rsidR="00367E45" w:rsidRPr="00E46319">
        <w:rPr>
          <w:rFonts w:cstheme="majorHAnsi"/>
        </w:rPr>
        <w:t xml:space="preserve"> </w:t>
      </w:r>
      <w:r w:rsidR="00121F16" w:rsidRPr="00E46319">
        <w:rPr>
          <w:rFonts w:cstheme="majorHAnsi"/>
        </w:rPr>
        <w:t xml:space="preserve">statement </w:t>
      </w:r>
      <w:r w:rsidR="00B62B29">
        <w:rPr>
          <w:rFonts w:cstheme="majorHAnsi"/>
        </w:rPr>
        <w:t xml:space="preserve">is an extension of the </w:t>
      </w:r>
      <w:r w:rsidR="00121F16" w:rsidRPr="00C44A8D">
        <w:rPr>
          <w:rFonts w:cstheme="majorHAnsi"/>
          <w:i/>
        </w:rPr>
        <w:t>Strengthening the Reporting of Observational Studies in Epidemiology</w:t>
      </w:r>
      <w:r w:rsidR="00121F16" w:rsidRPr="00E46319">
        <w:rPr>
          <w:rFonts w:cstheme="majorHAnsi"/>
        </w:rPr>
        <w:t xml:space="preserve"> (STROBE) </w:t>
      </w:r>
      <w:r w:rsidR="00B62B29">
        <w:rPr>
          <w:rFonts w:cstheme="majorHAnsi"/>
        </w:rPr>
        <w:t>checklist</w:t>
      </w:r>
      <w:r w:rsidR="00121F16" w:rsidRPr="00E46319">
        <w:rPr>
          <w:rFonts w:cstheme="majorHAnsi"/>
        </w:rPr>
        <w:t xml:space="preserve">. </w:t>
      </w:r>
      <w:r w:rsidR="00121F16" w:rsidRPr="00E35A8F">
        <w:rPr>
          <w:rFonts w:cstheme="majorHAnsi"/>
        </w:rPr>
        <w:t>SPRING</w:t>
      </w:r>
      <w:r w:rsidR="00121F16" w:rsidRPr="00E46319">
        <w:rPr>
          <w:rFonts w:cstheme="majorHAnsi"/>
        </w:rPr>
        <w:t xml:space="preserve"> was developed following systematic review</w:t>
      </w:r>
      <w:r w:rsidR="00367E45">
        <w:rPr>
          <w:rFonts w:cstheme="majorHAnsi"/>
        </w:rPr>
        <w:t>s</w:t>
      </w:r>
      <w:r w:rsidR="00121F16" w:rsidRPr="00E46319">
        <w:rPr>
          <w:rFonts w:cstheme="majorHAnsi"/>
        </w:rPr>
        <w:t xml:space="preserve"> of </w:t>
      </w:r>
      <w:r w:rsidR="00367E45">
        <w:rPr>
          <w:rFonts w:cstheme="majorHAnsi"/>
        </w:rPr>
        <w:t>published</w:t>
      </w:r>
      <w:r w:rsidR="00121F16" w:rsidRPr="00E46319">
        <w:rPr>
          <w:rFonts w:cstheme="majorHAnsi"/>
        </w:rPr>
        <w:t xml:space="preserve"> literature </w:t>
      </w:r>
      <w:r w:rsidR="00B37D62" w:rsidRPr="00E46319">
        <w:rPr>
          <w:rFonts w:cstheme="majorHAnsi"/>
        </w:rPr>
        <w:t>(1996-2015)</w:t>
      </w:r>
      <w:r w:rsidR="00121F16" w:rsidRPr="00E46319">
        <w:rPr>
          <w:rFonts w:cstheme="majorHAnsi"/>
        </w:rPr>
        <w:t xml:space="preserve">, </w:t>
      </w:r>
      <w:r w:rsidR="00740B56">
        <w:rPr>
          <w:rFonts w:cstheme="majorHAnsi"/>
        </w:rPr>
        <w:t>compilation</w:t>
      </w:r>
      <w:r w:rsidR="00121F16" w:rsidRPr="00E46319">
        <w:rPr>
          <w:rFonts w:cstheme="majorHAnsi"/>
        </w:rPr>
        <w:t xml:space="preserve"> </w:t>
      </w:r>
      <w:r w:rsidR="00F33790">
        <w:rPr>
          <w:rFonts w:cstheme="majorHAnsi"/>
        </w:rPr>
        <w:t>of over 130</w:t>
      </w:r>
      <w:r w:rsidR="00121F16" w:rsidRPr="00E46319">
        <w:rPr>
          <w:rFonts w:cstheme="majorHAnsi"/>
        </w:rPr>
        <w:t xml:space="preserve"> </w:t>
      </w:r>
      <w:r w:rsidR="005B6F18">
        <w:rPr>
          <w:rFonts w:cstheme="majorHAnsi"/>
        </w:rPr>
        <w:t xml:space="preserve">potential </w:t>
      </w:r>
      <w:r w:rsidR="00B37D62" w:rsidRPr="00E46319">
        <w:rPr>
          <w:rFonts w:cstheme="majorHAnsi"/>
        </w:rPr>
        <w:t>reporting recommendations</w:t>
      </w:r>
      <w:r w:rsidR="00CB683A" w:rsidRPr="00E46319">
        <w:rPr>
          <w:rFonts w:cstheme="majorHAnsi"/>
        </w:rPr>
        <w:t xml:space="preserve">, </w:t>
      </w:r>
      <w:r w:rsidR="005B6F18">
        <w:rPr>
          <w:rFonts w:cstheme="majorHAnsi"/>
        </w:rPr>
        <w:t>and circulation of a survey to</w:t>
      </w:r>
      <w:r w:rsidR="00B37D62" w:rsidRPr="00E46319">
        <w:rPr>
          <w:rFonts w:cstheme="majorHAnsi"/>
        </w:rPr>
        <w:t xml:space="preserve"> </w:t>
      </w:r>
      <w:r w:rsidR="00C44A8D">
        <w:rPr>
          <w:rFonts w:cstheme="majorHAnsi"/>
        </w:rPr>
        <w:t>relevant</w:t>
      </w:r>
      <w:r w:rsidR="00B37D62" w:rsidRPr="00E46319">
        <w:rPr>
          <w:rFonts w:cstheme="majorHAnsi"/>
        </w:rPr>
        <w:t xml:space="preserve"> </w:t>
      </w:r>
      <w:r w:rsidR="00CB683A" w:rsidRPr="00E46319">
        <w:rPr>
          <w:rFonts w:cstheme="majorHAnsi"/>
        </w:rPr>
        <w:t>professionals worldwide</w:t>
      </w:r>
      <w:r w:rsidR="00121F16" w:rsidRPr="00E46319">
        <w:rPr>
          <w:rFonts w:cstheme="majorHAnsi"/>
        </w:rPr>
        <w:t xml:space="preserve">, </w:t>
      </w:r>
      <w:r w:rsidR="00367E45">
        <w:rPr>
          <w:rFonts w:cstheme="majorHAnsi"/>
        </w:rPr>
        <w:t>elic</w:t>
      </w:r>
      <w:r w:rsidR="00C44A8D">
        <w:rPr>
          <w:rFonts w:cstheme="majorHAnsi"/>
        </w:rPr>
        <w:t>i</w:t>
      </w:r>
      <w:r w:rsidR="00367E45">
        <w:rPr>
          <w:rFonts w:cstheme="majorHAnsi"/>
        </w:rPr>
        <w:t>ting</w:t>
      </w:r>
      <w:r w:rsidR="00367E45" w:rsidRPr="00E46319">
        <w:rPr>
          <w:rFonts w:cstheme="majorHAnsi"/>
        </w:rPr>
        <w:t xml:space="preserve"> </w:t>
      </w:r>
      <w:r w:rsidR="00CB683A" w:rsidRPr="00E46319">
        <w:rPr>
          <w:rFonts w:cstheme="majorHAnsi"/>
        </w:rPr>
        <w:t>responses from</w:t>
      </w:r>
      <w:r w:rsidR="00121F16" w:rsidRPr="00E46319">
        <w:rPr>
          <w:rFonts w:cstheme="majorHAnsi"/>
        </w:rPr>
        <w:t xml:space="preserve"> 14</w:t>
      </w:r>
      <w:r w:rsidR="009A748D">
        <w:rPr>
          <w:rFonts w:cstheme="majorHAnsi"/>
        </w:rPr>
        <w:t>7</w:t>
      </w:r>
      <w:r w:rsidR="00121F16" w:rsidRPr="00E46319">
        <w:rPr>
          <w:rFonts w:cstheme="majorHAnsi"/>
        </w:rPr>
        <w:t xml:space="preserve"> </w:t>
      </w:r>
      <w:r w:rsidR="00CB683A" w:rsidRPr="00E46319">
        <w:rPr>
          <w:rFonts w:cstheme="majorHAnsi"/>
        </w:rPr>
        <w:t>professionals</w:t>
      </w:r>
      <w:r w:rsidR="00C44A8D">
        <w:rPr>
          <w:rFonts w:cstheme="majorHAnsi"/>
        </w:rPr>
        <w:t xml:space="preserve"> </w:t>
      </w:r>
      <w:r w:rsidR="005D76D4">
        <w:rPr>
          <w:rFonts w:cstheme="majorHAnsi"/>
        </w:rPr>
        <w:t xml:space="preserve">from </w:t>
      </w:r>
      <w:r w:rsidR="009A748D">
        <w:rPr>
          <w:rFonts w:cstheme="majorHAnsi"/>
        </w:rPr>
        <w:t>37</w:t>
      </w:r>
      <w:r w:rsidR="00121F16" w:rsidRPr="00E46319">
        <w:rPr>
          <w:rFonts w:cstheme="majorHAnsi"/>
        </w:rPr>
        <w:t xml:space="preserve"> countries</w:t>
      </w:r>
      <w:r w:rsidR="00B37D62" w:rsidRPr="00E46319">
        <w:rPr>
          <w:rFonts w:cstheme="majorHAnsi"/>
        </w:rPr>
        <w:t>. A</w:t>
      </w:r>
      <w:r w:rsidR="00121F16" w:rsidRPr="00E46319">
        <w:rPr>
          <w:rFonts w:cstheme="majorHAnsi"/>
        </w:rPr>
        <w:t xml:space="preserve">n </w:t>
      </w:r>
      <w:r w:rsidR="00B37D62" w:rsidRPr="00E46319">
        <w:rPr>
          <w:rFonts w:cstheme="majorHAnsi"/>
        </w:rPr>
        <w:t xml:space="preserve">international consensus meeting </w:t>
      </w:r>
      <w:r w:rsidR="00D61D2B">
        <w:rPr>
          <w:rFonts w:cstheme="majorHAnsi"/>
        </w:rPr>
        <w:t>of</w:t>
      </w:r>
      <w:r w:rsidR="00D61D2B" w:rsidRPr="00E46319">
        <w:rPr>
          <w:rFonts w:cstheme="majorHAnsi"/>
        </w:rPr>
        <w:t xml:space="preserve"> </w:t>
      </w:r>
      <w:r w:rsidR="006C1720" w:rsidRPr="00E46319">
        <w:rPr>
          <w:rFonts w:cstheme="majorHAnsi"/>
        </w:rPr>
        <w:t>18</w:t>
      </w:r>
      <w:r w:rsidR="00B37D62" w:rsidRPr="00E46319">
        <w:rPr>
          <w:rFonts w:cstheme="majorHAnsi"/>
        </w:rPr>
        <w:t xml:space="preserve"> </w:t>
      </w:r>
      <w:r w:rsidR="00121F16" w:rsidRPr="00E46319">
        <w:rPr>
          <w:rFonts w:cstheme="majorHAnsi"/>
        </w:rPr>
        <w:t>participants</w:t>
      </w:r>
      <w:r w:rsidR="00D61D2B">
        <w:rPr>
          <w:rFonts w:cstheme="majorHAnsi"/>
        </w:rPr>
        <w:t xml:space="preserve"> (</w:t>
      </w:r>
      <w:r w:rsidR="00AD3B22">
        <w:rPr>
          <w:rFonts w:cstheme="majorHAnsi"/>
        </w:rPr>
        <w:t xml:space="preserve">with </w:t>
      </w:r>
      <w:r w:rsidR="00CB683A" w:rsidRPr="00E46319">
        <w:rPr>
          <w:rFonts w:cstheme="majorHAnsi"/>
        </w:rPr>
        <w:t xml:space="preserve">expertise in </w:t>
      </w:r>
      <w:r w:rsidR="00B37D62" w:rsidRPr="00E46319">
        <w:rPr>
          <w:rFonts w:cstheme="majorHAnsi"/>
        </w:rPr>
        <w:t>infectious disease</w:t>
      </w:r>
      <w:r w:rsidR="00CB683A" w:rsidRPr="00E46319">
        <w:rPr>
          <w:rFonts w:cstheme="majorHAnsi"/>
        </w:rPr>
        <w:t>s, neonatology, microbiology, epidemiology</w:t>
      </w:r>
      <w:r w:rsidR="00F42D83">
        <w:rPr>
          <w:rFonts w:cstheme="majorHAnsi"/>
        </w:rPr>
        <w:t xml:space="preserve"> </w:t>
      </w:r>
      <w:r w:rsidR="00221A4B">
        <w:rPr>
          <w:rFonts w:cstheme="majorHAnsi"/>
        </w:rPr>
        <w:t>and statistics</w:t>
      </w:r>
      <w:r w:rsidR="00D61D2B">
        <w:rPr>
          <w:rFonts w:cstheme="majorHAnsi"/>
        </w:rPr>
        <w:t>)</w:t>
      </w:r>
      <w:r w:rsidR="00221A4B">
        <w:rPr>
          <w:rFonts w:cstheme="majorHAnsi"/>
        </w:rPr>
        <w:t xml:space="preserve"> </w:t>
      </w:r>
      <w:r w:rsidR="00ED5EC3">
        <w:rPr>
          <w:rFonts w:cstheme="majorHAnsi"/>
        </w:rPr>
        <w:t xml:space="preserve">identified </w:t>
      </w:r>
      <w:r w:rsidR="00D61D2B">
        <w:rPr>
          <w:rFonts w:cstheme="majorHAnsi"/>
        </w:rPr>
        <w:t>priority</w:t>
      </w:r>
      <w:r w:rsidR="00D61D2B" w:rsidRPr="00E46319">
        <w:rPr>
          <w:rFonts w:cstheme="majorHAnsi"/>
        </w:rPr>
        <w:t xml:space="preserve"> </w:t>
      </w:r>
      <w:r w:rsidR="00AD3B22">
        <w:rPr>
          <w:rFonts w:cstheme="majorHAnsi"/>
        </w:rPr>
        <w:t xml:space="preserve">recommendations for reporting, </w:t>
      </w:r>
      <w:r w:rsidR="00CB683A" w:rsidRPr="00E46319">
        <w:rPr>
          <w:rFonts w:cstheme="majorHAnsi"/>
        </w:rPr>
        <w:t>add</w:t>
      </w:r>
      <w:r w:rsidR="00367E45">
        <w:rPr>
          <w:rFonts w:cstheme="majorHAnsi"/>
        </w:rPr>
        <w:t>itional</w:t>
      </w:r>
      <w:r w:rsidR="00CB683A" w:rsidRPr="00E46319">
        <w:rPr>
          <w:rFonts w:cstheme="majorHAnsi"/>
        </w:rPr>
        <w:t xml:space="preserve"> to </w:t>
      </w:r>
      <w:r w:rsidR="007A0AA9" w:rsidRPr="00E46319">
        <w:rPr>
          <w:rFonts w:cstheme="majorHAnsi"/>
        </w:rPr>
        <w:t xml:space="preserve">the STROBE statement. </w:t>
      </w:r>
      <w:r w:rsidR="00121F16" w:rsidRPr="00E46319">
        <w:rPr>
          <w:rFonts w:cstheme="majorHAnsi"/>
        </w:rPr>
        <w:t>Implementation of the</w:t>
      </w:r>
      <w:r w:rsidR="003E6B2D">
        <w:rPr>
          <w:rFonts w:cstheme="majorHAnsi"/>
        </w:rPr>
        <w:t>se</w:t>
      </w:r>
      <w:r w:rsidR="00121F16" w:rsidRPr="00E46319">
        <w:rPr>
          <w:rFonts w:cstheme="majorHAnsi"/>
        </w:rPr>
        <w:t xml:space="preserve"> SPRING</w:t>
      </w:r>
      <w:r w:rsidR="00121F16" w:rsidRPr="00E46319">
        <w:rPr>
          <w:rFonts w:cstheme="minorHAnsi"/>
        </w:rPr>
        <w:t xml:space="preserve"> recommendations</w:t>
      </w:r>
      <w:r w:rsidR="00D61D2B">
        <w:rPr>
          <w:rFonts w:cstheme="minorHAnsi"/>
        </w:rPr>
        <w:t>, and linked checklist,</w:t>
      </w:r>
      <w:r w:rsidR="00121F16" w:rsidRPr="00E46319">
        <w:rPr>
          <w:rFonts w:cstheme="minorHAnsi"/>
        </w:rPr>
        <w:t xml:space="preserve"> </w:t>
      </w:r>
      <w:r w:rsidR="00D67495">
        <w:rPr>
          <w:rFonts w:cstheme="minorHAnsi"/>
        </w:rPr>
        <w:t xml:space="preserve">aims </w:t>
      </w:r>
      <w:r w:rsidR="0041548A">
        <w:rPr>
          <w:rFonts w:cstheme="minorHAnsi"/>
        </w:rPr>
        <w:t xml:space="preserve">to </w:t>
      </w:r>
      <w:r w:rsidR="0041548A" w:rsidRPr="00E46319">
        <w:rPr>
          <w:rFonts w:cstheme="minorHAnsi"/>
        </w:rPr>
        <w:t>improve</w:t>
      </w:r>
      <w:r w:rsidR="00121F16" w:rsidRPr="00E46319">
        <w:rPr>
          <w:rFonts w:cstheme="minorHAnsi"/>
        </w:rPr>
        <w:t xml:space="preserve"> scientific reporting </w:t>
      </w:r>
      <w:r w:rsidR="00D67495">
        <w:rPr>
          <w:rFonts w:cstheme="minorHAnsi"/>
        </w:rPr>
        <w:t xml:space="preserve">of </w:t>
      </w:r>
      <w:r w:rsidR="00121F16" w:rsidRPr="00E46319">
        <w:rPr>
          <w:rFonts w:cstheme="minorHAnsi"/>
        </w:rPr>
        <w:t>neonatal infection</w:t>
      </w:r>
      <w:r w:rsidR="00D67495">
        <w:rPr>
          <w:rFonts w:cstheme="minorHAnsi"/>
        </w:rPr>
        <w:t xml:space="preserve"> </w:t>
      </w:r>
      <w:r w:rsidR="00121F16" w:rsidRPr="00E46319">
        <w:rPr>
          <w:rFonts w:cstheme="minorHAnsi"/>
        </w:rPr>
        <w:t>s</w:t>
      </w:r>
      <w:r w:rsidR="00D67495">
        <w:rPr>
          <w:rFonts w:cstheme="minorHAnsi"/>
        </w:rPr>
        <w:t>tudies</w:t>
      </w:r>
      <w:r w:rsidR="00121F16" w:rsidRPr="00E46319">
        <w:rPr>
          <w:rFonts w:cstheme="minorHAnsi"/>
        </w:rPr>
        <w:t>, increasing data utility</w:t>
      </w:r>
      <w:r w:rsidR="00E30A4F">
        <w:rPr>
          <w:rFonts w:cstheme="minorHAnsi"/>
        </w:rPr>
        <w:t xml:space="preserve"> and </w:t>
      </w:r>
      <w:r w:rsidR="00121F16" w:rsidRPr="00E46319">
        <w:rPr>
          <w:rFonts w:cstheme="minorHAnsi"/>
        </w:rPr>
        <w:t xml:space="preserve">allowing meta-analyses and </w:t>
      </w:r>
      <w:r w:rsidR="00D67495">
        <w:rPr>
          <w:rFonts w:cstheme="minorHAnsi"/>
        </w:rPr>
        <w:t>pathogen</w:t>
      </w:r>
      <w:r w:rsidR="00E12BEA">
        <w:rPr>
          <w:rFonts w:cstheme="minorHAnsi"/>
        </w:rPr>
        <w:t>-</w:t>
      </w:r>
      <w:r w:rsidR="003E6B2D">
        <w:rPr>
          <w:rFonts w:cstheme="minorHAnsi"/>
        </w:rPr>
        <w:t xml:space="preserve">specific burden </w:t>
      </w:r>
      <w:r w:rsidR="003E6B2D" w:rsidRPr="00E46319">
        <w:rPr>
          <w:rFonts w:cstheme="minorHAnsi"/>
        </w:rPr>
        <w:t>estimat</w:t>
      </w:r>
      <w:r w:rsidR="003E6B2D">
        <w:rPr>
          <w:rFonts w:cstheme="minorHAnsi"/>
        </w:rPr>
        <w:t>es</w:t>
      </w:r>
      <w:r w:rsidR="00121F16" w:rsidRPr="00E46319">
        <w:rPr>
          <w:rFonts w:cstheme="minorHAnsi"/>
        </w:rPr>
        <w:t xml:space="preserve"> to inform</w:t>
      </w:r>
      <w:r w:rsidR="00CB683A" w:rsidRPr="00E46319">
        <w:rPr>
          <w:rFonts w:cstheme="minorHAnsi"/>
        </w:rPr>
        <w:t xml:space="preserve"> global policy</w:t>
      </w:r>
      <w:r w:rsidR="00367E45">
        <w:rPr>
          <w:rFonts w:cstheme="minorHAnsi"/>
        </w:rPr>
        <w:t xml:space="preserve"> and new interventions</w:t>
      </w:r>
      <w:r w:rsidR="00C44A8D">
        <w:rPr>
          <w:rFonts w:cstheme="minorHAnsi"/>
        </w:rPr>
        <w:t>,</w:t>
      </w:r>
      <w:r w:rsidR="00367E45">
        <w:rPr>
          <w:rFonts w:cstheme="minorHAnsi"/>
        </w:rPr>
        <w:t xml:space="preserve"> including maternal </w:t>
      </w:r>
      <w:r w:rsidR="0041548A">
        <w:rPr>
          <w:rFonts w:cstheme="minorHAnsi"/>
        </w:rPr>
        <w:t>vaccines</w:t>
      </w:r>
      <w:r w:rsidR="00CB683A" w:rsidRPr="00E46319">
        <w:rPr>
          <w:rFonts w:cstheme="minorHAnsi"/>
        </w:rPr>
        <w:t xml:space="preserve">. </w:t>
      </w:r>
    </w:p>
    <w:p w14:paraId="02D0CCD5" w14:textId="77777777" w:rsidR="00B37D62" w:rsidRPr="00E46319" w:rsidRDefault="00B37D62" w:rsidP="00EC1E19">
      <w:pPr>
        <w:spacing w:after="100"/>
        <w:jc w:val="both"/>
        <w:rPr>
          <w:rFonts w:cstheme="minorHAnsi"/>
          <w:b/>
        </w:rPr>
      </w:pPr>
    </w:p>
    <w:p w14:paraId="1F4EA9C6" w14:textId="21B2BD00" w:rsidR="00B37D62" w:rsidRPr="00C44A8D" w:rsidRDefault="00367E45" w:rsidP="00EC1E19">
      <w:pPr>
        <w:spacing w:after="100"/>
        <w:jc w:val="both"/>
        <w:rPr>
          <w:rFonts w:cstheme="minorHAnsi"/>
        </w:rPr>
      </w:pPr>
      <w:r w:rsidRPr="00C44A8D">
        <w:rPr>
          <w:rFonts w:cstheme="minorHAnsi"/>
        </w:rPr>
        <w:t>Word</w:t>
      </w:r>
      <w:r w:rsidR="00C44A8D">
        <w:rPr>
          <w:rFonts w:cstheme="minorHAnsi"/>
        </w:rPr>
        <w:t>s</w:t>
      </w:r>
      <w:r w:rsidRPr="00C44A8D">
        <w:rPr>
          <w:rFonts w:cstheme="minorHAnsi"/>
        </w:rPr>
        <w:t>: 1</w:t>
      </w:r>
      <w:r w:rsidR="00500D3F">
        <w:rPr>
          <w:rFonts w:cstheme="minorHAnsi"/>
        </w:rPr>
        <w:t>8</w:t>
      </w:r>
      <w:r w:rsidR="00112261">
        <w:rPr>
          <w:rFonts w:cstheme="minorHAnsi"/>
        </w:rPr>
        <w:t>8</w:t>
      </w:r>
    </w:p>
    <w:p w14:paraId="27D3D2B9" w14:textId="77777777" w:rsidR="00B37D62" w:rsidRPr="00E46319" w:rsidRDefault="00B37D62" w:rsidP="00EC1E19">
      <w:pPr>
        <w:spacing w:after="100"/>
        <w:jc w:val="both"/>
        <w:rPr>
          <w:rFonts w:cstheme="minorHAnsi"/>
          <w:b/>
        </w:rPr>
      </w:pPr>
    </w:p>
    <w:p w14:paraId="0447B9C2" w14:textId="77777777" w:rsidR="00B37D62" w:rsidRPr="00E46319" w:rsidRDefault="00B37D62" w:rsidP="00EC1E19">
      <w:pPr>
        <w:spacing w:after="100"/>
        <w:jc w:val="both"/>
        <w:rPr>
          <w:rFonts w:cstheme="minorHAnsi"/>
          <w:b/>
        </w:rPr>
      </w:pPr>
    </w:p>
    <w:p w14:paraId="4EAE03F1" w14:textId="77777777" w:rsidR="007B7A7D" w:rsidRPr="00E46319" w:rsidRDefault="007B7A7D" w:rsidP="00EC1E19">
      <w:pPr>
        <w:spacing w:after="100"/>
        <w:jc w:val="both"/>
        <w:rPr>
          <w:rFonts w:cstheme="minorHAnsi"/>
          <w:b/>
        </w:rPr>
      </w:pPr>
    </w:p>
    <w:p w14:paraId="04DA24CC" w14:textId="77777777" w:rsidR="007B7A7D" w:rsidRPr="00E46319" w:rsidRDefault="007B7A7D" w:rsidP="00EC1E19">
      <w:pPr>
        <w:spacing w:after="100"/>
        <w:jc w:val="both"/>
        <w:rPr>
          <w:rFonts w:cstheme="minorHAnsi"/>
          <w:b/>
        </w:rPr>
      </w:pPr>
    </w:p>
    <w:p w14:paraId="3FC25D55" w14:textId="77777777" w:rsidR="007B7A7D" w:rsidRPr="00E46319" w:rsidRDefault="007B7A7D" w:rsidP="00EC1E19">
      <w:pPr>
        <w:spacing w:after="100"/>
        <w:jc w:val="both"/>
        <w:rPr>
          <w:rFonts w:cstheme="minorHAnsi"/>
          <w:b/>
        </w:rPr>
      </w:pPr>
    </w:p>
    <w:p w14:paraId="1E835AB3" w14:textId="77777777" w:rsidR="0020570D" w:rsidRPr="00E46319" w:rsidRDefault="0020570D" w:rsidP="00EC1E19">
      <w:pPr>
        <w:spacing w:after="100"/>
        <w:jc w:val="both"/>
        <w:rPr>
          <w:rFonts w:cstheme="minorHAnsi"/>
          <w:b/>
        </w:rPr>
      </w:pPr>
    </w:p>
    <w:p w14:paraId="303B502F" w14:textId="77777777" w:rsidR="0020570D" w:rsidRPr="00E46319" w:rsidRDefault="0020570D" w:rsidP="00EC1E19">
      <w:pPr>
        <w:spacing w:after="100"/>
        <w:jc w:val="both"/>
        <w:rPr>
          <w:rFonts w:cstheme="minorHAnsi"/>
          <w:b/>
        </w:rPr>
      </w:pPr>
    </w:p>
    <w:p w14:paraId="6E7FD5AA" w14:textId="77777777" w:rsidR="0020570D" w:rsidRPr="00E46319" w:rsidRDefault="0020570D" w:rsidP="00EC1E19">
      <w:pPr>
        <w:spacing w:after="100"/>
        <w:jc w:val="both"/>
        <w:rPr>
          <w:rFonts w:cstheme="minorHAnsi"/>
          <w:b/>
        </w:rPr>
      </w:pPr>
    </w:p>
    <w:p w14:paraId="3934DC9C" w14:textId="77777777" w:rsidR="0020570D" w:rsidRPr="00E46319" w:rsidRDefault="0020570D" w:rsidP="00EC1E19">
      <w:pPr>
        <w:spacing w:after="100"/>
        <w:jc w:val="both"/>
        <w:rPr>
          <w:rFonts w:cstheme="minorHAnsi"/>
          <w:b/>
        </w:rPr>
      </w:pPr>
    </w:p>
    <w:p w14:paraId="3C001E45" w14:textId="77777777" w:rsidR="0020570D" w:rsidRPr="00E46319" w:rsidRDefault="00B15166" w:rsidP="00EC1E19">
      <w:pPr>
        <w:spacing w:after="100"/>
        <w:jc w:val="both"/>
        <w:rPr>
          <w:rFonts w:cstheme="minorHAnsi"/>
          <w:b/>
        </w:rPr>
      </w:pPr>
      <w:r w:rsidRPr="00E46319">
        <w:rPr>
          <w:rFonts w:cstheme="minorHAnsi"/>
          <w:b/>
        </w:rPr>
        <w:br/>
      </w:r>
    </w:p>
    <w:p w14:paraId="6B960F7C" w14:textId="77777777" w:rsidR="00B15166" w:rsidRPr="00E46319" w:rsidRDefault="00B15166" w:rsidP="00EC1E19">
      <w:pPr>
        <w:spacing w:after="100"/>
        <w:jc w:val="both"/>
        <w:rPr>
          <w:rFonts w:cstheme="minorHAnsi"/>
          <w:b/>
        </w:rPr>
      </w:pPr>
    </w:p>
    <w:p w14:paraId="76DD00C1" w14:textId="77777777" w:rsidR="00B15166" w:rsidRPr="00E46319" w:rsidRDefault="00B15166" w:rsidP="00EC1E19">
      <w:pPr>
        <w:spacing w:after="100"/>
        <w:jc w:val="both"/>
        <w:rPr>
          <w:rFonts w:cstheme="minorHAnsi"/>
          <w:b/>
        </w:rPr>
      </w:pPr>
    </w:p>
    <w:p w14:paraId="482A5A56" w14:textId="42DDA8CA" w:rsidR="00CB683A" w:rsidRPr="00E46319" w:rsidRDefault="00CB683A">
      <w:pPr>
        <w:rPr>
          <w:rFonts w:cstheme="minorHAnsi"/>
          <w:b/>
          <w:sz w:val="28"/>
          <w:szCs w:val="28"/>
        </w:rPr>
      </w:pPr>
    </w:p>
    <w:p w14:paraId="1BD86425" w14:textId="6DF0FBAB" w:rsidR="0020570D" w:rsidRPr="00E46319" w:rsidRDefault="0020570D" w:rsidP="00EC1E19">
      <w:pPr>
        <w:spacing w:after="0"/>
        <w:rPr>
          <w:rFonts w:cstheme="minorHAnsi"/>
          <w:b/>
          <w:sz w:val="28"/>
          <w:szCs w:val="28"/>
        </w:rPr>
      </w:pPr>
      <w:r w:rsidRPr="00E46319">
        <w:rPr>
          <w:rFonts w:cstheme="minorHAnsi"/>
          <w:b/>
          <w:sz w:val="28"/>
          <w:szCs w:val="28"/>
        </w:rPr>
        <w:t xml:space="preserve">Strengthening </w:t>
      </w:r>
      <w:r w:rsidR="000D2717">
        <w:rPr>
          <w:rFonts w:cstheme="minorHAnsi"/>
          <w:b/>
          <w:sz w:val="28"/>
          <w:szCs w:val="28"/>
        </w:rPr>
        <w:t xml:space="preserve"> The </w:t>
      </w:r>
      <w:r w:rsidRPr="00E46319">
        <w:rPr>
          <w:rFonts w:cstheme="minorHAnsi"/>
          <w:b/>
          <w:sz w:val="28"/>
          <w:szCs w:val="28"/>
        </w:rPr>
        <w:t xml:space="preserve">Reporting </w:t>
      </w:r>
      <w:r w:rsidR="000D2717">
        <w:rPr>
          <w:rFonts w:cstheme="minorHAnsi"/>
          <w:b/>
          <w:sz w:val="28"/>
          <w:szCs w:val="28"/>
        </w:rPr>
        <w:t xml:space="preserve">Of Observational Studies in Epidemiology for Newborn </w:t>
      </w:r>
      <w:r w:rsidRPr="00E46319">
        <w:rPr>
          <w:rFonts w:cstheme="minorHAnsi"/>
          <w:b/>
          <w:sz w:val="28"/>
          <w:szCs w:val="28"/>
        </w:rPr>
        <w:t>Infection</w:t>
      </w:r>
      <w:r w:rsidR="000D2717">
        <w:rPr>
          <w:rFonts w:cstheme="minorHAnsi"/>
          <w:b/>
          <w:sz w:val="28"/>
          <w:szCs w:val="28"/>
        </w:rPr>
        <w:t xml:space="preserve"> (STROBE-NI): an extension of the </w:t>
      </w:r>
      <w:r w:rsidR="00593F48" w:rsidRPr="00E46319">
        <w:rPr>
          <w:rFonts w:cstheme="minorHAnsi"/>
          <w:b/>
          <w:sz w:val="28"/>
          <w:szCs w:val="28"/>
        </w:rPr>
        <w:t xml:space="preserve"> STROBE statement for newborn infection r</w:t>
      </w:r>
      <w:r w:rsidRPr="00E46319">
        <w:rPr>
          <w:rFonts w:cstheme="minorHAnsi"/>
          <w:b/>
          <w:sz w:val="28"/>
          <w:szCs w:val="28"/>
        </w:rPr>
        <w:t>esearch</w:t>
      </w:r>
    </w:p>
    <w:p w14:paraId="57869D2E" w14:textId="77777777" w:rsidR="007B7A7D" w:rsidRPr="00B33B24" w:rsidRDefault="007B7A7D" w:rsidP="00EC1E19">
      <w:pPr>
        <w:spacing w:after="0"/>
        <w:jc w:val="both"/>
        <w:rPr>
          <w:rFonts w:cstheme="minorHAnsi"/>
          <w:b/>
          <w:sz w:val="24"/>
          <w:szCs w:val="24"/>
        </w:rPr>
      </w:pPr>
    </w:p>
    <w:p w14:paraId="6248E153" w14:textId="77777777" w:rsidR="00B05D52" w:rsidRPr="00B33B24" w:rsidRDefault="00460269" w:rsidP="00AD3B22">
      <w:pPr>
        <w:spacing w:after="0"/>
        <w:jc w:val="both"/>
        <w:outlineLvl w:val="0"/>
        <w:rPr>
          <w:rFonts w:cstheme="minorHAnsi"/>
          <w:b/>
          <w:sz w:val="26"/>
          <w:szCs w:val="26"/>
        </w:rPr>
      </w:pPr>
      <w:r w:rsidRPr="00B33B24">
        <w:rPr>
          <w:rFonts w:cstheme="minorHAnsi"/>
          <w:b/>
          <w:sz w:val="26"/>
          <w:szCs w:val="26"/>
        </w:rPr>
        <w:t>Background</w:t>
      </w:r>
      <w:r w:rsidR="007D3E2B" w:rsidRPr="00B33B24">
        <w:rPr>
          <w:rFonts w:cstheme="minorHAnsi"/>
          <w:b/>
          <w:sz w:val="26"/>
          <w:szCs w:val="26"/>
        </w:rPr>
        <w:t xml:space="preserve"> </w:t>
      </w:r>
    </w:p>
    <w:p w14:paraId="20F91169" w14:textId="77777777" w:rsidR="00222233" w:rsidRPr="00B33B24" w:rsidRDefault="00A93EBC" w:rsidP="00AD3B22">
      <w:pPr>
        <w:spacing w:after="0"/>
        <w:contextualSpacing/>
        <w:jc w:val="both"/>
        <w:rPr>
          <w:rFonts w:cstheme="minorHAnsi"/>
          <w:vertAlign w:val="superscript"/>
        </w:rPr>
      </w:pPr>
      <w:r w:rsidRPr="00B33B24">
        <w:rPr>
          <w:rFonts w:cstheme="minorHAnsi"/>
        </w:rPr>
        <w:t xml:space="preserve">Progress </w:t>
      </w:r>
      <w:r w:rsidR="00C65600" w:rsidRPr="00B33B24">
        <w:rPr>
          <w:rFonts w:cstheme="minorHAnsi"/>
        </w:rPr>
        <w:t xml:space="preserve">in </w:t>
      </w:r>
      <w:r w:rsidR="00A759A3" w:rsidRPr="00B33B24">
        <w:rPr>
          <w:rFonts w:cstheme="minorHAnsi"/>
        </w:rPr>
        <w:t>improving</w:t>
      </w:r>
      <w:r w:rsidR="00C65600" w:rsidRPr="00B33B24">
        <w:rPr>
          <w:rFonts w:cstheme="minorHAnsi"/>
        </w:rPr>
        <w:t xml:space="preserve"> </w:t>
      </w:r>
      <w:r w:rsidR="000B077F" w:rsidRPr="00B33B24">
        <w:rPr>
          <w:rFonts w:cstheme="minorHAnsi"/>
        </w:rPr>
        <w:t xml:space="preserve">child </w:t>
      </w:r>
      <w:r w:rsidRPr="00B33B24">
        <w:rPr>
          <w:rFonts w:cstheme="minorHAnsi"/>
        </w:rPr>
        <w:t xml:space="preserve">survival has </w:t>
      </w:r>
      <w:r w:rsidR="00731571" w:rsidRPr="00B33B24">
        <w:rPr>
          <w:rFonts w:cstheme="minorHAnsi"/>
        </w:rPr>
        <w:t>been one of the greatest</w:t>
      </w:r>
      <w:r w:rsidR="000B077F" w:rsidRPr="00B33B24">
        <w:rPr>
          <w:rFonts w:cstheme="minorHAnsi"/>
        </w:rPr>
        <w:t xml:space="preserve"> success</w:t>
      </w:r>
      <w:r w:rsidR="00731571" w:rsidRPr="00B33B24">
        <w:rPr>
          <w:rFonts w:cstheme="minorHAnsi"/>
        </w:rPr>
        <w:t>es</w:t>
      </w:r>
      <w:r w:rsidR="000B077F" w:rsidRPr="00B33B24">
        <w:rPr>
          <w:rFonts w:cstheme="minorHAnsi"/>
        </w:rPr>
        <w:t xml:space="preserve"> in international development</w:t>
      </w:r>
      <w:r w:rsidR="00573355" w:rsidRPr="00B33B24">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"author" : [ { "dropping-particle" : "", "family" : "Lawn", "given" : "Joy E.", "non-dropping-particle" : "", "parse-names" : false, "suffix" : "" } ], "container-title" : "The Lancet", "id" : "ITEM-1", "issued" : { "date-parts" : [ [ "2014" ] ] }, "page" : "931-3", "title" : "The child survival revolution: what next?", "type" : "article-journal", "volume" : "384" }, "uris" : [ "http://www.mendeley.com/documents/?uuid=b311213b-24b7-4fc8-9588-5825586f6547" ] } ], "mendeley" : { "formattedCitation" : "&lt;sup&gt;1&lt;/sup&gt;", "plainTextFormattedCitation" : "1", "previouslyFormattedCitation" : "&lt;sup&gt;1&lt;/sup&gt;"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1</w:t>
      </w:r>
      <w:r w:rsidR="007851BB" w:rsidRPr="00B33B24">
        <w:rPr>
          <w:rFonts w:cstheme="minorHAnsi"/>
        </w:rPr>
        <w:fldChar w:fldCharType="end"/>
      </w:r>
      <w:r w:rsidR="00573355" w:rsidRPr="00B33B24">
        <w:rPr>
          <w:rFonts w:cstheme="minorHAnsi"/>
        </w:rPr>
        <w:t xml:space="preserve"> However, </w:t>
      </w:r>
      <w:r w:rsidR="000B077F" w:rsidRPr="00B33B24">
        <w:rPr>
          <w:rFonts w:cstheme="minorHAnsi"/>
        </w:rPr>
        <w:t>there is an unfinished agenda</w:t>
      </w:r>
      <w:r w:rsidR="003E6B2D" w:rsidRPr="00B33B24">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"DOI" : "10.1016/S0140-6736(14)60496-7", "author" : [ { "dropping-particle" : "", "family" : "Lawn", "given" : "Joy E", "non-dropping-particle" : "", "parse-names" : false, "suffix" : "" }, { "dropping-particle" : "", "family" : "Blencowe", "given" : "Hannah", "non-dropping-particle" : "", "parse-names" : false, "suffix" : "" }, { "dropping-particle" : "", "family" : "Oza", "given" : "Shefali", "non-dropping-particle" : "", "parse-names" : false, "suffix" : "" }, { "dropping-particle" : "", "family" : "You", "given" : "Danzhen", "non-dropping-particle" : "", "parse-names" : false, "suffix" : "" }, { "dropping-particle" : "", "family" : "Lee", "given" : "Anne C C", "non-dropping-particle" : "", "parse-names" : false, "suffix" : "" }, { "dropping-particle" : "", "family" : "Waiswa", "given" : "Peter", "non-dropping-particle" : "", "parse-names" : false, "suffix" : "" }, { "dropping-particle" : "", "family" : "Lalli", "given" : "Marek", "non-dropping-particle" : "", "parse-names" : false, "suffix" : "" }, { "dropping-particle" : "", "family" : "Bhutta", "given" : "Zulfi", "non-dropping-particle" : "", "parse-names" : false, "suffix" : "" }, { "dropping-particle" : "", "family" : "Barros", "given" : "Aluisio J D", "non-dropping-particle" : "", "parse-names" : false, "suffix" : "" } ], "id" : "ITEM-1", "issue" : "14", "issued" : { "date-parts" : [ [ "2015" ] ] }, "title" : "Every Newborn 2 Progress , priorities , and potential beyond survival", "type" : "article-journal", "volume" : "6736" }, "uris" : [ "http://www.mendeley.com/documents/?uuid=ed36bf2a-5765-436a-be67-a3e0dcf79288" ] } ], "mendeley" : { "formattedCitation" : "&lt;sup&gt;2&lt;/sup&gt;", "plainTextFormattedCitation" : "2", "previouslyFormattedCitation" : "&lt;sup&gt;2&lt;/sup&gt;"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2</w:t>
      </w:r>
      <w:r w:rsidR="007851BB" w:rsidRPr="00B33B24">
        <w:rPr>
          <w:rFonts w:cstheme="minorHAnsi"/>
        </w:rPr>
        <w:fldChar w:fldCharType="end"/>
      </w:r>
      <w:r w:rsidR="00F92B20" w:rsidRPr="00B33B24">
        <w:rPr>
          <w:rFonts w:cstheme="minorHAnsi"/>
        </w:rPr>
        <w:t xml:space="preserve"> </w:t>
      </w:r>
      <w:r w:rsidR="009E45CE" w:rsidRPr="00B33B24">
        <w:rPr>
          <w:rFonts w:cstheme="minorHAnsi"/>
        </w:rPr>
        <w:t xml:space="preserve">since </w:t>
      </w:r>
      <w:r w:rsidR="0041548A" w:rsidRPr="00B33B24">
        <w:rPr>
          <w:rFonts w:cstheme="minorHAnsi"/>
        </w:rPr>
        <w:t xml:space="preserve">the </w:t>
      </w:r>
      <w:r w:rsidR="00BD6681" w:rsidRPr="00B33B24">
        <w:rPr>
          <w:rFonts w:cstheme="minorHAnsi"/>
        </w:rPr>
        <w:t>mortality reduction</w:t>
      </w:r>
      <w:r w:rsidR="000B077F" w:rsidRPr="00B33B24">
        <w:rPr>
          <w:rFonts w:cstheme="minorHAnsi"/>
        </w:rPr>
        <w:t xml:space="preserve"> </w:t>
      </w:r>
      <w:r w:rsidR="00573355" w:rsidRPr="00B33B24">
        <w:rPr>
          <w:rFonts w:cstheme="minorHAnsi"/>
        </w:rPr>
        <w:t xml:space="preserve">has been </w:t>
      </w:r>
      <w:r w:rsidR="000B077F" w:rsidRPr="00B33B24">
        <w:rPr>
          <w:rFonts w:cstheme="minorHAnsi"/>
        </w:rPr>
        <w:t>slowest for ne</w:t>
      </w:r>
      <w:r w:rsidR="000B0962" w:rsidRPr="00B33B24">
        <w:rPr>
          <w:rFonts w:cstheme="minorHAnsi"/>
        </w:rPr>
        <w:t>onates</w:t>
      </w:r>
      <w:r w:rsidR="001506E9" w:rsidRPr="00B33B24">
        <w:rPr>
          <w:rFonts w:cstheme="minorHAnsi"/>
        </w:rPr>
        <w:t>. Al</w:t>
      </w:r>
      <w:r w:rsidR="00740B56" w:rsidRPr="00B33B24">
        <w:rPr>
          <w:rFonts w:cstheme="minorHAnsi"/>
        </w:rPr>
        <w:t>most</w:t>
      </w:r>
      <w:r w:rsidR="001506E9" w:rsidRPr="00B33B24">
        <w:rPr>
          <w:rFonts w:cstheme="minorHAnsi"/>
        </w:rPr>
        <w:t xml:space="preserve"> </w:t>
      </w:r>
      <w:r w:rsidR="000B077F" w:rsidRPr="00B33B24">
        <w:rPr>
          <w:rFonts w:cstheme="minorHAnsi"/>
        </w:rPr>
        <w:t xml:space="preserve">half (44%) of </w:t>
      </w:r>
      <w:r w:rsidR="00743D14" w:rsidRPr="00B33B24">
        <w:rPr>
          <w:rFonts w:cstheme="minorHAnsi"/>
        </w:rPr>
        <w:t xml:space="preserve">all </w:t>
      </w:r>
      <w:r w:rsidR="00573355" w:rsidRPr="00B33B24">
        <w:rPr>
          <w:rFonts w:cstheme="minorHAnsi"/>
        </w:rPr>
        <w:t>child deaths</w:t>
      </w:r>
      <w:r w:rsidR="000B077F" w:rsidRPr="00B33B24">
        <w:rPr>
          <w:rFonts w:cstheme="minorHAnsi"/>
        </w:rPr>
        <w:t xml:space="preserve"> </w:t>
      </w:r>
      <w:r w:rsidR="00D67495" w:rsidRPr="00B33B24">
        <w:rPr>
          <w:rFonts w:cstheme="minorHAnsi"/>
        </w:rPr>
        <w:t xml:space="preserve">now </w:t>
      </w:r>
      <w:r w:rsidR="000B077F" w:rsidRPr="00B33B24">
        <w:rPr>
          <w:rFonts w:cstheme="minorHAnsi"/>
        </w:rPr>
        <w:t>occur in the neonatal period (</w:t>
      </w:r>
      <w:r w:rsidR="0041548A" w:rsidRPr="00B33B24">
        <w:rPr>
          <w:rFonts w:cstheme="minorHAnsi"/>
        </w:rPr>
        <w:t>0-27 days</w:t>
      </w:r>
      <w:r w:rsidR="001506E9" w:rsidRPr="00B33B24">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"author" : [ { "dropping-particle" : "", "family" : "You", "given" : "Danzhen", "non-dropping-particle" : "", "parse-names" : false, "suffix" : "" }, { "dropping-particle" : "", "family" : "Hug", "given" : "Lucia", "non-dropping-particle" : "", "parse-names" : false, "suffix" : "" }, { "dropping-particle" : "", "family" : "Chen", "given" : "Yao", "non-dropping-particle" : "", "parse-names" : false, "suffix" : "" } ], "id" : "ITEM-1", "issued" : { "date-parts" : [ [ "2014" ] ] }, "title" : "Levels and Trends in Child Mortality (2014 Report): Estimates Developed by the UN Inter-agency Group for Child Mortality Estimation (UNIGME)", "type" : "article-journal" }, "uris" : [ "http://www.mendeley.com/documents/?uuid=bfe462bc-291d-436d-add7-cb32c440481b" ] } ], "mendeley" : { "formattedCitation" : "&lt;sup&gt;3&lt;/sup&gt;", "plainTextFormattedCitation" : "3", "previouslyFormattedCitation" : "&lt;sup&gt;3&lt;/sup&gt;"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3</w:t>
      </w:r>
      <w:r w:rsidR="007851BB" w:rsidRPr="00B33B24">
        <w:rPr>
          <w:rFonts w:cstheme="minorHAnsi"/>
        </w:rPr>
        <w:fldChar w:fldCharType="end"/>
      </w:r>
      <w:r w:rsidR="00205F30" w:rsidRPr="00B33B24">
        <w:rPr>
          <w:rFonts w:cstheme="minorHAnsi"/>
        </w:rPr>
        <w:t xml:space="preserve"> with a substantial </w:t>
      </w:r>
      <w:r w:rsidR="00205F30" w:rsidRPr="00B33B24">
        <w:rPr>
          <w:rFonts w:cstheme="minorHAnsi"/>
        </w:rPr>
        <w:lastRenderedPageBreak/>
        <w:t xml:space="preserve">burden of mortality </w:t>
      </w:r>
      <w:r w:rsidR="00A86A16" w:rsidRPr="00B33B24">
        <w:rPr>
          <w:rFonts w:cstheme="minorHAnsi"/>
        </w:rPr>
        <w:t>in the first few days after birth</w:t>
      </w:r>
      <w:r w:rsidR="00033BE5" w:rsidRPr="00B33B24">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"DOI" : "10.1016/S2214-109X(14)70309-2", "ISSN" : "2214-109X", "author" : [ { "dropping-particle" : "", "family" : "Oza", "given" : "Shefali", "non-dropping-particle" : "", "parse-names" : false, "suffix" : "" }, { "dropping-particle" : "", "family" : "Cousens", "given" : "Simon N", "non-dropping-particle" : "", "parse-names" : false, "suffix" : "" }, { "dropping-particle" : "", "family" : "Lawn", "given" : "Joy E", "non-dropping-particle" : "", "parse-names" : false, "suffix" : "" } ], "container-title" : "The Lancet Global Health", "id" : "ITEM-1", "issue" : "11", "issued" : { "date-parts" : [ [ "2014" ] ] }, "page" : "e635-e644", "publisher" : "Oza et al. Open Access article distributed under the terms of CC BY", "title" : "Estimation of daily risk of neonatal death , including the day of birth , in 186 countries in 2013 : a vital-registration and modelling-based study", "type" : "article-journal", "volume" : "2" }, "uris" : [ "http://www.mendeley.com/documents/?uuid=a0371d3f-a1db-4ab5-82f0-f5e53ebe257a" ] } ], "mendeley" : { "formattedCitation" : "&lt;sup&gt;4&lt;/sup&gt;", "plainTextFormattedCitation" : "4", "previouslyFormattedCitation" : "&lt;sup&gt;4&lt;/sup&gt;"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4</w:t>
      </w:r>
      <w:r w:rsidR="007851BB" w:rsidRPr="00B33B24">
        <w:rPr>
          <w:rFonts w:cstheme="minorHAnsi"/>
        </w:rPr>
        <w:fldChar w:fldCharType="end"/>
      </w:r>
      <w:r w:rsidR="001506E9" w:rsidRPr="00B33B24">
        <w:rPr>
          <w:rFonts w:cstheme="minorHAnsi"/>
        </w:rPr>
        <w:t xml:space="preserve"> </w:t>
      </w:r>
      <w:r w:rsidR="00222233" w:rsidRPr="00B33B24">
        <w:rPr>
          <w:rFonts w:cstheme="minorHAnsi"/>
        </w:rPr>
        <w:t>The “</w:t>
      </w:r>
      <w:hyperlink r:id="rId29" w:history="1">
        <w:r w:rsidR="00222233" w:rsidRPr="00B33B24">
          <w:rPr>
            <w:rStyle w:val="Hyperlink"/>
            <w:rFonts w:cstheme="minorHAnsi"/>
          </w:rPr>
          <w:t>Every Newborn Action Plan</w:t>
        </w:r>
      </w:hyperlink>
      <w:r w:rsidR="00222233" w:rsidRPr="00B33B24">
        <w:rPr>
          <w:rFonts w:cstheme="minorHAnsi"/>
        </w:rPr>
        <w:t>” sets out a United Nations led platform, endorsed by all countries</w:t>
      </w:r>
      <w:r w:rsidR="0054101F">
        <w:rPr>
          <w:rFonts w:cstheme="minorHAnsi"/>
        </w:rPr>
        <w:t>,</w:t>
      </w:r>
      <w:r w:rsidR="00222233" w:rsidRPr="00B33B24">
        <w:rPr>
          <w:rFonts w:cstheme="minorHAnsi"/>
        </w:rPr>
        <w:t xml:space="preserve"> to end preventable neonatal deaths, but requires data to implement and inform innovation.</w:t>
      </w:r>
      <w:r w:rsidR="007851BB" w:rsidRPr="00B33B24">
        <w:rPr>
          <w:rFonts w:cstheme="minorHAnsi"/>
        </w:rPr>
        <w:fldChar w:fldCharType="begin" w:fldLock="1"/>
      </w:r>
      <w:r w:rsidR="00876A45">
        <w:rPr>
          <w:rFonts w:cstheme="minorHAnsi"/>
        </w:rPr>
        <w:instrText>ADDIN CSL_CITATION { "citationItems" : [ { "id" : "ITEM-1", "itemData" : { "DOI" : "10.1016/S0140-6736(14)60496-7", "author" : [ { "dropping-particle" : "", "family" : "Lawn", "given" : "Joy E", "non-dropping-particle" : "", "parse-names" : false, "suffix" : "" }, { "dropping-particle" : "", "family" : "Blencowe", "given" : "Hannah", "non-dropping-particle" : "", "parse-names" : false, "suffix" : "" }, { "dropping-particle" : "", "family" : "Oza", "given" : "Shefali", "non-dropping-particle" : "", "parse-names" : false, "suffix" : "" }, { "dropping-particle" : "", "family" : "You", "given" : "Danzhen", "non-dropping-particle" : "", "parse-names" : false, "suffix" : "" }, { "dropping-particle" : "", "family" : "Lee", "given" : "Anne C C", "non-dropping-particle" : "", "parse-names" : false, "suffix" : "" }, { "dropping-particle" : "", "family" : "Waiswa", "given" : "Peter", "non-dropping-particle" : "", "parse-names" : false, "suffix" : "" }, { "dropping-particle" : "", "family" : "Lalli", "given" : "Marek", "non-dropping-particle" : "", "parse-names" : false, "suffix" : "" }, { "dropping-particle" : "", "family" : "Bhutta", "given" : "Zulfi", "non-dropping-particle" : "", "parse-names" : false, "suffix" : "" }, { "dropping-particle" : "", "family" : "Barros", "given" : "Aluisio J D", "non-dropping-particle" : "", "parse-names" : false, "suffix" : "" } ], "id" : "ITEM-1", "issue" : "14", "issued" : { "date-parts" : [ [ "2015" ] ] }, "title" : "Every Newborn 2 Progress , priorities , and potential beyond survival", "type" : "article-journal", "volume" : "6736" }, "uris" : [ "http://www.mendeley.com/documents/?uuid=ed36bf2a-5765-436a-be67-a3e0dcf79288" ] }, { "id" : "ITEM-2", "itemData" : { "author" : [ { "dropping-particle" : "", "family" : "World Health Organization", "given" : "", "non-dropping-particle" : "", "parse-names" : false, "suffix" : "" } ], "id" : "ITEM-2", "issued" : { "date-parts" : [ [ "2014" ] ] }, "title" : "Every Newborn - An Action Plan to End Preventable Deaths", "type" : "article-journal" }, "uris" : [ "http://www.mendeley.com/documents/?uuid=07343a7d-b21f-42db-9921-b49195668a91" ] } ], "mendeley" : { "formattedCitation" : "&lt;sup&gt;2,5&lt;/sup&gt;", "plainTextFormattedCitation" : "2,5", "previouslyFormattedCitation" : "&lt;sup&gt;2,5&lt;/sup&gt;"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2,5</w:t>
      </w:r>
      <w:r w:rsidR="007851BB" w:rsidRPr="00B33B24">
        <w:rPr>
          <w:rFonts w:cstheme="minorHAnsi"/>
        </w:rPr>
        <w:fldChar w:fldCharType="end"/>
      </w:r>
      <w:r w:rsidR="00222233" w:rsidRPr="00B33B24">
        <w:rPr>
          <w:rFonts w:cstheme="minorHAnsi"/>
          <w:vertAlign w:val="superscript"/>
        </w:rPr>
        <w:t xml:space="preserve"> </w:t>
      </w:r>
    </w:p>
    <w:p w14:paraId="0E1D9DF9" w14:textId="77777777" w:rsidR="00C92352" w:rsidRDefault="00C92352" w:rsidP="00AD3B22">
      <w:pPr>
        <w:spacing w:after="0"/>
        <w:contextualSpacing/>
        <w:jc w:val="center"/>
        <w:rPr>
          <w:rFonts w:cstheme="minorHAnsi"/>
        </w:rPr>
      </w:pPr>
    </w:p>
    <w:p w14:paraId="21420F1C" w14:textId="77777777" w:rsidR="001506E9" w:rsidRDefault="00AD3B22" w:rsidP="00AD3B22">
      <w:pPr>
        <w:spacing w:after="0"/>
        <w:contextualSpacing/>
        <w:jc w:val="both"/>
        <w:rPr>
          <w:rFonts w:cstheme="minorHAnsi"/>
        </w:rPr>
      </w:pPr>
      <w:r>
        <w:rPr>
          <w:rFonts w:cstheme="minorHAnsi"/>
        </w:rPr>
        <w:t>Estimates by the World Health Organisation</w:t>
      </w:r>
      <w:r w:rsidR="0099346E">
        <w:rPr>
          <w:rFonts w:cstheme="minorHAnsi"/>
        </w:rPr>
        <w:t xml:space="preserve"> (WHO)</w:t>
      </w:r>
      <w:r>
        <w:rPr>
          <w:rFonts w:cstheme="minorHAnsi"/>
        </w:rPr>
        <w:t xml:space="preserve">, </w:t>
      </w:r>
      <w:r w:rsidRPr="00B33B24">
        <w:rPr>
          <w:rFonts w:cstheme="minorHAnsi"/>
        </w:rPr>
        <w:t>for 195 countries</w:t>
      </w:r>
      <w:r>
        <w:rPr>
          <w:rFonts w:cstheme="minorHAnsi"/>
        </w:rPr>
        <w:t>,</w:t>
      </w:r>
      <w:r w:rsidR="009C4597" w:rsidRPr="00B33B24">
        <w:rPr>
          <w:rFonts w:cstheme="minorHAnsi"/>
        </w:rPr>
        <w:t xml:space="preserve"> </w:t>
      </w:r>
      <w:r w:rsidR="00922229" w:rsidRPr="00B33B24">
        <w:rPr>
          <w:rFonts w:cstheme="minorHAnsi"/>
        </w:rPr>
        <w:t>suggest that i</w:t>
      </w:r>
      <w:r w:rsidR="00573355" w:rsidRPr="00B33B24">
        <w:rPr>
          <w:rFonts w:cstheme="minorHAnsi"/>
        </w:rPr>
        <w:t xml:space="preserve">nfection accounts for </w:t>
      </w:r>
      <w:r w:rsidR="00B87340" w:rsidRPr="00B33B24">
        <w:rPr>
          <w:rFonts w:cstheme="minorHAnsi"/>
        </w:rPr>
        <w:t xml:space="preserve">around 680 </w:t>
      </w:r>
      <w:r w:rsidR="008F38E7" w:rsidRPr="00B33B24">
        <w:rPr>
          <w:rFonts w:cstheme="minorHAnsi"/>
        </w:rPr>
        <w:t>000</w:t>
      </w:r>
      <w:r w:rsidR="00A759A3" w:rsidRPr="00B33B24">
        <w:rPr>
          <w:rFonts w:cstheme="minorHAnsi"/>
        </w:rPr>
        <w:t xml:space="preserve"> deaths</w:t>
      </w:r>
      <w:r>
        <w:rPr>
          <w:rFonts w:cstheme="minorHAnsi"/>
        </w:rPr>
        <w:t xml:space="preserve"> – a </w:t>
      </w:r>
      <w:r w:rsidR="001506E9" w:rsidRPr="00B33B24">
        <w:rPr>
          <w:rFonts w:cstheme="minorHAnsi"/>
        </w:rPr>
        <w:t xml:space="preserve">quarter </w:t>
      </w:r>
      <w:r w:rsidR="00A86A16" w:rsidRPr="00B33B24">
        <w:rPr>
          <w:rFonts w:cstheme="minorHAnsi"/>
        </w:rPr>
        <w:t>of all neonatal deaths annually</w:t>
      </w:r>
      <w:r w:rsidR="00B87340" w:rsidRPr="00B33B24">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"10.1016/S0140-6736(14)61698-6", "ISSN" : "0140-6736", "author" : [ { "dropping-particle" : "", "family" : "Liu", "given" : "Li", "non-dropping-particle" : "", "parse-names" : false, "suffix" : "" }, { "dropping-particle" : "", "family" : "Oza", "given" : "Shefali", "non-dropping-particle" : "", "parse-names" : false, "suffix" : "" }, { "dropping-particle" : "", "family" : "Hogan", "given" : "Daniel", "non-dropping-particle" : "", "parse-names" : false, "suffix" : "" }, { "dropping-particle" : "", "family" : "Perin", "given" : "Jamie", "non-dropping-particle" : "", "parse-names" : false, "suffix" : "" }, { "dropping-particle" : "", "family" : "Rudan", "given" : "Igor", "non-dropping-particle" : "", "parse-names" : false, "suffix" : "" }, { "dropping-particle" : "", "family" : "Lawn", "given" : "Joy E", "non-dropping-particle" : "", "parse-names" : false, "suffix" : "" }, { "dropping-particle" : "", "family" : "Cousens", "given" : "Simon", "non-dropping-particle" : "", "parse-names" : false, "suffix" : "" }, { "dropping-particle" : "", "family" : "Mathers", "given" : "Colin", "non-dropping-particle" : "", "parse-names" : false, "suffix" : "" }, { "dropping-particle" : "", "family" : "Black", "given" : "Robert E", "non-dropping-particle" : "", "parse-names" : false, "suffix" : "" }, { "dropping-particle" : "", "family" : "Bill", "given" : "Funding", "non-dropping-particle" : "", "parse-names" : false, "suffix" : "" }, { "dropping-particle" : "", "family" : "Foundation", "given" : "Melinda Gates", "non-dropping-particle" : "", "parse-names" : false, "suffix" : "" } ], "container-title" : "The Lancet", "id" : "ITEM-1", "issue" : "14", "issued" : { "date-parts" : [ [ "2015" ] ] }, "publisher" : "Elsevier Ltd", "title" : "Global, regional, and national causes of child mortality in 2000 \u2013 13, with projections to inform post-2015 priorities: an updated systematic analysis", "type" : "article-journal", "volume" : "6736" }, "uris" : [ "http://www.mendeley.com/documents/?uuid=810d97a7-29eb-4b36-8ab1-4ce5c5ee4a0e" ] } ], "mendeley" : { "formattedCitation" : "&lt;sup&gt;6&lt;/sup&gt;", "plainTextFormattedCitation" : "6", "previouslyFormattedCitation" : "&lt;sup&gt;6&lt;/sup&gt;"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6</w:t>
      </w:r>
      <w:r w:rsidR="007851BB" w:rsidRPr="00B33B24">
        <w:rPr>
          <w:rFonts w:cstheme="minorHAnsi"/>
        </w:rPr>
        <w:fldChar w:fldCharType="end"/>
      </w:r>
      <w:r w:rsidR="004E1225" w:rsidRPr="00B33B24">
        <w:rPr>
          <w:rFonts w:cstheme="minorHAnsi"/>
        </w:rPr>
        <w:t xml:space="preserve"> and half of all </w:t>
      </w:r>
      <w:r w:rsidR="00A93EBC" w:rsidRPr="00B33B24">
        <w:rPr>
          <w:rFonts w:cstheme="minorHAnsi"/>
        </w:rPr>
        <w:t xml:space="preserve">neonatal </w:t>
      </w:r>
      <w:r w:rsidR="00A86A16" w:rsidRPr="00B33B24">
        <w:rPr>
          <w:rFonts w:cstheme="minorHAnsi"/>
        </w:rPr>
        <w:t>deaths</w:t>
      </w:r>
      <w:r w:rsidR="00F804CC" w:rsidRPr="00B33B24">
        <w:rPr>
          <w:rFonts w:cstheme="minorHAnsi"/>
        </w:rPr>
        <w:t xml:space="preserve"> </w:t>
      </w:r>
      <w:r w:rsidR="004E1225" w:rsidRPr="00B33B24">
        <w:rPr>
          <w:rFonts w:cstheme="minorHAnsi"/>
        </w:rPr>
        <w:t xml:space="preserve">in </w:t>
      </w:r>
      <w:r w:rsidR="0041548A" w:rsidRPr="00B33B24">
        <w:rPr>
          <w:rFonts w:cstheme="minorHAnsi"/>
        </w:rPr>
        <w:t xml:space="preserve">high </w:t>
      </w:r>
      <w:r w:rsidR="00DE40E9" w:rsidRPr="00B33B24">
        <w:rPr>
          <w:rFonts w:cstheme="minorHAnsi"/>
        </w:rPr>
        <w:t>neonatal mortality</w:t>
      </w:r>
      <w:r w:rsidR="00A93EBC" w:rsidRPr="00B33B24">
        <w:rPr>
          <w:rFonts w:cstheme="minorHAnsi"/>
        </w:rPr>
        <w:t xml:space="preserve"> setting</w:t>
      </w:r>
      <w:r w:rsidR="00CF5CC6" w:rsidRPr="00B33B24">
        <w:rPr>
          <w:rFonts w:cstheme="minorHAnsi"/>
        </w:rPr>
        <w:t>s</w:t>
      </w:r>
      <w:r>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"DOI" : "10.1016/S0140-6736(14)60496-7", "author" : [ { "dropping-particle" : "", "family" : "Lawn", "given" : "Joy E", "non-dropping-particle" : "", "parse-names" : false, "suffix" : "" }, { "dropping-particle" : "", "family" : "Blencowe", "given" : "Hannah", "non-dropping-particle" : "", "parse-names" : false, "suffix" : "" }, { "dropping-particle" : "", "family" : "Oza", "given" : "Shefali", "non-dropping-particle" : "", "parse-names" : false, "suffix" : "" }, { "dropping-particle" : "", "family" : "You", "given" : "Danzhen", "non-dropping-particle" : "", "parse-names" : false, "suffix" : "" }, { "dropping-particle" : "", "family" : "Lee", "given" : "Anne C C", "non-dropping-particle" : "", "parse-names" : false, "suffix" : "" }, { "dropping-particle" : "", "family" : "Waiswa", "given" : "Peter", "non-dropping-particle" : "", "parse-names" : false, "suffix" : "" }, { "dropping-particle" : "", "family" : "Lalli", "given" : "Marek", "non-dropping-particle" : "", "parse-names" : false, "suffix" : "" }, { "dropping-particle" : "", "family" : "Bhutta", "given" : "Zulfi", "non-dropping-particle" : "", "parse-names" : false, "suffix" : "" }, { "dropping-particle" : "", "family" : "Barros", "given" : "Aluisio J D", "non-dropping-particle" : "", "parse-names" : false, "suffix" : "" } ], "id" : "ITEM-1", "issue" : "14", "issued" : { "date-parts" : [ [ "2015" ] ] }, "title" : "Every Newborn 2 Progress , priorities , and potential beyond survival", "type" : "article-journal", "volume" : "6736" }, "uris" : [ "http://www.mendeley.com/documents/?uuid=ed36bf2a-5765-436a-be67-a3e0dcf79288" ] } ], "mendeley" : { "formattedCitation" : "&lt;sup&gt;2&lt;/sup&gt;", "plainTextFormattedCitation" : "2", "previouslyFormattedCitation" : "&lt;sup&gt;2&lt;/sup&gt;"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2</w:t>
      </w:r>
      <w:r w:rsidR="007851BB" w:rsidRPr="00B33B24">
        <w:rPr>
          <w:rFonts w:cstheme="minorHAnsi"/>
        </w:rPr>
        <w:fldChar w:fldCharType="end"/>
      </w:r>
      <w:r w:rsidR="00A759A3" w:rsidRPr="00B33B24">
        <w:rPr>
          <w:rFonts w:cstheme="minorHAnsi"/>
        </w:rPr>
        <w:t xml:space="preserve"> </w:t>
      </w:r>
      <w:r w:rsidR="009C4597" w:rsidRPr="00B33B24">
        <w:rPr>
          <w:rFonts w:cstheme="minorHAnsi"/>
        </w:rPr>
        <w:t>T</w:t>
      </w:r>
      <w:r w:rsidR="00A759A3" w:rsidRPr="00B33B24">
        <w:rPr>
          <w:rFonts w:cstheme="minorHAnsi"/>
        </w:rPr>
        <w:t xml:space="preserve">he </w:t>
      </w:r>
      <w:r w:rsidR="009C4597" w:rsidRPr="00B33B24">
        <w:rPr>
          <w:rFonts w:cstheme="minorHAnsi"/>
        </w:rPr>
        <w:t>closely linked</w:t>
      </w:r>
      <w:r w:rsidR="001E029E" w:rsidRPr="00B33B24">
        <w:rPr>
          <w:rFonts w:cstheme="minorHAnsi"/>
        </w:rPr>
        <w:t xml:space="preserve"> </w:t>
      </w:r>
      <w:r w:rsidR="00A86A16" w:rsidRPr="00B33B24">
        <w:rPr>
          <w:rFonts w:cstheme="minorHAnsi"/>
        </w:rPr>
        <w:t>2</w:t>
      </w:r>
      <w:r w:rsidR="00B825F6">
        <w:rPr>
          <w:rFonts w:cstheme="minorHAnsi"/>
        </w:rPr>
        <w:t>·</w:t>
      </w:r>
      <w:r w:rsidR="00A86A16" w:rsidRPr="00B33B24">
        <w:rPr>
          <w:rFonts w:cstheme="minorHAnsi"/>
        </w:rPr>
        <w:t xml:space="preserve">6 million annual </w:t>
      </w:r>
      <w:r w:rsidR="00033BE5" w:rsidRPr="00B33B24">
        <w:rPr>
          <w:rFonts w:cstheme="minorHAnsi"/>
        </w:rPr>
        <w:t>stillbirths</w:t>
      </w:r>
      <w:r w:rsidR="009C4597" w:rsidRPr="00B33B24">
        <w:rPr>
          <w:rFonts w:cstheme="minorHAnsi"/>
        </w:rPr>
        <w:t xml:space="preserve"> have a</w:t>
      </w:r>
      <w:r>
        <w:rPr>
          <w:rFonts w:cstheme="minorHAnsi"/>
        </w:rPr>
        <w:t>n</w:t>
      </w:r>
      <w:r w:rsidR="009C4597" w:rsidRPr="00B33B24">
        <w:rPr>
          <w:rFonts w:cstheme="minorHAnsi"/>
        </w:rPr>
        <w:t xml:space="preserve"> as yet </w:t>
      </w:r>
      <w:r w:rsidR="0054101F">
        <w:rPr>
          <w:rFonts w:cstheme="minorHAnsi"/>
        </w:rPr>
        <w:t xml:space="preserve">poorly </w:t>
      </w:r>
      <w:r w:rsidR="009C4597" w:rsidRPr="00B33B24">
        <w:rPr>
          <w:rFonts w:cstheme="minorHAnsi"/>
        </w:rPr>
        <w:t xml:space="preserve">quantified </w:t>
      </w:r>
      <w:r w:rsidR="00D17F49">
        <w:rPr>
          <w:rFonts w:cstheme="minorHAnsi"/>
        </w:rPr>
        <w:t>infection burden</w:t>
      </w:r>
      <w:r w:rsidR="00033BE5" w:rsidRPr="00B33B24">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"10.1016/S0140-6736(10)62187-3", "ISBN" : "0140-6736", "ISSN" : "01406736", "PMID" : "21496911", "abstract" : "Despite increasing attention and investment for maternal, neonatal, and child health, stillbirths remain invisible - not counted in the Millennium Development Goals, nor tracked by the UN, nor in the Global Burden of Disease metrics. At least 2\u00b765 million stillbirths (uncertainty range 2\u00b708 million to 3\u00b779 million) were estimated worldwide in 2008 (\u22651000 g birthweight or \u226528 weeks of gestation). 98 of stillbirths occur in low-income and middle-income countries, and numbers vary from 2\u00b70 per 1000 total births in Finland to more than 40 per 1000 total births in Nigeria and Pakistan. Worldwide, 67 of stillbirths occur in rural families, 55 in rural sub-Saharan Africa and south Asia, where skilled birth attendance and caesarean sections are much lower than that for urban births. In total, an estimated 1\u00b719 million (range 0\u00b782 million to 1\u00b797 million) intrapartum stillbirths occur yearly. Most intrapartum stillbirths are associated with obstetric emergencies, whereas antepartum stillbirths are associated with maternal infections and fetal growth restriction. National estimates of causes of stillbirths are scarce, and multiple (&gt;35) classification systems impede international comparison. Immediate data improvements are feasible through household surveys and facility audit, and improvements in vital registration, including specific perinatal certificates and revised International Classification of Disease codes, are needed. A simple, programme-relevant stillbirth classification that can be used with verbal autopsy would provide a basis for comparable national estimates. A new focus on all deaths around the time of birth is crucial to inform programmatic investment. \u00a9 2011 Elsevier Ltd. All Rights Reserved.", "author" : [ { "dropping-particle" : "", "family" : "Lawn", "given" : "Joy E.", "non-dropping-particle" : "", "parse-names" : false, "suffix" : "" }, { "dropping-particle" : "", "family" : "Blencowe", "given" : "Hannah", "non-dropping-particle" : "", "parse-names" : false, "suffix" : "" }, { "dropping-particle" : "", "family" : "Pattinson", "given" : "Robert", "non-dropping-particle" : "", "parse-names" : false, "suffix" : "" }, { "dropping-particle" : "", "family" : "Cousens", "given" : "Simon", "non-dropping-particle" : "", "parse-names" : false, "suffix" : "" }, { "dropping-particle" : "", "family" : "Kumar", "given" : "Rajesh", "non-dropping-particle" : "", "parse-names" : false, "suffix" : "" }, { "dropping-particle" : "", "family" : "Ibiebele", "given" : "Ibinabo", "non-dropping-particle" : "", "parse-names" : false, "suffix" : "" }, { "dropping-particle" : "", "family" : "Gardosi", "given" : "Jason", "non-dropping-particle" : "", "parse-names" : false, "suffix" : "" }, { "dropping-particle" : "", "family" : "Day", "given" : "Louise T.", "non-dropping-particle" : "", "parse-names" : false, "suffix" : "" }, { "dropping-particle" : "", "family" : "Stanton", "given" : "Cynthia", "non-dropping-particle" : "", "parse-names" : false, "suffix" : "" } ], "container-title" : "The Lancet", "id" : "ITEM-1", "issue" : "9775", "issued" : { "date-parts" : [ [ "2011" ] ] }, "page" : "1448-1463", "title" : "Stillbirths: Where? When? Why? How to make the data count?", "type" : "article-journal", "volume" : "377" }, "uris" : [ "http://www.mendeley.com/documents/?uuid=67037383-9fc3-4f51-9e98-03a698b09767", "http://www.mendeley.com/documents/?uuid=f5ed079d-edce-4e34-bcd2-20051fc165bb" ] } ], "mendeley" : { "formattedCitation" : "&lt;sup&gt;7&lt;/sup&gt;", "plainTextFormattedCitation" : "7", "previouslyFormattedCitation" : "&lt;sup&gt;7&lt;/sup&gt;"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7</w:t>
      </w:r>
      <w:r w:rsidR="007851BB" w:rsidRPr="00B33B24">
        <w:rPr>
          <w:rFonts w:cstheme="minorHAnsi"/>
        </w:rPr>
        <w:fldChar w:fldCharType="end"/>
      </w:r>
      <w:r w:rsidR="00033BE5" w:rsidRPr="00B33B24">
        <w:rPr>
          <w:rFonts w:cstheme="minorHAnsi"/>
        </w:rPr>
        <w:t xml:space="preserve"> </w:t>
      </w:r>
      <w:r w:rsidR="00BD2CB3">
        <w:rPr>
          <w:rFonts w:cstheme="minorHAnsi"/>
        </w:rPr>
        <w:t>Significant n</w:t>
      </w:r>
      <w:r w:rsidR="00D17F49">
        <w:rPr>
          <w:rFonts w:cstheme="minorHAnsi"/>
        </w:rPr>
        <w:t>eurodevelopmental impairment</w:t>
      </w:r>
      <w:r w:rsidR="00BD2CB3">
        <w:rPr>
          <w:rFonts w:cstheme="minorHAnsi"/>
        </w:rPr>
        <w:t xml:space="preserve"> affects approximately a quarter of neonates following me</w:t>
      </w:r>
      <w:r w:rsidR="0099346E">
        <w:rPr>
          <w:rFonts w:cstheme="minorHAnsi"/>
        </w:rPr>
        <w:t>ningitis, but impairment data are</w:t>
      </w:r>
      <w:r w:rsidR="00BD2CB3">
        <w:rPr>
          <w:rFonts w:cstheme="minorHAnsi"/>
        </w:rPr>
        <w:t xml:space="preserve"> very limited</w:t>
      </w:r>
      <w:r w:rsidR="00B05D52">
        <w:rPr>
          <w:rFonts w:cstheme="minorHAnsi"/>
        </w:rPr>
        <w:t xml:space="preserve"> worldwide</w:t>
      </w:r>
      <w:r w:rsidR="00BD2CB3">
        <w:rPr>
          <w:rFonts w:cstheme="minorHAnsi"/>
        </w:rPr>
        <w:t>,</w:t>
      </w:r>
      <w:r w:rsidR="0041548A" w:rsidRPr="00B33B24">
        <w:rPr>
          <w:rFonts w:cstheme="minorHAnsi"/>
        </w:rPr>
        <w:t xml:space="preserve"> </w:t>
      </w:r>
      <w:r w:rsidR="0054101F">
        <w:rPr>
          <w:rFonts w:cstheme="minorHAnsi"/>
        </w:rPr>
        <w:t xml:space="preserve">particularly </w:t>
      </w:r>
      <w:r w:rsidR="00B05D52">
        <w:rPr>
          <w:rFonts w:cstheme="minorHAnsi"/>
        </w:rPr>
        <w:t>fo</w:t>
      </w:r>
      <w:r w:rsidR="0099346E">
        <w:rPr>
          <w:rFonts w:cstheme="minorHAnsi"/>
        </w:rPr>
        <w:t>r</w:t>
      </w:r>
      <w:r w:rsidR="00B05D52">
        <w:rPr>
          <w:rFonts w:cstheme="minorHAnsi"/>
        </w:rPr>
        <w:t xml:space="preserve"> </w:t>
      </w:r>
      <w:r w:rsidR="00794629" w:rsidRPr="00B33B24">
        <w:rPr>
          <w:rFonts w:cstheme="minorHAnsi"/>
        </w:rPr>
        <w:t>common</w:t>
      </w:r>
      <w:r w:rsidR="00B05D52">
        <w:rPr>
          <w:rFonts w:cstheme="minorHAnsi"/>
        </w:rPr>
        <w:t xml:space="preserve"> infection syndromes such as</w:t>
      </w:r>
      <w:r w:rsidR="0041548A" w:rsidRPr="00B33B24">
        <w:rPr>
          <w:rFonts w:cstheme="minorHAnsi"/>
        </w:rPr>
        <w:t xml:space="preserve"> sepsis</w:t>
      </w:r>
      <w:r w:rsidR="00BD2CB3">
        <w:rPr>
          <w:rFonts w:cstheme="minorHAnsi"/>
        </w:rPr>
        <w:t xml:space="preserve"> and</w:t>
      </w:r>
      <w:r w:rsidR="00DE40E9" w:rsidRPr="00B33B24">
        <w:rPr>
          <w:rFonts w:cstheme="minorHAnsi"/>
        </w:rPr>
        <w:t xml:space="preserve"> </w:t>
      </w:r>
      <w:r w:rsidR="0041548A" w:rsidRPr="00B33B24">
        <w:rPr>
          <w:rFonts w:cstheme="minorHAnsi"/>
        </w:rPr>
        <w:t>pneumonia</w:t>
      </w:r>
      <w:r w:rsidR="00CB683A" w:rsidRPr="00B33B24">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"10.1016/S1473-3099(14)70804-7", "ISSN" : "1473-3099", "author" : [ { "dropping-particle" : "", "family" : "Seale", "given" : "Anna C", "non-dropping-particle" : "", "parse-names" : false, "suffix" : "" }, { "dropping-particle" : "", "family" : "Blencowe", "given" : "Hannah", "non-dropping-particle" : "", "parse-names" : false, "suffix" : "" }, { "dropping-particle" : "", "family" : "Manu", "given" : "Alexander A", "non-dropping-particle" : "", "parse-names" : false, "suffix" : "" }, { "dropping-particle" : "", "family" : "Nair", "given" : "Harish", "non-dropping-particle" : "", "parse-names" : false, "suffix" : "" }, { "dropping-particle" : "", "family" : "Bahl", "given" : "Rajiv", "non-dropping-particle" : "", "parse-names" : false, "suffix" : "" }, { "dropping-particle" : "", "family" : "Qazi", "given" : "Shamim A", "non-dropping-particle" : "", "parse-names" : false, "suffix" : "" }, { "dropping-particle" : "", "family" : "Zaidi", "given" : "Anita K", "non-dropping-particle" : "", "parse-names" : false, "suffix" : "" }, { "dropping-particle" : "", "family" : "Berkley", "given" : "James A", "non-dropping-particle" : "", "parse-names" : false, "suffix" : "" }, { "dropping-particle" : "", "family" : "Cousens", "given" : "Simon N", "non-dropping-particle" : "", "parse-names" : false, "suffix" : "" } ], "container-title" : "The Lancet Infectious Diseases", "id" : "ITEM-1", "issue" : "8", "issued" : { "date-parts" : [ [ "2014" ] ] }, "page" : "731-741", "publisher" : "Seale et al. Open Access article distributed under the terms of CC BY", "title" : "Estimates of possible severe bacterial infection in neonates in sub-Saharan Africa , south Asia , and Latin America for 2012 : a systematic review and meta-analysis", "type" : "article-journal", "volume" : "14" }, "uris" : [ "http://www.mendeley.com/documents/?uuid=beb4306b-fbd4-4735-900f-22d98f30900d" ] }, { "id" : "ITEM-2", "itemData" : { "DOI" : "10.1038/pr.2013.207", "ISSN" : "1530-0447", "PMID" : "24366464", "abstract" : "Background:Survivors of neonatal infections are at risk of neurodevelopmental impairment (NDI), a burden not previously systematically quantified and yet important for program priority setting. Systematic reviews and meta-analyses were undertaken and applied in a three-step compartmental model to estimate NDI cases after severe neonatal bacterial infection in South Asia, sub-Saharan Africa, and Latin America in neonates of &gt;32 wk gestation (or &gt;1,500 g).Methods:We estimated cases of sepsis, meningitis, pneumonia, or no severe bacterial infection from among estimated cases of possible severe bacterial infection ((pSBI) step 1). We applied respective case fatality risks ((CFRs) step 2) and the NDI risk among survivors (step 3). For neonatal tetanus, incidence estimates were based on the estimated deaths, CFRs, and risk of subsequent NDI.Results:For 2010, we estimated 1.7 million (uncertainty range: 1.1-2.4 million) cases of neonatal sepsis, 200,000 (21,000-350,000) cases of meningitis, 510,000 cases (150,000-930,000) of pneumonia, and 79,000 cases (70,000-930,000) of tetanus in neonates &gt;32 wk gestation (or &gt;1,500 g). Among the survivors, we estimated moderate to severe NDI after neonatal meningitis in 23% (95% confidence interval: 19-26%) of survivors, 18,000 (2,700-35,000) cases, and after neonatal tetanus in 16% (6-27%), 4,700 cases (1,700-8,900).Conclusion:Data are lacking for impairment after neonatal sepsis and pneumonia, especially among those of &gt;32 wk gestation. Improved recognition and treatment of pSBI will reduce neonatal mortality. Lack of follow-up data for survivors of severe bacterial infections, particularly sepsis, was striking. Given the high incidence of sepsis, even minor NDI would be of major public health importance. Prevention of neonatal infection, improved case management, and support for children with NDI are all important strategies, currently receiving limited policy attention.", "author" : [ { "dropping-particle" : "", "family" : "Seale", "given" : "Anna C", "non-dropping-particle" : "", "parse-names" : false, "suffix" : "" }, { "dropping-particle" : "", "family" : "Blencowe", "given" : "Hannah", "non-dropping-particle" : "", "parse-names" : false, "suffix" : "" }, { "dropping-particle" : "", "family" : "Zaidi", "given" : "Anita", "non-dropping-particle" : "", "parse-names" : false, "suffix" : "" }, { "dropping-particle" : "", "family" : "Ganatra", "given" : "Hammad", "non-dropping-particle" : "", "parse-names" : false, "suffix" : "" }, { "dropping-particle" : "", "family" : "Syed", "given" : "Sana", "non-dropping-particle" : "", "parse-names" : false, "suffix" : "" }, { "dropping-particle" : "", "family" : "Engmann", "given" : "Cyril", "non-dropping-particle" : "", "parse-names" : false, "suffix" : "" }, { "dropping-particle" : "", "family" : "Newton", "given" : "Charles R", "non-dropping-particle" : "", "parse-names" : false, "suffix" : "" }, { "dropping-particle" : "", "family" : "Vergnano", "given" : "Stefania", "non-dropping-particle" : "", "parse-names" : false, "suffix" : "" }, { "dropping-particle" : "", "family" : "Stoll", "given" : "Barbara J", "non-dropping-particle" : "", "parse-names" : false, "suffix" : "" }, { "dropping-particle" : "", "family" : "Cousens", "given" : "Simon N", "non-dropping-particle" : "", "parse-names" : false, "suffix" : "" }, { "dropping-particle" : "", "family" : "Lawn", "given" : "Joy E", "non-dropping-particle" : "", "parse-names" : false, "suffix" : "" } ], "container-title" : "Pediatric research", "id" : "ITEM-2", "issue" : "December", "issued" : { "date-parts" : [ [ "2013" ] ] }, "page" : "73-85", "title" : "Neonatal severe bacterial infection impairment estimates in South Asia, sub-Saharan Africa, and Latin America for 2010.", "type" : "article-journal", "volume" : "74 Suppl 1" }, "uris" : [ "http://www.mendeley.com/documents/?uuid=fc361976-65bc-4e73-90cc-e0ac3c358d92" ] } ], "mendeley" : { "formattedCitation" : "&lt;sup&gt;8,9&lt;/sup&gt;", "plainTextFormattedCitation" : "8,9", "previouslyFormattedCitation" : "&lt;sup&gt;8,9&lt;/sup&gt;"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8,9</w:t>
      </w:r>
      <w:r w:rsidR="007851BB" w:rsidRPr="00B33B24">
        <w:rPr>
          <w:rFonts w:cstheme="minorHAnsi"/>
        </w:rPr>
        <w:fldChar w:fldCharType="end"/>
      </w:r>
      <w:r w:rsidR="00CB683A" w:rsidRPr="00B33B24">
        <w:rPr>
          <w:rFonts w:cstheme="minorHAnsi"/>
        </w:rPr>
        <w:t xml:space="preserve"> </w:t>
      </w:r>
      <w:r w:rsidR="00E30306" w:rsidRPr="00B33B24">
        <w:rPr>
          <w:rFonts w:cstheme="minorHAnsi"/>
        </w:rPr>
        <w:t xml:space="preserve">     </w:t>
      </w:r>
    </w:p>
    <w:p w14:paraId="7E4A5ABE" w14:textId="77777777" w:rsidR="00C92352" w:rsidRDefault="00C92352" w:rsidP="00AD3B22">
      <w:pPr>
        <w:spacing w:after="0"/>
        <w:contextualSpacing/>
        <w:jc w:val="both"/>
        <w:rPr>
          <w:rFonts w:cstheme="minorHAnsi"/>
        </w:rPr>
      </w:pPr>
    </w:p>
    <w:p w14:paraId="0588265C" w14:textId="29684DBB" w:rsidR="00393470" w:rsidRPr="00B33B24" w:rsidRDefault="008377AF" w:rsidP="005633F8">
      <w:pPr>
        <w:jc w:val="both"/>
        <w:rPr>
          <w:rFonts w:cstheme="minorHAnsi"/>
        </w:rPr>
      </w:pPr>
      <w:r w:rsidRPr="00B33B24">
        <w:rPr>
          <w:rFonts w:cstheme="minorHAnsi"/>
        </w:rPr>
        <w:t>There are</w:t>
      </w:r>
      <w:r w:rsidR="00BD2CB3">
        <w:rPr>
          <w:rFonts w:cstheme="minorHAnsi"/>
        </w:rPr>
        <w:t xml:space="preserve"> </w:t>
      </w:r>
      <w:r w:rsidR="00CB683A" w:rsidRPr="00B33B24">
        <w:rPr>
          <w:rFonts w:cstheme="minorHAnsi"/>
        </w:rPr>
        <w:t>an</w:t>
      </w:r>
      <w:r w:rsidR="00045BE6" w:rsidRPr="00B33B24">
        <w:rPr>
          <w:rFonts w:cstheme="minorHAnsi"/>
        </w:rPr>
        <w:t xml:space="preserve"> estimated 6</w:t>
      </w:r>
      <w:r w:rsidR="00B825F6">
        <w:rPr>
          <w:rFonts w:cstheme="minorHAnsi"/>
        </w:rPr>
        <w:t>·</w:t>
      </w:r>
      <w:r w:rsidR="00045BE6" w:rsidRPr="00B33B24">
        <w:rPr>
          <w:rFonts w:cstheme="minorHAnsi"/>
        </w:rPr>
        <w:t xml:space="preserve">9 million </w:t>
      </w:r>
      <w:r w:rsidRPr="00B33B24">
        <w:rPr>
          <w:rFonts w:cstheme="minorHAnsi"/>
        </w:rPr>
        <w:t xml:space="preserve">neonates with </w:t>
      </w:r>
      <w:r w:rsidR="00045BE6" w:rsidRPr="00B33B24">
        <w:rPr>
          <w:rFonts w:cstheme="minorHAnsi"/>
        </w:rPr>
        <w:t>possible s</w:t>
      </w:r>
      <w:r w:rsidR="00743D14" w:rsidRPr="00B33B24">
        <w:rPr>
          <w:rFonts w:cstheme="minorHAnsi"/>
        </w:rPr>
        <w:t>erious</w:t>
      </w:r>
      <w:r w:rsidR="00045BE6" w:rsidRPr="00B33B24">
        <w:rPr>
          <w:rFonts w:cstheme="minorHAnsi"/>
        </w:rPr>
        <w:t xml:space="preserve"> bacterial infection (pSBI) annually in </w:t>
      </w:r>
      <w:r w:rsidR="00E35A8F" w:rsidRPr="00B33B24">
        <w:rPr>
          <w:rFonts w:cstheme="minorHAnsi"/>
        </w:rPr>
        <w:t>Sub-Saharan Africa, South Asia and Latin America</w:t>
      </w:r>
      <w:r w:rsidR="0041548A" w:rsidRPr="00B33B24">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"10.1016/S1473-3099(14)70804-7", "ISSN" : "1473-3099", "author" : [ { "dropping-particle" : "", "family" : "Seale", "given" : "Anna C", "non-dropping-particle" : "", "parse-names" : false, "suffix" : "" }, { "dropping-particle" : "", "family" : "Blencowe", "given" : "Hannah", "non-dropping-particle" : "", "parse-names" : false, "suffix" : "" }, { "dropping-particle" : "", "family" : "Manu", "given" : "Alexander A", "non-dropping-particle" : "", "parse-names" : false, "suffix" : "" }, { "dropping-particle" : "", "family" : "Nair", "given" : "Harish", "non-dropping-particle" : "", "parse-names" : false, "suffix" : "" }, { "dropping-particle" : "", "family" : "Bahl", "given" : "Rajiv", "non-dropping-particle" : "", "parse-names" : false, "suffix" : "" }, { "dropping-particle" : "", "family" : "Qazi", "given" : "Shamim A", "non-dropping-particle" : "", "parse-names" : false, "suffix" : "" }, { "dropping-particle" : "", "family" : "Zaidi", "given" : "Anita K", "non-dropping-particle" : "", "parse-names" : false, "suffix" : "" }, { "dropping-particle" : "", "family" : "Berkley", "given" : "James A", "non-dropping-particle" : "", "parse-names" : false, "suffix" : "" }, { "dropping-particle" : "", "family" : "Cousens", "given" : "Simon N", "non-dropping-particle" : "", "parse-names" : false, "suffix" : "" } ], "container-title" : "The Lancet Infectious Diseases", "id" : "ITEM-1", "issue" : "8", "issued" : { "date-parts" : [ [ "2014" ] ] }, "page" : "731-741", "publisher" : "Seale et al. Open Access article distributed under the terms of CC BY", "title" : "Estimates of possible severe bacterial infection in neonates in sub-Saharan Africa , south Asia , and Latin America for 2012 : a systematic review and meta-analysis", "type" : "article-journal", "volume" : "14" }, "uris" : [ "http://www.mendeley.com/documents/?uuid=beb4306b-fbd4-4735-900f-22d98f30900d" ] } ], "mendeley" : { "formattedCitation" : "&lt;sup&gt;8&lt;/sup&gt;", "plainTextFormattedCitation" : "8", "previouslyFormattedCitation" : "&lt;sup&gt;8&lt;/sup&gt;"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8</w:t>
      </w:r>
      <w:r w:rsidR="007851BB" w:rsidRPr="00B33B24">
        <w:rPr>
          <w:rFonts w:cstheme="minorHAnsi"/>
        </w:rPr>
        <w:fldChar w:fldCharType="end"/>
      </w:r>
      <w:r w:rsidR="00CB683A" w:rsidRPr="00B33B24">
        <w:rPr>
          <w:rFonts w:cstheme="minorHAnsi"/>
        </w:rPr>
        <w:t xml:space="preserve"> </w:t>
      </w:r>
      <w:r w:rsidR="00171209">
        <w:rPr>
          <w:rFonts w:cstheme="minorHAnsi"/>
        </w:rPr>
        <w:t>Approximately</w:t>
      </w:r>
      <w:r w:rsidR="00171209" w:rsidRPr="00B33B24">
        <w:rPr>
          <w:rFonts w:cstheme="minorHAnsi"/>
        </w:rPr>
        <w:t xml:space="preserve"> 84% of neonatal deaths attributed to infections could be averted by </w:t>
      </w:r>
      <w:r w:rsidR="00171209">
        <w:rPr>
          <w:rFonts w:cstheme="minorHAnsi"/>
        </w:rPr>
        <w:t xml:space="preserve">increasing </w:t>
      </w:r>
      <w:r w:rsidR="00171209" w:rsidRPr="00B33B24">
        <w:rPr>
          <w:rFonts w:cstheme="minorHAnsi"/>
        </w:rPr>
        <w:t>coverage of prevention and access to treatment</w:t>
      </w:r>
      <w:r w:rsidR="00171209">
        <w:rPr>
          <w:rFonts w:cstheme="minorHAnsi"/>
        </w:rPr>
        <w:t>, yet currently the gap is high, especially in the poorest countries</w:t>
      </w:r>
      <w:r w:rsidR="00171209" w:rsidRPr="00B33B24">
        <w:rPr>
          <w:rFonts w:cstheme="minorHAnsi"/>
        </w:rPr>
        <w:t>.</w:t>
      </w:r>
      <w:r w:rsidR="00171209" w:rsidRPr="00B33B24">
        <w:rPr>
          <w:rFonts w:cstheme="minorHAnsi"/>
        </w:rPr>
        <w:fldChar w:fldCharType="begin" w:fldLock="1"/>
      </w:r>
      <w:r w:rsidR="00111143">
        <w:rPr>
          <w:rFonts w:cstheme="minorHAnsi"/>
        </w:rPr>
        <w:instrText>ADDIN CSL_CITATION { "citationItems" : [ { "id" : "ITEM-1", "itemData" : { "DOI" : "10.1016/S0140-6736(14)60792-3", "ISBN" : "0140-6736", "ISSN" : "1474547X", "PMID" : "24853604", "abstract" : "Progress in newborn survival has been slow, and even more so for reductions in stillbirths. To meet Every Newborn targets of ten or fewer neonatal deaths and ten or fewer stillbirths per 1000 births in every country by 2035 will necessitate accelerated scale-up of the most effective care targeting major causes of newborn deaths. We have systematically reviewed interventions across the continuum of care and various delivery platforms, and then modelled the effect and cost of scale-up in the 75 high-burden Countdown countries. Closure of the quality gap through the provision of effective care for all women and newborn babies delivering in facilities could prevent an estimated 113 000 maternal deaths, 531 000 stillbirths, and 1.325 million neonatal deaths annually by 2020 at an estimated running cost of US$4.5 billion per year (US$0.9 per person). Increased coverage and quality of preconception, antenatal, intrapartum, and postnatal interventions by 2025 could avert 71% of neonatal deaths (1.9 million [range 1.6-2.1 million]), 33% of stillbirths (0.82 million [0.60-0.93 million]), and 54% of maternal deaths (0.16 million [0.14-0.17 million]) per year. These reductions can be achieved at an annual incremental running cost of US$5.65 billion (US$1.15 per person), which amounts to US$1928 for each life saved, including stillbirths, neonatal, and maternal deaths. Most (82%) of this effect is attributable to facility-based care which, although more expensive than community-based strategies, improves the likelihood of survival. Most of the running costs are also for facility-based care (US$3.66 billion or 64%), even without the cost of new hospitals and country-specific capital inputs being factored in. The maximum effect on neonatal deaths is through interventions delivered during labour and birth, including for obstetric complications (41%), followed by care of small and ill newborn babies (30%). To meet the unmet need for family planning with modern contraceptives would be synergistic, and would contribute to around a halving of births and therefore deaths. Our analysis also indicates that available interventions can reduce the three most common cause of neonatal mortality-preterm, intrapartum, and infection-related deaths-by 58%, 79%, and 84%, respectively.", "author" : [ { "dropping-particle" : "", "family" : "Bhutta", "given" : "Zulfiqar a.", "non-dropping-particle" : "", "parse-names" : false, "suffix" : "" }, { "dropping-particle" : "", "family" : "Das", "given" : "Jai K.", "non-dropping-particle" : "", "parse-names" : false, "suffix" : "" }, { "dropping-particle" : "", "family" : "Bahl", "given" : "Rajiv", "non-dropping-particle" : "", "parse-names" : false, "suffix" : "" }, { "dropping-particle" : "", "family" : "Lawn", "given" : "Joy E.", "non-dropping-particle" : "", "parse-names" : false, "suffix" : "" }, { "dropping-particle" : "", "family" : "Salam", "given" : "Rehana a.", "non-dropping-particle" : "", "parse-names" : false, "suffix" : "" }, { "dropping-particle" : "", "family" : "Paul", "given" : "Vinod K.", "non-dropping-particle" : "", "parse-names" : false, "suffix" : "" }, { "dropping-particle" : "", "family" : "Sankar", "given" : "M. Jeeva", "non-dropping-particle" : "", "parse-names" : false, "suffix" : "" }, { "dropping-particle" : "", "family" : "Blencowe", "given" : "Hannah", "non-dropping-particle" : "", "parse-names" : false, "suffix" : "" }, { "dropping-particle" : "", "family" : "Rizvi", "given" : "Arjumand", "non-dropping-particle" : "", "parse-names" : false, "suffix" : "" }, { "dropping-particle" : "", "family" : "Chou", "given" : "Victoria B.", "non-dropping-particle" : "", "parse-names" : false, "suffix" : "" }, { "dropping-particle" : "", "family" : "Walker", "given" : "Neff", "non-dropping-particle" : "", "parse-names" : false, "suffix" : "" } ], "container-title" : "The Lancet", "id" : "ITEM-1", "issued" : { "date-parts" : [ [ "2014" ] ] }, "page" : "347-370", "title" : "Can available interventions end preventable deaths in mothers, newborn babies, and stillbirths, and at what cost?", "type" : "article-journal", "volume" : "384" }, "uris" : [ "http://www.mendeley.com/documents/?uuid=1e579fc8-b185-4798-92b4-c649599cb895", "http://www.mendeley.com/documents/?uuid=25127c78-6e28-4183-a532-3ac066ebb4ac" ] } ], "mendeley" : { "formattedCitation" : "&lt;sup&gt;10&lt;/sup&gt;", "plainTextFormattedCitation" : "10", "previouslyFormattedCitation" : "&lt;sup&gt;10&lt;/sup&gt;" }, "properties" : { "noteIndex" : 0 }, "schema" : "https://github.com/citation-style-language/schema/raw/master/csl-citation.json" }</w:instrText>
      </w:r>
      <w:r w:rsidR="00171209" w:rsidRPr="00B33B24">
        <w:rPr>
          <w:rFonts w:cstheme="minorHAnsi"/>
        </w:rPr>
        <w:fldChar w:fldCharType="separate"/>
      </w:r>
      <w:r w:rsidR="007567CF" w:rsidRPr="007567CF">
        <w:rPr>
          <w:rFonts w:cstheme="minorHAnsi"/>
          <w:noProof/>
          <w:vertAlign w:val="superscript"/>
        </w:rPr>
        <w:t>10</w:t>
      </w:r>
      <w:r w:rsidR="00171209" w:rsidRPr="00B33B24">
        <w:rPr>
          <w:rFonts w:cstheme="minorHAnsi"/>
        </w:rPr>
        <w:fldChar w:fldCharType="end"/>
      </w:r>
      <w:r w:rsidR="0054101F">
        <w:rPr>
          <w:rFonts w:cstheme="minorHAnsi"/>
        </w:rPr>
        <w:t xml:space="preserve"> </w:t>
      </w:r>
      <w:r w:rsidR="0099346E" w:rsidRPr="00B33B24">
        <w:rPr>
          <w:rFonts w:cstheme="minorHAnsi"/>
        </w:rPr>
        <w:t>Recent large clinical trials have assessed the safety and efficacy of improving access to treatment through outpatient care, in cases where referral is not possible.</w:t>
      </w:r>
      <w:r w:rsidR="007851BB" w:rsidRPr="00B33B24">
        <w:rPr>
          <w:rFonts w:cstheme="minorHAnsi"/>
          <w:vertAlign w:val="superscript"/>
        </w:rPr>
        <w:fldChar w:fldCharType="begin" w:fldLock="1"/>
      </w:r>
      <w:r w:rsidR="00111143">
        <w:rPr>
          <w:rFonts w:cstheme="minorHAnsi"/>
          <w:vertAlign w:val="superscript"/>
        </w:rPr>
        <w:instrText>ADDIN CSL_CITATION { "citationItems" : [ { "id" : "ITEM-1", "itemData" : { "author" : [ { "dropping-particle" : "", "family" : "Baqui", "given" : "Abdullah H", "non-dropping-particle" : "", "parse-names" : false, "suffix" : "" }, { "dropping-particle" : "", "family" : "Saha", "given" : "Samir K", "non-dropping-particle" : "", "parse-names" : false, "suffix" : "" }, { "dropping-particle" : "", "family" : "Ahmed", "given" : "A S M Nawshad Uddin", "non-dropping-particle" : "", "parse-names" : false, "suffix" : "" }, { "dropping-particle" : "", "family" : "Shahidullah", "given" : "Mohammad", "non-dropping-particle" : "", "parse-names" : false, "suffix" : "" }, { "dropping-particle" : "", "family" : "Quasem", "given" : "Iftekhar", "non-dropping-particle" : "", "parse-names" : false, "suffix" : "" }, { "dropping-particle" : "", "family" : "Roth", "given" : "Daniel E", "non-dropping-particle" : "", "parse-names" : false, "suffix" : "" }, { "dropping-particle" : "", "family" : "Samsuzzaman", "given" : "A K M", "non-dropping-particle" : "", "parse-names" : false, "suffix" : "" } ], "container-title" : "Lancet", "id" : "ITEM-1", "issue" : "May", "issued" : { "date-parts" : [ [ "2015" ] ] }, "page" : "279-287", "title" : "Safety and efficacy of alternative antibiotic regimens compared with 7 day injectable procaine benzylpenicillin and gentamicin for outpatient treatment of neonates and young infants with clinical signs of severe infection when referral is not possible :a ", "type" : "article-journal", "volume" : "3" }, "uris" : [ "http://www.mendeley.com/documents/?uuid=ef357f72-b766-4d98-b3f9-011fa500e9cc", "http://www.mendeley.com/documents/?uuid=eae3c3da-6c11-41b5-8503-818d97a6f653" ] }, { "id" : "ITEM-2", "itemData" : { "author" : [ { "dropping-particle" : "", "family" : "Tshefu", "given" : "Antoinette", "non-dropping-particle" : "", "parse-names" : false, "suffix" : "" }, { "dropping-particle" : "", "family" : "Lokangaka", "given" : "Adrien", "non-dropping-particle" : "", "parse-names" : false, "suffix" : "" }, { "dropping-particle" : "", "family" : "Ngaima", "given" : "Serge", "non-dropping-particle" : "", "parse-names" : false, "suffix" : "" }, { "dropping-particle" : "", "family" : "Engmann", "given" : "Cyril", "non-dropping-particle" : "", "parse-names" : false, "suffix" : "" }, { "dropping-particle" : "", "family" : "Esamai", "given" : "Fabian", "non-dropping-particle" : "", "parse-names" : false, "suffix" : "" }, { "dropping-particle" : "", "family" : "Gisore", "given" : "Peter", "non-dropping-particle" : "", "parse-names" : false, "suffix" : "" }, { "dropping-particle" : "", "family" : "Ogala", "given" : "William N", "non-dropping-particle" : "", "parse-names" : false, "suffix" : "" }, { "dropping-particle" : "", "family" : "Gram", "given" : "Lu", "non-dropping-particle" : "", "parse-names" : false, "suffix" : "" }, { "dropping-particle" : "", "family" : "Cousens", "given" : "Simon", "non-dropping-particle" : "", "parse-names" : false, "suffix" : "" } ], "container-title" : "Lancet", "id" : "ITEM-2", "issued" : { "date-parts" : [ [ "2015" ] ] }, "page" : "1767-1776", "title" : "Simplified antibiotic regimens compared with injectable procaine benzylpenicillin plus gentamicin for treatment of neonates and young infants with clinical signs of possible serious bacterial infection when referral is not possible : a randomised , open-l", "type" : "article-journal", "volume" : "385" }, "uris" : [ "http://www.mendeley.com/documents/?uuid=da1bd0e0-1563-48e2-8e12-41e5f9bf77c0", "http://www.mendeley.com/documents/?uuid=ceaf48a8-3be2-4c35-b9cc-2effd3473b6c" ] }, { "id" : "ITEM-3", "itemData" : { "author" : [ { "dropping-particle" : "", "family" : "Tshefu", "given" : "Antoinette", "non-dropping-particle" : "", "parse-names" : false, "suffix" : "" }, { "dropping-particle" : "", "family" : "Lokangaka", "given" : "Adrien", "non-dropping-particle" : "", "parse-names" : false, "suffix" : "" }, { "dropping-particle" : "", "family" : "Ngaima", "given" : "Serge", "non-dropping-particle" : "", "parse-names" : false, "suffix" : "" }, { "dropping-particle" : "", "family" : "Engmann", "given" : "Cyril", "non-dropping-particle" : "", "parse-names" : false, "suffix" : "" }, { "dropping-particle" : "", "family" : "Esamai", "given" : "Fabian", "non-dropping-particle" : "", "parse-names" : false, "suffix" : "" }, { "dropping-particle" : "", "family" : "Ejembi", "given" : "Clara L", "non-dropping-particle" : "", "parse-names" : false, "suffix" : "" }, { "dropping-particle" : "", "family" : "Ogala", "given" : "William N", "non-dropping-particle" : "", "parse-names" : false, "suffix" : "" }, { "dropping-particle" : "", "family" : "Gram", "given" : "Lu", "non-dropping-particle" : "", "parse-names" : false, "suffix" : "" }, { "dropping-particle" : "", "family" : "Cousens", "given" : "Simon", "non-dropping-particle" : "", "parse-names" : false, "suffix" : "" } ], "id" : "ITEM-3", "issued" : { "date-parts" : [ [ "2015" ] ] }, "title" : "Oral amoxicillin compared with injectable procaine benzylpenicillin plus gentamicin for treatment of neonates and young infants with fast breathing when referral is not possible: a randomised, open-label, equivalence trial", "type" : "article-journal", "volume" : "385" }, "uris" : [ "http://www.mendeley.com/documents/?uuid=a12691a2-5646-4eb5-b466-b56a29e2df5d", "http://www.mendeley.com/documents/?uuid=a982010c-9c3a-4bab-a639-9a9299b7d94d" ] } ], "mendeley" : { "formattedCitation" : "&lt;sup&gt;11\u201313&lt;/sup&gt;", "plainTextFormattedCitation" : "11\u201313", "previouslyFormattedCitation" : "&lt;sup&gt;11\u201313&lt;/sup&gt;" }, "properties" : { "noteIndex" : 0 }, "schema" : "https://github.com/citation-style-language/schema/raw/master/csl-citation.json" }</w:instrText>
      </w:r>
      <w:r w:rsidR="007851BB" w:rsidRPr="00B33B24">
        <w:rPr>
          <w:rFonts w:cstheme="minorHAnsi"/>
          <w:vertAlign w:val="superscript"/>
        </w:rPr>
        <w:fldChar w:fldCharType="separate"/>
      </w:r>
      <w:r w:rsidR="007567CF" w:rsidRPr="007567CF">
        <w:rPr>
          <w:rFonts w:cstheme="minorHAnsi"/>
          <w:noProof/>
          <w:vertAlign w:val="superscript"/>
        </w:rPr>
        <w:t>11–13</w:t>
      </w:r>
      <w:r w:rsidR="007851BB" w:rsidRPr="00B33B24">
        <w:rPr>
          <w:rFonts w:cstheme="minorHAnsi"/>
          <w:vertAlign w:val="superscript"/>
        </w:rPr>
        <w:fldChar w:fldCharType="end"/>
      </w:r>
      <w:r w:rsidR="0099346E">
        <w:rPr>
          <w:rFonts w:cstheme="minorHAnsi"/>
          <w:vertAlign w:val="superscript"/>
        </w:rPr>
        <w:t xml:space="preserve"> </w:t>
      </w:r>
    </w:p>
    <w:p w14:paraId="53344A4C" w14:textId="61095BE0" w:rsidR="00337EFE" w:rsidRPr="00B33B24" w:rsidRDefault="00A0754A" w:rsidP="005633F8">
      <w:pPr>
        <w:jc w:val="both"/>
        <w:rPr>
          <w:rFonts w:cstheme="minorHAnsi"/>
        </w:rPr>
      </w:pPr>
      <w:r w:rsidRPr="00B33B24">
        <w:rPr>
          <w:rFonts w:cstheme="minorHAnsi"/>
        </w:rPr>
        <w:t xml:space="preserve">Aetiology-specific data for neonatal infections are limited, and challenging to combine. </w:t>
      </w:r>
      <w:r w:rsidR="00473EDA">
        <w:rPr>
          <w:rFonts w:cstheme="minorHAnsi"/>
        </w:rPr>
        <w:t>H</w:t>
      </w:r>
      <w:r w:rsidRPr="00B33B24">
        <w:rPr>
          <w:rFonts w:cstheme="minorHAnsi"/>
        </w:rPr>
        <w:t>ospital-based studies suggest</w:t>
      </w:r>
      <w:r w:rsidR="001C5089" w:rsidRPr="00B33B24">
        <w:rPr>
          <w:rFonts w:cstheme="minorHAnsi"/>
        </w:rPr>
        <w:t xml:space="preserve"> that </w:t>
      </w:r>
      <w:r w:rsidR="008951BC" w:rsidRPr="00B33B24">
        <w:rPr>
          <w:rFonts w:cstheme="minorHAnsi"/>
          <w:i/>
        </w:rPr>
        <w:t>Staphylococcus aureus,</w:t>
      </w:r>
      <w:r w:rsidR="008951BC" w:rsidRPr="00B33B24">
        <w:rPr>
          <w:rFonts w:cstheme="minorHAnsi"/>
        </w:rPr>
        <w:t xml:space="preserve"> </w:t>
      </w:r>
      <w:r w:rsidR="008951BC" w:rsidRPr="00B33B24">
        <w:rPr>
          <w:rFonts w:cstheme="minorHAnsi"/>
          <w:i/>
        </w:rPr>
        <w:t>Escherichia coli</w:t>
      </w:r>
      <w:r w:rsidR="008951BC" w:rsidRPr="00B33B24">
        <w:rPr>
          <w:rFonts w:cstheme="minorHAnsi"/>
        </w:rPr>
        <w:t xml:space="preserve">, </w:t>
      </w:r>
      <w:r w:rsidR="008951BC" w:rsidRPr="00B33B24">
        <w:rPr>
          <w:rFonts w:cstheme="minorHAnsi"/>
          <w:i/>
        </w:rPr>
        <w:t xml:space="preserve">Klebsiella </w:t>
      </w:r>
      <w:r w:rsidR="008951BC" w:rsidRPr="00B33B24">
        <w:rPr>
          <w:rFonts w:cstheme="minorHAnsi"/>
        </w:rPr>
        <w:t xml:space="preserve">species and group B Streptococci </w:t>
      </w:r>
      <w:r w:rsidR="003A648D" w:rsidRPr="00B33B24">
        <w:rPr>
          <w:rFonts w:cstheme="minorHAnsi"/>
        </w:rPr>
        <w:t xml:space="preserve">(GBS) </w:t>
      </w:r>
      <w:r w:rsidR="001C5089" w:rsidRPr="00B33B24">
        <w:rPr>
          <w:rFonts w:cstheme="minorHAnsi"/>
        </w:rPr>
        <w:t>may</w:t>
      </w:r>
      <w:r w:rsidR="008951BC" w:rsidRPr="00B33B24">
        <w:rPr>
          <w:rFonts w:cstheme="minorHAnsi"/>
        </w:rPr>
        <w:t xml:space="preserve"> be the most common pathogens globally.</w:t>
      </w:r>
      <w:r w:rsidR="007851BB" w:rsidRPr="00B33B24">
        <w:rPr>
          <w:rFonts w:cstheme="minorHAnsi"/>
        </w:rPr>
        <w:fldChar w:fldCharType="begin" w:fldLock="1"/>
      </w:r>
      <w:r w:rsidR="00075069">
        <w:rPr>
          <w:rFonts w:cstheme="minorHAnsi"/>
        </w:rPr>
        <w:instrText>ADDIN CSL_CITATION { "citationItems" : [ { "id" : "ITEM-1", "itemData" : { "author" : [ { "dropping-particle" : "", "family" : "Darmstadt", "given" : "Gary L", "non-dropping-particle" : "", "parse-names" : false, "suffix" : "" }, { "dropping-particle" : "", "family" : "Stoll", "given" : "Barbara J", "non-dropping-particle" : "", "parse-names" : false, "suffix" : "" }, { "dropping-particle" : "", "family" : "Zaidi", "given" : "Anita K M", "non-dropping-particle" : "", "parse-names" : false, "suffix" : "" } ], "container-title" : "Remington and Klein's Infectious Disease of the Fetus and Newborn Infant. By Wilson, Nizet, Maldonado, Remington and Klein.", "id" : "ITEM-1", "issued" : { "date-parts" : [ [ "2015" ] ] }, "page" : "24-53", "title" : "Neonatal Infections: A Global Perspective", "type" : "article-journal", "volume" : "Chapter 2" }, "uris" : [ "http://www.mendeley.com/documents/?uuid=d10ae571-b8df-4c9c-bac3-58aeebcc5b88", "http://www.mendeley.com/documents/?uuid=70fe2453-b8ca-4b99-b759-0e178ed08df5" ] } ], "mendeley" : { "formattedCitation" : "&lt;sup&gt;14&lt;/sup&gt;", "plainTextFormattedCitation" : "14", "previouslyFormattedCitation" : "&lt;sup&gt;14&lt;/sup&gt;"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14</w:t>
      </w:r>
      <w:r w:rsidR="007851BB" w:rsidRPr="00B33B24">
        <w:rPr>
          <w:rFonts w:cstheme="minorHAnsi"/>
        </w:rPr>
        <w:fldChar w:fldCharType="end"/>
      </w:r>
      <w:r w:rsidR="008951BC" w:rsidRPr="00B33B24">
        <w:rPr>
          <w:rFonts w:cstheme="minorHAnsi"/>
        </w:rPr>
        <w:t xml:space="preserve"> </w:t>
      </w:r>
      <w:r w:rsidR="006F28D2" w:rsidRPr="00B33B24">
        <w:rPr>
          <w:rFonts w:cstheme="minorHAnsi"/>
        </w:rPr>
        <w:t xml:space="preserve">As yet there are no </w:t>
      </w:r>
      <w:r w:rsidR="00EE3245" w:rsidRPr="00B33B24">
        <w:rPr>
          <w:rFonts w:cstheme="minorHAnsi"/>
        </w:rPr>
        <w:t>community</w:t>
      </w:r>
      <w:r w:rsidR="006F28D2" w:rsidRPr="00B33B24">
        <w:rPr>
          <w:rFonts w:cstheme="minorHAnsi"/>
        </w:rPr>
        <w:t>-based aetiolog</w:t>
      </w:r>
      <w:r w:rsidR="00B05D52">
        <w:rPr>
          <w:rFonts w:cstheme="minorHAnsi"/>
        </w:rPr>
        <w:t>ic</w:t>
      </w:r>
      <w:r w:rsidR="006F28D2" w:rsidRPr="00B33B24">
        <w:rPr>
          <w:rFonts w:cstheme="minorHAnsi"/>
        </w:rPr>
        <w:t xml:space="preserve">al studies from Africa, and </w:t>
      </w:r>
      <w:r w:rsidR="00473EDA">
        <w:rPr>
          <w:rFonts w:cstheme="minorHAnsi"/>
        </w:rPr>
        <w:t>few from</w:t>
      </w:r>
      <w:r w:rsidR="006F28D2" w:rsidRPr="00B33B24">
        <w:rPr>
          <w:rFonts w:cstheme="minorHAnsi"/>
        </w:rPr>
        <w:t xml:space="preserve"> South Asia</w:t>
      </w:r>
      <w:r w:rsidR="00EE3245" w:rsidRPr="00B33B24">
        <w:rPr>
          <w:rFonts w:cstheme="minorHAnsi"/>
        </w:rPr>
        <w:t xml:space="preserve">, which together carry over 75% of the burden. </w:t>
      </w:r>
      <w:r w:rsidRPr="00B33B24">
        <w:rPr>
          <w:rFonts w:cstheme="minorHAnsi"/>
        </w:rPr>
        <w:t>Hence</w:t>
      </w:r>
      <w:r w:rsidR="0041548A" w:rsidRPr="00B33B24">
        <w:rPr>
          <w:rFonts w:cstheme="minorHAnsi"/>
        </w:rPr>
        <w:t>, t</w:t>
      </w:r>
      <w:r w:rsidR="000F1441" w:rsidRPr="00B33B24">
        <w:rPr>
          <w:rFonts w:cstheme="minorHAnsi"/>
        </w:rPr>
        <w:t xml:space="preserve">here is </w:t>
      </w:r>
      <w:r w:rsidR="0041548A" w:rsidRPr="00B33B24">
        <w:rPr>
          <w:rFonts w:cstheme="minorHAnsi"/>
        </w:rPr>
        <w:t>an urgent</w:t>
      </w:r>
      <w:r w:rsidR="000F1441" w:rsidRPr="00B33B24">
        <w:rPr>
          <w:rFonts w:cstheme="minorHAnsi"/>
        </w:rPr>
        <w:t xml:space="preserve"> need </w:t>
      </w:r>
      <w:r w:rsidR="0041548A" w:rsidRPr="00B33B24">
        <w:rPr>
          <w:rFonts w:cstheme="minorHAnsi"/>
        </w:rPr>
        <w:t xml:space="preserve">to </w:t>
      </w:r>
      <w:r w:rsidR="000F1441" w:rsidRPr="00B33B24">
        <w:rPr>
          <w:rFonts w:cstheme="minorHAnsi"/>
        </w:rPr>
        <w:t>improv</w:t>
      </w:r>
      <w:r w:rsidR="0041548A" w:rsidRPr="00B33B24">
        <w:rPr>
          <w:rFonts w:cstheme="minorHAnsi"/>
        </w:rPr>
        <w:t>e data on incidence (</w:t>
      </w:r>
      <w:r w:rsidR="00BD6681" w:rsidRPr="00B33B24">
        <w:rPr>
          <w:rFonts w:cstheme="minorHAnsi"/>
        </w:rPr>
        <w:t>especially in the first days following birth</w:t>
      </w:r>
      <w:r w:rsidR="0041548A" w:rsidRPr="00B33B24">
        <w:rPr>
          <w:rFonts w:cstheme="minorHAnsi"/>
        </w:rPr>
        <w:t xml:space="preserve">), </w:t>
      </w:r>
      <w:r w:rsidR="00897D95" w:rsidRPr="00B33B24">
        <w:rPr>
          <w:rFonts w:cstheme="minorHAnsi"/>
        </w:rPr>
        <w:t>aetiology (bacterial, viral</w:t>
      </w:r>
      <w:r w:rsidR="001E029E" w:rsidRPr="00B33B24">
        <w:rPr>
          <w:rFonts w:cstheme="minorHAnsi"/>
        </w:rPr>
        <w:t xml:space="preserve"> and</w:t>
      </w:r>
      <w:r w:rsidR="00897D95" w:rsidRPr="00B33B24">
        <w:rPr>
          <w:rFonts w:cstheme="minorHAnsi"/>
        </w:rPr>
        <w:t xml:space="preserve"> fungal), </w:t>
      </w:r>
      <w:r w:rsidR="00725ECE" w:rsidRPr="00B33B24">
        <w:rPr>
          <w:rFonts w:cstheme="minorHAnsi"/>
        </w:rPr>
        <w:t>antimicrobial sensitivity</w:t>
      </w:r>
      <w:r w:rsidR="00897D95" w:rsidRPr="00B33B24">
        <w:rPr>
          <w:rFonts w:cstheme="minorHAnsi"/>
        </w:rPr>
        <w:t>,</w:t>
      </w:r>
      <w:r w:rsidR="00725ECE" w:rsidRPr="00B33B24">
        <w:rPr>
          <w:rFonts w:cstheme="minorHAnsi"/>
        </w:rPr>
        <w:t xml:space="preserve"> </w:t>
      </w:r>
      <w:r w:rsidR="0041548A" w:rsidRPr="00B33B24">
        <w:rPr>
          <w:rFonts w:cstheme="minorHAnsi"/>
        </w:rPr>
        <w:t>and outcomes</w:t>
      </w:r>
      <w:r w:rsidR="007F15FF" w:rsidRPr="00B33B24">
        <w:rPr>
          <w:rFonts w:cstheme="minorHAnsi"/>
        </w:rPr>
        <w:t>. These data are essential</w:t>
      </w:r>
      <w:r w:rsidR="00051DA4" w:rsidRPr="00B33B24">
        <w:rPr>
          <w:rFonts w:cstheme="minorHAnsi"/>
        </w:rPr>
        <w:t xml:space="preserve"> to understand the</w:t>
      </w:r>
      <w:r w:rsidR="007F15FF" w:rsidRPr="00B33B24">
        <w:rPr>
          <w:rFonts w:cstheme="minorHAnsi"/>
        </w:rPr>
        <w:t xml:space="preserve"> burden</w:t>
      </w:r>
      <w:r w:rsidRPr="00B33B24">
        <w:rPr>
          <w:rFonts w:cstheme="minorHAnsi"/>
        </w:rPr>
        <w:t xml:space="preserve"> and risk factors</w:t>
      </w:r>
      <w:r w:rsidR="007F15FF" w:rsidRPr="00B33B24">
        <w:rPr>
          <w:rFonts w:cstheme="minorHAnsi"/>
        </w:rPr>
        <w:t xml:space="preserve">, </w:t>
      </w:r>
      <w:r w:rsidR="001506E9" w:rsidRPr="00B33B24">
        <w:rPr>
          <w:rFonts w:cstheme="minorHAnsi"/>
        </w:rPr>
        <w:t>r</w:t>
      </w:r>
      <w:r w:rsidR="001D5A31" w:rsidRPr="00B33B24">
        <w:rPr>
          <w:rFonts w:cstheme="minorHAnsi"/>
        </w:rPr>
        <w:t xml:space="preserve">efine treatment algorithms, </w:t>
      </w:r>
      <w:r w:rsidR="00205F30" w:rsidRPr="00B33B24">
        <w:rPr>
          <w:rFonts w:cstheme="minorHAnsi"/>
        </w:rPr>
        <w:t>s</w:t>
      </w:r>
      <w:r w:rsidR="001506E9" w:rsidRPr="00B33B24">
        <w:rPr>
          <w:rFonts w:cstheme="minorHAnsi"/>
        </w:rPr>
        <w:t xml:space="preserve">upport </w:t>
      </w:r>
      <w:r w:rsidR="008E12B5" w:rsidRPr="00B33B24">
        <w:rPr>
          <w:rFonts w:cstheme="minorHAnsi"/>
        </w:rPr>
        <w:t xml:space="preserve">potential </w:t>
      </w:r>
      <w:r w:rsidR="0041548A" w:rsidRPr="00B33B24">
        <w:rPr>
          <w:rFonts w:cstheme="minorHAnsi"/>
        </w:rPr>
        <w:t>interventions (</w:t>
      </w:r>
      <w:r w:rsidR="008E12B5" w:rsidRPr="00B33B24">
        <w:rPr>
          <w:rFonts w:cstheme="minorHAnsi"/>
        </w:rPr>
        <w:t>eg.</w:t>
      </w:r>
      <w:r w:rsidR="0041548A" w:rsidRPr="00B33B24">
        <w:rPr>
          <w:rFonts w:cstheme="minorHAnsi"/>
        </w:rPr>
        <w:t xml:space="preserve"> maternal vaccines</w:t>
      </w:r>
      <w:r w:rsidR="007F15FF" w:rsidRPr="00B33B24">
        <w:rPr>
          <w:rFonts w:cstheme="minorHAnsi"/>
        </w:rPr>
        <w:t xml:space="preserve"> for respiratory syncytial virus and Group B Streptococcus</w:t>
      </w:r>
      <w:r w:rsidR="00F3624A" w:rsidRPr="00B33B24">
        <w:rPr>
          <w:rFonts w:cstheme="minorHAnsi"/>
        </w:rPr>
        <w:t>)</w:t>
      </w:r>
      <w:r w:rsidR="00BE4D4B" w:rsidRPr="00B33B24">
        <w:rPr>
          <w:rFonts w:cstheme="minorHAnsi"/>
        </w:rPr>
        <w:t>,</w:t>
      </w:r>
      <w:r w:rsidR="00D17AE8">
        <w:rPr>
          <w:rFonts w:cstheme="minorHAnsi"/>
        </w:rPr>
        <w:fldChar w:fldCharType="begin" w:fldLock="1"/>
      </w:r>
      <w:r w:rsidR="00D17AE8">
        <w:rPr>
          <w:rFonts w:cstheme="minorHAnsi"/>
        </w:rPr>
        <w:instrText>ADDIN CSL_CITATION { "citationItems" : [ { "id" : "ITEM-1", "itemData" : { "DOI" : "10.1016/j.vaccine.2015.08.047", "ISBN" : "0264-410X", "ISSN" : "0264-410X", "author" : [ { "dropping-particle" : "", "family" : "Meulen", "given" : "Ajoke Sobanjo-ter", "non-dropping-particle" : "", "parse-names" : false, "suffix" : "" }, { "dropping-particle" : "", "family" : "Abramson", "given" : "Jon", "non-dropping-particle" : "", "parse-names" : false, "suffix" : "" }, { "dropping-particle" : "", "family" : "Mason", "given" : "Elizabeth", "non-dropping-particle" : "", "parse-names" : false, "suffix" : "" }, { "dropping-particle" : "", "family" : "Rees", "given" : "Helen", "non-dropping-particle" : "", "parse-names" : false, "suffix" : "" }, { "dropping-particle" : "", "family" : "Schwalbe", "given" : "Nina", "non-dropping-particle" : "", "parse-names" : false, "suffix" : "" }, { "dropping-particle" : "", "family" : "Bergquist", "given" : "Sharon", "non-dropping-particle" : "", "parse-names" : false, "suffix" : "" }, { "dropping-particle" : "", "family" : "Klugman", "given" : "Keith P", "non-dropping-particle" : "", "parse-names" : false, "suffix" : "" } ], "container-title" : "Vaccine", "id" : "ITEM-1", "issued" : { "date-parts" : [ [ "2015" ] ] }, "page" : "6388-6395", "publisher" : "Elsevier Ltd", "title" : "Path to impact: A report from the Bill and Melinda Gates Foundation convening on maternal immunization in resource-limited settings; Berlin \u2013 January 29\u201330, 2015", "type" : "article-journal", "volume" : "33" }, "uris" : [ "http://www.mendeley.com/documents/?uuid=eb03ed5e-d955-47cd-8f16-8071bbdd2f8b" ] }, { "id" : "ITEM-2", "itemData" : { "DOI" : "10.1016/j.vaccine.2015.05.093", "ISSN" : "0264410X", "author" : [ { "dropping-particle" : "", "family" : "Modjarrad", "given" : "Kayvon", "non-dropping-particle" : "", "parse-names" : false, "suffix" : "" }, { "dropping-particle" : "", "family" : "Giersing", "given" : "Birgitte", "non-dropping-particle" : "", "parse-names" : false, "suffix" : "" }, { "dropping-particle" : "", "family" : "Kaslow", "given" : "David C.", "non-dropping-particle" : "", "parse-names" : false, "suffix" : "" }, { "dropping-particle" : "", "family" : "Smith", "given" : "Peter G.", "non-dropping-particle" : "", "parse-names" : false, "suffix" : "" }, { "dropping-particle" : "", "family" : "Moorthy", "given" : "Vasee S.", "non-dropping-particle" : "", "parse-names" : false, "suffix" : "" } ], "container-title" : "Vaccine", "id" : "ITEM-2", "issue" : "March", "issued" : { "date-parts" : [ [ "2015" ] ] }, "title" : "WHO consultation on Respiratory Syncytial Virus Vaccine Development Report from a World Health Organization Meeting held on 23\u201324 March 2015", "type" : "article-journal" }, "uris" : [ "http://www.mendeley.com/documents/?uuid=42cca6ff-bdef-45eb-85e4-58cf5980931a" ] }, { "id" : "ITEM-3", "itemData" : { "DOI" : "10.1016/S0140-6736(10)61932-0", "ISBN" : "0140-6736", "ISSN" : "01406736", "PMID" : "21377722", "author" : [ { "dropping-particle" : "", "family" : "Schrag", "given" : "Stephanie J.", "non-dropping-particle" : "", "parse-names" : false, "suffix" : "" } ], "container-title" : "The Lancet", "id" : "ITEM-3", "issue" : "9785", "issued" : { "date-parts" : [ [ "2011" ] ] }, "page" : "11-12", "publisher" : "Elsevier Ltd", "title" : "Group B streptococcal vaccine for resource-poor countries", "type" : "article-journal", "volume" : "378" }, "uris" : [ "http://www.mendeley.com/documents/?uuid=ca9f15cd-7c84-45dc-a859-6404460bfb90" ] } ], "mendeley" : { "formattedCitation" : "&lt;sup&gt;15\u201317&lt;/sup&gt;", "plainTextFormattedCitation" : "15\u201317" }, "properties" : { "noteIndex" : 0 }, "schema" : "https://github.com/citation-style-language/schema/raw/master/csl-citation.json" }</w:instrText>
      </w:r>
      <w:r w:rsidR="00D17AE8">
        <w:rPr>
          <w:rFonts w:cstheme="minorHAnsi"/>
        </w:rPr>
        <w:fldChar w:fldCharType="separate"/>
      </w:r>
      <w:r w:rsidR="00D17AE8" w:rsidRPr="00D17AE8">
        <w:rPr>
          <w:rFonts w:cstheme="minorHAnsi"/>
          <w:noProof/>
          <w:vertAlign w:val="superscript"/>
        </w:rPr>
        <w:t>15–17</w:t>
      </w:r>
      <w:r w:rsidR="00D17AE8">
        <w:rPr>
          <w:rFonts w:cstheme="minorHAnsi"/>
        </w:rPr>
        <w:fldChar w:fldCharType="end"/>
      </w:r>
      <w:r w:rsidR="00D17AE8">
        <w:rPr>
          <w:rFonts w:cstheme="minorHAnsi"/>
        </w:rPr>
        <w:t xml:space="preserve"> </w:t>
      </w:r>
      <w:r w:rsidR="00F3624A" w:rsidRPr="00B33B24">
        <w:rPr>
          <w:rFonts w:cstheme="minorHAnsi"/>
        </w:rPr>
        <w:t xml:space="preserve">and </w:t>
      </w:r>
      <w:r w:rsidR="00794629" w:rsidRPr="00B33B24">
        <w:rPr>
          <w:rFonts w:cstheme="minorHAnsi"/>
        </w:rPr>
        <w:t xml:space="preserve">mitigate </w:t>
      </w:r>
      <w:r w:rsidR="00520D22" w:rsidRPr="00B33B24">
        <w:rPr>
          <w:rFonts w:cstheme="minorHAnsi"/>
        </w:rPr>
        <w:t>antimicrobial resistance,</w:t>
      </w:r>
      <w:r w:rsidR="0041548A" w:rsidRPr="00B33B24">
        <w:rPr>
          <w:rFonts w:cstheme="minorHAnsi"/>
        </w:rPr>
        <w:t xml:space="preserve"> which threatens current treatment strategies.</w:t>
      </w:r>
      <w:r w:rsidR="007851BB" w:rsidRPr="00B33B24">
        <w:rPr>
          <w:rFonts w:cstheme="minorHAnsi"/>
        </w:rPr>
        <w:fldChar w:fldCharType="begin" w:fldLock="1"/>
      </w:r>
      <w:r w:rsidR="00D17AE8">
        <w:rPr>
          <w:rFonts w:cstheme="minorHAnsi"/>
        </w:rPr>
        <w:instrText>ADDIN CSL_CITATION { "citationItems" : [ { "id" : "ITEM-1", "itemData" : { "author" : [ { "dropping-particle" : "", "family" : "Seale", "given" : "Anna C", "non-dropping-particle" : "", "parse-names" : false, "suffix" : "" }, { "dropping-particle" : "", "family" : "Obiero", "given" : "CW", "non-dropping-particle" : "", "parse-names" : false, "suffix" : "" }, { "dropping-particle" : "", "family" : "Berkley", "given" : "James A", "non-dropping-particle" : "", "parse-names" : false, "suffix" : "" } ], "container-title" : "Current opinion in infectious disease", "id" : "ITEM-1", "issue" : "3", "issued" : { "date-parts" : [ [ "2014" ] ] }, "page" : "225-230", "title" : "Rational development of guidelines for management of neonatal sepsis in developing countries", "type" : "article-journal", "volume" : "28" }, "uris" : [ "http://www.mendeley.com/documents/?uuid=795ea855-43ea-48f0-ab41-e973d8190e58" ] }, { "id" : "ITEM-2", "itemData" : { "DOI" : "10.1016/S0140-6736(12)61689-4", "ISBN" : "1474-547X (Electronic) 0140-6736 (Linking)", "ISSN" : "01406736", "PMID" : "23245608", "abstract" : "Background Measuring disease and injury burden in populations requires a composite metric that captures both premature mortality and the prevalence and severity of ill-health. The 1990 Global Burden of Disease study proposed disability-adjusted life years (DALYs) to measure disease burden. No comprehensive update of disease burden worldwide incorporating a systematic reassessment of disease and injury-specific epidemiology has been done since the 1990 study. We aimed to calculate disease burden worldwide and for 21 regions for 1990, 2005, and 2010 with methods to enable meaningful comparisons over time. Methods We calculated DALYs as the sum of years of life lost (YLLs) and years lived with disability (YLDs). DALYs were calculated for 291 causes, 20 age groups, both sexes, and for 187 countries, and aggregated to regional and global estimates of disease burden for three points in time with strictly comparable definitions and methods. YLLs were calculated from age-sex-country-time-specific estimates of mortality by cause, with death by standardised lost life expectancy at each age. YLDs were calculated as prevalence of 1160 disabling sequelae, by age, sex, and cause, and weighted by new disability weights for each health state. Neither YLLs nor YLDs were age-weighted or discounted. Uncertainty around cause-specific DALYs was calculated incorporating uncertainty in levels of all-cause mortality, cause-specific mortality, prevalence, and disability weights. Findings Global DALYs remained stable from 1990 (2 503 billion) to 2010 (2 490 billion). Crude DALYs per 1000 decreased by 23% (472 per 1000 to 361 per 1000). An important shift has occurred in DALY composition with the contribution of deaths and disability among children (younger than 5 years of age) declining from 41% of global DALYs in 1990 to 25% in 2010. YLLs typically account for about half of disease burden in more developed regions (high-income Asia Pacific, western Europe, high-income North America, and Australasia); rising to over 80% of DALYs in sub-Saharan Africa. In 1990, 47% of DALYs worldwide were from communicable, maternal, neonatal, and nutritional disorders, 43% from non-communicable diseases, and 10% from injuries. By 2010, this had shifted to 35%, 54%, and 11%, respectively. Ischaemic heart disease was the leading cause of DALYs worldwide in 2010; (up from fourth rank in 1990, increasing by 29%), followed by lower respiratory infections (top rank in 1990; 44% decline in DALYs); stro\u2026", "author" : [ { "dropping-particle" : "", "family" : "Murray", "given" : "Christopher J L", "non-dropping-particle" : "", "parse-names" : false, "suffix" : "" }, { "dropping-particle" : "", "family" : "Vos", "given" : "Theo", "non-dropping-particle" : "", "parse-names" : false, "suffix" : "" }, { "dropping-particle" : "", "family" : "Lozano", "given" : "Rafael", "non-dropping-particle" : "", "parse-names" : false, "suffix" : "" }, { "dropping-particle" : "", "family" : "Naghavi", "given" : "Mohsen", "non-dropping-particle" : "", "parse-names" : false, "suffix" : "" }, { "dropping-particle" : "", "family" : "Flaxman", "given" : "Abraham D.",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"Bas\u00e1\u00f1ez", "given" : "Maria 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 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"F\u00e8vre",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"Gonzalez-Medina", "given" : "Diego",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"Grant", "given" : "Bridget",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 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"Laden", "given" : "Francine",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"Levinson", "given" : "Daphna",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 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"S\u00e9bastien",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"Le\u00f2n",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 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"Wiebe", "given" : "Natasha",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 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 Hsiu", "non-dropping-particle" : "", "parse-names" : false, "suffix" : "" }, { "dropping-particle" : "", "family" : "Zaidi", "given" : "Anita K M", "non-dropping-particle" : "", "parse-names" : false, "suffix" : "" }, { "dropping-particle" : "", "family" : "Zheng", "given" : "Zhi Jie", "non-dropping-particle" : "", "parse-names" : false, "suffix" : "" }, { "dropping-particle" : "", "family" : "Zonies", "given" : "David", "non-dropping-particle" : "", "parse-names" : false, "suffix" : "" }, { "dropping-particle" : "", "family" : "Lopez", "given" : "Alan D.", "non-dropping-particle" : "", "parse-names" : false, "suffix" : "" } ], "container-title" : "The Lancet", "id" : "ITEM-2", "issued" : { "date-parts" : [ [ "2012" ] ] }, "page" : "2197-2223", "title" : "Disability-adjusted life years (DALYs) for 291 diseases and injuries in 21 regions, 1990-2010: A systematic analysis for the Global Burden of Disease Study 2010", "type" : "article-journal", "volume" : "380" }, "uris" : [ "http://www.mendeley.com/documents/?uuid=534734f4-dff1-48cc-b3aa-57a82410d71c" ] }, { "id" : "ITEM-3", "itemData" : { "ISBN" : "978 92 4 156474 8", "ISSN" : "0019-6061", "author" : [ { "dropping-particle" : "", "family" : "WHO", "given" : "", "non-dropping-particle" : "", "parse-names" : false, "suffix" : "" } ], "container-title" : "World Health Organization", "id" : "ITEM-3", "issued" : { "date-parts" : [ [ "2014" ] ] }, "title" : "Antimicrobial Resistance - Global Report on Surveillance", "type" : "article-journal" }, "uris" : [ "http://www.mendeley.com/documents/?uuid=274c592c-532a-4664-82eb-32af847dcec0" ] } ], "mendeley" : { "formattedCitation" : "&lt;sup&gt;18\u201320&lt;/sup&gt;", "plainTextFormattedCitation" : "18\u201320", "previouslyFormattedCitation" : "&lt;sup&gt;17\u201319&lt;/sup&gt;"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18–20</w:t>
      </w:r>
      <w:r w:rsidR="007851BB" w:rsidRPr="00B33B24">
        <w:rPr>
          <w:rFonts w:cstheme="minorHAnsi"/>
        </w:rPr>
        <w:fldChar w:fldCharType="end"/>
      </w:r>
    </w:p>
    <w:p w14:paraId="18132C44" w14:textId="5E46EB89" w:rsidR="00B05C17" w:rsidRPr="00B33B24" w:rsidRDefault="00B76324" w:rsidP="00EC1E19">
      <w:pPr>
        <w:jc w:val="both"/>
        <w:rPr>
          <w:rFonts w:cstheme="minorHAnsi"/>
        </w:rPr>
      </w:pPr>
      <w:r w:rsidRPr="00B33B24">
        <w:rPr>
          <w:rFonts w:cstheme="minorHAnsi"/>
        </w:rPr>
        <w:t>Recording</w:t>
      </w:r>
      <w:r w:rsidR="005633F8" w:rsidRPr="00B33B24">
        <w:rPr>
          <w:rFonts w:cstheme="minorHAnsi"/>
        </w:rPr>
        <w:t xml:space="preserve">, reporting and interpreting </w:t>
      </w:r>
      <w:r w:rsidR="0041548A" w:rsidRPr="00B33B24">
        <w:rPr>
          <w:rFonts w:cstheme="minorHAnsi"/>
        </w:rPr>
        <w:t>neonatal infection data</w:t>
      </w:r>
      <w:r w:rsidR="005633F8" w:rsidRPr="00B33B24">
        <w:rPr>
          <w:rFonts w:cstheme="minorHAnsi"/>
        </w:rPr>
        <w:t xml:space="preserve"> poses specific challenges</w:t>
      </w:r>
      <w:r w:rsidR="00B87340" w:rsidRPr="00B33B24">
        <w:rPr>
          <w:rFonts w:cstheme="minorHAnsi"/>
        </w:rPr>
        <w:t>.</w:t>
      </w:r>
      <w:r w:rsidR="0041548A" w:rsidRPr="00B33B24">
        <w:rPr>
          <w:rFonts w:cstheme="minorHAnsi"/>
        </w:rPr>
        <w:t xml:space="preserve"> </w:t>
      </w:r>
      <w:r w:rsidR="00E001EC" w:rsidRPr="00B33B24">
        <w:rPr>
          <w:rFonts w:cstheme="minorHAnsi"/>
        </w:rPr>
        <w:t>M</w:t>
      </w:r>
      <w:r w:rsidR="00AE6B1B" w:rsidRPr="00B33B24">
        <w:rPr>
          <w:rFonts w:cstheme="minorHAnsi"/>
        </w:rPr>
        <w:t>ore than 9</w:t>
      </w:r>
      <w:r w:rsidR="00924FE6" w:rsidRPr="00B33B24">
        <w:rPr>
          <w:rFonts w:cstheme="minorHAnsi"/>
        </w:rPr>
        <w:t>5</w:t>
      </w:r>
      <w:r w:rsidR="00AE6B1B" w:rsidRPr="00B33B24">
        <w:rPr>
          <w:rFonts w:cstheme="minorHAnsi"/>
        </w:rPr>
        <w:t xml:space="preserve">% of </w:t>
      </w:r>
      <w:r w:rsidR="00924FE6" w:rsidRPr="00B33B24">
        <w:rPr>
          <w:rFonts w:cstheme="minorHAnsi"/>
        </w:rPr>
        <w:t xml:space="preserve">neonatal </w:t>
      </w:r>
      <w:r w:rsidR="00AE6B1B" w:rsidRPr="00B33B24">
        <w:rPr>
          <w:rFonts w:cstheme="minorHAnsi"/>
        </w:rPr>
        <w:t xml:space="preserve">deaths occur in countries without adequate </w:t>
      </w:r>
      <w:r w:rsidR="00215D48">
        <w:rPr>
          <w:rFonts w:cstheme="minorHAnsi"/>
        </w:rPr>
        <w:t>birth and death</w:t>
      </w:r>
      <w:r w:rsidR="00215D48" w:rsidRPr="00B33B24">
        <w:rPr>
          <w:rFonts w:cstheme="minorHAnsi"/>
        </w:rPr>
        <w:t xml:space="preserve"> </w:t>
      </w:r>
      <w:r w:rsidR="008A2986">
        <w:rPr>
          <w:rFonts w:cstheme="minorHAnsi"/>
        </w:rPr>
        <w:t>certification</w:t>
      </w:r>
      <w:r w:rsidR="008A2986" w:rsidRPr="00B33B24">
        <w:rPr>
          <w:rFonts w:cstheme="minorHAnsi"/>
        </w:rPr>
        <w:t xml:space="preserve"> </w:t>
      </w:r>
      <w:r w:rsidR="00AE6B1B" w:rsidRPr="00B33B24">
        <w:rPr>
          <w:rFonts w:cstheme="minorHAnsi"/>
        </w:rPr>
        <w:t>to capture cause-specific mortality</w:t>
      </w:r>
      <w:r w:rsidR="00BD3ACC" w:rsidRPr="00B33B24">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"10.1016/S0140-6736(14)60496-7", "author" : [ { "dropping-particle" : "", "family" : "Lawn", "given" : "Joy E", "non-dropping-particle" : "", "parse-names" : false, "suffix" : "" }, { "dropping-particle" : "", "family" : "Blencowe", "given" : "Hannah", "non-dropping-particle" : "", "parse-names" : false, "suffix" : "" }, { "dropping-particle" : "", "family" : "Oza", "given" : "Shefali", "non-dropping-particle" : "", "parse-names" : false, "suffix" : "" }, { "dropping-particle" : "", "family" : "You", "given" : "Danzhen", "non-dropping-particle" : "", "parse-names" : false, "suffix" : "" }, { "dropping-particle" : "", "family" : "Lee", "given" : "Anne C C", "non-dropping-particle" : "", "parse-names" : false, "suffix" : "" }, { "dropping-particle" : "", "family" : "Waiswa", "given" : "Peter", "non-dropping-particle" : "", "parse-names" : false, "suffix" : "" }, { "dropping-particle" : "", "family" : "Lalli", "given" : "Marek", "non-dropping-particle" : "", "parse-names" : false, "suffix" : "" }, { "dropping-particle" : "", "family" : "Bhutta", "given" : "Zulfi", "non-dropping-particle" : "", "parse-names" : false, "suffix" : "" }, { "dropping-particle" : "", "family" : "Barros", "given" : "Aluisio J D", "non-dropping-particle" : "", "parse-names" : false, "suffix" : "" } ], "id" : "ITEM-1", "issue" : "14", "issued" : { "date-parts" : [ [ "2015" ] ] }, "title" : "Every Newborn 2 Progress , priorities , and potential beyond survival", "type" : "article-journal", "volume" : "6736" }, "uris" : [ "http://www.mendeley.com/documents/?uuid=ed36bf2a-5765-436a-be67-a3e0dcf79288" ] }, { "id" : "ITEM-2", "itemData" : { "DOI" : "10.1016/S0140-6736(14)61698-6", "ISSN" : "0140-6736", "author" : [ { "dropping-particle" : "", "family" : "Liu", "given" : "Li", "non-dropping-particle" : "", "parse-names" : false, "suffix" : "" }, { "dropping-particle" : "", "family" : "Oza", "given" : "Shefali", "non-dropping-particle" : "", "parse-names" : false, "suffix" : "" }, { "dropping-particle" : "", "family" : "Hogan", "given" : "Daniel", "non-dropping-particle" : "", "parse-names" : false, "suffix" : "" }, { "dropping-particle" : "", "family" : "Perin", "given" : "Jamie", "non-dropping-particle" : "", "parse-names" : false, "suffix" : "" }, { "dropping-particle" : "", "family" : "Rudan", "given" : "Igor", "non-dropping-particle" : "", "parse-names" : false, "suffix" : "" }, { "dropping-particle" : "", "family" : "Lawn", "given" : "Joy E", "non-dropping-particle" : "", "parse-names" : false, "suffix" : "" }, { "dropping-particle" : "", "family" : "Cousens", "given" : "Simon", "non-dropping-particle" : "", "parse-names" : false, "suffix" : "" }, { "dropping-particle" : "", "family" : "Mathers", "given" : "Colin", "non-dropping-particle" : "", "parse-names" : false, "suffix" : "" }, { "dropping-particle" : "", "family" : "Black", "given" : "Robert E", "non-dropping-particle" : "", "parse-names" : false, "suffix" : "" }, { "dropping-particle" : "", "family" : "Bill", "given" : "Funding", "non-dropping-particle" : "", "parse-names" : false, "suffix" : "" }, { "dropping-particle" : "", "family" : "Foundation", "given" : "Melinda Gates", "non-dropping-particle" : "", "parse-names" : false, "suffix" : "" } ], "container-title" : "The Lancet", "id" : "ITEM-2", "issue" : "14", "issued" : { "date-parts" : [ [ "2015" ] ] }, "publisher" : "Elsevier Ltd", "title" : "Global, regional, and national causes of child mortality in 2000 \u2013 13, with projections to inform post-2015 priorities: an updated systematic analysis", "type" : "article-journal", "volume" : "6736" }, "uris" : [ "http://www.mendeley.com/documents/?uuid=810d97a7-29eb-4b36-8ab1-4ce5c5ee4a0e" ] } ], "mendeley" : { "formattedCitation" : "&lt;sup&gt;2,6&lt;/sup&gt;", "plainTextFormattedCitation" : "2,6", "previouslyFormattedCitation" : "&lt;sup&gt;2,6&lt;/sup&gt;"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2,6</w:t>
      </w:r>
      <w:r w:rsidR="007851BB" w:rsidRPr="00B33B24">
        <w:rPr>
          <w:rFonts w:cstheme="minorHAnsi"/>
        </w:rPr>
        <w:fldChar w:fldCharType="end"/>
      </w:r>
      <w:r w:rsidR="00CA7620" w:rsidRPr="00B33B24">
        <w:rPr>
          <w:rFonts w:cstheme="minorHAnsi"/>
        </w:rPr>
        <w:t xml:space="preserve"> </w:t>
      </w:r>
      <w:r w:rsidR="00AE6B1B" w:rsidRPr="00B33B24">
        <w:rPr>
          <w:rFonts w:cstheme="minorHAnsi"/>
        </w:rPr>
        <w:t xml:space="preserve">let alone </w:t>
      </w:r>
      <w:r w:rsidR="0041548A" w:rsidRPr="00B33B24">
        <w:rPr>
          <w:rFonts w:cstheme="minorHAnsi"/>
        </w:rPr>
        <w:t>pathogen</w:t>
      </w:r>
      <w:r w:rsidR="00AE6B1B" w:rsidRPr="00B33B24">
        <w:rPr>
          <w:rFonts w:cstheme="minorHAnsi"/>
        </w:rPr>
        <w:t>-specific surveillance.</w:t>
      </w:r>
      <w:r w:rsidR="0041548A" w:rsidRPr="00B33B24">
        <w:rPr>
          <w:rFonts w:cstheme="minorHAnsi"/>
        </w:rPr>
        <w:t xml:space="preserve"> </w:t>
      </w:r>
      <w:r w:rsidR="00EA172D" w:rsidRPr="00B33B24">
        <w:rPr>
          <w:rFonts w:cstheme="minorHAnsi"/>
        </w:rPr>
        <w:t>Systematic clinical assessment</w:t>
      </w:r>
      <w:r w:rsidR="00B87340" w:rsidRPr="00B33B24">
        <w:rPr>
          <w:rFonts w:cstheme="minorHAnsi"/>
        </w:rPr>
        <w:t>,</w:t>
      </w:r>
      <w:r w:rsidR="00EA172D" w:rsidRPr="00B33B24">
        <w:rPr>
          <w:rFonts w:cstheme="minorHAnsi"/>
        </w:rPr>
        <w:t xml:space="preserve"> </w:t>
      </w:r>
      <w:r w:rsidR="00B87340" w:rsidRPr="00B33B24">
        <w:rPr>
          <w:rFonts w:cstheme="minorHAnsi"/>
        </w:rPr>
        <w:t>with</w:t>
      </w:r>
      <w:r w:rsidR="00EA172D" w:rsidRPr="00B33B24">
        <w:rPr>
          <w:rFonts w:cstheme="minorHAnsi"/>
        </w:rPr>
        <w:t xml:space="preserve"> investigation</w:t>
      </w:r>
      <w:r w:rsidR="00B87340" w:rsidRPr="00B33B24">
        <w:rPr>
          <w:rFonts w:cstheme="minorHAnsi"/>
        </w:rPr>
        <w:t>s providing microbiological data</w:t>
      </w:r>
      <w:r w:rsidR="00EA172D" w:rsidRPr="00B33B24">
        <w:rPr>
          <w:rFonts w:cstheme="minorHAnsi"/>
        </w:rPr>
        <w:t xml:space="preserve">, are </w:t>
      </w:r>
      <w:r w:rsidR="001C5089" w:rsidRPr="00B33B24">
        <w:rPr>
          <w:rFonts w:cstheme="minorHAnsi"/>
        </w:rPr>
        <w:t xml:space="preserve">also </w:t>
      </w:r>
      <w:r w:rsidR="00EA172D" w:rsidRPr="00B33B24">
        <w:rPr>
          <w:rFonts w:cstheme="minorHAnsi"/>
        </w:rPr>
        <w:t>limited.</w:t>
      </w:r>
      <w:r w:rsidR="007851BB" w:rsidRPr="00B33B24">
        <w:rPr>
          <w:rFonts w:cstheme="minorHAnsi"/>
        </w:rPr>
        <w:fldChar w:fldCharType="begin" w:fldLock="1"/>
      </w:r>
      <w:r w:rsidR="00876A45">
        <w:rPr>
          <w:rFonts w:cstheme="minorHAnsi"/>
        </w:rPr>
        <w:instrText>ADDIN CSL_CITATION { "citationItems" : [ { "id" : "ITEM-1", "itemData" : { "DOI" : "10.1016/S1473-3099(14)70804-7", "ISSN" : "1473-3099", "author" : [ { "dropping-particle" : "", "family" : "Seale", "given" : "Anna C", "non-dropping-particle" : "", "parse-names" : false, "suffix" : "" }, { "dropping-particle" : "", "family" : "Blencowe", "given" : "Hannah", "non-dropping-particle" : "", "parse-names" : false, "suffix" : "" }, { "dropping-particle" : "", "family" : "Manu", "given" : "Alexander A", "non-dropping-particle" : "", "parse-names" : false, "suffix" : "" }, { "dropping-particle" : "", "family" : "Nair", "given" : "Harish", "non-dropping-particle" : "", "parse-names" : false, "suffix" : "" }, { "dropping-particle" : "", "family" : "Bahl", "given" : "Rajiv", "non-dropping-particle" : "", "parse-names" : false, "suffix" : "" }, { "dropping-particle" : "", "family" : "Qazi", "given" : "Shamim A", "non-dropping-particle" : "", "parse-names" : false, "suffix" : "" }, { "dropping-particle" : "", "family" : "Zaidi", "given" : "Anita K", "non-dropping-particle" : "", "parse-names" : false, "suffix" : "" }, { "dropping-particle" : "", "family" : "Berkley", "given" : "James A", "non-dropping-particle" : "", "parse-names" : false, "suffix" : "" }, { "dropping-particle" : "", "family" : "Cousens", "given" : "Simon N", "non-dropping-particle" : "", "parse-names" : false, "suffix" : "" } ], "container-title" : "The Lancet Infectious Diseases", "id" : "ITEM-1", "issue" : "8", "issued" : { "date-parts" : [ [ "2014" ] ] }, "page" : "731-741", "publisher" : "Seale et al. Open Access article distributed under the terms of CC BY", "title" : "Estimates of possible severe bacterial infection in neonates in sub-Saharan Africa , south Asia , and Latin America for 2012 : a systematic review and meta-analysis", "type" : "article-journal", "volume" : "14" }, "uris" : [ "http://www.mendeley.com/documents/?uuid=beb4306b-fbd4-4735-900f-22d98f30900d" ] } ], "mendeley" : { "formattedCitation" : "&lt;sup&gt;8&lt;/sup&gt;", "plainTextFormattedCitation" : "8", "previouslyFormattedCitation" : "&lt;sup&gt;8&lt;/sup&gt;"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8</w:t>
      </w:r>
      <w:r w:rsidR="007851BB" w:rsidRPr="00B33B24">
        <w:rPr>
          <w:rFonts w:cstheme="minorHAnsi"/>
        </w:rPr>
        <w:fldChar w:fldCharType="end"/>
      </w:r>
      <w:r w:rsidR="00136840" w:rsidRPr="00B33B24">
        <w:rPr>
          <w:rFonts w:cstheme="minorHAnsi"/>
        </w:rPr>
        <w:t xml:space="preserve"> </w:t>
      </w:r>
      <w:r w:rsidR="00490858" w:rsidRPr="00B33B24">
        <w:rPr>
          <w:rFonts w:cstheme="minorHAnsi"/>
        </w:rPr>
        <w:t>Most available neonatal infection data are</w:t>
      </w:r>
      <w:r w:rsidR="0041548A" w:rsidRPr="00B33B24">
        <w:rPr>
          <w:rFonts w:cstheme="minorHAnsi"/>
        </w:rPr>
        <w:t xml:space="preserve"> </w:t>
      </w:r>
      <w:r w:rsidR="00490858" w:rsidRPr="00B33B24">
        <w:rPr>
          <w:rFonts w:cstheme="minorHAnsi"/>
        </w:rPr>
        <w:t xml:space="preserve">from </w:t>
      </w:r>
      <w:r w:rsidR="0041548A" w:rsidRPr="00B33B24">
        <w:rPr>
          <w:rFonts w:cstheme="minorHAnsi"/>
        </w:rPr>
        <w:t>tertiary referral hospitals</w:t>
      </w:r>
      <w:r w:rsidR="00490858" w:rsidRPr="00B33B24">
        <w:rPr>
          <w:rFonts w:cstheme="minorHAnsi"/>
        </w:rPr>
        <w:t>,</w:t>
      </w:r>
      <w:r w:rsidR="00821169" w:rsidRPr="00B33B24">
        <w:rPr>
          <w:rFonts w:cstheme="minorHAnsi"/>
        </w:rPr>
        <w:t xml:space="preserve"> </w:t>
      </w:r>
      <w:r w:rsidR="00756382" w:rsidRPr="00B33B24">
        <w:rPr>
          <w:rFonts w:cstheme="minorHAnsi"/>
        </w:rPr>
        <w:t xml:space="preserve">with </w:t>
      </w:r>
      <w:r w:rsidR="0041548A" w:rsidRPr="00B33B24">
        <w:rPr>
          <w:rFonts w:cstheme="minorHAnsi"/>
        </w:rPr>
        <w:t xml:space="preserve">recruitment </w:t>
      </w:r>
      <w:r w:rsidR="00490858" w:rsidRPr="00B33B24">
        <w:rPr>
          <w:rFonts w:cstheme="minorHAnsi"/>
        </w:rPr>
        <w:t>bias</w:t>
      </w:r>
      <w:r w:rsidR="004A1651" w:rsidRPr="00B33B24">
        <w:rPr>
          <w:rFonts w:cstheme="minorHAnsi"/>
        </w:rPr>
        <w:t xml:space="preserve">, by missing </w:t>
      </w:r>
      <w:r w:rsidR="0041548A" w:rsidRPr="00B33B24">
        <w:rPr>
          <w:rFonts w:cstheme="minorHAnsi"/>
        </w:rPr>
        <w:t xml:space="preserve">those </w:t>
      </w:r>
      <w:r w:rsidR="00BD6681" w:rsidRPr="00B33B24">
        <w:rPr>
          <w:rFonts w:cstheme="minorHAnsi"/>
        </w:rPr>
        <w:t xml:space="preserve">not accessing </w:t>
      </w:r>
      <w:r w:rsidR="001506E9" w:rsidRPr="00B33B24">
        <w:rPr>
          <w:rFonts w:cstheme="minorHAnsi"/>
        </w:rPr>
        <w:t xml:space="preserve">higher </w:t>
      </w:r>
      <w:r w:rsidR="004219DA" w:rsidRPr="00B33B24">
        <w:rPr>
          <w:rFonts w:cstheme="minorHAnsi"/>
        </w:rPr>
        <w:t xml:space="preserve">levels </w:t>
      </w:r>
      <w:r w:rsidR="00897D95" w:rsidRPr="00B33B24">
        <w:rPr>
          <w:rFonts w:cstheme="minorHAnsi"/>
        </w:rPr>
        <w:t xml:space="preserve">of </w:t>
      </w:r>
      <w:r w:rsidR="004219DA" w:rsidRPr="00B33B24">
        <w:rPr>
          <w:rFonts w:cstheme="minorHAnsi"/>
        </w:rPr>
        <w:t>care</w:t>
      </w:r>
      <w:r w:rsidR="004A1651" w:rsidRPr="00B33B24">
        <w:rPr>
          <w:rFonts w:cstheme="minorHAnsi"/>
        </w:rPr>
        <w:t xml:space="preserve">, or </w:t>
      </w:r>
      <w:r w:rsidR="00756382" w:rsidRPr="00B33B24">
        <w:rPr>
          <w:rFonts w:cstheme="minorHAnsi"/>
        </w:rPr>
        <w:t xml:space="preserve">any </w:t>
      </w:r>
      <w:r w:rsidR="004A1651" w:rsidRPr="00B33B24">
        <w:rPr>
          <w:rFonts w:cstheme="minorHAnsi"/>
        </w:rPr>
        <w:t>care.</w:t>
      </w:r>
      <w:r w:rsidR="007851BB" w:rsidRPr="00B33B24">
        <w:rPr>
          <w:rFonts w:cstheme="minorHAnsi"/>
        </w:rPr>
        <w:fldChar w:fldCharType="begin" w:fldLock="1"/>
      </w:r>
      <w:r w:rsidR="00D17AE8">
        <w:rPr>
          <w:rFonts w:cstheme="minorHAnsi"/>
        </w:rPr>
        <w:instrText>ADDIN CSL_CITATION { "citationItems" : [ { "id" : "ITEM-1", "itemData" : { "DOI" : "10.1371/journal.pmed.1001183", "ISBN" : "1549-1676 (Electronic)\r1549-1277 (Linking)", "ISSN" : "15491277", "PMID" : "22412355", "abstract" : "Despite recent achievements to reduce child mortality, neonatal deaths continue to remain high, accounting for 41% of all deaths in children under five years of age worldwide, of which over 90% occur in low- and middle-income countries (LMICs). Infections are a leading cause of death and limitations in care seeking for ill neonates contribute to high mortality rates. As estimates for care-seeking behaviors in LMICs have not been studied, this review describes care seeking for neonatal illnesses in LMICs, with particular attention to type of care sought.", "author" : [ { "dropping-particle" : "", "family" : "Herbert", "given" : "Hadley K.", "non-dropping-particle" : "", "parse-names" : false, "suffix" : "" }, { "dropping-particle" : "", "family" : "Lee", "given" : "Anne Cc", "non-dropping-particle" : "", "parse-names" : false, "suffix" : "" }, { "dropping-particle" : "", "family" : "Chandran", "given" : "Aruna", "non-dropping-particle" : "", "parse-names" : false, "suffix" : "" }, { "dropping-particle" : "", "family" : "Rudan", "given" : "Igor", "non-dropping-particle" : "", "parse-names" : false, "suffix" : "" }, { "dropping-particle" : "", "family" : "Baqui", "given" : "Abdullah H.", "non-dropping-particle" : "", "parse-names" : false, "suffix" : "" } ], "container-title" : "PLoS Medicine", "id" : "ITEM-1", "issue" : "3", "issued" : { "date-parts" : [ [ "2012" ] ] }, "title" : "Care seeking for neonatal illness in low- and middle-income countries: A systematic review", "type" : "article-journal", "volume" : "9" }, "uris" : [ "http://www.mendeley.com/documents/?uuid=ceec825c-db1e-4112-8ce2-fe7e819d3c44" ] } ], "mendeley" : { "formattedCitation" : "&lt;sup&gt;21&lt;/sup&gt;", "plainTextFormattedCitation" : "21", "previouslyFormattedCitation" : "&lt;sup&gt;20&lt;/sup&gt;"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21</w:t>
      </w:r>
      <w:r w:rsidR="007851BB" w:rsidRPr="00B33B24">
        <w:rPr>
          <w:rFonts w:cstheme="minorHAnsi"/>
        </w:rPr>
        <w:fldChar w:fldCharType="end"/>
      </w:r>
      <w:r w:rsidR="0041548A" w:rsidRPr="00B33B24">
        <w:rPr>
          <w:rFonts w:cstheme="minorHAnsi"/>
        </w:rPr>
        <w:t xml:space="preserve"> In population</w:t>
      </w:r>
      <w:r w:rsidR="00EB1D13" w:rsidRPr="00B33B24">
        <w:rPr>
          <w:rFonts w:cstheme="minorHAnsi"/>
        </w:rPr>
        <w:t>-</w:t>
      </w:r>
      <w:r w:rsidR="0041548A" w:rsidRPr="00B33B24">
        <w:rPr>
          <w:rFonts w:cstheme="minorHAnsi"/>
        </w:rPr>
        <w:t xml:space="preserve">based studies, which are extremely </w:t>
      </w:r>
      <w:r w:rsidR="00EA172D" w:rsidRPr="00B33B24">
        <w:rPr>
          <w:rFonts w:cstheme="minorHAnsi"/>
        </w:rPr>
        <w:t xml:space="preserve">few </w:t>
      </w:r>
      <w:r w:rsidR="0041548A" w:rsidRPr="00B33B24">
        <w:rPr>
          <w:rFonts w:cstheme="minorHAnsi"/>
        </w:rPr>
        <w:t>in high burden settings,</w:t>
      </w:r>
      <w:r w:rsidR="007851BB" w:rsidRPr="00B33B24">
        <w:rPr>
          <w:rFonts w:cstheme="minorHAnsi"/>
        </w:rPr>
        <w:fldChar w:fldCharType="begin" w:fldLock="1"/>
      </w:r>
      <w:r w:rsidR="00D17AE8">
        <w:rPr>
          <w:rFonts w:cstheme="minorHAnsi"/>
        </w:rPr>
        <w:instrText>ADDIN CSL_CITATION { "citationItems" : [ { "id" : "ITEM-1", "itemData" : { "DOI" : "10.1016/j.jsbmb.2011.07.002.Identification", "ISBN" : "5052725647", "ISSN" : "1529-0131", "PMID" : "1000000221", "author" : [ { "dropping-particle" : "", "family" : "Darmstadt", "given" : "Gary L.", "non-dropping-particle" : "", "parse-names" : false, "suffix" : "" }, { "dropping-particle" : "", "family" : "Saha", "given" : "Samir K.", "non-dropping-particle" : "", "parse-names" : false, "suffix" : "" }, { "dropping-particle" : "", "family" : "Choi", "given" : "Yoonjoung", "non-dropping-particle" : "", "parse-names" : false, "suffix" : "" }, { "dropping-particle" : "", "family" : "Arifeen", "given" : "Shams", "non-dropping-particle" : "El", "parse-names" : false, "suffix" : "" }, { "dropping-particle" : "", "family" : "Ahmed", "given" : "A S M Nawshad Uddin", "non-dropping-particle" : "", "parse-names" : false, "suffix" : "" }, { "dropping-particle" : "", "family" : "Bari", "given" : "Sanwarul", "non-dropping-particle" : "", "parse-names" : false, "suffix" : "" }, { "dropping-particle" : "", "family" : "Rahman", "given" : "Syed M", "non-dropping-particle" : "", "parse-names" : false, "suffix" : "" }, { "dropping-particle" : "", "family" : "Mannan", "given" : "Ishtiaq", "non-dropping-particle" : "", "parse-names" : false, "suffix" : "" }, { "dropping-particle" : "", "family" : "Crook", "given" : "Derrick", "non-dropping-particle" : "", "parse-names" : false, "suffix" : "" }, { "dropping-particle" : "", "family" : "Fatima", "given" : "Kaniz", "non-dropping-particle" : "", "parse-names" : false, "suffix" : "" }, { "dropping-particle" : "", "family" : "Winch", "given" : "Peter", "non-dropping-particle" : "", "parse-names" : false, "suffix" : "" }, { "dropping-particle" : "", "family" : "Rahman Seraji", "given" : "Habibur", "non-dropping-particle" : "", "parse-names" : false, "suffix" : "" }, { "dropping-particle" : "", "family" : "Begum", "given" : "Nazma", "non-dropping-particle" : "", "parse-names" : false, "suffix" : "" }, { "dropping-particle" : "", "family" : "Rahman", "given" : "Radwanur", "non-dropping-particle" : "", "parse-names" : false, "suffix" : "" }, { "dropping-particle" : "", "family" : "Islam", "given" : "Maksuda", "non-dropping-particle" : "", "parse-names" : false, "suffix" : "" }, { "dropping-particle" : "", "family" : "Rahman", "given" : "Anisur", "non-dropping-particle" : "", "parse-names" : false, "suffix" : "" }, { "dropping-particle" : "", "family" : "Black", "given" : "Robert E", "non-dropping-particle" : "", "parse-names" : false, "suffix" : "" }, { "dropping-particle" : "", "family" : "Santosham", "given" : "Mathuram", "non-dropping-particle" : "", "parse-names" : false, "suffix" : "" }, { "dropping-particle" : "", "family" : "Sacks", "given" : "Emma", "non-dropping-particle" : "", "parse-names" : false, "suffix" : "" }, { "dropping-particle" : "", "family" : "Bacqui", "given" : "Abdullah H", "non-dropping-particle" : "", "parse-names" : false, "suffix" : "" }, { "dropping-particle" : "", "family" : "The Bangladesh Projahnmo-2 (Mirzapur) Study Group", "given" : "", "non-dropping-particle" : "", "parse-names" : false, "suffix" : "" } ], "container-title" : "Journal of Infectious Diseases", "id" : "ITEM-1", "issue" : "6", "issued" : { "date-parts" : [ [ "2012" ] ] }, "page" : "358-366", "title" : "Population-Based Incidence and Etiology of Community-Acquired Neonatal Bacteremia in Mirzapur, Bangladesh: An Observational Study", "type" : "article-journal", "volume" : "127" }, "uris" : [ "http://www.mendeley.com/documents/?uuid=f9674eb5-c681-4d69-87c9-78baa784ce43" ] }, { "id" : "ITEM-2", "itemData" : { "author" : [ { "dropping-particle" : "", "family" : "Thaver", "given" : "D", "non-dropping-particle" : "", "parse-names" : false, "suffix" : "" }, { "dropping-particle" : "", "family" : "Zaidi", "given" : "Anita K", "non-dropping-particle" : "", "parse-names" : false, "suffix" : "" } ], "container-title" : "Pediatric Infectious Disease Journal", "id" : "ITEM-2", "issue" : "1 Suppl", "issued" : { "date-parts" : [ [ "2009" ] ] }, "page" : "S3-9", "title" : "Burden of Neonatal Infections in Developing Countries: A Review of Evidence From Community-Based Studies", "type" : "article-journal", "volume" : "28" }, "uris" : [ "http://www.mendeley.com/documents/?uuid=120edf03-af55-40b2-8b41-2a4e9ff8c3ff" ] }, { "id" : "ITEM-3", "itemData" : { "abstract" : "BACKGROUND: The etiology of &gt;90% of cases of suspected neonatal infection remains unknown. We conducted community-based surveillance in conjunction with hospital-based surveillance in a rural region in Bangladesh from June 2006 to September 2007 to assess the incidence and etiology of community-acquired viral infections among neonates. METHODS: Community health workers (CHWs) assessed neonates at home on days 0, 2, 5 and 8 after birth and referred cases of suspected illness to the hospital (CHW surveillance). Among neonates with clinically suspected upper respiratory tract infection (URTI), pneumonia, sepsis and/or meningitis, virus identification studies were conducted on nasal wash, cerebrospinal fluid and/or blood specimens. In the hospital-based surveillance, similar screening was conducted among all neonates (referred by CHWs and self-referred) who were admitted to the hospital. RESULTS: CHW surveillance found an incidence rate of 15.6 neonatal viral infections per 1000 live births with 30% of infections identified on the day of birth. Among neonates with suspected sepsis, a viral etiology was identified in 36% of cases, with enterovirus accounting for two-thirds of those infections. Respiratory syncytial virus was the most common etiologic agent among those with viral pneumonia (91%) and URTI (68%). There was a low incidence (1.2%) of influenza in this rural population. CONCLUSION: Viral infections are commonly associated with acute newborn illness, even in the early neonatal period. The estimated incidence was 5-fold greater than reported previously for bacterial infections. Low-cost preventive measures for neonatal viral infections are urgently needed.", "author" : [ { "dropping-particle" : "", "family" : "Farzin", "given" : "A", "non-dropping-particle" : "", "parse-names" : false, "suffix" : "" }, { "dropping-particle" : "", "family" : "Saha", "given" : "SK", "non-dropping-particle" : "", "parse-names" : false, "suffix" : "" }, { "dropping-particle" : "", "family" : "Bacqui", "given" : "Abdullah H", "non-dropping-particle" : "", "parse-names" : false, "suffix" : "" }, { "dropping-particle" : "", "family" : "Choi", "given" : "Y.", "non-dropping-particle" : "", "parse-names" : false, "suffix" : "" }, { "dropping-particle" : "", "family" : "Ahmed", "given" : "NU", "non-dropping-particle" : "", "parse-names" : false, "suffix" : "" }, { "dropping-particle" : "", "family" : "Simoes", "given" : "EA", "non-dropping-particle" : "", "parse-names" : false, "suffix" : "" }, { "dropping-particle" : "", "family" : "Arifeen", "given" : "Shams", "non-dropping-particle" : "El", "parse-names" : false, "suffix" : "" }, { "dropping-particle" : "", "family" : "Al-Emran", "given" : "HM", "non-dropping-particle" : "", "parse-names" : false, "suffix" : "" }, { "dropping-particle" : "", "family" : "Bari", "given" : "S", "non-dropping-particle" : "", "parse-names" : false, "suffix" : "" }, { "dropping-particle" : "", "family" : "Rahman", "given" : "SM", "non-dropping-particle" : "", "parse-names" : false, "suffix" : "" }, { "dropping-particle" : "", "family" : "Mannan", "given" : "I", "non-dropping-particle" : "", "parse-names" : false, "suffix" : "" }, { "dropping-particle" : "", "family" : "Crook", "given" : "D", "non-dropping-particle" : "", "parse-names" : false, "suffix" : "" }, { "dropping-particle" : "", "family" : "Seraji", "given" : "HR", "non-dropping-particle" : "", "parse-names" : false, "suffix" : "" }, { "dropping-particle" : "", "family" : "Begum", "given" : "N", "non-dropping-particle" : "", "parse-names" : false, "suffix" : "" }, { "dropping-particle" : "", "family" : "Black", "given" : "RE", "non-dropping-particle" : "", "parse-names" : false, "suffix" : "" }, { "dropping-particle" : "", "family" : "Santosham", "given" : "M", "non-dropping-particle" : "", "parse-names" : false, "suffix" : "" }, { "dropping-particle" : "", "family" : "Darmstadt", "given" : "GL", "non-dropping-particle" : "", "parse-names" : false, "suffix" : "" }, { "dropping-particle" : "", "family" : "Bangladesh Projahnmo-2 (Mirzapur) Study Group", "given" : "", "non-dropping-particle" : "", "parse-names" : false, "suffix" : "" } ], "container-title" : "Pediatric Infectious Disease Journal", "id" : "ITEM-3", "issue" : "7", "issued" : { "date-parts" : [ [ "2015" ] ] }, "page" : "706-11", "title" : "Population-based Incidence and Etiology of Community-acquired Neonatal Viral Infections in Bangladesh: A Community-based and Hospital-based Surveillance Study", "type" : "article-journal", "volume" : "34" }, "uris" : [ "http://www.mendeley.com/documents/?uuid=e179b690-f0b2-48ee-9103-8faab7e7e2ec" ] } ], "mendeley" : { "formattedCitation" : "&lt;sup&gt;22\u201324&lt;/sup&gt;", "plainTextFormattedCitation" : "22\u201324", "previouslyFormattedCitation" : "&lt;sup&gt;21\u201323&lt;/sup&gt;"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22–24</w:t>
      </w:r>
      <w:r w:rsidR="007851BB" w:rsidRPr="00B33B24">
        <w:rPr>
          <w:rFonts w:cstheme="minorHAnsi"/>
        </w:rPr>
        <w:fldChar w:fldCharType="end"/>
      </w:r>
      <w:r w:rsidR="0041548A" w:rsidRPr="00B33B24">
        <w:rPr>
          <w:rFonts w:cstheme="minorHAnsi"/>
        </w:rPr>
        <w:t xml:space="preserve"> </w:t>
      </w:r>
      <w:r w:rsidR="00E055F4">
        <w:rPr>
          <w:rFonts w:cstheme="minorHAnsi"/>
        </w:rPr>
        <w:t xml:space="preserve">even </w:t>
      </w:r>
      <w:r w:rsidR="0041548A" w:rsidRPr="00B33B24">
        <w:rPr>
          <w:rFonts w:cstheme="minorHAnsi"/>
        </w:rPr>
        <w:t>if women are re</w:t>
      </w:r>
      <w:r w:rsidR="00E055F4">
        <w:rPr>
          <w:rFonts w:cstheme="minorHAnsi"/>
        </w:rPr>
        <w:t>cruited in pregnancy,</w:t>
      </w:r>
      <w:r w:rsidR="00082A5A" w:rsidRPr="00B33B24">
        <w:rPr>
          <w:rFonts w:cstheme="minorHAnsi"/>
        </w:rPr>
        <w:t xml:space="preserve"> the challenge remains that many </w:t>
      </w:r>
      <w:r w:rsidR="0041548A" w:rsidRPr="00B33B24">
        <w:rPr>
          <w:rFonts w:cstheme="minorHAnsi"/>
        </w:rPr>
        <w:t xml:space="preserve">newborns die </w:t>
      </w:r>
      <w:r w:rsidR="00B87340" w:rsidRPr="00B33B24">
        <w:rPr>
          <w:rFonts w:cstheme="minorHAnsi"/>
        </w:rPr>
        <w:t>within hours of</w:t>
      </w:r>
      <w:r w:rsidR="00E055F4">
        <w:rPr>
          <w:rFonts w:cstheme="minorHAnsi"/>
        </w:rPr>
        <w:t xml:space="preserve"> birth</w:t>
      </w:r>
      <w:r w:rsidR="0041548A" w:rsidRPr="00B33B24">
        <w:rPr>
          <w:rFonts w:cstheme="minorHAnsi"/>
        </w:rPr>
        <w:t xml:space="preserve"> before</w:t>
      </w:r>
      <w:r w:rsidR="00756382" w:rsidRPr="00B33B24">
        <w:rPr>
          <w:rFonts w:cstheme="minorHAnsi"/>
        </w:rPr>
        <w:t xml:space="preserve"> </w:t>
      </w:r>
      <w:r w:rsidR="00E055F4">
        <w:rPr>
          <w:rFonts w:cstheme="minorHAnsi"/>
        </w:rPr>
        <w:t xml:space="preserve">being assessed; meaning counting, </w:t>
      </w:r>
      <w:r w:rsidR="0041548A" w:rsidRPr="00B33B24">
        <w:rPr>
          <w:rFonts w:cstheme="minorHAnsi"/>
        </w:rPr>
        <w:t xml:space="preserve">investigations and treatment </w:t>
      </w:r>
      <w:r w:rsidR="00E055F4">
        <w:rPr>
          <w:rFonts w:cstheme="minorHAnsi"/>
        </w:rPr>
        <w:t>a</w:t>
      </w:r>
      <w:r w:rsidR="00756382" w:rsidRPr="00B33B24">
        <w:rPr>
          <w:rFonts w:cstheme="minorHAnsi"/>
        </w:rPr>
        <w:t>re missed</w:t>
      </w:r>
      <w:r w:rsidR="0041548A"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"10.1097/inf.0000000000000549", "ISBN" : "0891-3668", "PMID" : "25389919", "abstract" : "BACKGROUND:: Neonatal illness is a leading cause of death worldwide; sepsis is one of the main contributors. The etiologies of community-acquired neonatal bacteremia in developing countries have not been well characterized. METHODS:: Infants &lt;2 months of age brought with illness to selected health facilities in Bangladesh, Bolivia, Ghana, India, Pakistan and South Africa were evaluated, and blood cultures taken if they were considered ill enough to be admitted to hospital. Organisms were isolated using standard culture techniques. FINDINGS:: 8889 infants were recruited, including 3177 0-6 days of age and 5712 7-59 days of age; 10.7% (947/8889) had a blood culture performed. Of those requiring hospital management, 782 (54%) had blood cultures performed. Probable or definite pathogens were identified in 10.6% including 10.4% of newborns 0-6 days of age (44/424) and 10.9% of infants 7-59 days of age (39/358). S. aureus was the most commonly isolated species (36/83, 43.4%) followed by various species of Gram-negative bacilli (39/83, 46.9%; Acinetobacter spp., Escherichia coli, and Klebsiella spp. were the most common organisms). Resistance to second and third generation cephalosporins was present in more than half of isolates and 44% of the gram-negative isolates were gentamicin-resistant. Mortality rates were similar in hospitalized infants with positive (5/71, 7.0%) and negative blood cultures (42/557, 7.5%). CONCLUSION:: This large study of young infants aged 0-59 days demonstrated a broad array of Gram-positive and Gram-negative pathogens responsible for community-acquired bacteremia and substantial levels of antimicrobial resistance. The role of S. aureus as a pathogen is unclear and merits further investigation.", "author" : [ { "dropping-particle" : "", "family" : "Hamer", "given" : "D H", "non-dropping-particle" : "", "parse-names" : false, "suffix" : "" }, { "dropping-particle" : "", "family" : "Darmstadt", "given" : "G L", "non-dropping-particle" : "", "parse-names" : false, "suffix" : "" }, { "dropping-particle" : "", "family" : "Carlin", "given" : "J B", "non-dropping-particle" : "", "parse-names" : false, "suffix" : "" }, { "dropping-particle" : "", "family" : "Zaidi", "given" : "a K", "non-dropping-particle" : "", "parse-names" : false, "suffix" : "" }, { "dropping-particle" : "", "family" : "Yeboah-Antwi", "given" : "K", "non-dropping-particle" : "", "parse-names" : false, "suffix" : "" }, { "dropping-particle" : "", "family" : "Saha", "given" : "S K", "non-dropping-particle" : "", "parse-names" : false, "suffix" : "" }, { "dropping-particle" : "", "family" : "Ray", "given" : "P", "non-dropping-particle" : "", "parse-names" : false, "suffix" : "" }, { "dropping-particle" : "", "family" : "Narang", "given" : "a", "non-dropping-particle" : "", "parse-names" : false, "suffix" : "" }, { "dropping-particle" : "", "family" : "Mazzi", "given" : "E", "non-dropping-particle" : "", "parse-names" : false, "suffix" : "" }, { "dropping-particle" : "", "family" : "Kumar", "given" : "P", "non-dropping-particle" : "", "parse-names" : false, "suffix" : "" }, { "dropping-particle" : "", "family" : "Kapil", "given" : "a", "non-dropping-particle" : "", "parse-names" : false, "suffix" : "" }, { "dropping-particle" : "", "family" : "Jeena", "given" : "P M", "non-dropping-particle" : "", "parse-names" : false, "suffix" : "" }, { "dropping-particle" : "", "family" : "Deorari", "given" : "a", "non-dropping-particle" : "", "parse-names" : false, "suffix" : "" }, { "dropping-particle" : "", "family" : "Chowdury", "given" : "a a", "non-dropping-particle" : "", "parse-names" : false, "suffix" : "" }, { "dropping-particle" : "", "family" : "Bartos", "given" : "a", "non-dropping-particle" : "", "parse-names" : false, "suffix" : "" }, { "dropping-particle" : "", "family" : "Bhutta", "given" : "Z a", "non-dropping-particle" : "", "parse-names" : false, "suffix" : "" }, { "dropping-particle" : "", "family" : "Adu-Sarkodie", "given" : "Y", "non-dropping-particle" : "", "parse-names" : false, "suffix" : "" }, { "dropping-particle" : "", "family" : "Adhikari", "given" : "M", "non-dropping-particle" : "", "parse-names" : false, "suffix" : "" }, { "dropping-particle" : "", "family" : "Addo-Yobo", "given" : "E", "non-dropping-particle" : "", "parse-names" : false, "suffix" : "" }, { "dropping-particle" : "", "family" : "Weber", "given" : "M W", "non-dropping-particle" : "", "parse-names" : false, "suffix" : "" } ], "container-title" : "Pediatric Infectious Disease Journal", "id" : "ITEM-1", "issue" : "1", "issued" : { "date-parts" : [ [ "2014" ] ] }, "page" : "1-8", "title" : "Etiology of Bacteremia in Young Infants in Six Countries", "type" : "article-journal", "volume" : "34" }, "uris" : [ "http://www.mendeley.com/documents/?uuid=c93b9ba5-7e9a-439a-b67e-a4a0ee4802bf" ] } ], "mendeley" : { "formattedCitation" : "&lt;sup&gt;25&lt;/sup&gt;", "plainTextFormattedCitation" : "25", "previouslyFormattedCitation" : "&lt;sup&gt;24&lt;/sup&gt;"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25</w:t>
      </w:r>
      <w:r w:rsidR="007851BB" w:rsidRPr="00B33B24">
        <w:rPr>
          <w:rFonts w:cstheme="minorHAnsi"/>
        </w:rPr>
        <w:fldChar w:fldCharType="end"/>
      </w:r>
      <w:r w:rsidR="0041548A" w:rsidRPr="00B33B24">
        <w:rPr>
          <w:rFonts w:cstheme="minorHAnsi"/>
        </w:rPr>
        <w:t xml:space="preserve"> </w:t>
      </w:r>
      <w:r w:rsidR="00F33790" w:rsidRPr="00B33B24">
        <w:rPr>
          <w:rFonts w:cstheme="minorHAnsi"/>
        </w:rPr>
        <w:t xml:space="preserve">In a population-based </w:t>
      </w:r>
      <w:r w:rsidR="006A22FB" w:rsidRPr="00B33B24">
        <w:rPr>
          <w:rFonts w:cstheme="minorHAnsi"/>
        </w:rPr>
        <w:t>Bangladeshi cohort</w:t>
      </w:r>
      <w:r w:rsidR="002775DA" w:rsidRPr="00B33B24">
        <w:rPr>
          <w:rFonts w:cstheme="minorHAnsi"/>
        </w:rPr>
        <w:t>,</w:t>
      </w:r>
      <w:r w:rsidR="00F33790" w:rsidRPr="00B33B24">
        <w:rPr>
          <w:rFonts w:cstheme="minorHAnsi"/>
        </w:rPr>
        <w:t xml:space="preserve"> 62%</w:t>
      </w:r>
      <w:r w:rsidR="00B87340" w:rsidRPr="00B33B24">
        <w:rPr>
          <w:rFonts w:cstheme="minorHAnsi"/>
        </w:rPr>
        <w:t xml:space="preserve"> of neonates who died were never clinically assessed</w:t>
      </w:r>
      <w:r w:rsidR="00F33790" w:rsidRPr="00B33B24">
        <w:rPr>
          <w:rFonts w:cstheme="minorHAnsi"/>
        </w:rPr>
        <w:t>, with 59% of deaths occurring within 48 hours of birth.</w:t>
      </w:r>
      <w:r w:rsidR="007851BB" w:rsidRPr="00B33B24">
        <w:rPr>
          <w:rFonts w:cstheme="minorHAnsi"/>
        </w:rPr>
        <w:fldChar w:fldCharType="begin" w:fldLock="1"/>
      </w:r>
      <w:r w:rsidR="00D17AE8">
        <w:rPr>
          <w:rFonts w:cstheme="minorHAnsi"/>
        </w:rPr>
        <w:instrText>ADDIN CSL_CITATION { "citationItems" : [ { "id" : "ITEM-1", "itemData" : { "DOI" : "10.1016/j.jsbmb.2011.07.002.Identification", "ISBN" : "5052725647", "ISSN" : "1529-0131", "PMID" : "1000000221", "author" : [ { "dropping-particle" : "", "family" : "Darmstadt", "given" : "Gary L.", "non-dropping-particle" : "", "parse-names" : false, "suffix" : "" }, { "dropping-particle" : "", "family" : "Saha", "given" : "Samir K.", "non-dropping-particle" : "", "parse-names" : false, "suffix" : "" }, { "dropping-particle" : "", "family" : "Choi", "given" : "Yoonjoung", "non-dropping-particle" : "", "parse-names" : false, "suffix" : "" }, { "dropping-particle" : "", "family" : "Arifeen", "given" : "Shams", "non-dropping-particle" : "El", "parse-names" : false, "suffix" : "" }, { "dropping-particle" : "", "family" : "Ahmed", "given" : "A S M Nawshad Uddin", "non-dropping-particle" : "", "parse-names" : false, "suffix" : "" }, { "dropping-particle" : "", "family" : "Bari", "given" : "Sanwarul", "non-dropping-particle" : "", "parse-names" : false, "suffix" : "" }, { "dropping-particle" : "", "family" : "Rahman", "given" : "Syed M", "non-dropping-particle" : "", "parse-names" : false, "suffix" : "" }, { "dropping-particle" : "", "family" : "Mannan", "given" : "Ishtiaq", "non-dropping-particle" : "", "parse-names" : false, "suffix" : "" }, { "dropping-particle" : "", "family" : "Crook", "given" : "Derrick", "non-dropping-particle" : "", "parse-names" : false, "suffix" : "" }, { "dropping-particle" : "", "family" : "Fatima", "given" : "Kaniz", "non-dropping-particle" : "", "parse-names" : false, "suffix" : "" }, { "dropping-particle" : "", "family" : "Winch", "given" : "Peter", "non-dropping-particle" : "", "parse-names" : false, "suffix" : "" }, { "dropping-particle" : "", "family" : "Rahman Seraji", "given" : "Habibur", "non-dropping-particle" : "", "parse-names" : false, "suffix" : "" }, { "dropping-particle" : "", "family" : "Begum", "given" : "Nazma", "non-dropping-particle" : "", "parse-names" : false, "suffix" : "" }, { "dropping-particle" : "", "family" : "Rahman", "given" : "Radwanur", "non-dropping-particle" : "", "parse-names" : false, "suffix" : "" }, { "dropping-particle" : "", "family" : "Islam", "given" : "Maksuda", "non-dropping-particle" : "", "parse-names" : false, "suffix" : "" }, { "dropping-particle" : "", "family" : "Rahman", "given" : "Anisur", "non-dropping-particle" : "", "parse-names" : false, "suffix" : "" }, { "dropping-particle" : "", "family" : "Black", "given" : "Robert E", "non-dropping-particle" : "", "parse-names" : false, "suffix" : "" }, { "dropping-particle" : "", "family" : "Santosham", "given" : "Mathuram", "non-dropping-particle" : "", "parse-names" : false, "suffix" : "" }, { "dropping-particle" : "", "family" : "Sacks", "given" : "Emma", "non-dropping-particle" : "", "parse-names" : false, "suffix" : "" }, { "dropping-particle" : "", "family" : "Bacqui", "given" : "Abdullah H", "non-dropping-particle" : "", "parse-names" : false, "suffix" : "" }, { "dropping-particle" : "", "family" : "The Bangladesh Projahnmo-2 (Mirzapur) Study Group", "given" : "", "non-dropping-particle" : "", "parse-names" : false, "suffix" : "" } ], "container-title" : "Journal of Infectious Diseases", "id" : "ITEM-1", "issue" : "6", "issued" : { "date-parts" : [ [ "2012" ] ] }, "page" : "358-366", "title" : "Population-Based Incidence and Etiology of Community-Acquired Neonatal Bacteremia in Mirzapur, Bangladesh: An Observational Study", "type" : "article-journal", "volume" : "127" }, "uris" : [ "http://www.mendeley.com/documents/?uuid=f9674eb5-c681-4d69-87c9-78baa784ce43" ] } ], "mendeley" : { "formattedCitation" : "&lt;sup&gt;22&lt;/sup&gt;", "plainTextFormattedCitation" : "22", "previouslyFormattedCitation" : "&lt;sup&gt;21&lt;/sup&gt;"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22</w:t>
      </w:r>
      <w:r w:rsidR="007851BB" w:rsidRPr="00B33B24">
        <w:rPr>
          <w:rFonts w:cstheme="minorHAnsi"/>
        </w:rPr>
        <w:fldChar w:fldCharType="end"/>
      </w:r>
      <w:r w:rsidR="00F33790" w:rsidRPr="00B33B24">
        <w:rPr>
          <w:rFonts w:cstheme="minorHAnsi"/>
        </w:rPr>
        <w:t xml:space="preserve"> </w:t>
      </w:r>
      <w:r w:rsidR="00641E81" w:rsidRPr="00B33B24">
        <w:rPr>
          <w:rFonts w:cstheme="minorHAnsi"/>
        </w:rPr>
        <w:t>Even w</w:t>
      </w:r>
      <w:r w:rsidR="006A22FB" w:rsidRPr="00B33B24">
        <w:rPr>
          <w:rFonts w:cstheme="minorHAnsi"/>
        </w:rPr>
        <w:t xml:space="preserve">hen </w:t>
      </w:r>
      <w:r w:rsidR="00756382" w:rsidRPr="00B33B24">
        <w:rPr>
          <w:rFonts w:cstheme="minorHAnsi"/>
        </w:rPr>
        <w:t>cases are captured in the numerator and denominator</w:t>
      </w:r>
      <w:r w:rsidR="006A22FB" w:rsidRPr="00B33B24">
        <w:rPr>
          <w:rFonts w:cstheme="minorHAnsi"/>
        </w:rPr>
        <w:t>, case</w:t>
      </w:r>
      <w:r w:rsidR="00597F66" w:rsidRPr="00B33B24">
        <w:rPr>
          <w:rFonts w:cstheme="minorHAnsi"/>
        </w:rPr>
        <w:t xml:space="preserve"> definitions are </w:t>
      </w:r>
      <w:r w:rsidR="00756382" w:rsidRPr="00B33B24">
        <w:rPr>
          <w:rFonts w:cstheme="minorHAnsi"/>
        </w:rPr>
        <w:t>often inconsistent</w:t>
      </w:r>
      <w:r w:rsidR="00B07558" w:rsidRPr="00B33B24">
        <w:rPr>
          <w:rFonts w:cstheme="minorHAnsi"/>
        </w:rPr>
        <w:t xml:space="preserve">. </w:t>
      </w:r>
      <w:r w:rsidR="00756382" w:rsidRPr="00B33B24">
        <w:rPr>
          <w:rFonts w:cstheme="minorHAnsi"/>
        </w:rPr>
        <w:t>D</w:t>
      </w:r>
      <w:r w:rsidR="0041548A" w:rsidRPr="00B33B24">
        <w:rPr>
          <w:rFonts w:cstheme="minorHAnsi"/>
        </w:rPr>
        <w:t>iagnos</w:t>
      </w:r>
      <w:r w:rsidR="0099346E">
        <w:rPr>
          <w:rFonts w:cstheme="minorHAnsi"/>
        </w:rPr>
        <w:t xml:space="preserve">is is </w:t>
      </w:r>
      <w:r w:rsidR="00756382" w:rsidRPr="00B33B24">
        <w:rPr>
          <w:rFonts w:cstheme="minorHAnsi"/>
        </w:rPr>
        <w:t xml:space="preserve">usually </w:t>
      </w:r>
      <w:r w:rsidR="0041548A" w:rsidRPr="00B33B24">
        <w:rPr>
          <w:rFonts w:cstheme="minorHAnsi"/>
        </w:rPr>
        <w:t xml:space="preserve">based on clinical </w:t>
      </w:r>
      <w:r w:rsidR="00756382" w:rsidRPr="00B33B24">
        <w:rPr>
          <w:rFonts w:cstheme="minorHAnsi"/>
        </w:rPr>
        <w:t>expertise</w:t>
      </w:r>
      <w:r w:rsidR="0099346E">
        <w:rPr>
          <w:rFonts w:cstheme="minorHAnsi"/>
        </w:rPr>
        <w:t>,</w:t>
      </w:r>
      <w:r w:rsidR="00756382" w:rsidRPr="00B33B24">
        <w:rPr>
          <w:rFonts w:cstheme="minorHAnsi"/>
        </w:rPr>
        <w:t xml:space="preserve"> or </w:t>
      </w:r>
      <w:r w:rsidR="0099346E">
        <w:rPr>
          <w:rFonts w:cstheme="minorHAnsi"/>
        </w:rPr>
        <w:t xml:space="preserve">in </w:t>
      </w:r>
      <w:r w:rsidR="00756382" w:rsidRPr="00B33B24">
        <w:rPr>
          <w:rFonts w:cstheme="minorHAnsi"/>
        </w:rPr>
        <w:t>settings with fewer health</w:t>
      </w:r>
      <w:r w:rsidR="00FC5817">
        <w:rPr>
          <w:rFonts w:cstheme="minorHAnsi"/>
        </w:rPr>
        <w:t xml:space="preserve"> </w:t>
      </w:r>
      <w:r w:rsidR="00756382" w:rsidRPr="00B33B24">
        <w:rPr>
          <w:rFonts w:cstheme="minorHAnsi"/>
        </w:rPr>
        <w:t>w</w:t>
      </w:r>
      <w:r w:rsidR="00E858F8" w:rsidRPr="00B33B24">
        <w:rPr>
          <w:rFonts w:cstheme="minorHAnsi"/>
        </w:rPr>
        <w:t>or</w:t>
      </w:r>
      <w:r w:rsidR="00756382" w:rsidRPr="00B33B24">
        <w:rPr>
          <w:rFonts w:cstheme="minorHAnsi"/>
        </w:rPr>
        <w:t xml:space="preserve">kers, on simplified clinical </w:t>
      </w:r>
      <w:r w:rsidR="0099346E">
        <w:rPr>
          <w:rFonts w:cstheme="minorHAnsi"/>
        </w:rPr>
        <w:t>algorithms</w:t>
      </w:r>
      <w:r w:rsidR="0041548A" w:rsidRPr="00B33B24">
        <w:rPr>
          <w:rFonts w:cstheme="minorHAnsi"/>
        </w:rPr>
        <w:t xml:space="preserve"> </w:t>
      </w:r>
      <w:r w:rsidR="00756382" w:rsidRPr="00B33B24">
        <w:rPr>
          <w:rFonts w:cstheme="minorHAnsi"/>
        </w:rPr>
        <w:t>designed to be highly</w:t>
      </w:r>
      <w:r w:rsidR="004A04DD" w:rsidRPr="00B33B24">
        <w:rPr>
          <w:rFonts w:cstheme="minorHAnsi"/>
        </w:rPr>
        <w:t xml:space="preserve"> </w:t>
      </w:r>
      <w:r w:rsidR="0041548A" w:rsidRPr="00B33B24">
        <w:rPr>
          <w:rFonts w:cstheme="minorHAnsi"/>
        </w:rPr>
        <w:t>sensitive</w:t>
      </w:r>
      <w:r w:rsidR="00756382" w:rsidRPr="00B33B24">
        <w:rPr>
          <w:rFonts w:cstheme="minorHAnsi"/>
        </w:rPr>
        <w:t xml:space="preserve">. For </w:t>
      </w:r>
      <w:r w:rsidR="00E858F8" w:rsidRPr="00B33B24">
        <w:rPr>
          <w:rFonts w:cstheme="minorHAnsi"/>
        </w:rPr>
        <w:t>example</w:t>
      </w:r>
      <w:r w:rsidR="0099346E">
        <w:rPr>
          <w:rFonts w:cstheme="minorHAnsi"/>
        </w:rPr>
        <w:t>,</w:t>
      </w:r>
      <w:r w:rsidR="00756382" w:rsidRPr="00B33B24">
        <w:rPr>
          <w:rFonts w:cstheme="minorHAnsi"/>
        </w:rPr>
        <w:t xml:space="preserve"> the most commonly used WHO young infant </w:t>
      </w:r>
      <w:r w:rsidR="003B1534">
        <w:rPr>
          <w:rFonts w:cstheme="minorHAnsi"/>
        </w:rPr>
        <w:t xml:space="preserve">pSBI </w:t>
      </w:r>
      <w:r w:rsidR="00756382" w:rsidRPr="00B33B24">
        <w:rPr>
          <w:rFonts w:cstheme="minorHAnsi"/>
        </w:rPr>
        <w:t xml:space="preserve">algorithm is </w:t>
      </w:r>
      <w:r w:rsidR="00653879" w:rsidRPr="00B33B24">
        <w:rPr>
          <w:rFonts w:cstheme="minorHAnsi"/>
        </w:rPr>
        <w:t>very sensitive</w:t>
      </w:r>
      <w:r w:rsidR="0041548A" w:rsidRPr="00B33B24">
        <w:rPr>
          <w:rFonts w:cstheme="minorHAnsi"/>
        </w:rPr>
        <w:t xml:space="preserve"> </w:t>
      </w:r>
      <w:r w:rsidR="00D069A2" w:rsidRPr="00B33B24">
        <w:rPr>
          <w:rFonts w:cstheme="minorHAnsi"/>
        </w:rPr>
        <w:t>(85%)</w:t>
      </w:r>
      <w:r w:rsidR="004219DA" w:rsidRPr="00B33B24">
        <w:rPr>
          <w:rFonts w:cstheme="minorHAnsi"/>
        </w:rPr>
        <w:t xml:space="preserve"> </w:t>
      </w:r>
      <w:r w:rsidR="00597F66" w:rsidRPr="00B33B24">
        <w:rPr>
          <w:rFonts w:cstheme="minorHAnsi"/>
        </w:rPr>
        <w:t xml:space="preserve">and </w:t>
      </w:r>
      <w:r w:rsidR="00E858F8" w:rsidRPr="00B33B24">
        <w:rPr>
          <w:rFonts w:cstheme="minorHAnsi"/>
        </w:rPr>
        <w:t>fairly</w:t>
      </w:r>
      <w:r w:rsidR="00653879" w:rsidRPr="00B33B24">
        <w:rPr>
          <w:rFonts w:cstheme="minorHAnsi"/>
        </w:rPr>
        <w:t xml:space="preserve"> </w:t>
      </w:r>
      <w:r w:rsidR="00597F66" w:rsidRPr="00B33B24">
        <w:rPr>
          <w:rFonts w:cstheme="minorHAnsi"/>
        </w:rPr>
        <w:t>specific</w:t>
      </w:r>
      <w:r w:rsidR="004219DA" w:rsidRPr="00B33B24">
        <w:rPr>
          <w:rFonts w:cstheme="minorHAnsi"/>
        </w:rPr>
        <w:t xml:space="preserve"> </w:t>
      </w:r>
      <w:r w:rsidR="00EA172D" w:rsidRPr="00B33B24">
        <w:rPr>
          <w:rFonts w:cstheme="minorHAnsi"/>
        </w:rPr>
        <w:t>(75%)</w:t>
      </w:r>
      <w:r w:rsidR="00653879" w:rsidRPr="00B33B24">
        <w:rPr>
          <w:rFonts w:cstheme="minorHAnsi"/>
        </w:rPr>
        <w:t>.</w:t>
      </w:r>
      <w:r w:rsidR="00EA172D" w:rsidRPr="00B33B24">
        <w:rPr>
          <w:rFonts w:cstheme="minorHAnsi"/>
        </w:rPr>
        <w:t xml:space="preserve"> </w:t>
      </w:r>
      <w:r w:rsidR="007851BB" w:rsidRPr="00B33B24">
        <w:rPr>
          <w:rFonts w:cstheme="minorHAnsi"/>
        </w:rPr>
        <w:fldChar w:fldCharType="begin" w:fldLock="1"/>
      </w:r>
      <w:r w:rsidR="00D17AE8">
        <w:rPr>
          <w:rFonts w:cstheme="minorHAnsi"/>
        </w:rPr>
        <w:instrText>ADDIN CSL_CITATION { "citationItems" : [ { "id" : "ITEM-1", "itemData" : { "DOI" : "10.1016/S0140-6736(08)60106-3", "ISSN" : "1474-547X", "PMID" : "18191685", "abstract" : "BACKGROUND: Neonatal illness, particularly in the first week of life, is a leading cause of death worldwide. Improving identification of young infants who require referral for severe illness is of major public-health importance.\\n\\nMETHODS: Infants under 2 months of age brought with illness to health facilities in Bangladesh, Bolivia, Ghana, India, Pakistan, and South Africa were recruited in two age-groups: 0-6 days and 7-59 days. A trained health worker recorded 31 symptoms and clinical signs. An expert paediatrician assessed each case independently for severe illness that required hospital admission. We examined the sensitivity, specificity, and odds ratio (OR) for each symptom and sign individually and combined into algorithms to assess their value for predicting severe illness, excluding jaundice.\\n\\nFINDINGS: 3177 children aged 0-6 days and 5712 infants aged 7-59 days were enrolled. 12 symptoms or signs predicted severe illness in the first week of life: history of difficulty feeding (OR 10.0, 95% CI, 6.9-14.5), history of convulsions (15.4, 6.4-37.2), lethargy (3.5, 1.7-7.1), movement only when stimulated (6.9, 3.0-15.5), respiratory rate of 60 breaths per minute or more (2.7, 1.9-3.8), grunting (2.9, 1.1-7.5), severe chest indrawing (8.9, 4.0-20.1), temperature of 37.5 degrees C or more (3.4, 2.4-4.9) or below 35.5 degrees C (9.2, 4.6-18.6), prolonged capillary refill (10.5, 5.1-21.7), cyanosis (13.7, 1.6-116.5), and stiff limbs (15.1, 2.2-105.9). A decision rule requiring the presence of any one sign had high sensitivity (87%) and specificity (74%). After we reduced the algorithm to seven signs (history of difficulty feeding, history of convulsions, movement only when stimulated, respiratory rate of 60 breaths per minute or more, severe chest indrawing, temperature of 37.5 degrees C or more or below 35.5 degrees C), mainly on the basis of prevalence of each sign or symptom, sensitivity (85%) and specificity (75%) were much the same. These seven signs also did well in 7-59-day-old infants (sensitivity 74%, specificity 79%).\\n\\nINTERPRETATION: A single simple algorithm could be recommended for identifying severe illness in infants aged 0-2 months who are brought to health facilities. Further research is needed on screening newborn children for illness in the community during routine home visits.", "author" : [ { "dropping-particle" : "", "family" : "The Young Infants Clinical Signs Study Group", "given" : "", "non-dropping-particle" : "", "parse-names" : false, "suffix" : "" } ], "container-title" : "Lancet", "id" : "ITEM-1", "issue" : "9607", "issued" : { "date-parts" : [ [ "2008" ] ] }, "page" : "135-42", "title" : "Clinical signs that predict severe illness in children under age 2 months: a multicentre study.", "type" : "article-journal", "volume" : "371" }, "uris" : [ "http://www.mendeley.com/documents/?uuid=0cfda553-1672-4d35-8653-473e4fc5987f" ] }, { "id" : "ITEM-2", "itemData" : { "author" : [ { "dropping-particle" : "", "family" : "The World Health Organization", "given" : "", "non-dropping-particle" : "", "parse-names" : false, "suffix" : "" } ], "id" : "ITEM-2", "issue" : "March", "issued" : { "date-parts" : [ [ "2014" ] ] }, "title" : "Integrated Management of Childhood Illness: Chart Booklet", "type" : "article-journal" }, "uris" : [ "http://www.mendeley.com/documents/?uuid=389a2631-5b04-41c1-ab52-6fe6cdbafeb7" ] }, { "id" : "ITEM-3", "itemData" : { "DOI" : "10.1136/archdischild-2011-300591", "ISBN" : "0003-9888", "ISSN" : "0003-9888", "PMID" : "21965811", "abstract" : "BACKGROUND: To validate a clinical algorithm for community health workers (CHWs) during routine household surveillance for neonatal illness in rural Bangladesh.\\n\\nMETHODS: Surveillance was conducted in the intervention arm of a trial of newborn interventions. CHWs assessed 7587 neonates on postnatal days 0, 2, 5 and 8 and identified neonates with very severe disease (VSD) using an 11-sign algorithm. A nested prospective study was conducted to validate the algorithm (n=395). Physicians evaluated neonates to determine whether newborns with VSD needed referral. The authors calculated algorithm sensitivity and specificity in identifying (1) neonates needing referral and (2) mortality during the first 10 days of life.\\n\\nRESULTS: The 11-sign algorithm had sensitivity of 50.0% (95% CI 24.7% to 75.3%) and specificity of 98.4% (96.6% to 99.4%) for identifying neonates needing referral-level care. A simplified 6-sign algorithm had sensitivity of 81.3% (54.4% to 96.0%) and specificity of 96.0% (93.6% to 97.8%) for identifying referral need and sensitivity of 58.0% (45.5% to 69.8%) and specificity of 93.2% (92.5% to 93.7%) for screening mortality. Compared to our 6-sign algorithm, the Young Infant Study 7-sign (YIS7) algorithm with minor modifications had similar sensitivity and specificity.\\n\\nCONCLUSION: Community-based surveillance for neonatal illness by CHWs using a simple 6-sign clinical algorithm is a promising strategy to effectively identify neonates at risk of mortality and needing referral to hospital. The YIS7 algorithm was also validated with high sensitivity and specificity at community level, and is recommended for routine household surveillance for newborn illness. ClinicalTrials.gov no. NCT00198627.", "author" : [ { "dropping-particle" : "", "family" : "Darmstadt", "given" : "G. L.", "non-dropping-particle" : "", "parse-names" : false, "suffix" : "" }, { "dropping-particle" : "", "family" : "Baqui", "given" : "a. H.", "non-dropping-particle" : "", "parse-names" : false, "suffix" : "" }, { "dropping-particle" : "", "family" : "Choi", "given" : "Y.", "non-dropping-particle" : "", "parse-names" : false, "suffix" : "" }, { "dropping-particle" : "", "family" : "Bari", "given" : "S.", "non-dropping-particle" : "", "parse-names" : false, "suffix" : "" }, { "dropping-particle" : "", "family" : "Rahman", "given" : "S. M.", "non-dropping-particle" : "", "parse-names" : false, "suffix" : "" }, { "dropping-particle" : "", "family" : "Mannan", "given" : "I.", "non-dropping-particle" : "", "parse-names" : false, "suffix" : "" }, { "dropping-particle" : "", "family" : "Ahmed", "given" : "a. S. M. N. U.", "non-dropping-particle" : "", "parse-names" : false, "suffix" : "" }, { "dropping-particle" : "", "family" : "Saha", "given" : "S. K.", "non-dropping-particle" : "", "parse-names" : false, "suffix" : "" }, { "dropping-particle" : "", "family" : "Seraji", "given" : "H. R.", "non-dropping-particle" : "", "parse-names" : false, "suffix" : "" }, { "dropping-particle" : "", "family" : "Rahman", "given" : "R.", "non-dropping-particle" : "", "parse-names" : false, "suffix" : "" }, { "dropping-particle" : "", "family" : "Winch", "given" : "P. J.", "non-dropping-particle" : "", "parse-names" : false, "suffix" : "" }, { "dropping-particle" : "", "family" : "Chang", "given" : "S.", "non-dropping-particle" : "", "parse-names" : false, "suffix" : "" }, { "dropping-particle" : "", "family" : "Begum", "given" : "N.", "non-dropping-particle" : "", "parse-names" : false, "suffix" : "" }, { "dropping-particle" : "", "family" : "Black", "given" : "R. E.", "non-dropping-particle" : "", "parse-names" : false, "suffix" : "" }, { "dropping-particle" : "", "family" : "Santosham", "given" : "M.", "non-dropping-particle" : "", "parse-names" : false, "suffix" : "" }, { "dropping-particle" : "", "family" : "Arifeen", "given" : "S. E.", "non-dropping-particle" : "", "parse-names" : false, "suffix" : "" } ], "container-title" : "Archives of Disease in Childhood", "id" : "ITEM-3", "issued" : { "date-parts" : [ [ "2011" ] ] }, "page" : "1140-1146", "title" : "Validation of a clinical algorithm to identify neonates with severe illness during routine household visits in rural Bangladesh", "type" : "article-journal", "volume" : "96" }, "uris" : [ "http://www.mendeley.com/documents/?uuid=ec8eecf1-e904-4787-8f30-c39d298bb7ea" ] } ], "mendeley" : { "formattedCitation" : "&lt;sup&gt;26\u201328&lt;/sup&gt;", "plainTextFormattedCitation" : "26\u201328", "previouslyFormattedCitation" : "&lt;sup&gt;25\u201327&lt;/sup&gt;"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26–28</w:t>
      </w:r>
      <w:r w:rsidR="007851BB" w:rsidRPr="00B33B24">
        <w:rPr>
          <w:rFonts w:cstheme="minorHAnsi"/>
        </w:rPr>
        <w:fldChar w:fldCharType="end"/>
      </w:r>
      <w:r w:rsidR="00B05C17" w:rsidRPr="00B33B24">
        <w:rPr>
          <w:rFonts w:cstheme="minorHAnsi"/>
        </w:rPr>
        <w:t xml:space="preserve"> </w:t>
      </w:r>
      <w:r w:rsidR="003B1534">
        <w:rPr>
          <w:rFonts w:cstheme="minorHAnsi"/>
        </w:rPr>
        <w:t>Additionally, u</w:t>
      </w:r>
      <w:r w:rsidR="00FC5817">
        <w:rPr>
          <w:rFonts w:cstheme="minorHAnsi"/>
        </w:rPr>
        <w:t>nlike childhood infections,</w:t>
      </w:r>
      <w:r w:rsidR="003B1534">
        <w:rPr>
          <w:rFonts w:cstheme="minorHAnsi"/>
        </w:rPr>
        <w:t xml:space="preserve"> </w:t>
      </w:r>
      <w:r w:rsidR="004508BD" w:rsidRPr="00B33B24">
        <w:rPr>
          <w:rFonts w:cstheme="minorHAnsi"/>
        </w:rPr>
        <w:t>gestational age</w:t>
      </w:r>
      <w:r w:rsidR="009018B9" w:rsidRPr="00B33B24">
        <w:rPr>
          <w:rFonts w:cstheme="minorHAnsi"/>
        </w:rPr>
        <w:t xml:space="preserve"> has a major effect</w:t>
      </w:r>
      <w:r w:rsidR="004508BD" w:rsidRPr="00B33B24">
        <w:rPr>
          <w:rFonts w:cstheme="minorHAnsi"/>
        </w:rPr>
        <w:t xml:space="preserve"> on inci</w:t>
      </w:r>
      <w:r w:rsidR="003B1534">
        <w:rPr>
          <w:rFonts w:cstheme="minorHAnsi"/>
        </w:rPr>
        <w:t>dence, aetiology and outcomes of neonatal</w:t>
      </w:r>
      <w:r w:rsidR="004508BD" w:rsidRPr="00B33B24">
        <w:rPr>
          <w:rFonts w:cstheme="minorHAnsi"/>
        </w:rPr>
        <w:t xml:space="preserve"> infections</w:t>
      </w:r>
      <w:r w:rsidR="009018B9" w:rsidRPr="00B33B24">
        <w:rPr>
          <w:rFonts w:cstheme="minorHAnsi"/>
        </w:rPr>
        <w:t xml:space="preserve">. </w:t>
      </w:r>
      <w:r w:rsidR="003B1534">
        <w:rPr>
          <w:rFonts w:cstheme="minorHAnsi"/>
        </w:rPr>
        <w:t xml:space="preserve">Neonates of </w:t>
      </w:r>
      <w:r w:rsidR="009018B9" w:rsidRPr="00B33B24">
        <w:rPr>
          <w:rFonts w:cstheme="minorHAnsi"/>
        </w:rPr>
        <w:t xml:space="preserve">25 </w:t>
      </w:r>
      <w:r w:rsidR="003B1534">
        <w:rPr>
          <w:rFonts w:cstheme="minorHAnsi"/>
        </w:rPr>
        <w:t xml:space="preserve">and </w:t>
      </w:r>
      <w:r w:rsidR="009018B9" w:rsidRPr="00B33B24">
        <w:rPr>
          <w:rFonts w:cstheme="minorHAnsi"/>
        </w:rPr>
        <w:t>35 week</w:t>
      </w:r>
      <w:r w:rsidR="003B1534">
        <w:rPr>
          <w:rFonts w:cstheme="minorHAnsi"/>
        </w:rPr>
        <w:t>’s</w:t>
      </w:r>
      <w:r w:rsidR="009018B9" w:rsidRPr="00B33B24">
        <w:rPr>
          <w:rFonts w:cstheme="minorHAnsi"/>
        </w:rPr>
        <w:t xml:space="preserve"> gestation</w:t>
      </w:r>
      <w:r w:rsidR="003B1534">
        <w:rPr>
          <w:rFonts w:cstheme="minorHAnsi"/>
        </w:rPr>
        <w:t xml:space="preserve"> are both preterm, </w:t>
      </w:r>
      <w:r w:rsidR="00974C7C">
        <w:rPr>
          <w:rFonts w:cstheme="minorHAnsi"/>
        </w:rPr>
        <w:t>yet</w:t>
      </w:r>
      <w:r w:rsidR="009018B9" w:rsidRPr="00B33B24">
        <w:rPr>
          <w:rFonts w:cstheme="minorHAnsi"/>
        </w:rPr>
        <w:t xml:space="preserve"> </w:t>
      </w:r>
      <w:r w:rsidR="00974C7C">
        <w:rPr>
          <w:rFonts w:cstheme="minorHAnsi"/>
        </w:rPr>
        <w:t>differentiation between the two is often missing in reported data, which is crucial for interpretation.</w:t>
      </w:r>
    </w:p>
    <w:p w14:paraId="3295DA56" w14:textId="285CEC83" w:rsidR="00C44A8D" w:rsidRPr="00B33B24" w:rsidRDefault="00E877F2" w:rsidP="00EC1E19">
      <w:pPr>
        <w:jc w:val="both"/>
        <w:rPr>
          <w:rFonts w:cs="Arial"/>
          <w:color w:val="222222"/>
          <w:shd w:val="clear" w:color="auto" w:fill="FFFFFF"/>
        </w:rPr>
      </w:pPr>
      <w:r w:rsidRPr="00B33B24">
        <w:rPr>
          <w:rFonts w:cstheme="minorHAnsi"/>
        </w:rPr>
        <w:t>The</w:t>
      </w:r>
      <w:r w:rsidR="00CB683A" w:rsidRPr="00B33B24">
        <w:rPr>
          <w:rFonts w:cstheme="minorHAnsi"/>
        </w:rPr>
        <w:t xml:space="preserve"> </w:t>
      </w:r>
      <w:r w:rsidR="00CB683A" w:rsidRPr="00B33B24">
        <w:rPr>
          <w:rFonts w:cstheme="majorHAnsi"/>
        </w:rPr>
        <w:t>Strengthening the Reporting of Observational Studies in Epidemiology (STROBE)</w:t>
      </w:r>
      <w:r w:rsidR="007851BB" w:rsidRPr="00B33B24">
        <w:rPr>
          <w:rFonts w:cstheme="minorHAnsi"/>
          <w:vertAlign w:val="superscript"/>
        </w:rPr>
        <w:fldChar w:fldCharType="begin" w:fldLock="1"/>
      </w:r>
      <w:r w:rsidR="00D17AE8">
        <w:rPr>
          <w:rFonts w:cstheme="minorHAnsi"/>
          <w:vertAlign w:val="superscript"/>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sidRPr="00B33B24">
        <w:rPr>
          <w:rFonts w:cstheme="minorHAnsi"/>
          <w:vertAlign w:val="superscript"/>
        </w:rPr>
        <w:fldChar w:fldCharType="separate"/>
      </w:r>
      <w:r w:rsidR="00D17AE8" w:rsidRPr="00D17AE8">
        <w:rPr>
          <w:rFonts w:cstheme="minorHAnsi"/>
          <w:noProof/>
          <w:vertAlign w:val="superscript"/>
        </w:rPr>
        <w:t>29</w:t>
      </w:r>
      <w:r w:rsidR="007851BB" w:rsidRPr="00B33B24">
        <w:rPr>
          <w:rFonts w:cstheme="minorHAnsi"/>
          <w:vertAlign w:val="superscript"/>
        </w:rPr>
        <w:fldChar w:fldCharType="end"/>
      </w:r>
      <w:r w:rsidRPr="00B33B24">
        <w:rPr>
          <w:rFonts w:cstheme="minorHAnsi"/>
        </w:rPr>
        <w:t xml:space="preserve"> and</w:t>
      </w:r>
      <w:r w:rsidR="00CB683A" w:rsidRPr="00B33B24">
        <w:rPr>
          <w:rFonts w:cstheme="minorHAnsi"/>
        </w:rPr>
        <w:t xml:space="preserve"> Consolidated Standards of Reporting Trials</w:t>
      </w:r>
      <w:r w:rsidRPr="00B33B24">
        <w:rPr>
          <w:rFonts w:cstheme="minorHAnsi"/>
        </w:rPr>
        <w:t xml:space="preserve"> </w:t>
      </w:r>
      <w:r w:rsidR="00CB683A" w:rsidRPr="00B33B24">
        <w:rPr>
          <w:rFonts w:cstheme="minorHAnsi"/>
        </w:rPr>
        <w:t>(</w:t>
      </w:r>
      <w:r w:rsidRPr="00B33B24">
        <w:rPr>
          <w:rFonts w:cstheme="minorHAnsi"/>
        </w:rPr>
        <w:t>CONSORT</w:t>
      </w:r>
      <w:r w:rsidR="00CB683A" w:rsidRPr="00B33B24">
        <w:rPr>
          <w:rFonts w:cstheme="minorHAnsi"/>
        </w:rPr>
        <w:t>)</w:t>
      </w:r>
      <w:r w:rsidR="007851BB" w:rsidRPr="00B33B24">
        <w:rPr>
          <w:rFonts w:cstheme="minorHAnsi"/>
          <w:vertAlign w:val="superscript"/>
        </w:rPr>
        <w:fldChar w:fldCharType="begin" w:fldLock="1"/>
      </w:r>
      <w:r w:rsidR="00D17AE8">
        <w:rPr>
          <w:rFonts w:cstheme="minorHAnsi"/>
          <w:vertAlign w:val="superscript"/>
        </w:rPr>
        <w:instrText>ADDIN CSL_CITATION { "citationItems" : [ { "id" : "ITEM-1", "itemData" : { "DOI" : "10.1001/jama.285.15.1992", "ISBN" : "0098-7484 (Print)\\n0098-7484 (Linking)", "ISSN" : "00987484", "PMID" : "11308436", "abstract" : "CONTEXT: The Consolidated Standards for Reporting of Trials (CONSORT) statement was developed to help improve the quality of reports of randomized controlled trials (RCTs). To date, a paucity of data exists regarding whether it has achieved this goal. OBJECTIVE: To determine whether use of the CONSORT statement is associated with improvement in the quality of reports of RCTs. DESIGN AND SETTING: Comparative before-and-after evaluation in which reports of RCTs published in 1994 (pre-CONSORT) were compared with RCT reports from the same journals published in 1998 (post-CONSORT). We included 211 reports from BMJ, JAMA, and The Lancet (journals that adopted CONSORT) as well as The New England Journal of Medicine (a journal that did not adopt CONSORT and was used as a comparator). MAIN OUTCOME MEASURES: Number of CONSORT items included in a report, frequency of unclear reporting of allocation concealment, and overall trial quality score based on the Jadad scale, a 5-point quality assessment instrument. RESULTS: Compared with 1994, the number of CONSORT checklist items in reports of RCTs increased in all 4 journals in 1998, and this increase was statistically significant for the 3 adopter journals (pre-CONSORT, 23.4; mean change, 3.7; 95% confidence interval [CI], 2.1-5.3). The frequency of unclear reporting of allocation concealment decreased for each of the 4 journals, and this change was statistically significant for adopters (pre-CONSORT, 61%; mean change, -22%; 95% CI, -38% to -6%). Similarly, 3 of the 4 journals showed an improvement in the quality score for reports of RCTs, and this increase was statistically significant for adopter journals overall (pre-CONSORT, 2.7; mean change, 0.4; 95% CI, 0.1-0.8). CONCLUSION: Use of the CONSORT statement is associated with improvements in the quality of reports of RCTs.", "author" : [ { "dropping-particle" : "", "family" : "Moher", "given" : "D", "non-dropping-particle" : "", "parse-names" : false, "suffix" : "" }, { "dropping-particle" : "", "family" : "Jones", "given" : "a", "non-dropping-particle" : "", "parse-names" : false, "suffix" : "" }, { "dropping-particle" : "", "family" : "Lepage", "given" : "L", "non-dropping-particle" : "", "parse-names" : false, "suffix" : "" } ], "container-title" : "JAMA : the journal of the American Medical Association", "id" : "ITEM-1", "issue" : "15", "issued" : { "date-parts" : [ [ "2001" ] ] }, "page" : "1992-1995", "title" : "Use of the CONSORT statement and quality of reports of randomized trials: a comparative before-and-after evaluation.", "type" : "article-journal", "volume" : "285" }, "uris" : [ "http://www.mendeley.com/documents/?uuid=c8d305b1-5721-46d6-83b6-2b6460d2b041" ] } ], "mendeley" : { "formattedCitation" : "&lt;sup&gt;30&lt;/sup&gt;", "plainTextFormattedCitation" : "30", "previouslyFormattedCitation" : "&lt;sup&gt;29&lt;/sup&gt;" }, "properties" : { "noteIndex" : 0 }, "schema" : "https://github.com/citation-style-language/schema/raw/master/csl-citation.json" }</w:instrText>
      </w:r>
      <w:r w:rsidR="007851BB" w:rsidRPr="00B33B24">
        <w:rPr>
          <w:rFonts w:cstheme="minorHAnsi"/>
          <w:vertAlign w:val="superscript"/>
        </w:rPr>
        <w:fldChar w:fldCharType="separate"/>
      </w:r>
      <w:r w:rsidR="00D17AE8" w:rsidRPr="00D17AE8">
        <w:rPr>
          <w:rFonts w:cstheme="minorHAnsi"/>
          <w:noProof/>
          <w:vertAlign w:val="superscript"/>
        </w:rPr>
        <w:t>30</w:t>
      </w:r>
      <w:r w:rsidR="007851BB" w:rsidRPr="00B33B24">
        <w:rPr>
          <w:rFonts w:cstheme="minorHAnsi"/>
          <w:vertAlign w:val="superscript"/>
        </w:rPr>
        <w:fldChar w:fldCharType="end"/>
      </w:r>
      <w:r w:rsidRPr="00B33B24">
        <w:rPr>
          <w:rFonts w:cstheme="minorHAnsi"/>
        </w:rPr>
        <w:t xml:space="preserve"> statement</w:t>
      </w:r>
      <w:r w:rsidR="001B1F8A" w:rsidRPr="00B33B24">
        <w:rPr>
          <w:rFonts w:cstheme="minorHAnsi"/>
        </w:rPr>
        <w:t xml:space="preserve">s were developed to improve </w:t>
      </w:r>
      <w:r w:rsidR="001A38CF" w:rsidRPr="00B33B24">
        <w:rPr>
          <w:rFonts w:cstheme="minorHAnsi"/>
        </w:rPr>
        <w:t>scientific reporting. Several extensions of these statements have been published with additional recommendation</w:t>
      </w:r>
      <w:r w:rsidR="00AE4649" w:rsidRPr="00B33B24">
        <w:rPr>
          <w:rFonts w:cstheme="minorHAnsi"/>
        </w:rPr>
        <w:t xml:space="preserve">s for </w:t>
      </w:r>
      <w:r w:rsidR="00AE4649" w:rsidRPr="00B33B24">
        <w:rPr>
          <w:rFonts w:cstheme="minorHAnsi"/>
        </w:rPr>
        <w:lastRenderedPageBreak/>
        <w:t>specialised fields of rese</w:t>
      </w:r>
      <w:r w:rsidR="001A38CF" w:rsidRPr="00B33B24">
        <w:rPr>
          <w:rFonts w:cstheme="minorHAnsi"/>
        </w:rPr>
        <w:t>arch</w:t>
      </w:r>
      <w:r w:rsidR="00CB683A" w:rsidRPr="00B33B24">
        <w:rPr>
          <w:rFonts w:cstheme="minorHAnsi"/>
        </w:rPr>
        <w:t>,</w:t>
      </w:r>
      <w:r w:rsidR="001A38CF" w:rsidRPr="00B33B24">
        <w:rPr>
          <w:rFonts w:cstheme="minorHAnsi"/>
        </w:rPr>
        <w:t xml:space="preserve"> </w:t>
      </w:r>
      <w:r w:rsidR="00CB683A" w:rsidRPr="00B33B24">
        <w:rPr>
          <w:rFonts w:cs="Arial"/>
          <w:color w:val="222222"/>
          <w:shd w:val="clear" w:color="auto" w:fill="FFFFFF"/>
        </w:rPr>
        <w:t>f</w:t>
      </w:r>
      <w:r w:rsidR="008B14A5" w:rsidRPr="00B33B24">
        <w:rPr>
          <w:rFonts w:cs="Arial"/>
          <w:color w:val="222222"/>
          <w:shd w:val="clear" w:color="auto" w:fill="FFFFFF"/>
        </w:rPr>
        <w:t>or example</w:t>
      </w:r>
      <w:r w:rsidR="0035555B" w:rsidRPr="00B33B24">
        <w:rPr>
          <w:rFonts w:cs="Arial"/>
          <w:color w:val="222222"/>
          <w:shd w:val="clear" w:color="auto" w:fill="FFFFFF"/>
        </w:rPr>
        <w:t>,</w:t>
      </w:r>
      <w:r w:rsidR="008B14A5" w:rsidRPr="00B33B24">
        <w:rPr>
          <w:rFonts w:cs="Arial"/>
          <w:color w:val="222222"/>
          <w:shd w:val="clear" w:color="auto" w:fill="FFFFFF"/>
        </w:rPr>
        <w:t xml:space="preserve"> the </w:t>
      </w:r>
      <w:r w:rsidR="00CB683A" w:rsidRPr="00B33B24">
        <w:rPr>
          <w:rFonts w:cs="Arial"/>
          <w:color w:val="222222"/>
          <w:shd w:val="clear" w:color="auto" w:fill="FFFFFF"/>
        </w:rPr>
        <w:t>Strengthening the Reporting of Molecular Epidemiology for Infectious Diseases (STROME-ID)</w:t>
      </w:r>
      <w:r w:rsidR="007851BB" w:rsidRPr="00B33B24">
        <w:rPr>
          <w:rFonts w:cs="Arial"/>
          <w:color w:val="222222"/>
          <w:shd w:val="clear" w:color="auto" w:fill="FFFFFF"/>
          <w:vertAlign w:val="superscript"/>
        </w:rPr>
        <w:fldChar w:fldCharType="begin" w:fldLock="1"/>
      </w:r>
      <w:r w:rsidR="00D17AE8">
        <w:rPr>
          <w:rFonts w:cs="Arial"/>
          <w:color w:val="222222"/>
          <w:shd w:val="clear" w:color="auto" w:fill="FFFFFF"/>
          <w:vertAlign w:val="superscript"/>
        </w:rPr>
        <w:instrText>ADDIN CSL_CITATION { "citationItems" : [ { "id" : "ITEM-1", "itemData" : { "DOI" : "10.1016/S1473-3099(13)70324-4", "ISSN" : "1474-4457", "PMID" : "24631223", "abstract" : "Molecular data are now widely used in epidemiological studies to investigate the transmission, distribution, biology, and diversity of pathogens. Our objective was to establish recommendations to support good scientific reporting of molecular epidemiological studies to encourage authors to consider specific threats to valid inference. The statement Strengthening the Reporting of Molecular Epidemiology for Infectious Diseases (STROME-ID) builds upon the Strengthening the Reporting of Observational Studies in Epidemiology (STROBE) initiative. The STROME-ID statement was developed by a working group of epidemiologists, statisticians, bioinformaticians, virologists, and microbiologists with expertise in control of infection and communicable diseases. The statement focuses on issues relating to the reporting of epidemiological studies of infectious diseases using molecular data that were not addressed by STROBE. STROME-ID addresses terminology, measures of genetic diversity within pathogen populations, laboratory methods, sample collection, use of molecular markers, molecular clocks, timeframe, multiple-strain infections, non-independence of infectious-disease data, missing data, ascertainment bias, consistency between molecular and epidemiological data, and ethical considerations with respect to infectious-disease research. In total, 20 items were added to the 22 item STROBE checklist. When used, the STROME-ID recommendations should advance the quality and transparency of scientific reporting, with clear benefits for evidence reviews and health-policy decision making.", "author" : [ { "dropping-particle" : "", "family" : "Field", "given" : "Nigel", "non-dropping-particle" : "", "parse-names" : false, "suffix" : "" }, { "dropping-particle" : "", "family" : "Cohen", "given" : "Ted", "non-dropping-particle" : "", "parse-names" : false, "suffix" : "" }, { "dropping-particle" : "", "family" : "Struelens", "given" : "Marc J", "non-dropping-particle" : "", "parse-names" : false, "suffix" : "" }, { "dropping-particle" : "", "family" : "Palm", "given" : "Daniel", "non-dropping-particle" : "", "parse-names" : false, "suffix" : "" }, { "dropping-particle" : "", "family" : "Cookson", "given" : "Barry", "non-dropping-particle" : "", "parse-names" : false, "suffix" : "" }, { "dropping-particle" : "", "family" : "Glynn", "given" : "Judith R", "non-dropping-particle" : "", "parse-names" : false, "suffix" : "" }, { "dropping-particle" : "", "family" : "Gallo", "given" : "Valentina", "non-dropping-particle" : "", "parse-names" : false, "suffix" : "" }, { "dropping-particle" : "", "family" : "Ramsay", "given" : "Mary", "non-dropping-particle" : "", "parse-names" : false, "suffix" : "" }, { "dropping-particle" : "", "family" : "Sonnenberg", "given" : "Pam", "non-dropping-particle" : "", "parse-names" : false, "suffix" : "" }, { "dropping-particle" : "", "family" : "Maccannell", "given" : "Duncan", "non-dropping-particle" : "", "parse-names" : false, "suffix" : "" }, { "dropping-particle" : "", "family" : "Charlett", "given" : "Andre", "non-dropping-particle" : "", "parse-names" : false, "suffix" : "" }, { "dropping-particle" : "", "family" : "Egger", "given" : "Matthias", "non-dropping-particle" : "", "parse-names" : false, "suffix" : "" }, { "dropping-particle" : "", "family" : "Green", "given" : "Jonathan", "non-dropping-particle" : "", "parse-names" : false, "suffix" : "" }, { "dropping-particle" : "", "family" : "Vineis", "given" : "Paolo", "non-dropping-particle" : "", "parse-names" : false, "suffix" : "" }, { "dropping-particle" : "", "family" : "Abubakar", "given" : "Ibrahim", "non-dropping-particle" : "", "parse-names" : false, "suffix" : "" } ], "container-title" : "The Lancet. Infectious diseases", "id" : "ITEM-1", "issue" : "4", "issued" : { "date-parts" : [ [ "2014", "4" ] ] }, "page" : "341-52", "publisher" : "Elsevier Ltd", "title" : "STrengthening the Reporting of Molecular Epidemiology for Infectious Diseases (STROME-ID): an extension of the STROBE statement.", "type" : "article-journal", "volume" : "14" }, "uris" : [ "http://www.mendeley.com/documents/?uuid=d5d12c69-2cc7-4fe7-8237-8b3c31810b4f" ] } ], "mendeley" : { "formattedCitation" : "&lt;sup&gt;31&lt;/sup&gt;", "plainTextFormattedCitation" : "31", "previouslyFormattedCitation" : "&lt;sup&gt;30&lt;/sup&gt;" }, "properties" : { "noteIndex" : 0 }, "schema" : "https://github.com/citation-style-language/schema/raw/master/csl-citation.json" }</w:instrText>
      </w:r>
      <w:r w:rsidR="007851BB" w:rsidRPr="00B33B24">
        <w:rPr>
          <w:rFonts w:cs="Arial"/>
          <w:color w:val="222222"/>
          <w:shd w:val="clear" w:color="auto" w:fill="FFFFFF"/>
          <w:vertAlign w:val="superscript"/>
        </w:rPr>
        <w:fldChar w:fldCharType="separate"/>
      </w:r>
      <w:r w:rsidR="00D17AE8" w:rsidRPr="00D17AE8">
        <w:rPr>
          <w:rFonts w:cs="Arial"/>
          <w:noProof/>
          <w:color w:val="222222"/>
          <w:shd w:val="clear" w:color="auto" w:fill="FFFFFF"/>
          <w:vertAlign w:val="superscript"/>
        </w:rPr>
        <w:t>31</w:t>
      </w:r>
      <w:r w:rsidR="007851BB" w:rsidRPr="00B33B24">
        <w:rPr>
          <w:rFonts w:cs="Arial"/>
          <w:color w:val="222222"/>
          <w:shd w:val="clear" w:color="auto" w:fill="FFFFFF"/>
          <w:vertAlign w:val="superscript"/>
        </w:rPr>
        <w:fldChar w:fldCharType="end"/>
      </w:r>
      <w:r w:rsidR="00DA7355" w:rsidRPr="00B33B24">
        <w:rPr>
          <w:rFonts w:cs="Arial"/>
          <w:color w:val="222222"/>
          <w:shd w:val="clear" w:color="auto" w:fill="FFFFFF"/>
          <w:vertAlign w:val="subscript"/>
        </w:rPr>
        <w:t xml:space="preserve"> </w:t>
      </w:r>
      <w:r w:rsidR="00DA7355" w:rsidRPr="00B33B24">
        <w:rPr>
          <w:rFonts w:cs="Arial"/>
          <w:color w:val="222222"/>
          <w:shd w:val="clear" w:color="auto" w:fill="FFFFFF"/>
        </w:rPr>
        <w:t>and</w:t>
      </w:r>
      <w:r w:rsidR="00051DA4" w:rsidRPr="00B33B24">
        <w:rPr>
          <w:rFonts w:cs="Arial"/>
          <w:color w:val="222222"/>
          <w:shd w:val="clear" w:color="auto" w:fill="FFFFFF"/>
          <w:vertAlign w:val="superscript"/>
        </w:rPr>
        <w:t xml:space="preserve"> </w:t>
      </w:r>
      <w:r w:rsidR="008B14A5" w:rsidRPr="00B33B24">
        <w:rPr>
          <w:rFonts w:cs="Arial"/>
          <w:color w:val="222222"/>
          <w:shd w:val="clear" w:color="auto" w:fill="FFFFFF"/>
        </w:rPr>
        <w:t xml:space="preserve">the </w:t>
      </w:r>
      <w:r w:rsidR="00CB683A" w:rsidRPr="00B33B24">
        <w:rPr>
          <w:rFonts w:cs="Arial"/>
          <w:color w:val="222222"/>
          <w:shd w:val="clear" w:color="auto" w:fill="FFFFFF"/>
        </w:rPr>
        <w:t xml:space="preserve">Outbreak Reports and Intervention </w:t>
      </w:r>
      <w:r w:rsidR="009E52A2" w:rsidRPr="00B33B24">
        <w:rPr>
          <w:rFonts w:cs="Arial"/>
          <w:color w:val="222222"/>
          <w:shd w:val="clear" w:color="auto" w:fill="FFFFFF"/>
        </w:rPr>
        <w:t>S</w:t>
      </w:r>
      <w:r w:rsidR="00CB683A" w:rsidRPr="00B33B24">
        <w:rPr>
          <w:rFonts w:cs="Arial"/>
          <w:color w:val="222222"/>
          <w:shd w:val="clear" w:color="auto" w:fill="FFFFFF"/>
        </w:rPr>
        <w:t xml:space="preserve">tudies </w:t>
      </w:r>
      <w:r w:rsidR="009E52A2" w:rsidRPr="00B33B24">
        <w:rPr>
          <w:rFonts w:cs="Arial"/>
          <w:color w:val="222222"/>
          <w:shd w:val="clear" w:color="auto" w:fill="FFFFFF"/>
        </w:rPr>
        <w:t>o</w:t>
      </w:r>
      <w:r w:rsidR="00CB683A" w:rsidRPr="00B33B24">
        <w:rPr>
          <w:rFonts w:cs="Arial"/>
          <w:color w:val="222222"/>
          <w:shd w:val="clear" w:color="auto" w:fill="FFFFFF"/>
        </w:rPr>
        <w:t xml:space="preserve">f Nosocomial </w:t>
      </w:r>
      <w:r w:rsidR="009E52A2" w:rsidRPr="00B33B24">
        <w:rPr>
          <w:rFonts w:cs="Arial"/>
          <w:color w:val="222222"/>
          <w:shd w:val="clear" w:color="auto" w:fill="FFFFFF"/>
        </w:rPr>
        <w:t>I</w:t>
      </w:r>
      <w:r w:rsidR="00CB683A" w:rsidRPr="00B33B24">
        <w:rPr>
          <w:rFonts w:cs="Arial"/>
          <w:color w:val="222222"/>
          <w:shd w:val="clear" w:color="auto" w:fill="FFFFFF"/>
        </w:rPr>
        <w:t>nfection (</w:t>
      </w:r>
      <w:r w:rsidR="008B14A5" w:rsidRPr="00B33B24">
        <w:rPr>
          <w:rFonts w:cs="Arial"/>
          <w:color w:val="222222"/>
          <w:shd w:val="clear" w:color="auto" w:fill="FFFFFF"/>
        </w:rPr>
        <w:t>ORION</w:t>
      </w:r>
      <w:r w:rsidR="00CB683A" w:rsidRPr="00B33B24">
        <w:rPr>
          <w:rFonts w:cs="Arial"/>
          <w:color w:val="222222"/>
          <w:shd w:val="clear" w:color="auto" w:fill="FFFFFF"/>
        </w:rPr>
        <w:t>)</w:t>
      </w:r>
      <w:r w:rsidR="007851BB" w:rsidRPr="00B33B24">
        <w:rPr>
          <w:rFonts w:cs="Arial"/>
          <w:color w:val="222222"/>
          <w:shd w:val="clear" w:color="auto" w:fill="FFFFFF"/>
        </w:rPr>
        <w:fldChar w:fldCharType="begin" w:fldLock="1"/>
      </w:r>
      <w:r w:rsidR="00D17AE8">
        <w:rPr>
          <w:rFonts w:cs="Arial"/>
          <w:color w:val="222222"/>
          <w:shd w:val="clear" w:color="auto" w:fill="FFFFFF"/>
        </w:rPr>
        <w:instrText>ADDIN CSL_CITATION { "citationItems" : [ { "id" : "ITEM-1", "itemData" : { "DOI" : "10.1016/S1473-3099(07)70082-8", "ISBN" : "0305-7453 (Print)", "ISSN" : "14733099", "PMID" : "17387116", "abstract" : "The quality of research in hospital epidemiology (infection control) must be improved to be robust enough to influence policy and practice. In order to raise the standards of research and publication, a CONSORT equivalent for these largely quasi-experimental studies has been prepared by the authors of two relevant systematic reviews, following consultation with learned societies, editors of journals, and researchers. The ORION (Outbreak Reports and Intervention Studies Of Nosocomial infection) statement consists of a 22 item checklist, and a summary table. The emphasis is on transparency to improve the quality of reporting and on the use of appropriate statistical techniques. The statement has been endorsed by a number of professional special interest groups and societies. Like CONSORT, ORION should be considered a \"work in progress\", which requires ongoing dialogue for successful promotion and dissemination. The statement is therefore offered for further public discussion. Journals and research councils are strongly recommended to incorporate it into their submission and reviewing processes. Feedback to the authors is encouraged and the statement will be revised in 2 years. ?? 2007 Elsevier Ltd. All rights reserved.", "author" : [ { "dropping-particle" : "", "family" : "Stone", "given" : "Sheldon P.", "non-dropping-particle" : "", "parse-names" : false, "suffix" : "" }, { "dropping-particle" : "", "family" : "Cooper", "given" : "Ben S.", "non-dropping-particle" : "", "parse-names" : false, "suffix" : "" }, { "dropping-particle" : "", "family" : "Kibbler", "given" : "Chris C.", "non-dropping-particle" : "", "parse-names" : false, "suffix" : "" }, { "dropping-particle" : "", "family" : "Cookson", "given" : "Barry D.", "non-dropping-particle" : "", "parse-names" : false, "suffix" : "" }, { "dropping-particle" : "", "family" : "Roberts", "given" : "Jenny a.", "non-dropping-particle" : "", "parse-names" : false, "suffix" : "" }, { "dropping-particle" : "", "family" : "Medley", "given" : "Graham F.", "non-dropping-particle" : "", "parse-names" : false, "suffix" : "" }, { "dropping-particle" : "", "family" : "Duckworth", "given" : "Georgia", "non-dropping-particle" : "", "parse-names" : false, "suffix" : "" }, { "dropping-particle" : "", "family" : "Lai", "given" : "Rosalind", "non-dropping-particle" : "", "parse-names" : false, "suffix" : "" }, { "dropping-particle" : "", "family" : "Ebrahim", "given" : "Shah", "non-dropping-particle" : "", "parse-names" : false, "suffix" : "" }, { "dropping-particle" : "", "family" : "Brown", "given" : "Erwin M.", "non-dropping-particle" : "", "parse-names" : false, "suffix" : "" }, { "dropping-particle" : "", "family" : "Wiffen", "given" : "Phil J.", "non-dropping-particle" : "", "parse-names" : false, "suffix" : "" }, { "dropping-particle" : "", "family" : "Davey", "given" : "Peter G.", "non-dropping-particle" : "", "parse-names" : false, "suffix" : "" } ], "container-title" : "Lancet Infectious Diseases", "id" : "ITEM-1", "issue" : "April", "issued" : { "date-parts" : [ [ "2007" ] ] }, "page" : "282-288", "title" : "The ORION statement: guidelines for transparent reporting of outbreak reports and intervention studies of nosocomial infection", "type" : "article-journal", "volume" : "7" }, "uris" : [ "http://www.mendeley.com/documents/?uuid=47a2e958-9969-44a1-a64b-d3d6d3b371a0", "http://www.mendeley.com/documents/?uuid=f287bc72-0752-466b-ae1b-36d9aefa5eda" ] } ], "mendeley" : { "formattedCitation" : "&lt;sup&gt;32&lt;/sup&gt;", "plainTextFormattedCitation" : "32", "previouslyFormattedCitation" : "&lt;sup&gt;31&lt;/sup&gt;" }, "properties" : { "noteIndex" : 0 }, "schema" : "https://github.com/citation-style-language/schema/raw/master/csl-citation.json" }</w:instrText>
      </w:r>
      <w:r w:rsidR="007851BB" w:rsidRPr="00B33B24">
        <w:rPr>
          <w:rFonts w:cs="Arial"/>
          <w:color w:val="222222"/>
          <w:shd w:val="clear" w:color="auto" w:fill="FFFFFF"/>
        </w:rPr>
        <w:fldChar w:fldCharType="separate"/>
      </w:r>
      <w:r w:rsidR="00D17AE8" w:rsidRPr="00D17AE8">
        <w:rPr>
          <w:rFonts w:cs="Arial"/>
          <w:noProof/>
          <w:color w:val="222222"/>
          <w:shd w:val="clear" w:color="auto" w:fill="FFFFFF"/>
          <w:vertAlign w:val="superscript"/>
        </w:rPr>
        <w:t>32</w:t>
      </w:r>
      <w:r w:rsidR="007851BB" w:rsidRPr="00B33B24">
        <w:rPr>
          <w:rFonts w:cs="Arial"/>
          <w:color w:val="222222"/>
          <w:shd w:val="clear" w:color="auto" w:fill="FFFFFF"/>
        </w:rPr>
        <w:fldChar w:fldCharType="end"/>
      </w:r>
      <w:r w:rsidR="008B14A5" w:rsidRPr="00B33B24">
        <w:rPr>
          <w:rFonts w:cs="Arial"/>
          <w:color w:val="222222"/>
          <w:shd w:val="clear" w:color="auto" w:fill="FFFFFF"/>
        </w:rPr>
        <w:t xml:space="preserve"> statement</w:t>
      </w:r>
      <w:r w:rsidR="00DA7355" w:rsidRPr="00B33B24">
        <w:rPr>
          <w:rFonts w:cs="Arial"/>
          <w:color w:val="222222"/>
          <w:shd w:val="clear" w:color="auto" w:fill="FFFFFF"/>
        </w:rPr>
        <w:t xml:space="preserve">. These extensions build on the principles of STROBE and CONSORT but explicitly address additional, problematic </w:t>
      </w:r>
      <w:r w:rsidR="001C6CD4" w:rsidRPr="00B33B24">
        <w:rPr>
          <w:rFonts w:cs="Arial"/>
          <w:color w:val="222222"/>
          <w:shd w:val="clear" w:color="auto" w:fill="FFFFFF"/>
        </w:rPr>
        <w:t>methods or settings</w:t>
      </w:r>
      <w:r w:rsidR="00DA7355" w:rsidRPr="00B33B24">
        <w:rPr>
          <w:rFonts w:cs="Arial"/>
          <w:color w:val="222222"/>
          <w:shd w:val="clear" w:color="auto" w:fill="FFFFFF"/>
        </w:rPr>
        <w:t xml:space="preserve">. </w:t>
      </w:r>
      <w:r w:rsidR="00CA7620" w:rsidRPr="00B33B24">
        <w:rPr>
          <w:rFonts w:cs="Arial"/>
          <w:color w:val="222222"/>
          <w:shd w:val="clear" w:color="auto" w:fill="FFFFFF"/>
        </w:rPr>
        <w:t>There are</w:t>
      </w:r>
      <w:r w:rsidR="00DA7355" w:rsidRPr="00B33B24">
        <w:rPr>
          <w:rFonts w:cs="Arial"/>
          <w:color w:val="222222"/>
          <w:shd w:val="clear" w:color="auto" w:fill="FFFFFF"/>
        </w:rPr>
        <w:t xml:space="preserve"> repor</w:t>
      </w:r>
      <w:r w:rsidR="002775DA" w:rsidRPr="00B33B24">
        <w:rPr>
          <w:rFonts w:cs="Arial"/>
          <w:color w:val="222222"/>
          <w:shd w:val="clear" w:color="auto" w:fill="FFFFFF"/>
        </w:rPr>
        <w:t>ting guidelines</w:t>
      </w:r>
      <w:r w:rsidR="001C6CD4" w:rsidRPr="00B33B24">
        <w:rPr>
          <w:rFonts w:cs="Arial"/>
          <w:color w:val="222222"/>
          <w:shd w:val="clear" w:color="auto" w:fill="FFFFFF"/>
        </w:rPr>
        <w:t xml:space="preserve"> under development which are</w:t>
      </w:r>
      <w:r w:rsidR="002775DA" w:rsidRPr="00B33B24">
        <w:rPr>
          <w:rFonts w:cs="Arial"/>
          <w:color w:val="222222"/>
          <w:shd w:val="clear" w:color="auto" w:fill="FFFFFF"/>
        </w:rPr>
        <w:t xml:space="preserve"> specific</w:t>
      </w:r>
      <w:r w:rsidR="007C3747" w:rsidRPr="00B33B24">
        <w:rPr>
          <w:rFonts w:cs="Arial"/>
          <w:color w:val="222222"/>
          <w:shd w:val="clear" w:color="auto" w:fill="FFFFFF"/>
        </w:rPr>
        <w:t xml:space="preserve"> to</w:t>
      </w:r>
      <w:r w:rsidR="00DA7355" w:rsidRPr="00B33B24">
        <w:rPr>
          <w:rFonts w:cs="Arial"/>
          <w:color w:val="222222"/>
          <w:shd w:val="clear" w:color="auto" w:fill="FFFFFF"/>
        </w:rPr>
        <w:t xml:space="preserve"> child health trials (SPIRIT-C; CONSORT-C),</w:t>
      </w:r>
      <w:r w:rsidR="007851BB" w:rsidRPr="00B33B24">
        <w:rPr>
          <w:rFonts w:cs="Arial"/>
          <w:color w:val="222222"/>
          <w:shd w:val="clear" w:color="auto" w:fill="FFFFFF"/>
        </w:rPr>
        <w:fldChar w:fldCharType="begin" w:fldLock="1"/>
      </w:r>
      <w:r w:rsidR="00D17AE8">
        <w:rPr>
          <w:rFonts w:cs="Arial"/>
          <w:color w:val="222222"/>
          <w:shd w:val="clear" w:color="auto" w:fill="FFFFFF"/>
        </w:rPr>
        <w:instrText>ADDIN CSL_CITATION { "citationItems" : [ { "id" : "ITEM-1", "itemData" : { "DOI" : "10.1016/S0140-6736(10)61879-X", "ISBN" : "1474-547X (Electronic)\\n0140-6736 (Linking)", "ISSN" : "01406736", "PMID" : "20934594", "author" : [ { "dropping-particle" : "", "family" : "Saint-Raymond", "given" : "Agnes", "non-dropping-particle" : "", "parse-names" : false, "suffix" : "" }, { "dropping-particle" : "", "family" : "Hill", "given" : "Suzanne", "non-dropping-particle" : "", "parse-names" : false, "suffix" : "" }, { "dropping-particle" : "", "family" : "Martines", "given" : "Jose", "non-dropping-particle" : "", "parse-names" : false, "suffix" : "" }, { "dropping-particle" : "", "family" : "Bahl", "given" : "Rajiv", "non-dropping-particle" : "", "parse-names" : false, "suffix" : "" }, { "dropping-particle" : "", "family" : "Fontaine", "given" : "Olivier", "non-dropping-particle" : "", "parse-names" : false, "suffix" : "" }, { "dropping-particle" : "", "family" : "Bero", "given" : "Lisa", "non-dropping-particle" : "", "parse-names" : false, "suffix" : "" } ], "container-title" : "The Lancet", "id" : "ITEM-1", "issued" : { "date-parts" : [ [ "2010" ] ] }, "page" : "229-230", "title" : "CONSORT 2010: Comments", "type" : "article", "volume" : "376" }, "uris" : [ "http://www.mendeley.com/documents/?uuid=fb83c845-8f31-4a73-b1c8-d5211b969197" ] } ], "mendeley" : { "formattedCitation" : "&lt;sup&gt;33&lt;/sup&gt;", "plainTextFormattedCitation" : "33", "previouslyFormattedCitation" : "&lt;sup&gt;32&lt;/sup&gt;" }, "properties" : { "noteIndex" : 0 }, "schema" : "https://github.com/citation-style-language/schema/raw/master/csl-citation.json" }</w:instrText>
      </w:r>
      <w:r w:rsidR="007851BB" w:rsidRPr="00B33B24">
        <w:rPr>
          <w:rFonts w:cs="Arial"/>
          <w:color w:val="222222"/>
          <w:shd w:val="clear" w:color="auto" w:fill="FFFFFF"/>
        </w:rPr>
        <w:fldChar w:fldCharType="separate"/>
      </w:r>
      <w:r w:rsidR="00D17AE8" w:rsidRPr="00D17AE8">
        <w:rPr>
          <w:rFonts w:cs="Arial"/>
          <w:noProof/>
          <w:color w:val="222222"/>
          <w:shd w:val="clear" w:color="auto" w:fill="FFFFFF"/>
          <w:vertAlign w:val="superscript"/>
        </w:rPr>
        <w:t>33</w:t>
      </w:r>
      <w:r w:rsidR="007851BB" w:rsidRPr="00B33B24">
        <w:rPr>
          <w:rFonts w:cs="Arial"/>
          <w:color w:val="222222"/>
          <w:shd w:val="clear" w:color="auto" w:fill="FFFFFF"/>
        </w:rPr>
        <w:fldChar w:fldCharType="end"/>
      </w:r>
      <w:r w:rsidR="00DA7355" w:rsidRPr="00B33B24">
        <w:rPr>
          <w:rFonts w:cs="Arial"/>
          <w:color w:val="222222"/>
          <w:shd w:val="clear" w:color="auto" w:fill="FFFFFF"/>
        </w:rPr>
        <w:t xml:space="preserve"> </w:t>
      </w:r>
      <w:r w:rsidR="00110609" w:rsidRPr="00B33B24">
        <w:rPr>
          <w:rFonts w:cs="Arial"/>
          <w:color w:val="222222"/>
          <w:shd w:val="clear" w:color="auto" w:fill="FFFFFF"/>
        </w:rPr>
        <w:t xml:space="preserve">and </w:t>
      </w:r>
      <w:r w:rsidR="001C6CD4" w:rsidRPr="00B33B24">
        <w:rPr>
          <w:rFonts w:cs="Arial"/>
          <w:color w:val="222222"/>
          <w:shd w:val="clear" w:color="auto" w:fill="FFFFFF"/>
        </w:rPr>
        <w:t xml:space="preserve">for </w:t>
      </w:r>
      <w:r w:rsidR="00DA7355" w:rsidRPr="00B33B24">
        <w:rPr>
          <w:rFonts w:cs="Arial"/>
          <w:color w:val="222222"/>
          <w:shd w:val="clear" w:color="auto" w:fill="FFFFFF"/>
        </w:rPr>
        <w:t>systematic reviews and meta-an</w:t>
      </w:r>
      <w:r w:rsidR="00CA7620" w:rsidRPr="00B33B24">
        <w:rPr>
          <w:rFonts w:cs="Arial"/>
          <w:color w:val="222222"/>
          <w:shd w:val="clear" w:color="auto" w:fill="FFFFFF"/>
        </w:rPr>
        <w:t>alyses (PRISMA-C; PRISMA-PC)</w:t>
      </w:r>
      <w:r w:rsidR="00DA7355" w:rsidRPr="00B33B24">
        <w:rPr>
          <w:rFonts w:cs="Arial"/>
          <w:color w:val="222222"/>
          <w:shd w:val="clear" w:color="auto" w:fill="FFFFFF"/>
        </w:rPr>
        <w:t>.</w:t>
      </w:r>
      <w:r w:rsidR="007851BB" w:rsidRPr="00B33B24">
        <w:rPr>
          <w:rFonts w:cs="Arial"/>
          <w:color w:val="222222"/>
          <w:shd w:val="clear" w:color="auto" w:fill="FFFFFF"/>
        </w:rPr>
        <w:fldChar w:fldCharType="begin" w:fldLock="1"/>
      </w:r>
      <w:r w:rsidR="00D17AE8">
        <w:rPr>
          <w:rFonts w:cs="Arial"/>
          <w:color w:val="222222"/>
          <w:shd w:val="clear" w:color="auto" w:fill="FFFFFF"/>
        </w:rPr>
        <w:instrText>ADDIN CSL_CITATION { "citationItems" : [ { "id" : "ITEM-1", "itemData" : { "container-title" : "EQUATOR network: Enhancing the Quality and Transparency of Health Research", "id" : "ITEM-1", "issued" : { "date-parts" : [ [ "0" ] ] }, "title" : "Reporting Guidelines Under Development", "type" : "article-journal" }, "uris" : [ "http://www.mendeley.com/documents/?uuid=0e91337f-834d-4f88-a6de-393f61b86fcc" ] } ], "mendeley" : { "formattedCitation" : "&lt;sup&gt;34&lt;/sup&gt;", "plainTextFormattedCitation" : "34", "previouslyFormattedCitation" : "&lt;sup&gt;33&lt;/sup&gt;" }, "properties" : { "noteIndex" : 0 }, "schema" : "https://github.com/citation-style-language/schema/raw/master/csl-citation.json" }</w:instrText>
      </w:r>
      <w:r w:rsidR="007851BB" w:rsidRPr="00B33B24">
        <w:rPr>
          <w:rFonts w:cs="Arial"/>
          <w:color w:val="222222"/>
          <w:shd w:val="clear" w:color="auto" w:fill="FFFFFF"/>
        </w:rPr>
        <w:fldChar w:fldCharType="separate"/>
      </w:r>
      <w:r w:rsidR="00D17AE8" w:rsidRPr="00D17AE8">
        <w:rPr>
          <w:rFonts w:cs="Arial"/>
          <w:noProof/>
          <w:color w:val="222222"/>
          <w:shd w:val="clear" w:color="auto" w:fill="FFFFFF"/>
          <w:vertAlign w:val="superscript"/>
        </w:rPr>
        <w:t>34</w:t>
      </w:r>
      <w:r w:rsidR="007851BB" w:rsidRPr="00B33B24">
        <w:rPr>
          <w:rFonts w:cs="Arial"/>
          <w:color w:val="222222"/>
          <w:shd w:val="clear" w:color="auto" w:fill="FFFFFF"/>
        </w:rPr>
        <w:fldChar w:fldCharType="end"/>
      </w:r>
      <w:r w:rsidR="00DA7355" w:rsidRPr="00B33B24">
        <w:rPr>
          <w:rFonts w:cs="Arial"/>
          <w:color w:val="222222"/>
          <w:shd w:val="clear" w:color="auto" w:fill="FFFFFF"/>
        </w:rPr>
        <w:t xml:space="preserve"> </w:t>
      </w:r>
      <w:r w:rsidR="003B1534">
        <w:rPr>
          <w:rFonts w:cs="Arial"/>
          <w:color w:val="222222"/>
          <w:shd w:val="clear" w:color="auto" w:fill="FFFFFF"/>
        </w:rPr>
        <w:t>This paper aims to address the</w:t>
      </w:r>
      <w:r w:rsidR="00DA7355" w:rsidRPr="00B33B24">
        <w:rPr>
          <w:rFonts w:cs="Arial"/>
          <w:color w:val="222222"/>
          <w:shd w:val="clear" w:color="auto" w:fill="FFFFFF"/>
        </w:rPr>
        <w:t xml:space="preserve"> </w:t>
      </w:r>
      <w:r w:rsidR="003B1534">
        <w:rPr>
          <w:rFonts w:cs="Arial"/>
          <w:color w:val="222222"/>
          <w:shd w:val="clear" w:color="auto" w:fill="FFFFFF"/>
        </w:rPr>
        <w:t>specific challenges in reporting</w:t>
      </w:r>
      <w:r w:rsidR="001C6CD4" w:rsidRPr="00B33B24">
        <w:rPr>
          <w:rFonts w:cs="Arial"/>
          <w:color w:val="222222"/>
          <w:shd w:val="clear" w:color="auto" w:fill="FFFFFF"/>
        </w:rPr>
        <w:t xml:space="preserve"> neonatal infections</w:t>
      </w:r>
      <w:r w:rsidR="0041548A" w:rsidRPr="00B33B24">
        <w:rPr>
          <w:rFonts w:cs="Arial"/>
          <w:color w:val="222222"/>
          <w:shd w:val="clear" w:color="auto" w:fill="FFFFFF"/>
        </w:rPr>
        <w:t xml:space="preserve">, </w:t>
      </w:r>
      <w:r w:rsidR="00CA7620" w:rsidRPr="00B33B24">
        <w:rPr>
          <w:rFonts w:cs="Arial"/>
          <w:color w:val="222222"/>
          <w:shd w:val="clear" w:color="auto" w:fill="FFFFFF"/>
        </w:rPr>
        <w:t>using the STROBE</w:t>
      </w:r>
      <w:r w:rsidR="007851BB" w:rsidRPr="006B05F1">
        <w:rPr>
          <w:rFonts w:cs="Arial"/>
          <w:color w:val="222222"/>
          <w:shd w:val="clear" w:color="auto" w:fill="FFFFFF"/>
        </w:rPr>
        <w:fldChar w:fldCharType="begin" w:fldLock="1"/>
      </w:r>
      <w:r w:rsidR="00D17AE8">
        <w:rPr>
          <w:rFonts w:cs="Arial"/>
          <w:color w:val="222222"/>
          <w:shd w:val="clear" w:color="auto" w:fill="FFFFFF"/>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sidRPr="006B05F1">
        <w:rPr>
          <w:rFonts w:cs="Arial"/>
          <w:color w:val="222222"/>
          <w:shd w:val="clear" w:color="auto" w:fill="FFFFFF"/>
        </w:rPr>
        <w:fldChar w:fldCharType="separate"/>
      </w:r>
      <w:r w:rsidR="00D17AE8" w:rsidRPr="00D17AE8">
        <w:rPr>
          <w:rFonts w:cs="Arial"/>
          <w:noProof/>
          <w:color w:val="222222"/>
          <w:shd w:val="clear" w:color="auto" w:fill="FFFFFF"/>
          <w:vertAlign w:val="superscript"/>
        </w:rPr>
        <w:t>29</w:t>
      </w:r>
      <w:r w:rsidR="007851BB" w:rsidRPr="006B05F1">
        <w:rPr>
          <w:rFonts w:cs="Arial"/>
          <w:color w:val="222222"/>
          <w:shd w:val="clear" w:color="auto" w:fill="FFFFFF"/>
        </w:rPr>
        <w:fldChar w:fldCharType="end"/>
      </w:r>
      <w:r w:rsidR="00CA7620" w:rsidRPr="00B33B24">
        <w:rPr>
          <w:rFonts w:cs="Arial"/>
          <w:color w:val="222222"/>
          <w:shd w:val="clear" w:color="auto" w:fill="FFFFFF"/>
        </w:rPr>
        <w:t xml:space="preserve"> model. </w:t>
      </w:r>
      <w:r w:rsidR="003B1534">
        <w:rPr>
          <w:rFonts w:cstheme="minorHAnsi"/>
        </w:rPr>
        <w:t>I</w:t>
      </w:r>
      <w:r w:rsidR="001C6CD4" w:rsidRPr="00B33B24">
        <w:rPr>
          <w:rFonts w:cstheme="minorHAnsi"/>
        </w:rPr>
        <w:t xml:space="preserve">f </w:t>
      </w:r>
      <w:r w:rsidR="003B1534">
        <w:rPr>
          <w:rFonts w:cstheme="minorHAnsi"/>
        </w:rPr>
        <w:t>these recommendations are</w:t>
      </w:r>
      <w:r w:rsidR="001C6CD4" w:rsidRPr="00B33B24">
        <w:rPr>
          <w:rFonts w:cstheme="minorHAnsi"/>
        </w:rPr>
        <w:t xml:space="preserve"> applied by upcoming epidemiological and interventional studies </w:t>
      </w:r>
      <w:r w:rsidR="003B1534">
        <w:rPr>
          <w:rFonts w:cstheme="minorHAnsi"/>
        </w:rPr>
        <w:t>on</w:t>
      </w:r>
      <w:r w:rsidR="001C6CD4" w:rsidRPr="00B33B24">
        <w:rPr>
          <w:rFonts w:cstheme="minorHAnsi"/>
        </w:rPr>
        <w:t xml:space="preserve"> neonatal infections, </w:t>
      </w:r>
      <w:r w:rsidR="003B1534">
        <w:rPr>
          <w:rFonts w:cstheme="minorHAnsi"/>
        </w:rPr>
        <w:t xml:space="preserve">the value of new data will increase, </w:t>
      </w:r>
      <w:r w:rsidR="001C6CD4" w:rsidRPr="00B33B24">
        <w:rPr>
          <w:rFonts w:cstheme="minorHAnsi"/>
        </w:rPr>
        <w:t>avoid</w:t>
      </w:r>
      <w:r w:rsidR="003B1534">
        <w:rPr>
          <w:rFonts w:cstheme="minorHAnsi"/>
        </w:rPr>
        <w:t>ing</w:t>
      </w:r>
      <w:r w:rsidR="001C6CD4" w:rsidRPr="00B33B24">
        <w:rPr>
          <w:rFonts w:cstheme="minorHAnsi"/>
        </w:rPr>
        <w:t xml:space="preserve"> “research wast</w:t>
      </w:r>
      <w:r w:rsidR="00F02D2E">
        <w:rPr>
          <w:rFonts w:cstheme="minorHAnsi"/>
        </w:rPr>
        <w:t>e</w:t>
      </w:r>
      <w:r w:rsidR="001C6CD4" w:rsidRPr="00B33B24">
        <w:rPr>
          <w:rFonts w:cstheme="minorHAnsi"/>
        </w:rPr>
        <w:t>”.</w:t>
      </w:r>
      <w:r w:rsidR="007851BB">
        <w:rPr>
          <w:rFonts w:cstheme="minorHAnsi"/>
        </w:rPr>
        <w:fldChar w:fldCharType="begin" w:fldLock="1"/>
      </w:r>
      <w:r w:rsidR="00D17AE8">
        <w:rPr>
          <w:rFonts w:cstheme="minorHAnsi"/>
        </w:rPr>
        <w:instrText>ADDIN CSL_CITATION { "citationItems" : [ { "id" : "ITEM-1", "itemData" : { "DOI" : "10.1016/S0140-6736(09)61591-9", "ISBN" : "1474-547X (Electronic)", "ISSN" : "01406736", "PMID" : "19935040", "abstract" : "Without accessible and usable reports, research cannot help patients and their clinicians. In a published Personal View,1 a medical researcher with myeloma re\ufb02 ected on the way that the results of four randomised trials relevant to his condition had still not been published, years after preliminary \ufb01 ndings had been presented in meeting abstracts: \u201cResearch results should be easily accessible to people who need to make decisions about their own health\u2026 Why was I forced to make my decision knowing that information was somewhere but not available? Was the delay because the results were less exciting than expected? Or because in the evolving \ufb01 eld of myeloma research there are now new exciting hypotheses (or drugs) to look at? How far can we tolerate the butter\ufb02 y behaviour of researchers, moving on to the next \ufb02 ower well before the previous one has been fully exploited?\u201d This experience is not unusual: a recently updated systematic review of 79 follow-up studies of research reported in abstracts estimated the rate of publication of full reports after 9 years to be only 53%.2 Worldwide, over US$100 billion is invested every year in supporting biomedical research, which results in an estimated 1 million research publications per year. Much of this investment has supported basic research. For example, over two-thirds of government and charitable investment in biomedical research in the UK has been for basic research, with less than 10% for treatment evaluation. The relative lack of support for applied research and the bureaucracy that regulates research involving patients have been powerful disincentives for those who might otherwise have become involved in research in treatment evaluation. In recent years, there has been recognition of the need to address both of these disincentives. In the UK, the Cooksey enquiry concluded that government support for applied research should be increased,3 and the National Institute for Health Research (NIHR) has responded rapidly to this policy (its funding for clinical trials will soon be \u00a380 million a year).4 In the USA, a bill currently before Congress calls for federal support for evaluations of treatments independent of industry, and in Italy and Spain, independent research on the e\ufb00 ects of drugs is being supported with revenue from a tax on pharmaceutical company drug promotion.5 This increased investment in independent treatment evaluation is laudable. Irrespective of who sponsors research, this investment should \u2026", "author" : [ { "dropping-particle" : "", "family" : "Chalmers", "given" : "Iain", "non-dropping-particle" : "", "parse-names" : false, "suffix" : "" }, { "dropping-particle" : "", "family" : "Glasziou", "given" : "Paul", "non-dropping-particle" : "", "parse-names" : false, "suffix" : "" } ], "container-title" : "The Lancet", "id" : "ITEM-1", "issued" : { "date-parts" : [ [ "2009" ] ] }, "page" : "86-9", "title" : "Avoidable waste in the production and reporting of evidence", "type" : "article-journal", "volume" : "374" }, "uris" : [ "http://www.mendeley.com/documents/?uuid=cb58bbf6-a136-4427-8aad-220a8a86cff3" ] } ], "mendeley" : { "formattedCitation" : "&lt;sup&gt;35&lt;/sup&gt;", "plainTextFormattedCitation" : "35", "previouslyFormattedCitation" : "&lt;sup&gt;34&lt;/sup&gt;" }, "properties" : { "noteIndex" : 0 }, "schema" : "https://github.com/citation-style-language/schema/raw/master/csl-citation.json" }</w:instrText>
      </w:r>
      <w:r w:rsidR="007851BB">
        <w:rPr>
          <w:rFonts w:cstheme="minorHAnsi"/>
        </w:rPr>
        <w:fldChar w:fldCharType="separate"/>
      </w:r>
      <w:r w:rsidR="00D17AE8" w:rsidRPr="00D17AE8">
        <w:rPr>
          <w:rFonts w:cstheme="minorHAnsi"/>
          <w:noProof/>
          <w:vertAlign w:val="superscript"/>
        </w:rPr>
        <w:t>35</w:t>
      </w:r>
      <w:r w:rsidR="007851BB">
        <w:rPr>
          <w:rFonts w:cstheme="minorHAnsi"/>
        </w:rPr>
        <w:fldChar w:fldCharType="end"/>
      </w:r>
    </w:p>
    <w:p w14:paraId="39E5E079" w14:textId="2B9C2EED" w:rsidR="00072116" w:rsidRPr="00B33B24" w:rsidRDefault="00B62B29" w:rsidP="00F02D2E">
      <w:pPr>
        <w:spacing w:after="0"/>
        <w:jc w:val="both"/>
        <w:outlineLvl w:val="0"/>
        <w:rPr>
          <w:rFonts w:cstheme="minorHAnsi"/>
          <w:b/>
          <w:sz w:val="26"/>
          <w:szCs w:val="26"/>
        </w:rPr>
      </w:pPr>
      <w:r>
        <w:rPr>
          <w:rFonts w:cstheme="minorHAnsi"/>
          <w:b/>
          <w:sz w:val="26"/>
          <w:szCs w:val="26"/>
        </w:rPr>
        <w:t>Aims of SPRING</w:t>
      </w:r>
    </w:p>
    <w:p w14:paraId="42E14385" w14:textId="09298E66" w:rsidR="00890663" w:rsidRPr="00B33B24" w:rsidRDefault="00DD011E" w:rsidP="00F02D2E">
      <w:pPr>
        <w:spacing w:after="0"/>
        <w:jc w:val="both"/>
        <w:rPr>
          <w:rFonts w:cstheme="minorHAnsi"/>
        </w:rPr>
      </w:pPr>
      <w:r>
        <w:rPr>
          <w:rFonts w:cstheme="minorHAnsi"/>
        </w:rPr>
        <w:t>T</w:t>
      </w:r>
      <w:r w:rsidR="004A1651" w:rsidRPr="00B33B24">
        <w:rPr>
          <w:rFonts w:cstheme="minorHAnsi"/>
        </w:rPr>
        <w:t xml:space="preserve">he </w:t>
      </w:r>
      <w:r w:rsidR="00924FE6" w:rsidRPr="00B33B24">
        <w:rPr>
          <w:rFonts w:cstheme="minorHAnsi"/>
        </w:rPr>
        <w:t>purpose</w:t>
      </w:r>
      <w:r w:rsidR="00E30306" w:rsidRPr="00B33B24">
        <w:rPr>
          <w:rFonts w:cstheme="minorHAnsi"/>
        </w:rPr>
        <w:t xml:space="preserve"> of </w:t>
      </w:r>
      <w:r w:rsidR="00393470" w:rsidRPr="00B33B24">
        <w:rPr>
          <w:rFonts w:cstheme="minorHAnsi"/>
        </w:rPr>
        <w:t>these guideli</w:t>
      </w:r>
      <w:r w:rsidR="002775DA" w:rsidRPr="00B33B24">
        <w:rPr>
          <w:rFonts w:cstheme="minorHAnsi"/>
        </w:rPr>
        <w:t>n</w:t>
      </w:r>
      <w:r w:rsidR="00393470" w:rsidRPr="00B33B24">
        <w:rPr>
          <w:rFonts w:cstheme="minorHAnsi"/>
        </w:rPr>
        <w:t>e</w:t>
      </w:r>
      <w:r w:rsidR="002775DA" w:rsidRPr="00B33B24">
        <w:rPr>
          <w:rFonts w:cstheme="minorHAnsi"/>
        </w:rPr>
        <w:t>s</w:t>
      </w:r>
      <w:r w:rsidR="00924FE6" w:rsidRPr="00B33B24">
        <w:rPr>
          <w:rFonts w:cstheme="minorHAnsi"/>
        </w:rPr>
        <w:t xml:space="preserve"> is</w:t>
      </w:r>
      <w:r w:rsidR="000028EE" w:rsidRPr="00B33B24">
        <w:rPr>
          <w:rFonts w:cstheme="minorHAnsi"/>
        </w:rPr>
        <w:t xml:space="preserve"> to</w:t>
      </w:r>
      <w:r w:rsidR="00BE15CB" w:rsidRPr="00B33B24">
        <w:rPr>
          <w:rFonts w:cstheme="minorHAnsi"/>
        </w:rPr>
        <w:t xml:space="preserve"> </w:t>
      </w:r>
      <w:r w:rsidR="00206AAF">
        <w:rPr>
          <w:rFonts w:cstheme="minorHAnsi"/>
        </w:rPr>
        <w:t>promote</w:t>
      </w:r>
      <w:r w:rsidR="00B62B29">
        <w:rPr>
          <w:rFonts w:cstheme="minorHAnsi"/>
        </w:rPr>
        <w:t xml:space="preserve"> </w:t>
      </w:r>
      <w:r w:rsidR="00206AAF">
        <w:rPr>
          <w:rFonts w:cstheme="minorHAnsi"/>
        </w:rPr>
        <w:t>transparency</w:t>
      </w:r>
      <w:r w:rsidR="005929F6">
        <w:rPr>
          <w:rFonts w:cstheme="minorHAnsi"/>
        </w:rPr>
        <w:t>,</w:t>
      </w:r>
      <w:r w:rsidR="00247F33" w:rsidRPr="00B33B24">
        <w:rPr>
          <w:rFonts w:cstheme="minorHAnsi"/>
        </w:rPr>
        <w:t xml:space="preserve"> </w:t>
      </w:r>
      <w:r w:rsidR="002775DA" w:rsidRPr="00B33B24">
        <w:rPr>
          <w:rFonts w:cstheme="minorHAnsi"/>
        </w:rPr>
        <w:t>clarity</w:t>
      </w:r>
      <w:r w:rsidR="005929F6">
        <w:rPr>
          <w:rFonts w:cstheme="minorHAnsi"/>
        </w:rPr>
        <w:t xml:space="preserve"> and comparability</w:t>
      </w:r>
      <w:r w:rsidR="00247F33" w:rsidRPr="00B33B24">
        <w:rPr>
          <w:rFonts w:cstheme="minorHAnsi"/>
        </w:rPr>
        <w:t xml:space="preserve"> of</w:t>
      </w:r>
      <w:r w:rsidR="00D11B9E" w:rsidRPr="00B33B24">
        <w:rPr>
          <w:rFonts w:cstheme="minorHAnsi"/>
        </w:rPr>
        <w:t xml:space="preserve"> scientific</w:t>
      </w:r>
      <w:r w:rsidR="00247F33" w:rsidRPr="00B33B24">
        <w:rPr>
          <w:rFonts w:cstheme="minorHAnsi"/>
        </w:rPr>
        <w:t xml:space="preserve"> reporting</w:t>
      </w:r>
      <w:r w:rsidR="00111143">
        <w:rPr>
          <w:rFonts w:cstheme="minorHAnsi"/>
        </w:rPr>
        <w:t>,</w:t>
      </w:r>
      <w:r>
        <w:rPr>
          <w:rFonts w:cstheme="minorHAnsi"/>
        </w:rPr>
        <w:t xml:space="preserve"> </w:t>
      </w:r>
      <w:r w:rsidR="00111143">
        <w:rPr>
          <w:rFonts w:cstheme="minorHAnsi"/>
        </w:rPr>
        <w:t xml:space="preserve">specifically </w:t>
      </w:r>
      <w:r w:rsidR="00A23D16">
        <w:rPr>
          <w:rFonts w:cstheme="minorHAnsi"/>
        </w:rPr>
        <w:t>for</w:t>
      </w:r>
      <w:r w:rsidR="00924FE6" w:rsidRPr="00B33B24">
        <w:rPr>
          <w:rFonts w:cstheme="minorHAnsi"/>
        </w:rPr>
        <w:t xml:space="preserve"> </w:t>
      </w:r>
      <w:r w:rsidR="00072116" w:rsidRPr="00B33B24">
        <w:rPr>
          <w:rFonts w:cstheme="minorHAnsi"/>
        </w:rPr>
        <w:t>neonatal infection</w:t>
      </w:r>
      <w:r w:rsidR="00A23D16">
        <w:rPr>
          <w:rFonts w:cstheme="minorHAnsi"/>
        </w:rPr>
        <w:t xml:space="preserve"> research. We focus on</w:t>
      </w:r>
      <w:r w:rsidR="002775DA" w:rsidRPr="00B33B24">
        <w:rPr>
          <w:rFonts w:cstheme="minorHAnsi"/>
        </w:rPr>
        <w:t xml:space="preserve"> observational studies </w:t>
      </w:r>
      <w:r w:rsidR="00B62B29">
        <w:rPr>
          <w:rFonts w:cstheme="minorHAnsi"/>
        </w:rPr>
        <w:t>(</w:t>
      </w:r>
      <w:r w:rsidR="00A23D16">
        <w:rPr>
          <w:rFonts w:cstheme="minorHAnsi"/>
        </w:rPr>
        <w:t>although many elements will be true for other study designs</w:t>
      </w:r>
      <w:r w:rsidR="00B62B29">
        <w:rPr>
          <w:rFonts w:cstheme="minorHAnsi"/>
        </w:rPr>
        <w:t>)</w:t>
      </w:r>
      <w:r w:rsidR="00924FE6" w:rsidRPr="00B33B24">
        <w:rPr>
          <w:rFonts w:cstheme="minorHAnsi"/>
        </w:rPr>
        <w:t xml:space="preserve">, </w:t>
      </w:r>
      <w:r w:rsidR="00111143">
        <w:rPr>
          <w:rFonts w:cstheme="minorHAnsi"/>
        </w:rPr>
        <w:t xml:space="preserve">and </w:t>
      </w:r>
      <w:r w:rsidR="00A23D16">
        <w:rPr>
          <w:rFonts w:cstheme="minorHAnsi"/>
        </w:rPr>
        <w:t>include detailed consideration of</w:t>
      </w:r>
      <w:r w:rsidR="003B1062" w:rsidRPr="00B33B24">
        <w:rPr>
          <w:rFonts w:cstheme="minorHAnsi"/>
        </w:rPr>
        <w:t xml:space="preserve"> </w:t>
      </w:r>
      <w:r w:rsidR="002775DA" w:rsidRPr="00B33B24">
        <w:rPr>
          <w:rFonts w:cstheme="minorHAnsi"/>
        </w:rPr>
        <w:t>aetiological (bacterial, viral and fungal) data</w:t>
      </w:r>
      <w:r w:rsidR="000028EE" w:rsidRPr="00B33B24">
        <w:rPr>
          <w:rFonts w:cstheme="minorHAnsi"/>
        </w:rPr>
        <w:t xml:space="preserve">. </w:t>
      </w:r>
      <w:r w:rsidR="00B62B29">
        <w:rPr>
          <w:rFonts w:cstheme="minorHAnsi"/>
        </w:rPr>
        <w:t xml:space="preserve">Through improved reporting, we aim to facilitate </w:t>
      </w:r>
      <w:r w:rsidR="005929F6">
        <w:rPr>
          <w:rFonts w:cstheme="minorHAnsi"/>
        </w:rPr>
        <w:t xml:space="preserve">reliable </w:t>
      </w:r>
      <w:r w:rsidR="00206AAF">
        <w:rPr>
          <w:rFonts w:cstheme="minorHAnsi"/>
        </w:rPr>
        <w:t>comparison of emerging newborn infection data across settings worldwide, and the</w:t>
      </w:r>
      <w:r w:rsidR="00B62B29">
        <w:rPr>
          <w:rFonts w:cstheme="minorHAnsi"/>
        </w:rPr>
        <w:t xml:space="preserve"> synthesis</w:t>
      </w:r>
      <w:r w:rsidR="00206AAF">
        <w:rPr>
          <w:rFonts w:cstheme="minorHAnsi"/>
        </w:rPr>
        <w:t xml:space="preserve"> of robust evidence</w:t>
      </w:r>
      <w:r w:rsidR="00A12DB8">
        <w:rPr>
          <w:rFonts w:cstheme="minorHAnsi"/>
        </w:rPr>
        <w:t xml:space="preserve"> to inform public health interventions.</w:t>
      </w:r>
      <w:r w:rsidR="00206AAF">
        <w:rPr>
          <w:rFonts w:cstheme="minorHAnsi"/>
        </w:rPr>
        <w:t xml:space="preserve"> </w:t>
      </w:r>
      <w:r w:rsidR="00BE15CB" w:rsidRPr="00B33B24">
        <w:rPr>
          <w:rFonts w:cstheme="minorHAnsi"/>
        </w:rPr>
        <w:t>Our objectives were to assess</w:t>
      </w:r>
      <w:r w:rsidR="00D034F1" w:rsidRPr="00B33B24">
        <w:rPr>
          <w:rFonts w:cstheme="minorHAnsi"/>
        </w:rPr>
        <w:t xml:space="preserve"> current</w:t>
      </w:r>
      <w:r w:rsidR="00BE15CB" w:rsidRPr="00B33B24">
        <w:rPr>
          <w:rFonts w:cstheme="minorHAnsi"/>
        </w:rPr>
        <w:t xml:space="preserve"> reporting</w:t>
      </w:r>
      <w:r w:rsidR="00104EC7" w:rsidRPr="00B33B24">
        <w:rPr>
          <w:rFonts w:cstheme="minorHAnsi"/>
        </w:rPr>
        <w:t xml:space="preserve"> components</w:t>
      </w:r>
      <w:r w:rsidR="003B1062" w:rsidRPr="00B33B24">
        <w:rPr>
          <w:rFonts w:cstheme="minorHAnsi"/>
        </w:rPr>
        <w:t xml:space="preserve"> for neonatal infection</w:t>
      </w:r>
      <w:r w:rsidR="00104EC7" w:rsidRPr="00B33B24">
        <w:rPr>
          <w:rFonts w:cstheme="minorHAnsi"/>
        </w:rPr>
        <w:t xml:space="preserve"> </w:t>
      </w:r>
      <w:r w:rsidR="00BE15CB" w:rsidRPr="00B33B24">
        <w:rPr>
          <w:rFonts w:cstheme="minorHAnsi"/>
        </w:rPr>
        <w:t xml:space="preserve">in </w:t>
      </w:r>
      <w:r w:rsidR="00104EC7" w:rsidRPr="00B33B24">
        <w:rPr>
          <w:rFonts w:cstheme="minorHAnsi"/>
        </w:rPr>
        <w:t xml:space="preserve">the </w:t>
      </w:r>
      <w:r w:rsidR="00411E9C" w:rsidRPr="00B33B24">
        <w:rPr>
          <w:rFonts w:cstheme="minorHAnsi"/>
        </w:rPr>
        <w:t xml:space="preserve">literature, to </w:t>
      </w:r>
      <w:r w:rsidR="00276F2A" w:rsidRPr="00B33B24">
        <w:rPr>
          <w:rFonts w:cstheme="minorHAnsi"/>
        </w:rPr>
        <w:t xml:space="preserve">list </w:t>
      </w:r>
      <w:r w:rsidR="00277341" w:rsidRPr="00B33B24">
        <w:rPr>
          <w:rFonts w:cstheme="minorHAnsi"/>
        </w:rPr>
        <w:t>all</w:t>
      </w:r>
      <w:r w:rsidR="004A1651" w:rsidRPr="00B33B24">
        <w:rPr>
          <w:rFonts w:cstheme="minorHAnsi"/>
        </w:rPr>
        <w:t xml:space="preserve"> potential</w:t>
      </w:r>
      <w:r w:rsidR="00277341" w:rsidRPr="00B33B24">
        <w:rPr>
          <w:rFonts w:cstheme="minorHAnsi"/>
        </w:rPr>
        <w:t xml:space="preserve"> </w:t>
      </w:r>
      <w:r w:rsidR="00D034F1" w:rsidRPr="00B33B24">
        <w:rPr>
          <w:rFonts w:cstheme="minorHAnsi"/>
        </w:rPr>
        <w:t>r</w:t>
      </w:r>
      <w:r w:rsidR="00BE15CB" w:rsidRPr="00B33B24">
        <w:rPr>
          <w:rFonts w:cstheme="minorHAnsi"/>
        </w:rPr>
        <w:t>eporting</w:t>
      </w:r>
      <w:r w:rsidR="00D034F1" w:rsidRPr="00B33B24">
        <w:rPr>
          <w:rFonts w:cstheme="minorHAnsi"/>
        </w:rPr>
        <w:t xml:space="preserve"> items</w:t>
      </w:r>
      <w:r w:rsidR="00BE15CB" w:rsidRPr="00B33B24">
        <w:rPr>
          <w:rFonts w:cstheme="minorHAnsi"/>
        </w:rPr>
        <w:t>,</w:t>
      </w:r>
      <w:r w:rsidR="000028EE" w:rsidRPr="00B33B24">
        <w:rPr>
          <w:rFonts w:cstheme="minorHAnsi"/>
        </w:rPr>
        <w:t xml:space="preserve"> and to </w:t>
      </w:r>
      <w:r w:rsidR="003B1062" w:rsidRPr="00B33B24">
        <w:rPr>
          <w:rFonts w:cstheme="minorHAnsi"/>
        </w:rPr>
        <w:t>use an online survey and</w:t>
      </w:r>
      <w:r w:rsidR="000028EE" w:rsidRPr="00B33B24">
        <w:rPr>
          <w:rFonts w:cstheme="minorHAnsi"/>
        </w:rPr>
        <w:t xml:space="preserve"> </w:t>
      </w:r>
      <w:r w:rsidR="00D034F1" w:rsidRPr="00B33B24">
        <w:rPr>
          <w:rFonts w:cstheme="minorHAnsi"/>
        </w:rPr>
        <w:t>expert consensus</w:t>
      </w:r>
      <w:r w:rsidR="000028EE" w:rsidRPr="00B33B24">
        <w:rPr>
          <w:rFonts w:cstheme="minorHAnsi"/>
        </w:rPr>
        <w:t xml:space="preserve"> </w:t>
      </w:r>
      <w:r w:rsidR="003B1062" w:rsidRPr="00B33B24">
        <w:rPr>
          <w:rFonts w:cstheme="minorHAnsi"/>
        </w:rPr>
        <w:t>process to develop</w:t>
      </w:r>
      <w:r w:rsidR="00D034F1" w:rsidRPr="00B33B24">
        <w:rPr>
          <w:rFonts w:cstheme="minorHAnsi"/>
        </w:rPr>
        <w:t xml:space="preserve"> </w:t>
      </w:r>
      <w:r w:rsidR="000028EE" w:rsidRPr="00B33B24">
        <w:rPr>
          <w:rFonts w:cstheme="minorHAnsi"/>
        </w:rPr>
        <w:t>the</w:t>
      </w:r>
      <w:r w:rsidR="0045272B" w:rsidRPr="00B33B24">
        <w:rPr>
          <w:rFonts w:cstheme="minorHAnsi"/>
        </w:rPr>
        <w:t xml:space="preserve"> </w:t>
      </w:r>
      <w:r w:rsidR="00BE15CB" w:rsidRPr="00B33B24">
        <w:rPr>
          <w:rFonts w:cstheme="majorHAnsi"/>
        </w:rPr>
        <w:t>‘</w:t>
      </w:r>
      <w:r w:rsidR="00CB683A" w:rsidRPr="00B33B24">
        <w:rPr>
          <w:rFonts w:cstheme="majorHAnsi"/>
        </w:rPr>
        <w:t>Strengthening Publications Reporting Infections in Newborns Globally (SPRING)</w:t>
      </w:r>
      <w:r w:rsidR="00590357" w:rsidRPr="00B33B24">
        <w:rPr>
          <w:rFonts w:cstheme="majorHAnsi"/>
        </w:rPr>
        <w:t>’ checklist.</w:t>
      </w:r>
      <w:r w:rsidR="002775DA" w:rsidRPr="00B33B24">
        <w:rPr>
          <w:rFonts w:cstheme="minorHAnsi"/>
        </w:rPr>
        <w:t xml:space="preserve"> </w:t>
      </w:r>
      <w:r w:rsidR="003B1062" w:rsidRPr="00B33B24">
        <w:rPr>
          <w:rFonts w:cstheme="minorHAnsi"/>
        </w:rPr>
        <w:t>T</w:t>
      </w:r>
      <w:r w:rsidR="00D034F1" w:rsidRPr="00B33B24">
        <w:rPr>
          <w:rFonts w:cstheme="minorHAnsi"/>
        </w:rPr>
        <w:t xml:space="preserve">he SPRING </w:t>
      </w:r>
      <w:r w:rsidR="00276F2A" w:rsidRPr="00B33B24">
        <w:rPr>
          <w:rFonts w:cstheme="minorHAnsi"/>
        </w:rPr>
        <w:t>checklist is</w:t>
      </w:r>
      <w:r w:rsidR="006C1720" w:rsidRPr="00B33B24">
        <w:rPr>
          <w:rFonts w:cstheme="minorHAnsi"/>
        </w:rPr>
        <w:t xml:space="preserve"> intended to </w:t>
      </w:r>
      <w:r w:rsidR="00D034F1" w:rsidRPr="00B33B24">
        <w:rPr>
          <w:rFonts w:cstheme="minorHAnsi"/>
        </w:rPr>
        <w:t>guide</w:t>
      </w:r>
      <w:r w:rsidR="00247F33" w:rsidRPr="00B33B24">
        <w:rPr>
          <w:rFonts w:cstheme="minorHAnsi"/>
        </w:rPr>
        <w:t xml:space="preserve"> authors, reviewers, publishers and funders</w:t>
      </w:r>
      <w:r w:rsidR="0045272B" w:rsidRPr="00B33B24">
        <w:rPr>
          <w:rFonts w:cstheme="minorHAnsi"/>
        </w:rPr>
        <w:t xml:space="preserve"> of neonatal infection studies</w:t>
      </w:r>
      <w:r w:rsidR="002775DA" w:rsidRPr="00B33B24">
        <w:rPr>
          <w:rFonts w:cstheme="minorHAnsi"/>
        </w:rPr>
        <w:t>.</w:t>
      </w:r>
      <w:r w:rsidR="000206ED" w:rsidRPr="00B33B24">
        <w:rPr>
          <w:rFonts w:cstheme="minorHAnsi"/>
        </w:rPr>
        <w:t xml:space="preserve"> </w:t>
      </w:r>
      <w:r w:rsidR="00C55D49" w:rsidRPr="00B33B24">
        <w:rPr>
          <w:rFonts w:cstheme="minorHAnsi"/>
        </w:rPr>
        <w:t>W</w:t>
      </w:r>
      <w:r w:rsidR="006C1720" w:rsidRPr="00B33B24">
        <w:rPr>
          <w:rFonts w:cstheme="minorHAnsi"/>
        </w:rPr>
        <w:t xml:space="preserve">e </w:t>
      </w:r>
      <w:r w:rsidR="0035555B" w:rsidRPr="00B33B24">
        <w:rPr>
          <w:rFonts w:cstheme="minorHAnsi"/>
        </w:rPr>
        <w:t xml:space="preserve">focussed on </w:t>
      </w:r>
      <w:r w:rsidR="003B1062" w:rsidRPr="00B33B24">
        <w:rPr>
          <w:rFonts w:cstheme="minorHAnsi"/>
        </w:rPr>
        <w:t>param</w:t>
      </w:r>
      <w:r w:rsidR="00A3382B">
        <w:rPr>
          <w:rFonts w:cstheme="minorHAnsi"/>
        </w:rPr>
        <w:t>e</w:t>
      </w:r>
      <w:r w:rsidR="003B1062" w:rsidRPr="00B33B24">
        <w:rPr>
          <w:rFonts w:cstheme="minorHAnsi"/>
        </w:rPr>
        <w:t>ters</w:t>
      </w:r>
      <w:r w:rsidR="0035555B" w:rsidRPr="00B33B24">
        <w:rPr>
          <w:rFonts w:cstheme="minorHAnsi"/>
        </w:rPr>
        <w:t xml:space="preserve"> that </w:t>
      </w:r>
      <w:r w:rsidR="001105AE">
        <w:rPr>
          <w:rFonts w:cstheme="minorHAnsi"/>
        </w:rPr>
        <w:t>are not</w:t>
      </w:r>
      <w:r>
        <w:rPr>
          <w:rFonts w:cstheme="minorHAnsi"/>
        </w:rPr>
        <w:t xml:space="preserve"> included in STROBE, </w:t>
      </w:r>
      <w:r w:rsidR="00CF40DE">
        <w:rPr>
          <w:rFonts w:cstheme="minorHAnsi"/>
        </w:rPr>
        <w:t>or other extensions</w:t>
      </w:r>
      <w:r w:rsidR="001105AE">
        <w:rPr>
          <w:rFonts w:cstheme="minorHAnsi"/>
        </w:rPr>
        <w:t>.</w:t>
      </w:r>
    </w:p>
    <w:p w14:paraId="56E81CAF" w14:textId="77777777" w:rsidR="00D034F1" w:rsidRPr="00B33B24" w:rsidRDefault="00BC7710" w:rsidP="00F02D2E">
      <w:pPr>
        <w:spacing w:after="0"/>
        <w:jc w:val="both"/>
        <w:rPr>
          <w:rFonts w:cstheme="minorHAnsi"/>
        </w:rPr>
      </w:pPr>
      <w:r w:rsidRPr="00B33B24">
        <w:rPr>
          <w:rFonts w:cstheme="minorHAnsi"/>
        </w:rPr>
        <w:t xml:space="preserve"> </w:t>
      </w:r>
    </w:p>
    <w:p w14:paraId="21A13779" w14:textId="77777777" w:rsidR="00C92154" w:rsidRPr="00B33B24" w:rsidRDefault="00A11B38" w:rsidP="00F02D2E">
      <w:pPr>
        <w:spacing w:after="0"/>
        <w:jc w:val="both"/>
        <w:outlineLvl w:val="0"/>
        <w:rPr>
          <w:rFonts w:cstheme="minorHAnsi"/>
        </w:rPr>
      </w:pPr>
      <w:r w:rsidRPr="00B33B24">
        <w:rPr>
          <w:rFonts w:cstheme="minorHAnsi"/>
          <w:b/>
          <w:sz w:val="26"/>
          <w:szCs w:val="26"/>
        </w:rPr>
        <w:t>D</w:t>
      </w:r>
      <w:r w:rsidR="001A38CF" w:rsidRPr="00B33B24">
        <w:rPr>
          <w:rFonts w:cstheme="minorHAnsi"/>
          <w:b/>
          <w:sz w:val="26"/>
          <w:szCs w:val="26"/>
        </w:rPr>
        <w:t>evelopment of</w:t>
      </w:r>
      <w:r w:rsidR="00BC01C7" w:rsidRPr="00B33B24">
        <w:rPr>
          <w:rFonts w:cstheme="minorHAnsi"/>
          <w:b/>
          <w:sz w:val="26"/>
          <w:szCs w:val="26"/>
        </w:rPr>
        <w:t xml:space="preserve"> the</w:t>
      </w:r>
      <w:r w:rsidR="001A38CF" w:rsidRPr="00B33B24">
        <w:rPr>
          <w:rFonts w:cstheme="minorHAnsi"/>
          <w:b/>
          <w:sz w:val="26"/>
          <w:szCs w:val="26"/>
        </w:rPr>
        <w:t xml:space="preserve"> SPRING</w:t>
      </w:r>
      <w:r w:rsidR="00BC01C7" w:rsidRPr="00B33B24">
        <w:rPr>
          <w:rFonts w:cstheme="minorHAnsi"/>
          <w:b/>
          <w:sz w:val="26"/>
          <w:szCs w:val="26"/>
        </w:rPr>
        <w:t xml:space="preserve"> checklist</w:t>
      </w:r>
      <w:r w:rsidR="000028EE" w:rsidRPr="00B33B24">
        <w:rPr>
          <w:rFonts w:cstheme="minorHAnsi"/>
          <w:b/>
          <w:sz w:val="26"/>
          <w:szCs w:val="26"/>
        </w:rPr>
        <w:t xml:space="preserve"> </w:t>
      </w:r>
      <w:r w:rsidR="00457D61" w:rsidRPr="00B33B24">
        <w:rPr>
          <w:rFonts w:cstheme="minorHAnsi"/>
          <w:b/>
          <w:sz w:val="26"/>
          <w:szCs w:val="26"/>
        </w:rPr>
        <w:t xml:space="preserve"> </w:t>
      </w:r>
    </w:p>
    <w:p w14:paraId="40D9E4E3" w14:textId="1A48A38B" w:rsidR="00B27D33" w:rsidRPr="00B33B24" w:rsidRDefault="000028EE" w:rsidP="00F02D2E">
      <w:pPr>
        <w:spacing w:after="0"/>
        <w:jc w:val="both"/>
        <w:rPr>
          <w:rFonts w:cstheme="minorHAnsi"/>
        </w:rPr>
      </w:pPr>
      <w:r w:rsidRPr="00B33B24">
        <w:rPr>
          <w:rFonts w:cstheme="minorHAnsi"/>
        </w:rPr>
        <w:t>The SPRING checklist</w:t>
      </w:r>
      <w:r w:rsidR="00886F79" w:rsidRPr="00B33B24">
        <w:rPr>
          <w:rFonts w:cstheme="minorHAnsi"/>
        </w:rPr>
        <w:t xml:space="preserve"> was developed using recommended methods</w:t>
      </w:r>
      <w:r w:rsidR="00807DAC"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"10.1371/journal.pmed.1000217", "ISBN" : "1549-1676 (Electronic)\\n1549-1277 (Linking)", "ISSN" : "15491277", "PMID" : "20169112", "abstract" : "David Moher and colleagues from the EQUATOR network offer guidance and recommended steps for developing health research reporting guidelines.", "author" : [ { "dropping-particle" : "", "family" : "Moher", "given" : "David", "non-dropping-particle" : "", "parse-names" : false, "suffix" : "" }, { "dropping-particle" : "", "family" : "Schulz", "given" : "Kenneth F.", "non-dropping-particle" : "", "parse-names" : false, "suffix" : "" }, { "dropping-particle" : "", "family" : "Simera", "given" : "Iveta", "non-dropping-particle" : "", "parse-names" : false, "suffix" : "" }, { "dropping-particle" : "", "family" : "Altman", "given" : "Douglas G.", "non-dropping-particle" : "", "parse-names" : false, "suffix" : "" } ], "container-title" : "PLoS Medicine", "id" : "ITEM-1", "issue" : "2", "issued" : { "date-parts" : [ [ "2010" ] ] }, "title" : "Guidance for developers of health research reporting guidelines", "type" : "article-journal", "volume" : "7" }, "uris" : [ "http://www.mendeley.com/documents/?uuid=605363ae-35cd-47cd-86b2-70157ae0d921" ] } ], "mendeley" : { "formattedCitation" : "&lt;sup&gt;36&lt;/sup&gt;", "plainTextFormattedCitation" : "36", "previouslyFormattedCitation" : "&lt;sup&gt;35&lt;/sup&gt;"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36</w:t>
      </w:r>
      <w:r w:rsidR="007851BB" w:rsidRPr="00B33B24">
        <w:rPr>
          <w:rFonts w:cstheme="minorHAnsi"/>
        </w:rPr>
        <w:fldChar w:fldCharType="end"/>
      </w:r>
      <w:r w:rsidR="00886F79" w:rsidRPr="00B33B24">
        <w:rPr>
          <w:rFonts w:cstheme="minorHAnsi"/>
        </w:rPr>
        <w:t xml:space="preserve"> </w:t>
      </w:r>
      <w:r w:rsidR="00807DAC" w:rsidRPr="00B33B24">
        <w:rPr>
          <w:rFonts w:cstheme="minorHAnsi"/>
        </w:rPr>
        <w:t>T</w:t>
      </w:r>
      <w:r w:rsidR="00485304" w:rsidRPr="00B33B24">
        <w:rPr>
          <w:rFonts w:cstheme="minorHAnsi"/>
        </w:rPr>
        <w:t>he participants, process</w:t>
      </w:r>
      <w:r w:rsidR="002775DA" w:rsidRPr="00B33B24">
        <w:rPr>
          <w:rFonts w:cstheme="minorHAnsi"/>
        </w:rPr>
        <w:t>es</w:t>
      </w:r>
      <w:r w:rsidR="00485304" w:rsidRPr="00B33B24">
        <w:rPr>
          <w:rFonts w:cstheme="minorHAnsi"/>
        </w:rPr>
        <w:t xml:space="preserve"> and outputs are illustrated in Figure 1.</w:t>
      </w:r>
      <w:r w:rsidR="00F92B20" w:rsidRPr="00B33B24">
        <w:rPr>
          <w:rFonts w:cstheme="minorHAnsi"/>
        </w:rPr>
        <w:t xml:space="preserve"> </w:t>
      </w:r>
      <w:r w:rsidR="00886F79" w:rsidRPr="00B33B24">
        <w:rPr>
          <w:rFonts w:cstheme="minorHAnsi"/>
        </w:rPr>
        <w:t xml:space="preserve">Literature searches were </w:t>
      </w:r>
      <w:r w:rsidR="00722707" w:rsidRPr="00B33B24">
        <w:rPr>
          <w:rFonts w:cstheme="minorHAnsi"/>
        </w:rPr>
        <w:t xml:space="preserve">undertaken to identify </w:t>
      </w:r>
      <w:r w:rsidR="00880049" w:rsidRPr="00B33B24">
        <w:rPr>
          <w:rFonts w:cstheme="minorHAnsi"/>
        </w:rPr>
        <w:t>highly cited neonatal infection publications from different regions worldwide (1996-2015), and more recent (2011-2015) articles from high impact journals</w:t>
      </w:r>
      <w:r w:rsidR="002775DA" w:rsidRPr="00B33B24">
        <w:rPr>
          <w:rFonts w:cstheme="minorHAnsi"/>
        </w:rPr>
        <w:t xml:space="preserve"> (</w:t>
      </w:r>
      <w:r w:rsidR="008A2986">
        <w:rPr>
          <w:rFonts w:cstheme="minorHAnsi"/>
        </w:rPr>
        <w:t>see appendix for literature search criteria</w:t>
      </w:r>
      <w:r w:rsidR="002775DA" w:rsidRPr="00B33B24">
        <w:rPr>
          <w:rFonts w:cstheme="minorHAnsi"/>
        </w:rPr>
        <w:t>)</w:t>
      </w:r>
      <w:r w:rsidR="00880049" w:rsidRPr="00B33B24">
        <w:rPr>
          <w:rFonts w:cstheme="minorHAnsi"/>
        </w:rPr>
        <w:t xml:space="preserve">. </w:t>
      </w:r>
      <w:r w:rsidR="00886F79" w:rsidRPr="00B33B24">
        <w:rPr>
          <w:rFonts w:cstheme="minorHAnsi"/>
        </w:rPr>
        <w:t>Additional searches</w:t>
      </w:r>
      <w:r w:rsidR="00722707" w:rsidRPr="00B33B24">
        <w:rPr>
          <w:rFonts w:cstheme="minorHAnsi"/>
        </w:rPr>
        <w:t xml:space="preserve"> were carried out</w:t>
      </w:r>
      <w:r w:rsidR="00393470" w:rsidRPr="00B33B24">
        <w:rPr>
          <w:rFonts w:cstheme="minorHAnsi"/>
        </w:rPr>
        <w:t xml:space="preserve"> for </w:t>
      </w:r>
      <w:r w:rsidR="00886F79" w:rsidRPr="00B33B24">
        <w:rPr>
          <w:rFonts w:cstheme="minorHAnsi"/>
        </w:rPr>
        <w:t xml:space="preserve">reporting guidelines </w:t>
      </w:r>
      <w:r w:rsidR="00393470" w:rsidRPr="00B33B24">
        <w:rPr>
          <w:rFonts w:cstheme="minorHAnsi"/>
        </w:rPr>
        <w:t>relevant to</w:t>
      </w:r>
      <w:r w:rsidR="00886F79" w:rsidRPr="00B33B24">
        <w:rPr>
          <w:rFonts w:cstheme="minorHAnsi"/>
        </w:rPr>
        <w:t xml:space="preserve"> neonatal infection</w:t>
      </w:r>
      <w:r w:rsidR="00722707" w:rsidRPr="00B33B24">
        <w:rPr>
          <w:rFonts w:cstheme="minorHAnsi"/>
        </w:rPr>
        <w:t>s</w:t>
      </w:r>
      <w:r w:rsidR="00886F79" w:rsidRPr="00B33B24">
        <w:rPr>
          <w:rFonts w:cstheme="minorHAnsi"/>
        </w:rPr>
        <w:t xml:space="preserve">. </w:t>
      </w:r>
    </w:p>
    <w:p w14:paraId="022EC0B2" w14:textId="77777777" w:rsidR="00C92352" w:rsidRDefault="00C92352" w:rsidP="00F02D2E">
      <w:pPr>
        <w:spacing w:after="0"/>
        <w:jc w:val="both"/>
        <w:rPr>
          <w:rFonts w:cstheme="minorHAnsi"/>
        </w:rPr>
      </w:pPr>
    </w:p>
    <w:p w14:paraId="56A3132D" w14:textId="77777777" w:rsidR="00880049" w:rsidRPr="00B33B24" w:rsidRDefault="002B6F82" w:rsidP="00075069">
      <w:pPr>
        <w:spacing w:after="0"/>
        <w:contextualSpacing/>
        <w:jc w:val="both"/>
        <w:rPr>
          <w:rFonts w:cstheme="minorHAnsi"/>
          <w:b/>
        </w:rPr>
      </w:pPr>
      <w:r w:rsidRPr="00B33B24">
        <w:rPr>
          <w:rFonts w:cstheme="minorHAnsi"/>
        </w:rPr>
        <w:t>Through t</w:t>
      </w:r>
      <w:r w:rsidR="00507A7B" w:rsidRPr="00B33B24">
        <w:rPr>
          <w:rFonts w:cstheme="minorHAnsi"/>
        </w:rPr>
        <w:t>hese reviews</w:t>
      </w:r>
      <w:r w:rsidRPr="00B33B24">
        <w:rPr>
          <w:rFonts w:cstheme="minorHAnsi"/>
        </w:rPr>
        <w:t xml:space="preserve"> we</w:t>
      </w:r>
      <w:r w:rsidR="00507A7B" w:rsidRPr="00B33B24">
        <w:rPr>
          <w:rFonts w:cstheme="minorHAnsi"/>
        </w:rPr>
        <w:t xml:space="preserve"> identified a</w:t>
      </w:r>
      <w:r w:rsidR="00880049" w:rsidRPr="00B33B24">
        <w:rPr>
          <w:rFonts w:cstheme="minorHAnsi"/>
        </w:rPr>
        <w:t xml:space="preserve"> list of </w:t>
      </w:r>
      <w:r w:rsidR="00BC314C" w:rsidRPr="00B33B24">
        <w:rPr>
          <w:rFonts w:cstheme="minorHAnsi"/>
        </w:rPr>
        <w:t xml:space="preserve">133 </w:t>
      </w:r>
      <w:r w:rsidR="00880049" w:rsidRPr="00B33B24">
        <w:rPr>
          <w:rFonts w:cstheme="minorHAnsi"/>
        </w:rPr>
        <w:t>reporting it</w:t>
      </w:r>
      <w:r w:rsidR="00507A7B" w:rsidRPr="00B33B24">
        <w:rPr>
          <w:rFonts w:cstheme="minorHAnsi"/>
        </w:rPr>
        <w:t xml:space="preserve">ems, which was </w:t>
      </w:r>
      <w:r w:rsidR="00D034F1" w:rsidRPr="00B33B24">
        <w:rPr>
          <w:rFonts w:cstheme="minorHAnsi"/>
        </w:rPr>
        <w:t>developed into</w:t>
      </w:r>
      <w:r w:rsidR="00CB683A" w:rsidRPr="00B33B24">
        <w:rPr>
          <w:rFonts w:cstheme="minorHAnsi"/>
        </w:rPr>
        <w:t xml:space="preserve"> </w:t>
      </w:r>
      <w:r w:rsidR="006C1720" w:rsidRPr="00B33B24">
        <w:rPr>
          <w:rFonts w:cstheme="minorHAnsi"/>
        </w:rPr>
        <w:t xml:space="preserve">an online survey </w:t>
      </w:r>
      <w:r w:rsidR="009707C7" w:rsidRPr="00B33B24">
        <w:rPr>
          <w:rFonts w:cstheme="minorHAnsi"/>
        </w:rPr>
        <w:t>(appendix</w:t>
      </w:r>
      <w:r w:rsidR="00D034F1" w:rsidRPr="00B33B24">
        <w:rPr>
          <w:rFonts w:cstheme="minorHAnsi"/>
        </w:rPr>
        <w:t>)</w:t>
      </w:r>
      <w:r w:rsidR="00637962" w:rsidRPr="00B33B24">
        <w:rPr>
          <w:rFonts w:cstheme="minorHAnsi"/>
        </w:rPr>
        <w:t>.</w:t>
      </w:r>
      <w:r w:rsidR="00A52190" w:rsidRPr="00B33B24">
        <w:rPr>
          <w:rFonts w:cstheme="minorHAnsi"/>
        </w:rPr>
        <w:t xml:space="preserve"> </w:t>
      </w:r>
      <w:r w:rsidR="00637962" w:rsidRPr="00B33B24">
        <w:rPr>
          <w:rFonts w:cstheme="minorHAnsi"/>
        </w:rPr>
        <w:t>R</w:t>
      </w:r>
      <w:r w:rsidR="00D11B9E" w:rsidRPr="00B33B24">
        <w:rPr>
          <w:rFonts w:cstheme="minorHAnsi"/>
        </w:rPr>
        <w:t>espondents were</w:t>
      </w:r>
      <w:r w:rsidR="00880049" w:rsidRPr="00B33B24">
        <w:rPr>
          <w:rFonts w:cstheme="minorHAnsi"/>
        </w:rPr>
        <w:t xml:space="preserve"> </w:t>
      </w:r>
      <w:r w:rsidR="00D034F1" w:rsidRPr="00B33B24">
        <w:rPr>
          <w:rFonts w:cstheme="minorHAnsi"/>
        </w:rPr>
        <w:t>asked to comment</w:t>
      </w:r>
      <w:r w:rsidR="00411E9C" w:rsidRPr="00B33B24">
        <w:rPr>
          <w:rFonts w:cstheme="minorHAnsi"/>
        </w:rPr>
        <w:t xml:space="preserve"> </w:t>
      </w:r>
      <w:r w:rsidR="00D034F1" w:rsidRPr="00B33B24">
        <w:rPr>
          <w:rFonts w:cstheme="minorHAnsi"/>
        </w:rPr>
        <w:t>and/or ra</w:t>
      </w:r>
      <w:r w:rsidR="00B417FB" w:rsidRPr="00B33B24">
        <w:rPr>
          <w:rFonts w:cstheme="minorHAnsi"/>
        </w:rPr>
        <w:t>te</w:t>
      </w:r>
      <w:r w:rsidR="00D034F1" w:rsidRPr="00B33B24">
        <w:rPr>
          <w:rFonts w:cstheme="minorHAnsi"/>
        </w:rPr>
        <w:t xml:space="preserve"> </w:t>
      </w:r>
      <w:r w:rsidR="00D62172" w:rsidRPr="00B33B24">
        <w:rPr>
          <w:rFonts w:cstheme="minorHAnsi"/>
        </w:rPr>
        <w:t xml:space="preserve">the importance of each </w:t>
      </w:r>
      <w:r w:rsidR="00D11B9E" w:rsidRPr="00B33B24">
        <w:rPr>
          <w:rFonts w:cstheme="minorHAnsi"/>
        </w:rPr>
        <w:t>item</w:t>
      </w:r>
      <w:r w:rsidR="006C1720" w:rsidRPr="00B33B24">
        <w:rPr>
          <w:rFonts w:cstheme="minorHAnsi"/>
        </w:rPr>
        <w:t xml:space="preserve"> in the</w:t>
      </w:r>
      <w:r w:rsidR="00E65EE3" w:rsidRPr="00B33B24">
        <w:rPr>
          <w:rFonts w:cstheme="minorHAnsi"/>
        </w:rPr>
        <w:t xml:space="preserve"> list</w:t>
      </w:r>
      <w:r w:rsidR="00D62172" w:rsidRPr="00B33B24">
        <w:rPr>
          <w:rFonts w:cstheme="minorHAnsi"/>
        </w:rPr>
        <w:t xml:space="preserve"> by selecting either ‘unnecessary’, ‘sometimes useful’, ‘important for most studies’, or ‘essential for all studies’. </w:t>
      </w:r>
      <w:r w:rsidR="00CB683A" w:rsidRPr="00B33B24">
        <w:rPr>
          <w:rFonts w:cstheme="minorHAnsi"/>
        </w:rPr>
        <w:t>P</w:t>
      </w:r>
      <w:r w:rsidR="00D62172" w:rsidRPr="00B33B24">
        <w:rPr>
          <w:rFonts w:cstheme="minorHAnsi"/>
        </w:rPr>
        <w:t xml:space="preserve">articipants </w:t>
      </w:r>
      <w:r w:rsidR="00CB683A" w:rsidRPr="00B33B24">
        <w:rPr>
          <w:rFonts w:cstheme="minorHAnsi"/>
        </w:rPr>
        <w:t xml:space="preserve">were also asked </w:t>
      </w:r>
      <w:r w:rsidR="00322EAA" w:rsidRPr="00B33B24">
        <w:rPr>
          <w:rFonts w:cstheme="minorHAnsi"/>
        </w:rPr>
        <w:t>to identify definitions and classifications requiring discussion and clarification</w:t>
      </w:r>
      <w:r w:rsidR="009707C7" w:rsidRPr="00B33B24">
        <w:rPr>
          <w:rFonts w:cstheme="minorHAnsi"/>
        </w:rPr>
        <w:t xml:space="preserve">. </w:t>
      </w:r>
      <w:r w:rsidR="00503B04" w:rsidRPr="00B33B24">
        <w:rPr>
          <w:rFonts w:cstheme="minorHAnsi"/>
        </w:rPr>
        <w:t>The survey was disseminated to</w:t>
      </w:r>
      <w:r w:rsidR="00EA172D" w:rsidRPr="00B33B24">
        <w:rPr>
          <w:rFonts w:cstheme="minorHAnsi"/>
        </w:rPr>
        <w:t xml:space="preserve"> </w:t>
      </w:r>
      <w:r w:rsidR="00322EAA" w:rsidRPr="00B33B24">
        <w:rPr>
          <w:rFonts w:cstheme="minorHAnsi"/>
        </w:rPr>
        <w:t xml:space="preserve">relevant investigator groups, </w:t>
      </w:r>
      <w:r w:rsidR="00503B04" w:rsidRPr="00B33B24">
        <w:rPr>
          <w:rFonts w:cstheme="minorHAnsi"/>
        </w:rPr>
        <w:t xml:space="preserve">corresponding authors of reviewed papers, and </w:t>
      </w:r>
      <w:r w:rsidR="00EA172D" w:rsidRPr="00B33B24">
        <w:rPr>
          <w:rFonts w:cstheme="minorHAnsi"/>
        </w:rPr>
        <w:t>professional infectious disease and paediatrics networks worldwide</w:t>
      </w:r>
      <w:r w:rsidR="00503B04" w:rsidRPr="00B33B24">
        <w:rPr>
          <w:rFonts w:cstheme="minorHAnsi"/>
        </w:rPr>
        <w:t xml:space="preserve"> (Figure </w:t>
      </w:r>
      <w:r w:rsidR="00075069">
        <w:rPr>
          <w:rFonts w:cstheme="minorHAnsi"/>
        </w:rPr>
        <w:t>1)</w:t>
      </w:r>
      <w:r w:rsidR="00EA172D" w:rsidRPr="00B33B24">
        <w:rPr>
          <w:rFonts w:cstheme="minorHAnsi"/>
        </w:rPr>
        <w:t xml:space="preserve">. </w:t>
      </w:r>
      <w:r w:rsidR="003D434B" w:rsidRPr="00B33B24">
        <w:rPr>
          <w:rFonts w:cstheme="minorHAnsi"/>
        </w:rPr>
        <w:t>147</w:t>
      </w:r>
      <w:r w:rsidR="00722707" w:rsidRPr="00B33B24">
        <w:rPr>
          <w:rFonts w:cstheme="minorHAnsi"/>
        </w:rPr>
        <w:t xml:space="preserve"> </w:t>
      </w:r>
      <w:r w:rsidR="00A52190" w:rsidRPr="00B33B24">
        <w:rPr>
          <w:rFonts w:cstheme="minorHAnsi"/>
        </w:rPr>
        <w:t xml:space="preserve">experts </w:t>
      </w:r>
      <w:r w:rsidR="003D434B" w:rsidRPr="00B33B24">
        <w:rPr>
          <w:rFonts w:cstheme="minorHAnsi"/>
        </w:rPr>
        <w:t>replied, from 37</w:t>
      </w:r>
      <w:r w:rsidR="00D11B9E" w:rsidRPr="00B33B24">
        <w:rPr>
          <w:rFonts w:cstheme="minorHAnsi"/>
        </w:rPr>
        <w:t xml:space="preserve"> countries, with</w:t>
      </w:r>
      <w:r w:rsidR="003D434B" w:rsidRPr="00B33B24">
        <w:rPr>
          <w:rFonts w:cstheme="minorHAnsi"/>
        </w:rPr>
        <w:t xml:space="preserve"> more than 41</w:t>
      </w:r>
      <w:r w:rsidR="00722707" w:rsidRPr="00B33B24">
        <w:rPr>
          <w:rFonts w:cstheme="minorHAnsi"/>
        </w:rPr>
        <w:t>% from low/middle i</w:t>
      </w:r>
      <w:r w:rsidR="00D11B9E" w:rsidRPr="00B33B24">
        <w:rPr>
          <w:rFonts w:cstheme="minorHAnsi"/>
        </w:rPr>
        <w:t>ncome counties (</w:t>
      </w:r>
      <w:r w:rsidR="00F602E9" w:rsidRPr="00B33B24">
        <w:rPr>
          <w:rFonts w:cstheme="minorHAnsi"/>
        </w:rPr>
        <w:t>appendix</w:t>
      </w:r>
      <w:r w:rsidR="00637962" w:rsidRPr="00B33B24">
        <w:rPr>
          <w:rFonts w:cstheme="minorHAnsi"/>
        </w:rPr>
        <w:t>).</w:t>
      </w:r>
      <w:r w:rsidR="00722707" w:rsidRPr="00B33B24">
        <w:rPr>
          <w:rFonts w:cstheme="minorHAnsi"/>
        </w:rPr>
        <w:t xml:space="preserve"> </w:t>
      </w:r>
    </w:p>
    <w:p w14:paraId="49238D20" w14:textId="77777777" w:rsidR="00C92352" w:rsidRDefault="00C92352" w:rsidP="00075069">
      <w:pPr>
        <w:spacing w:after="0"/>
        <w:contextualSpacing/>
        <w:jc w:val="both"/>
        <w:rPr>
          <w:rFonts w:cstheme="minorHAnsi"/>
        </w:rPr>
      </w:pPr>
    </w:p>
    <w:p w14:paraId="73E9E50E" w14:textId="7E27A07D" w:rsidR="00D77B13" w:rsidRPr="00B33B24" w:rsidRDefault="002D4D05" w:rsidP="00075069">
      <w:pPr>
        <w:spacing w:after="0"/>
        <w:contextualSpacing/>
        <w:jc w:val="both"/>
        <w:rPr>
          <w:rFonts w:cstheme="minorHAnsi"/>
        </w:rPr>
      </w:pPr>
      <w:r w:rsidRPr="00B33B24">
        <w:rPr>
          <w:rFonts w:cstheme="minorHAnsi"/>
        </w:rPr>
        <w:t>In June 2015, a</w:t>
      </w:r>
      <w:r w:rsidR="00880049" w:rsidRPr="00B33B24">
        <w:rPr>
          <w:rFonts w:cstheme="minorHAnsi"/>
        </w:rPr>
        <w:t xml:space="preserve"> group of 18 </w:t>
      </w:r>
      <w:r w:rsidR="00722707" w:rsidRPr="00B33B24">
        <w:rPr>
          <w:rFonts w:cstheme="minorHAnsi"/>
        </w:rPr>
        <w:t xml:space="preserve">international, multi-disciplinary </w:t>
      </w:r>
      <w:r w:rsidR="00880049" w:rsidRPr="00B33B24">
        <w:rPr>
          <w:rFonts w:cstheme="minorHAnsi"/>
        </w:rPr>
        <w:t>experts</w:t>
      </w:r>
      <w:r w:rsidR="00A52190" w:rsidRPr="00B33B24">
        <w:rPr>
          <w:rFonts w:cstheme="minorHAnsi"/>
        </w:rPr>
        <w:t xml:space="preserve"> (</w:t>
      </w:r>
      <w:r w:rsidR="00BE10B2" w:rsidRPr="00B33B24">
        <w:rPr>
          <w:rFonts w:cstheme="minorHAnsi"/>
        </w:rPr>
        <w:t>epidemiologists, statisticians, microbiologists, paediatricians, neonatologists)</w:t>
      </w:r>
      <w:r w:rsidR="00880049" w:rsidRPr="00B33B24">
        <w:rPr>
          <w:rFonts w:cstheme="minorHAnsi"/>
        </w:rPr>
        <w:t xml:space="preserve"> met in London to </w:t>
      </w:r>
      <w:r w:rsidRPr="00B33B24">
        <w:rPr>
          <w:rFonts w:cstheme="minorHAnsi"/>
        </w:rPr>
        <w:t xml:space="preserve">examine </w:t>
      </w:r>
      <w:r w:rsidR="00880049" w:rsidRPr="00B33B24">
        <w:rPr>
          <w:rFonts w:cstheme="minorHAnsi"/>
        </w:rPr>
        <w:t xml:space="preserve">the </w:t>
      </w:r>
      <w:r w:rsidR="00A52190" w:rsidRPr="00B33B24">
        <w:rPr>
          <w:rFonts w:cstheme="minorHAnsi"/>
        </w:rPr>
        <w:t>literature review</w:t>
      </w:r>
      <w:r w:rsidR="00507A7B" w:rsidRPr="00B33B24">
        <w:rPr>
          <w:rFonts w:cstheme="minorHAnsi"/>
        </w:rPr>
        <w:t>s</w:t>
      </w:r>
      <w:r w:rsidR="00F4794E" w:rsidRPr="00B33B24">
        <w:rPr>
          <w:rFonts w:cstheme="minorHAnsi"/>
        </w:rPr>
        <w:t>, potential reporting items</w:t>
      </w:r>
      <w:r w:rsidR="00507A7B" w:rsidRPr="00B33B24">
        <w:rPr>
          <w:rFonts w:cstheme="minorHAnsi"/>
        </w:rPr>
        <w:t xml:space="preserve"> </w:t>
      </w:r>
      <w:r w:rsidR="00637962" w:rsidRPr="00B33B24">
        <w:rPr>
          <w:rFonts w:cstheme="minorHAnsi"/>
        </w:rPr>
        <w:t>and</w:t>
      </w:r>
      <w:r w:rsidR="00147ABC" w:rsidRPr="00B33B24">
        <w:rPr>
          <w:rFonts w:cstheme="minorHAnsi"/>
        </w:rPr>
        <w:t xml:space="preserve"> </w:t>
      </w:r>
      <w:r w:rsidR="00F4794E" w:rsidRPr="00B33B24">
        <w:rPr>
          <w:rFonts w:cstheme="minorHAnsi"/>
        </w:rPr>
        <w:t>survey results</w:t>
      </w:r>
      <w:r w:rsidR="00A52190" w:rsidRPr="00B33B24">
        <w:rPr>
          <w:rFonts w:cstheme="minorHAnsi"/>
        </w:rPr>
        <w:t xml:space="preserve"> </w:t>
      </w:r>
      <w:r w:rsidR="00147ABC" w:rsidRPr="00B33B24">
        <w:rPr>
          <w:rFonts w:cstheme="minorHAnsi"/>
        </w:rPr>
        <w:t xml:space="preserve">and </w:t>
      </w:r>
      <w:r w:rsidR="00485026" w:rsidRPr="00B33B24">
        <w:rPr>
          <w:rFonts w:cstheme="minorHAnsi"/>
        </w:rPr>
        <w:t xml:space="preserve">to </w:t>
      </w:r>
      <w:r w:rsidR="00114FF1" w:rsidRPr="00B33B24">
        <w:rPr>
          <w:rFonts w:cstheme="minorHAnsi"/>
        </w:rPr>
        <w:t xml:space="preserve">draft the </w:t>
      </w:r>
      <w:r w:rsidR="00880049" w:rsidRPr="00B33B24">
        <w:rPr>
          <w:rFonts w:cstheme="minorHAnsi"/>
        </w:rPr>
        <w:t xml:space="preserve">structure and </w:t>
      </w:r>
      <w:r w:rsidR="00BE10B2" w:rsidRPr="00B33B24">
        <w:rPr>
          <w:rFonts w:cstheme="minorHAnsi"/>
        </w:rPr>
        <w:t xml:space="preserve">content of the </w:t>
      </w:r>
      <w:r w:rsidR="00880049" w:rsidRPr="00B33B24">
        <w:rPr>
          <w:rFonts w:cstheme="minorHAnsi"/>
        </w:rPr>
        <w:t>recommendations.</w:t>
      </w:r>
      <w:r w:rsidR="00B27D33" w:rsidRPr="00B33B24">
        <w:rPr>
          <w:rFonts w:cstheme="minorHAnsi"/>
        </w:rPr>
        <w:t xml:space="preserve"> </w:t>
      </w:r>
      <w:r w:rsidRPr="00B33B24">
        <w:rPr>
          <w:rFonts w:cstheme="minorHAnsi"/>
        </w:rPr>
        <w:t>R</w:t>
      </w:r>
      <w:r w:rsidR="00B27D33" w:rsidRPr="00B33B24">
        <w:rPr>
          <w:rFonts w:cstheme="minorHAnsi"/>
        </w:rPr>
        <w:t xml:space="preserve">ecommendations were aligned with STROBE </w:t>
      </w:r>
      <w:r w:rsidR="00807DAC" w:rsidRPr="00B33B24">
        <w:rPr>
          <w:rFonts w:cstheme="minorHAnsi"/>
        </w:rPr>
        <w:t>items</w:t>
      </w:r>
      <w:r w:rsidR="00B27D33" w:rsidRPr="00B33B24">
        <w:rPr>
          <w:rFonts w:cstheme="minorHAnsi"/>
        </w:rPr>
        <w:t xml:space="preserve"> in one </w:t>
      </w:r>
      <w:r w:rsidR="00722707" w:rsidRPr="00B33B24">
        <w:rPr>
          <w:rFonts w:cstheme="minorHAnsi"/>
        </w:rPr>
        <w:t xml:space="preserve">draft </w:t>
      </w:r>
      <w:r w:rsidR="00B27D33" w:rsidRPr="00B33B24">
        <w:rPr>
          <w:rFonts w:cstheme="minorHAnsi"/>
        </w:rPr>
        <w:t>checklist, as a topic-specific implementation</w:t>
      </w:r>
      <w:r w:rsidR="007851BB" w:rsidRPr="00B33B24">
        <w:rPr>
          <w:rFonts w:cstheme="minorHAnsi"/>
        </w:rPr>
        <w:fldChar w:fldCharType="begin" w:fldLock="1"/>
      </w:r>
      <w:r w:rsidR="00D17AE8">
        <w:rPr>
          <w:rFonts w:cstheme="minorHAnsi"/>
        </w:rPr>
        <w:instrText>ADDIN CSL_CITATION { "citationItems" : [ { "id" : "ITEM-1", "itemData" : { "DOI" : "10.1371/journal.pmed.1000217", "ISBN" : "1549-1676 (Electronic)\\n1549-1277 (Linking)", "ISSN" : "15491277", "PMID" : "20169112", "abstract" : "David Moher and colleagues from the EQUATOR network offer guidance and recommended steps for developing health research reporting guidelines.", "author" : [ { "dropping-particle" : "", "family" : "Moher", "given" : "David", "non-dropping-particle" : "", "parse-names" : false, "suffix" : "" }, { "dropping-particle" : "", "family" : "Schulz", "given" : "Kenneth F.", "non-dropping-particle" : "", "parse-names" : false, "suffix" : "" }, { "dropping-particle" : "", "family" : "Simera", "given" : "Iveta", "non-dropping-particle" : "", "parse-names" : false, "suffix" : "" }, { "dropping-particle" : "", "family" : "Altman", "given" : "Douglas G.", "non-dropping-particle" : "", "parse-names" : false, "suffix" : "" } ], "container-title" : "PLoS Medicine", "id" : "ITEM-1", "issue" : "2", "issued" : { "date-parts" : [ [ "2010" ] ] }, "title" : "Guidance for developers of health research reporting guidelines", "type" : "article-journal", "volume" : "7" }, "uris" : [ "http://www.mendeley.com/documents/?uuid=605363ae-35cd-47cd-86b2-70157ae0d921" ] } ], "mendeley" : { "formattedCitation" : "&lt;sup&gt;36&lt;/sup&gt;", "plainTextFormattedCitation" : "36", "previouslyFormattedCitation" : "&lt;sup&gt;35&lt;/sup&gt;"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36</w:t>
      </w:r>
      <w:r w:rsidR="007851BB" w:rsidRPr="00B33B24">
        <w:rPr>
          <w:rFonts w:cstheme="minorHAnsi"/>
        </w:rPr>
        <w:fldChar w:fldCharType="end"/>
      </w:r>
      <w:r w:rsidR="00B27D33" w:rsidRPr="00B33B24">
        <w:rPr>
          <w:rFonts w:cstheme="minorHAnsi"/>
        </w:rPr>
        <w:t xml:space="preserve"> of the STROBE statement. </w:t>
      </w:r>
      <w:r w:rsidR="00322EAA" w:rsidRPr="00B33B24">
        <w:rPr>
          <w:rFonts w:cstheme="minorHAnsi"/>
        </w:rPr>
        <w:t>The structural relationship between SPRING</w:t>
      </w:r>
      <w:r w:rsidR="00DD011E">
        <w:rPr>
          <w:rFonts w:cstheme="minorHAnsi"/>
        </w:rPr>
        <w:t xml:space="preserve"> </w:t>
      </w:r>
      <w:r w:rsidR="00A054D7">
        <w:rPr>
          <w:rFonts w:cstheme="minorHAnsi"/>
        </w:rPr>
        <w:t>and</w:t>
      </w:r>
      <w:r w:rsidR="00322EAA" w:rsidRPr="00B33B24">
        <w:rPr>
          <w:rFonts w:cstheme="minorHAnsi"/>
        </w:rPr>
        <w:t xml:space="preserve"> STROBE</w:t>
      </w:r>
      <w:r w:rsidR="007851BB" w:rsidRPr="00B33B24">
        <w:rPr>
          <w:rFonts w:cstheme="minorHAnsi"/>
        </w:rPr>
        <w:fldChar w:fldCharType="begin" w:fldLock="1"/>
      </w:r>
      <w:r w:rsidR="00D17AE8">
        <w:rPr>
          <w:rFonts w:cstheme="minorHAnsi"/>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29</w:t>
      </w:r>
      <w:r w:rsidR="007851BB" w:rsidRPr="00B33B24">
        <w:rPr>
          <w:rFonts w:cstheme="minorHAnsi"/>
        </w:rPr>
        <w:fldChar w:fldCharType="end"/>
      </w:r>
      <w:r w:rsidR="00322EAA" w:rsidRPr="00B33B24">
        <w:rPr>
          <w:rFonts w:cstheme="minorHAnsi"/>
        </w:rPr>
        <w:t xml:space="preserve"> </w:t>
      </w:r>
      <w:r w:rsidR="009707C7" w:rsidRPr="00B33B24">
        <w:rPr>
          <w:rFonts w:cstheme="minorHAnsi"/>
        </w:rPr>
        <w:t xml:space="preserve">recommendations is illustrated </w:t>
      </w:r>
      <w:r w:rsidR="00322EAA" w:rsidRPr="00B33B24">
        <w:rPr>
          <w:rFonts w:cstheme="minorHAnsi"/>
        </w:rPr>
        <w:t>in Figure 2.</w:t>
      </w:r>
    </w:p>
    <w:p w14:paraId="6F054185" w14:textId="77777777" w:rsidR="00171209" w:rsidRDefault="00171209" w:rsidP="00357D61">
      <w:pPr>
        <w:spacing w:after="0"/>
        <w:jc w:val="both"/>
        <w:rPr>
          <w:rFonts w:cstheme="minorHAnsi"/>
        </w:rPr>
      </w:pPr>
    </w:p>
    <w:p w14:paraId="37AF79D6" w14:textId="77777777" w:rsidR="00B33B24" w:rsidRDefault="00B27D33" w:rsidP="00357D61">
      <w:pPr>
        <w:spacing w:after="0"/>
        <w:jc w:val="both"/>
        <w:rPr>
          <w:rFonts w:cstheme="minorHAnsi"/>
        </w:rPr>
      </w:pPr>
      <w:r w:rsidRPr="00B33B24">
        <w:rPr>
          <w:rFonts w:cstheme="minorHAnsi"/>
        </w:rPr>
        <w:lastRenderedPageBreak/>
        <w:t>Th</w:t>
      </w:r>
      <w:r w:rsidR="00F82C2E" w:rsidRPr="00B33B24">
        <w:rPr>
          <w:rFonts w:cstheme="minorHAnsi"/>
        </w:rPr>
        <w:t>e</w:t>
      </w:r>
      <w:r w:rsidR="00CA2422" w:rsidRPr="00B33B24">
        <w:rPr>
          <w:rFonts w:cstheme="minorHAnsi"/>
        </w:rPr>
        <w:t xml:space="preserve"> draft </w:t>
      </w:r>
      <w:r w:rsidRPr="00B33B24">
        <w:rPr>
          <w:rFonts w:cstheme="minorHAnsi"/>
        </w:rPr>
        <w:t>checklist was reviewed and revised by the expert group</w:t>
      </w:r>
      <w:r w:rsidR="00722707" w:rsidRPr="00B33B24">
        <w:rPr>
          <w:rFonts w:cstheme="minorHAnsi"/>
        </w:rPr>
        <w:t>, disseminated to survey participants</w:t>
      </w:r>
      <w:r w:rsidR="00CA2422" w:rsidRPr="00B33B24">
        <w:rPr>
          <w:rFonts w:cstheme="minorHAnsi"/>
        </w:rPr>
        <w:t xml:space="preserve">, and </w:t>
      </w:r>
      <w:r w:rsidR="00A633E9">
        <w:rPr>
          <w:rFonts w:cstheme="minorHAnsi"/>
        </w:rPr>
        <w:t xml:space="preserve">members of </w:t>
      </w:r>
      <w:r w:rsidR="00CA2422" w:rsidRPr="00B33B24">
        <w:rPr>
          <w:rFonts w:cstheme="minorHAnsi"/>
        </w:rPr>
        <w:t>networks</w:t>
      </w:r>
      <w:r w:rsidR="00722707" w:rsidRPr="00B33B24">
        <w:rPr>
          <w:rFonts w:cstheme="minorHAnsi"/>
        </w:rPr>
        <w:t xml:space="preserve"> such as the Enhancing the Quality and Transparency of Health Research (EQUATOR) network</w:t>
      </w:r>
      <w:r w:rsidR="00F82C2E" w:rsidRPr="00B33B24">
        <w:rPr>
          <w:rFonts w:cstheme="minorHAnsi"/>
        </w:rPr>
        <w:t>,</w:t>
      </w:r>
      <w:r w:rsidR="00722707" w:rsidRPr="00B33B24">
        <w:rPr>
          <w:rFonts w:cstheme="minorHAnsi"/>
        </w:rPr>
        <w:t xml:space="preserve"> for further review and feedback</w:t>
      </w:r>
      <w:r w:rsidR="00D11B9E" w:rsidRPr="00B33B24">
        <w:rPr>
          <w:rFonts w:cstheme="minorHAnsi"/>
        </w:rPr>
        <w:t>,</w:t>
      </w:r>
      <w:r w:rsidR="00722707" w:rsidRPr="00B33B24">
        <w:rPr>
          <w:rFonts w:cstheme="minorHAnsi"/>
        </w:rPr>
        <w:t xml:space="preserve"> </w:t>
      </w:r>
      <w:r w:rsidR="00485026" w:rsidRPr="00B33B24">
        <w:rPr>
          <w:rFonts w:cstheme="minorHAnsi"/>
        </w:rPr>
        <w:t>resulting in</w:t>
      </w:r>
      <w:r w:rsidR="00722707" w:rsidRPr="00B33B24">
        <w:rPr>
          <w:rFonts w:cstheme="minorHAnsi"/>
        </w:rPr>
        <w:t xml:space="preserve"> a </w:t>
      </w:r>
      <w:r w:rsidR="002D4D05" w:rsidRPr="00B33B24">
        <w:rPr>
          <w:rFonts w:cstheme="minorHAnsi"/>
        </w:rPr>
        <w:t xml:space="preserve">final </w:t>
      </w:r>
      <w:r w:rsidR="00722707" w:rsidRPr="00B33B24">
        <w:rPr>
          <w:rFonts w:cstheme="minorHAnsi"/>
        </w:rPr>
        <w:t>SPRING Checklist</w:t>
      </w:r>
      <w:r w:rsidR="00943DD9" w:rsidRPr="00B33B24">
        <w:rPr>
          <w:rFonts w:cstheme="minorHAnsi"/>
        </w:rPr>
        <w:t xml:space="preserve"> (Table 1)</w:t>
      </w:r>
    </w:p>
    <w:p w14:paraId="61E1DD95" w14:textId="77777777" w:rsidR="00B33B24" w:rsidRPr="00B33B24" w:rsidRDefault="00B33B24" w:rsidP="00357D61">
      <w:pPr>
        <w:spacing w:after="0"/>
        <w:jc w:val="both"/>
        <w:rPr>
          <w:rFonts w:cstheme="minorHAnsi"/>
        </w:rPr>
      </w:pPr>
    </w:p>
    <w:p w14:paraId="30FE8AFA" w14:textId="77777777" w:rsidR="00B33B24" w:rsidRDefault="00902F52" w:rsidP="00357D61">
      <w:pPr>
        <w:spacing w:after="0"/>
        <w:jc w:val="both"/>
        <w:rPr>
          <w:rFonts w:cstheme="minorHAnsi"/>
          <w:b/>
          <w:sz w:val="24"/>
          <w:szCs w:val="24"/>
        </w:rPr>
      </w:pPr>
      <w:r w:rsidRPr="00B33B24">
        <w:rPr>
          <w:rFonts w:cstheme="minorHAnsi"/>
          <w:b/>
          <w:sz w:val="24"/>
          <w:szCs w:val="24"/>
        </w:rPr>
        <w:t>SPR</w:t>
      </w:r>
      <w:r w:rsidR="006454F2" w:rsidRPr="00B33B24">
        <w:rPr>
          <w:rFonts w:cstheme="minorHAnsi"/>
          <w:b/>
          <w:sz w:val="24"/>
          <w:szCs w:val="24"/>
        </w:rPr>
        <w:t>ING Standards</w:t>
      </w:r>
    </w:p>
    <w:p w14:paraId="3026573D" w14:textId="20C36926" w:rsidR="006454F2" w:rsidRPr="00E94AAF" w:rsidRDefault="007269F3" w:rsidP="00357D61">
      <w:pPr>
        <w:spacing w:after="0"/>
        <w:jc w:val="both"/>
        <w:rPr>
          <w:rFonts w:cstheme="minorHAnsi"/>
        </w:rPr>
      </w:pPr>
      <w:r>
        <w:rPr>
          <w:rFonts w:cstheme="minorHAnsi"/>
        </w:rPr>
        <w:t xml:space="preserve">The final SPRING checklist is an extension of the 22 item STROBE list, with 28 additional parameters </w:t>
      </w:r>
      <w:r w:rsidR="00E94AAF">
        <w:rPr>
          <w:rFonts w:cstheme="minorHAnsi"/>
        </w:rPr>
        <w:t xml:space="preserve">relating to neonatal infection. </w:t>
      </w:r>
      <w:r w:rsidR="0013535B">
        <w:rPr>
          <w:rFonts w:cstheme="minorHAnsi"/>
        </w:rPr>
        <w:t>This includes a suggested flow diagram</w:t>
      </w:r>
      <w:r w:rsidR="00E94AAF">
        <w:rPr>
          <w:rFonts w:cstheme="minorHAnsi"/>
        </w:rPr>
        <w:t xml:space="preserve"> for both the recruitment and follow up of mothers and newborns</w:t>
      </w:r>
      <w:r w:rsidR="0013535B">
        <w:rPr>
          <w:rFonts w:cstheme="minorHAnsi"/>
        </w:rPr>
        <w:t>, for which a template is provided in Figure 3.</w:t>
      </w:r>
      <w:r w:rsidR="00F35CF8">
        <w:rPr>
          <w:rFonts w:cstheme="minorHAnsi"/>
        </w:rPr>
        <w:t xml:space="preserve"> </w:t>
      </w:r>
      <w:r w:rsidR="00772DBC">
        <w:rPr>
          <w:rFonts w:cstheme="minorHAnsi"/>
        </w:rPr>
        <w:t>Below,</w:t>
      </w:r>
      <w:r w:rsidR="0013535B">
        <w:rPr>
          <w:rFonts w:cstheme="minorHAnsi"/>
        </w:rPr>
        <w:t xml:space="preserve"> we describe the additional recommendations for SPRING </w:t>
      </w:r>
      <w:r w:rsidR="00F35CF8">
        <w:rPr>
          <w:rFonts w:cstheme="minorHAnsi"/>
        </w:rPr>
        <w:t>that</w:t>
      </w:r>
      <w:r w:rsidR="0013535B">
        <w:rPr>
          <w:rFonts w:cstheme="minorHAnsi"/>
        </w:rPr>
        <w:t xml:space="preserve"> are not already outlined in detail in STROBE, or other extensions. Recommendations for </w:t>
      </w:r>
      <w:r w:rsidR="00E94AAF">
        <w:rPr>
          <w:rFonts w:cstheme="minorHAnsi"/>
        </w:rPr>
        <w:t>reporting study methods are</w:t>
      </w:r>
      <w:r w:rsidR="0013535B">
        <w:rPr>
          <w:rFonts w:cstheme="minorHAnsi"/>
        </w:rPr>
        <w:t xml:space="preserve"> outlined</w:t>
      </w:r>
      <w:r w:rsidR="00E94AAF">
        <w:rPr>
          <w:rFonts w:cstheme="minorHAnsi"/>
        </w:rPr>
        <w:t>,</w:t>
      </w:r>
      <w:r w:rsidR="0013535B">
        <w:rPr>
          <w:rFonts w:cstheme="minorHAnsi"/>
        </w:rPr>
        <w:t xml:space="preserve"> such as clinical case definitions, microbiological sampling and methods, description of the study context with reference to both community and facility settings</w:t>
      </w:r>
      <w:r w:rsidR="00956F05">
        <w:rPr>
          <w:rFonts w:cstheme="minorHAnsi"/>
        </w:rPr>
        <w:t>,</w:t>
      </w:r>
      <w:r w:rsidR="0013535B">
        <w:rPr>
          <w:rFonts w:cstheme="minorHAnsi"/>
        </w:rPr>
        <w:t xml:space="preserve"> and key clinical characteristics of participants. </w:t>
      </w:r>
      <w:r w:rsidR="00F35CF8">
        <w:rPr>
          <w:rFonts w:cstheme="minorHAnsi"/>
        </w:rPr>
        <w:t>Guidelines for specific</w:t>
      </w:r>
      <w:r w:rsidR="00E94AAF">
        <w:rPr>
          <w:rFonts w:cstheme="minorHAnsi"/>
        </w:rPr>
        <w:t xml:space="preserve"> details on</w:t>
      </w:r>
      <w:r w:rsidR="0013535B">
        <w:rPr>
          <w:rFonts w:cstheme="minorHAnsi"/>
        </w:rPr>
        <w:t xml:space="preserve"> </w:t>
      </w:r>
      <w:r w:rsidR="00E94AAF">
        <w:rPr>
          <w:rFonts w:cstheme="minorHAnsi"/>
        </w:rPr>
        <w:t xml:space="preserve">microbiological and clinical outcomes, including the clinical significance of pathogens, as well as maternal infections and </w:t>
      </w:r>
      <w:r w:rsidR="00F35CF8">
        <w:rPr>
          <w:rFonts w:cstheme="minorHAnsi"/>
        </w:rPr>
        <w:t>antibiotic exposures</w:t>
      </w:r>
      <w:r w:rsidR="00E94AAF">
        <w:rPr>
          <w:rFonts w:cstheme="minorHAnsi"/>
        </w:rPr>
        <w:t xml:space="preserve"> are addressed. Finally, essential additional information concerning sources of recruitment bias and key ethical issues specific to this area of research are described. </w:t>
      </w:r>
    </w:p>
    <w:p w14:paraId="129A3DA8" w14:textId="77777777" w:rsidR="007269F3" w:rsidRPr="00B33B24" w:rsidRDefault="007269F3" w:rsidP="00357D61">
      <w:pPr>
        <w:spacing w:after="0"/>
        <w:jc w:val="both"/>
        <w:rPr>
          <w:rFonts w:cstheme="minorHAnsi"/>
        </w:rPr>
      </w:pPr>
    </w:p>
    <w:p w14:paraId="49ED7E66" w14:textId="77777777" w:rsidR="00C55D49" w:rsidRPr="00B33B24" w:rsidRDefault="009809CC" w:rsidP="00357D61">
      <w:pPr>
        <w:spacing w:after="0"/>
        <w:jc w:val="both"/>
        <w:outlineLvl w:val="0"/>
        <w:rPr>
          <w:rFonts w:cstheme="minorHAnsi"/>
          <w:b/>
          <w:sz w:val="24"/>
          <w:szCs w:val="24"/>
        </w:rPr>
      </w:pPr>
      <w:r w:rsidRPr="00B33B24">
        <w:rPr>
          <w:rFonts w:cstheme="minorHAnsi"/>
          <w:b/>
          <w:sz w:val="24"/>
          <w:szCs w:val="24"/>
        </w:rPr>
        <w:t>Methods</w:t>
      </w:r>
      <w:r w:rsidR="006454F2" w:rsidRPr="00B33B24">
        <w:rPr>
          <w:rFonts w:cstheme="minorHAnsi"/>
          <w:b/>
          <w:sz w:val="24"/>
          <w:szCs w:val="24"/>
        </w:rPr>
        <w:t xml:space="preserve">: </w:t>
      </w:r>
      <w:r w:rsidR="008E2094" w:rsidRPr="00B33B24">
        <w:rPr>
          <w:rFonts w:cstheme="minorHAnsi"/>
          <w:b/>
          <w:sz w:val="24"/>
          <w:szCs w:val="24"/>
        </w:rPr>
        <w:t>Study design</w:t>
      </w:r>
    </w:p>
    <w:p w14:paraId="3716F495" w14:textId="253DB016" w:rsidR="0090355E" w:rsidRPr="00B33B24" w:rsidRDefault="008E2094" w:rsidP="00357D61">
      <w:pPr>
        <w:spacing w:after="0"/>
        <w:jc w:val="both"/>
        <w:outlineLvl w:val="0"/>
        <w:rPr>
          <w:rFonts w:cstheme="minorHAnsi"/>
          <w:b/>
        </w:rPr>
      </w:pPr>
      <w:r w:rsidRPr="00B33B24">
        <w:rPr>
          <w:rFonts w:cstheme="minorHAnsi"/>
          <w:b/>
          <w:i/>
        </w:rPr>
        <w:t>C</w:t>
      </w:r>
      <w:r w:rsidR="00C21E59" w:rsidRPr="00B33B24">
        <w:rPr>
          <w:rFonts w:cstheme="minorHAnsi"/>
          <w:b/>
          <w:i/>
        </w:rPr>
        <w:t>linical c</w:t>
      </w:r>
      <w:r w:rsidRPr="00B33B24">
        <w:rPr>
          <w:rFonts w:cstheme="minorHAnsi"/>
          <w:b/>
          <w:i/>
        </w:rPr>
        <w:t>ase definitions</w:t>
      </w:r>
      <w:r w:rsidR="008A2986">
        <w:rPr>
          <w:rFonts w:cstheme="minorHAnsi"/>
          <w:b/>
          <w:i/>
        </w:rPr>
        <w:t xml:space="preserve"> (SPRING 4.1 – 4.4)</w:t>
      </w:r>
      <w:r w:rsidR="00942B41" w:rsidRPr="00B33B24">
        <w:rPr>
          <w:rFonts w:cstheme="minorHAnsi"/>
          <w:b/>
        </w:rPr>
        <w:t xml:space="preserve"> </w:t>
      </w:r>
    </w:p>
    <w:p w14:paraId="06B1D6B1" w14:textId="16EB73DB" w:rsidR="00CC196A" w:rsidRPr="00B33B24" w:rsidRDefault="00B33B24" w:rsidP="00357D61">
      <w:pPr>
        <w:spacing w:after="0"/>
        <w:contextualSpacing/>
        <w:jc w:val="both"/>
        <w:rPr>
          <w:rFonts w:cstheme="minorHAnsi"/>
        </w:rPr>
      </w:pPr>
      <w:r w:rsidRPr="00B33B24">
        <w:rPr>
          <w:rFonts w:cstheme="minorHAnsi"/>
        </w:rPr>
        <w:t>The individual clinical signs used in clinical case definition algorithms</w:t>
      </w:r>
      <w:r>
        <w:rPr>
          <w:rFonts w:cstheme="minorHAnsi"/>
        </w:rPr>
        <w:t xml:space="preserve"> </w:t>
      </w:r>
      <w:r w:rsidRPr="00B33B24">
        <w:rPr>
          <w:rFonts w:cstheme="minorHAnsi"/>
        </w:rPr>
        <w:t xml:space="preserve">should be </w:t>
      </w:r>
      <w:r>
        <w:rPr>
          <w:rFonts w:cstheme="minorHAnsi"/>
        </w:rPr>
        <w:t>detailed,</w:t>
      </w:r>
      <w:r w:rsidRPr="00B33B24">
        <w:rPr>
          <w:rFonts w:cstheme="minorHAnsi"/>
        </w:rPr>
        <w:t xml:space="preserve"> (SPRING 4</w:t>
      </w:r>
      <w:r w:rsidR="00B825F6">
        <w:rPr>
          <w:rFonts w:cstheme="minorHAnsi"/>
        </w:rPr>
        <w:t>·</w:t>
      </w:r>
      <w:r w:rsidRPr="00B33B24">
        <w:rPr>
          <w:rFonts w:cstheme="minorHAnsi"/>
        </w:rPr>
        <w:t>1)</w:t>
      </w:r>
      <w:r w:rsidR="00171209">
        <w:rPr>
          <w:rFonts w:cstheme="minorHAnsi"/>
        </w:rPr>
        <w:t>,</w:t>
      </w:r>
      <w:r w:rsidRPr="00B33B24">
        <w:rPr>
          <w:rFonts w:cstheme="minorHAnsi"/>
        </w:rPr>
        <w:t xml:space="preserve"> </w:t>
      </w:r>
      <w:r w:rsidR="00171209">
        <w:rPr>
          <w:rFonts w:cstheme="minorHAnsi"/>
        </w:rPr>
        <w:t>making</w:t>
      </w:r>
      <w:r w:rsidR="00807DAC" w:rsidRPr="00B33B24">
        <w:rPr>
          <w:rFonts w:cstheme="minorHAnsi"/>
        </w:rPr>
        <w:t xml:space="preserve"> clear </w:t>
      </w:r>
      <w:r w:rsidR="00610F7C" w:rsidRPr="00B33B24">
        <w:rPr>
          <w:rFonts w:cstheme="minorHAnsi"/>
        </w:rPr>
        <w:t>whether case ascertainment was through physician diagnosis or a clinical algorithm</w:t>
      </w:r>
      <w:r w:rsidR="00357D61">
        <w:rPr>
          <w:rFonts w:cstheme="minorHAnsi"/>
        </w:rPr>
        <w:t xml:space="preserve"> </w:t>
      </w:r>
      <w:r w:rsidR="00357D61" w:rsidRPr="00B33B24">
        <w:rPr>
          <w:rFonts w:cstheme="minorHAnsi"/>
        </w:rPr>
        <w:t>(eg. Young Infants Clinical Signs Study</w:t>
      </w:r>
      <w:r w:rsidR="00357D61">
        <w:rPr>
          <w:rFonts w:cstheme="minorHAnsi"/>
        </w:rPr>
        <w:t xml:space="preserve"> Group</w:t>
      </w:r>
      <w:r w:rsidR="00357D61" w:rsidRPr="00B33B24">
        <w:rPr>
          <w:rFonts w:cstheme="minorHAnsi"/>
        </w:rPr>
        <w:t xml:space="preserve"> </w:t>
      </w:r>
      <w:r w:rsidR="00357D61">
        <w:rPr>
          <w:rFonts w:cstheme="minorHAnsi"/>
        </w:rPr>
        <w:t>algorithm</w:t>
      </w:r>
      <w:r w:rsidR="00357D61" w:rsidRPr="00B33B24">
        <w:rPr>
          <w:rFonts w:cstheme="minorHAnsi"/>
        </w:rPr>
        <w:t xml:space="preserve"> for pSBI).</w:t>
      </w:r>
      <w:r w:rsidR="00357D61">
        <w:rPr>
          <w:rFonts w:cstheme="minorHAnsi"/>
        </w:rPr>
        <w:t xml:space="preserve"> </w:t>
      </w:r>
      <w:r w:rsidRPr="00B33B24">
        <w:rPr>
          <w:rFonts w:cstheme="minorHAnsi"/>
        </w:rPr>
        <w:t>Definitions of neonatal infection syndromes</w:t>
      </w:r>
      <w:r w:rsidR="00357D61">
        <w:rPr>
          <w:rFonts w:cstheme="minorHAnsi"/>
        </w:rPr>
        <w:t xml:space="preserve"> </w:t>
      </w:r>
      <w:r w:rsidR="00357D61" w:rsidRPr="00B33B24">
        <w:rPr>
          <w:rFonts w:cstheme="minorHAnsi"/>
        </w:rPr>
        <w:t xml:space="preserve">(pneumonia, meningitis and sepsis) </w:t>
      </w:r>
      <w:r w:rsidRPr="00B33B24">
        <w:rPr>
          <w:rFonts w:cstheme="minorHAnsi"/>
        </w:rPr>
        <w:t>are important for consistency and comparability</w:t>
      </w:r>
      <w:r w:rsidR="00281CBC">
        <w:rPr>
          <w:rFonts w:cstheme="minorHAnsi"/>
        </w:rPr>
        <w:t>, h</w:t>
      </w:r>
      <w:r w:rsidR="00411E9C" w:rsidRPr="00B33B24">
        <w:rPr>
          <w:rFonts w:cstheme="minorHAnsi"/>
        </w:rPr>
        <w:t xml:space="preserve">owever, </w:t>
      </w:r>
      <w:r w:rsidR="00281CBC">
        <w:rPr>
          <w:rFonts w:cstheme="minorHAnsi"/>
        </w:rPr>
        <w:t xml:space="preserve">they </w:t>
      </w:r>
      <w:r w:rsidR="00411E9C" w:rsidRPr="00B33B24">
        <w:rPr>
          <w:rFonts w:cstheme="minorHAnsi"/>
        </w:rPr>
        <w:t xml:space="preserve">cannot be distinguished on clinical grounds alone. </w:t>
      </w:r>
      <w:r w:rsidR="00D52D8C" w:rsidRPr="00B33B24">
        <w:rPr>
          <w:rFonts w:cstheme="minorHAnsi"/>
        </w:rPr>
        <w:t>Where authors are reporting case definition</w:t>
      </w:r>
      <w:r w:rsidR="00D034F1" w:rsidRPr="00B33B24">
        <w:rPr>
          <w:rFonts w:cstheme="minorHAnsi"/>
        </w:rPr>
        <w:t>s</w:t>
      </w:r>
      <w:r w:rsidR="00485026" w:rsidRPr="00B33B24">
        <w:rPr>
          <w:rFonts w:cstheme="minorHAnsi"/>
        </w:rPr>
        <w:t xml:space="preserve"> of specific syndromes</w:t>
      </w:r>
      <w:r w:rsidR="00D52D8C" w:rsidRPr="00B33B24">
        <w:rPr>
          <w:rFonts w:cstheme="minorHAnsi"/>
        </w:rPr>
        <w:t>, microbiological and/or laboratory and/or radiological criteria for diagnosis should be stated (</w:t>
      </w:r>
      <w:r w:rsidR="00B825F6" w:rsidRPr="00B33B24">
        <w:rPr>
          <w:rFonts w:cstheme="minorHAnsi"/>
        </w:rPr>
        <w:t>SPRING 4</w:t>
      </w:r>
      <w:r w:rsidR="00B825F6">
        <w:rPr>
          <w:rFonts w:cstheme="minorHAnsi"/>
        </w:rPr>
        <w:t>·1),</w:t>
      </w:r>
      <w:r w:rsidR="00610F7C" w:rsidRPr="00B33B24">
        <w:rPr>
          <w:rFonts w:cstheme="minorHAnsi"/>
        </w:rPr>
        <w:t xml:space="preserve"> </w:t>
      </w:r>
      <w:r w:rsidR="00BE10B2" w:rsidRPr="00B33B24">
        <w:rPr>
          <w:rFonts w:cstheme="minorHAnsi"/>
        </w:rPr>
        <w:t xml:space="preserve">differentiating </w:t>
      </w:r>
      <w:r w:rsidR="00610F7C" w:rsidRPr="00B33B24">
        <w:rPr>
          <w:rFonts w:cstheme="minorHAnsi"/>
        </w:rPr>
        <w:t>between probable and confirmed cases</w:t>
      </w:r>
      <w:r w:rsidR="00F4794E" w:rsidRPr="00B33B24">
        <w:rPr>
          <w:rFonts w:cstheme="minorHAnsi"/>
        </w:rPr>
        <w:t xml:space="preserve">. </w:t>
      </w:r>
      <w:r w:rsidR="004B1AC7" w:rsidRPr="00B33B24">
        <w:rPr>
          <w:rFonts w:cstheme="minorHAnsi"/>
        </w:rPr>
        <w:t>For</w:t>
      </w:r>
      <w:r w:rsidR="00411E9C" w:rsidRPr="00B33B24">
        <w:rPr>
          <w:rFonts w:cstheme="minorHAnsi"/>
        </w:rPr>
        <w:t xml:space="preserve"> meningitis, </w:t>
      </w:r>
      <w:r w:rsidR="00597F66" w:rsidRPr="00B33B24">
        <w:rPr>
          <w:rFonts w:cstheme="minorHAnsi"/>
        </w:rPr>
        <w:t xml:space="preserve">the </w:t>
      </w:r>
      <w:r w:rsidR="00610F7C" w:rsidRPr="00B33B24">
        <w:rPr>
          <w:rFonts w:cstheme="minorHAnsi"/>
        </w:rPr>
        <w:t>indications for lumbar puncture</w:t>
      </w:r>
      <w:r w:rsidR="00B825F6">
        <w:rPr>
          <w:rFonts w:cstheme="minorHAnsi"/>
        </w:rPr>
        <w:t xml:space="preserve"> should be described (SPRING 4·</w:t>
      </w:r>
      <w:r w:rsidR="00054E1D" w:rsidRPr="00B33B24">
        <w:rPr>
          <w:rFonts w:cstheme="minorHAnsi"/>
        </w:rPr>
        <w:t>1</w:t>
      </w:r>
      <w:r w:rsidR="00610F7C" w:rsidRPr="00B33B24">
        <w:rPr>
          <w:rFonts w:cstheme="minorHAnsi"/>
        </w:rPr>
        <w:t xml:space="preserve">). </w:t>
      </w:r>
      <w:r w:rsidR="00D034F1" w:rsidRPr="00B33B24">
        <w:rPr>
          <w:rFonts w:cstheme="minorHAnsi"/>
        </w:rPr>
        <w:t>C</w:t>
      </w:r>
      <w:r w:rsidR="00CC61FB" w:rsidRPr="00B33B24">
        <w:rPr>
          <w:rFonts w:cstheme="minorHAnsi"/>
        </w:rPr>
        <w:t xml:space="preserve">ase </w:t>
      </w:r>
      <w:r w:rsidR="006454F2" w:rsidRPr="00B33B24">
        <w:rPr>
          <w:rFonts w:cstheme="minorHAnsi"/>
        </w:rPr>
        <w:t>definitions should be aligned to international standards</w:t>
      </w:r>
      <w:r w:rsidR="00485026" w:rsidRPr="00B33B24">
        <w:rPr>
          <w:rFonts w:cstheme="minorHAnsi"/>
        </w:rPr>
        <w:t>, when available</w:t>
      </w:r>
      <w:r w:rsidR="006454F2" w:rsidRPr="00B33B24">
        <w:rPr>
          <w:rFonts w:cstheme="minorHAnsi"/>
        </w:rPr>
        <w:t xml:space="preserve"> </w:t>
      </w:r>
      <w:r w:rsidR="005A0181">
        <w:rPr>
          <w:rFonts w:cstheme="minorHAnsi"/>
        </w:rPr>
        <w:t xml:space="preserve">and </w:t>
      </w:r>
      <w:r w:rsidR="006454F2" w:rsidRPr="00B33B24">
        <w:rPr>
          <w:rFonts w:cstheme="minorHAnsi"/>
        </w:rPr>
        <w:t>ideally</w:t>
      </w:r>
      <w:r w:rsidR="005A0181">
        <w:rPr>
          <w:rFonts w:cstheme="minorHAnsi"/>
        </w:rPr>
        <w:t xml:space="preserve"> be</w:t>
      </w:r>
      <w:r w:rsidR="006454F2" w:rsidRPr="00B33B24">
        <w:rPr>
          <w:rFonts w:cstheme="minorHAnsi"/>
        </w:rPr>
        <w:t xml:space="preserve"> clinically validated</w:t>
      </w:r>
      <w:r w:rsidR="00357D61">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"10.1016/S0140-6736(08)60106-3", "ISSN" : "1474-547X", "PMID" : "18191685", "abstract" : "BACKGROUND: Neonatal illness, particularly in the first week of life, is a leading cause of death worldwide. Improving identification of young infants who require referral for severe illness is of major public-health importance.\\n\\nMETHODS: Infants under 2 months of age brought with illness to health facilities in Bangladesh, Bolivia, Ghana, India, Pakistan, and South Africa were recruited in two age-groups: 0-6 days and 7-59 days. A trained health worker recorded 31 symptoms and clinical signs. An expert paediatrician assessed each case independently for severe illness that required hospital admission. We examined the sensitivity, specificity, and odds ratio (OR) for each symptom and sign individually and combined into algorithms to assess their value for predicting severe illness, excluding jaundice.\\n\\nFINDINGS: 3177 children aged 0-6 days and 5712 infants aged 7-59 days were enrolled. 12 symptoms or signs predicted severe illness in the first week of life: history of difficulty feeding (OR 10.0, 95% CI, 6.9-14.5), history of convulsions (15.4, 6.4-37.2), lethargy (3.5, 1.7-7.1), movement only when stimulated (6.9, 3.0-15.5), respiratory rate of 60 breaths per minute or more (2.7, 1.9-3.8), grunting (2.9, 1.1-7.5), severe chest indrawing (8.9, 4.0-20.1), temperature of 37.5 degrees C or more (3.4, 2.4-4.9) or below 35.5 degrees C (9.2, 4.6-18.6), prolonged capillary refill (10.5, 5.1-21.7), cyanosis (13.7, 1.6-116.5), and stiff limbs (15.1, 2.2-105.9). A decision rule requiring the presence of any one sign had high sensitivity (87%) and specificity (74%). After we reduced the algorithm to seven signs (history of difficulty feeding, history of convulsions, movement only when stimulated, respiratory rate of 60 breaths per minute or more, severe chest indrawing, temperature of 37.5 degrees C or more or below 35.5 degrees C), mainly on the basis of prevalence of each sign or symptom, sensitivity (85%) and specificity (75%) were much the same. These seven signs also did well in 7-59-day-old infants (sensitivity 74%, specificity 79%).\\n\\nINTERPRETATION: A single simple algorithm could be recommended for identifying severe illness in infants aged 0-2 months who are brought to health facilities. Further research is needed on screening newborn children for illness in the community during routine home visits.", "author" : [ { "dropping-particle" : "", "family" : "The Young Infants Clinical Signs Study Group", "given" : "", "non-dropping-particle" : "", "parse-names" : false, "suffix" : "" } ], "container-title" : "Lancet", "id" : "ITEM-1", "issue" : "9607", "issued" : { "date-parts" : [ [ "2008" ] ] }, "page" : "135-42", "title" : "Clinical signs that predict severe illness in children under age 2 months: a multicentre study.", "type" : "article-journal", "volume" : "371" }, "uris" : [ "http://www.mendeley.com/documents/?uuid=0cfda553-1672-4d35-8653-473e4fc5987f" ] } ], "mendeley" : { "formattedCitation" : "&lt;sup&gt;26&lt;/sup&gt;", "plainTextFormattedCitation" : "26", "previouslyFormattedCitation" : "&lt;sup&gt;25&lt;/sup&gt;"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26</w:t>
      </w:r>
      <w:r w:rsidR="007851BB" w:rsidRPr="00B33B24">
        <w:rPr>
          <w:rFonts w:cstheme="minorHAnsi"/>
        </w:rPr>
        <w:fldChar w:fldCharType="end"/>
      </w:r>
      <w:r w:rsidR="006454F2" w:rsidRPr="00B33B24">
        <w:rPr>
          <w:rFonts w:cstheme="minorHAnsi"/>
        </w:rPr>
        <w:t xml:space="preserve"> </w:t>
      </w:r>
      <w:r w:rsidR="00EF646A" w:rsidRPr="00B33B24">
        <w:rPr>
          <w:rFonts w:cstheme="minorHAnsi"/>
        </w:rPr>
        <w:t>Clinical algorithms</w:t>
      </w:r>
      <w:r w:rsidR="00C00497" w:rsidRPr="00B33B24">
        <w:rPr>
          <w:rFonts w:cstheme="minorHAnsi"/>
        </w:rPr>
        <w:t xml:space="preserve"> may introduce case ascertainment bias, and </w:t>
      </w:r>
      <w:r w:rsidR="00500D3F" w:rsidRPr="00B33B24">
        <w:rPr>
          <w:rFonts w:cstheme="minorHAnsi"/>
        </w:rPr>
        <w:t>potential limitations of</w:t>
      </w:r>
      <w:r w:rsidR="009201D6" w:rsidRPr="00B33B24">
        <w:rPr>
          <w:rFonts w:cstheme="minorHAnsi"/>
        </w:rPr>
        <w:t xml:space="preserve"> case definitions should be discussed</w:t>
      </w:r>
      <w:r w:rsidR="003E5B3C" w:rsidRPr="00B33B24">
        <w:rPr>
          <w:rFonts w:cstheme="minorHAnsi"/>
        </w:rPr>
        <w:t>.</w:t>
      </w:r>
      <w:r w:rsidR="00C00497" w:rsidRPr="00B33B24">
        <w:rPr>
          <w:rFonts w:cstheme="minorHAnsi"/>
        </w:rPr>
        <w:t xml:space="preserve">  </w:t>
      </w:r>
    </w:p>
    <w:p w14:paraId="6F86009E" w14:textId="77777777" w:rsidR="00890663" w:rsidRPr="00B33B24" w:rsidRDefault="00890663" w:rsidP="00890663">
      <w:pPr>
        <w:spacing w:after="0"/>
        <w:contextualSpacing/>
        <w:jc w:val="both"/>
        <w:rPr>
          <w:rFonts w:cstheme="minorHAnsi"/>
        </w:rPr>
      </w:pPr>
    </w:p>
    <w:p w14:paraId="02D28FB5" w14:textId="617D7608" w:rsidR="00561C56" w:rsidRPr="00B33B24" w:rsidRDefault="00500D3F" w:rsidP="00890663">
      <w:pPr>
        <w:spacing w:after="0"/>
        <w:contextualSpacing/>
        <w:jc w:val="both"/>
        <w:rPr>
          <w:rFonts w:eastAsia="Times New Roman" w:cs="Calibri"/>
          <w:lang w:eastAsia="en-GB"/>
        </w:rPr>
      </w:pPr>
      <w:r w:rsidRPr="00B33B24">
        <w:rPr>
          <w:rFonts w:cstheme="minorHAnsi"/>
        </w:rPr>
        <w:t>Authors should</w:t>
      </w:r>
      <w:r w:rsidR="006454F2" w:rsidRPr="00B33B24">
        <w:rPr>
          <w:rFonts w:cstheme="minorHAnsi"/>
        </w:rPr>
        <w:t xml:space="preserve"> state the criteria used to differentiate between new infection e</w:t>
      </w:r>
      <w:r w:rsidR="00FC4B15" w:rsidRPr="00B33B24">
        <w:rPr>
          <w:rFonts w:cstheme="minorHAnsi"/>
        </w:rPr>
        <w:t>pisodes and relapses (SPRING 4</w:t>
      </w:r>
      <w:r w:rsidR="00B825F6">
        <w:rPr>
          <w:rFonts w:cstheme="minorHAnsi"/>
        </w:rPr>
        <w:t>·</w:t>
      </w:r>
      <w:r w:rsidR="00FC4B15" w:rsidRPr="00B33B24">
        <w:rPr>
          <w:rFonts w:cstheme="minorHAnsi"/>
        </w:rPr>
        <w:t>2</w:t>
      </w:r>
      <w:r w:rsidR="006454F2" w:rsidRPr="00B33B24">
        <w:rPr>
          <w:rFonts w:cstheme="minorHAnsi"/>
        </w:rPr>
        <w:t xml:space="preserve">). For example, </w:t>
      </w:r>
      <w:r w:rsidR="0050111A" w:rsidRPr="00B33B24">
        <w:rPr>
          <w:rFonts w:cstheme="minorHAnsi"/>
        </w:rPr>
        <w:t>new episodes</w:t>
      </w:r>
      <w:r w:rsidR="00D52D8C" w:rsidRPr="00B33B24">
        <w:rPr>
          <w:rFonts w:cstheme="minorHAnsi"/>
        </w:rPr>
        <w:t xml:space="preserve"> may be </w:t>
      </w:r>
      <w:r w:rsidR="00165236" w:rsidRPr="00B33B24">
        <w:rPr>
          <w:rFonts w:cstheme="minorHAnsi"/>
        </w:rPr>
        <w:t xml:space="preserve">considered </w:t>
      </w:r>
      <w:r w:rsidR="006454F2" w:rsidRPr="00B33B24">
        <w:rPr>
          <w:rFonts w:cstheme="minorHAnsi"/>
        </w:rPr>
        <w:t>when</w:t>
      </w:r>
      <w:r w:rsidR="00EE52B9" w:rsidRPr="00B33B24">
        <w:rPr>
          <w:rFonts w:eastAsia="Times New Roman" w:cs="Calibri"/>
          <w:lang w:eastAsia="en-GB"/>
        </w:rPr>
        <w:t xml:space="preserve"> clinical signs </w:t>
      </w:r>
      <w:r w:rsidR="006454F2" w:rsidRPr="00B33B24">
        <w:rPr>
          <w:rFonts w:eastAsia="Times New Roman" w:cs="Calibri"/>
          <w:lang w:eastAsia="en-GB"/>
        </w:rPr>
        <w:t xml:space="preserve">develop </w:t>
      </w:r>
      <w:r w:rsidR="00D52D8C" w:rsidRPr="00B33B24">
        <w:rPr>
          <w:rFonts w:eastAsia="Times New Roman" w:cs="Calibri"/>
          <w:lang w:eastAsia="en-GB"/>
        </w:rPr>
        <w:t>more than 7</w:t>
      </w:r>
      <w:r w:rsidR="00EE52B9" w:rsidRPr="00B33B24">
        <w:rPr>
          <w:rFonts w:eastAsia="Times New Roman" w:cs="Calibri"/>
          <w:lang w:eastAsia="en-GB"/>
        </w:rPr>
        <w:t xml:space="preserve"> days after stopping treatment</w:t>
      </w:r>
      <w:r w:rsidR="00D52D8C" w:rsidRPr="00B33B24">
        <w:rPr>
          <w:rFonts w:eastAsia="Times New Roman" w:cs="Calibri"/>
          <w:lang w:eastAsia="en-GB"/>
        </w:rPr>
        <w:t>,</w:t>
      </w:r>
      <w:r w:rsidR="00EE52B9" w:rsidRPr="00B33B24">
        <w:rPr>
          <w:rFonts w:eastAsia="Times New Roman" w:cs="Calibri"/>
          <w:lang w:eastAsia="en-GB"/>
        </w:rPr>
        <w:t xml:space="preserve"> </w:t>
      </w:r>
      <w:r w:rsidR="00EE52B9" w:rsidRPr="00B33B24">
        <w:rPr>
          <w:rFonts w:cstheme="minorHAnsi"/>
        </w:rPr>
        <w:t>versus a relapse</w:t>
      </w:r>
      <w:r w:rsidR="00D52D8C" w:rsidRPr="00B33B24">
        <w:rPr>
          <w:rFonts w:cstheme="minorHAnsi"/>
        </w:rPr>
        <w:t>,</w:t>
      </w:r>
      <w:r w:rsidR="00EE52B9" w:rsidRPr="00B33B24">
        <w:rPr>
          <w:rFonts w:cstheme="minorHAnsi"/>
        </w:rPr>
        <w:t xml:space="preserve"> </w:t>
      </w:r>
      <w:r w:rsidR="006454F2" w:rsidRPr="00B33B24">
        <w:rPr>
          <w:rFonts w:cstheme="minorHAnsi"/>
        </w:rPr>
        <w:t>with</w:t>
      </w:r>
      <w:r w:rsidR="00EE52B9" w:rsidRPr="00B33B24">
        <w:rPr>
          <w:rFonts w:eastAsia="Times New Roman" w:cs="Calibri"/>
          <w:lang w:eastAsia="en-GB"/>
        </w:rPr>
        <w:t xml:space="preserve"> </w:t>
      </w:r>
      <w:r w:rsidR="00F4794E" w:rsidRPr="00B33B24">
        <w:rPr>
          <w:rFonts w:eastAsia="Times New Roman" w:cs="Calibri"/>
          <w:lang w:eastAsia="en-GB"/>
        </w:rPr>
        <w:t xml:space="preserve">reoccurrence </w:t>
      </w:r>
      <w:r w:rsidR="00EE52B9" w:rsidRPr="00B33B24">
        <w:rPr>
          <w:rFonts w:eastAsia="Times New Roman" w:cs="Calibri"/>
          <w:lang w:eastAsia="en-GB"/>
        </w:rPr>
        <w:t xml:space="preserve">of clinical signs within 7 days of stopping treatment. This </w:t>
      </w:r>
      <w:r w:rsidR="006454F2" w:rsidRPr="00B33B24">
        <w:rPr>
          <w:rFonts w:eastAsia="Times New Roman" w:cs="Calibri"/>
          <w:lang w:eastAsia="en-GB"/>
        </w:rPr>
        <w:t>is</w:t>
      </w:r>
      <w:r w:rsidR="00EE52B9" w:rsidRPr="00B33B24">
        <w:rPr>
          <w:rFonts w:eastAsia="Times New Roman" w:cs="Calibri"/>
          <w:lang w:eastAsia="en-GB"/>
        </w:rPr>
        <w:t xml:space="preserve"> important </w:t>
      </w:r>
      <w:r w:rsidR="0050111A" w:rsidRPr="00B33B24">
        <w:rPr>
          <w:rFonts w:eastAsia="Times New Roman" w:cs="Calibri"/>
          <w:lang w:eastAsia="en-GB"/>
        </w:rPr>
        <w:t>for</w:t>
      </w:r>
      <w:r w:rsidR="00EE52B9" w:rsidRPr="00B33B24">
        <w:rPr>
          <w:rFonts w:eastAsia="Times New Roman" w:cs="Calibri"/>
          <w:lang w:eastAsia="en-GB"/>
        </w:rPr>
        <w:t xml:space="preserve"> healthcare associated infections</w:t>
      </w:r>
      <w:r w:rsidR="004B1AC7" w:rsidRPr="00B33B24">
        <w:rPr>
          <w:rFonts w:eastAsia="Times New Roman" w:cs="Calibri"/>
          <w:lang w:eastAsia="en-GB"/>
        </w:rPr>
        <w:t xml:space="preserve">, </w:t>
      </w:r>
      <w:r w:rsidR="00EE52B9" w:rsidRPr="00B33B24">
        <w:rPr>
          <w:rFonts w:eastAsia="Times New Roman" w:cs="Calibri"/>
          <w:lang w:eastAsia="en-GB"/>
        </w:rPr>
        <w:t xml:space="preserve">and these should be explicitly differentiated from </w:t>
      </w:r>
      <w:r w:rsidR="0050111A" w:rsidRPr="00B33B24">
        <w:rPr>
          <w:rFonts w:eastAsia="Times New Roman" w:cs="Calibri"/>
          <w:lang w:eastAsia="en-GB"/>
        </w:rPr>
        <w:t>community-acquired infections</w:t>
      </w:r>
      <w:r w:rsidR="00EE52B9" w:rsidRPr="00B33B24">
        <w:rPr>
          <w:rFonts w:eastAsia="Times New Roman" w:cs="Calibri"/>
          <w:lang w:eastAsia="en-GB"/>
        </w:rPr>
        <w:t>, with reference to an international standard</w:t>
      </w:r>
      <w:r w:rsidR="0050111A" w:rsidRPr="00B33B24">
        <w:rPr>
          <w:rFonts w:eastAsia="Times New Roman" w:cs="Calibri"/>
          <w:lang w:eastAsia="en-GB"/>
        </w:rPr>
        <w:t xml:space="preserve"> definition</w:t>
      </w:r>
      <w:r w:rsidR="006454F2" w:rsidRPr="00B33B24">
        <w:rPr>
          <w:rFonts w:eastAsia="Times New Roman" w:cs="Calibri"/>
          <w:lang w:eastAsia="en-GB"/>
        </w:rPr>
        <w:t xml:space="preserve"> </w:t>
      </w:r>
      <w:r w:rsidR="00FC4B15" w:rsidRPr="00B33B24">
        <w:rPr>
          <w:rFonts w:eastAsia="Times New Roman" w:cs="Calibri"/>
          <w:lang w:eastAsia="en-GB"/>
        </w:rPr>
        <w:t>(SPRI</w:t>
      </w:r>
      <w:r w:rsidR="00465DBA" w:rsidRPr="00B33B24">
        <w:rPr>
          <w:rFonts w:eastAsia="Times New Roman" w:cs="Calibri"/>
          <w:lang w:eastAsia="en-GB"/>
        </w:rPr>
        <w:t xml:space="preserve">NG </w:t>
      </w:r>
      <w:r w:rsidR="00FC4B15" w:rsidRPr="00B33B24">
        <w:rPr>
          <w:rFonts w:eastAsia="Times New Roman" w:cs="Calibri"/>
          <w:lang w:eastAsia="en-GB"/>
        </w:rPr>
        <w:t>4</w:t>
      </w:r>
      <w:r w:rsidR="00B825F6">
        <w:rPr>
          <w:rFonts w:eastAsia="Times New Roman" w:cs="Calibri"/>
          <w:lang w:eastAsia="en-GB"/>
        </w:rPr>
        <w:t>·</w:t>
      </w:r>
      <w:r w:rsidR="00FC4B15" w:rsidRPr="00B33B24">
        <w:rPr>
          <w:rFonts w:eastAsia="Times New Roman" w:cs="Calibri"/>
          <w:lang w:eastAsia="en-GB"/>
        </w:rPr>
        <w:t>3)</w:t>
      </w:r>
      <w:r w:rsidR="00EE52B9" w:rsidRPr="00B33B24">
        <w:rPr>
          <w:rFonts w:eastAsia="Times New Roman" w:cs="Calibri"/>
          <w:lang w:eastAsia="en-GB"/>
        </w:rPr>
        <w:t>.</w:t>
      </w:r>
      <w:r w:rsidR="007851BB" w:rsidRPr="00B33B24">
        <w:rPr>
          <w:rFonts w:eastAsia="Times New Roman" w:cs="Calibri"/>
          <w:lang w:eastAsia="en-GB"/>
        </w:rPr>
        <w:fldChar w:fldCharType="begin" w:fldLock="1"/>
      </w:r>
      <w:r w:rsidR="00D17AE8">
        <w:rPr>
          <w:rFonts w:eastAsia="Times New Roman" w:cs="Calibri"/>
          <w:lang w:eastAsia="en-GB"/>
        </w:rPr>
        <w:instrText>ADDIN CSL_CITATION { "citationItems" : [ { "id" : "ITEM-1", "itemData" : { "author" : [ { "dropping-particle" : "", "family" : "Folgori", "given" : "Laura", "non-dropping-particle" : "", "parse-names" : false, "suffix" : "" }, { "dropping-particle" : "", "family" : "Bielicki", "given" : "Julia", "non-dropping-particle" : "", "parse-names" : false, "suffix" : "" }, { "dropping-particle" : "", "family" : "Sharland", "given" : "Mike", "non-dropping-particle" : "", "parse-names" : false, "suffix" : "" } ], "container-title" : "Archives of disease in childhood. Fetal and neonatal edition", "id" : "ITEM-1", "issue" : "6", "issued" : { "date-parts" : [ [ "2012" ] ] }, "page" : "F518-23", "title" : "A systematic review of strategies for reporting of neonatal hospital-acquired bloodstream infections", "type" : "article-journal", "volume" : "98" }, "uris" : [ "http://www.mendeley.com/documents/?uuid=9194e00a-8145-4f4e-87be-e296055326a1" ] } ], "mendeley" : { "formattedCitation" : "&lt;sup&gt;37&lt;/sup&gt;", "plainTextFormattedCitation" : "37", "previouslyFormattedCitation" : "&lt;sup&gt;36&lt;/sup&gt;" }, "properties" : { "noteIndex" : 0 }, "schema" : "https://github.com/citation-style-language/schema/raw/master/csl-citation.json" }</w:instrText>
      </w:r>
      <w:r w:rsidR="007851BB" w:rsidRPr="00B33B24">
        <w:rPr>
          <w:rFonts w:eastAsia="Times New Roman" w:cs="Calibri"/>
          <w:lang w:eastAsia="en-GB"/>
        </w:rPr>
        <w:fldChar w:fldCharType="separate"/>
      </w:r>
      <w:r w:rsidR="00D17AE8" w:rsidRPr="00D17AE8">
        <w:rPr>
          <w:rFonts w:eastAsia="Times New Roman" w:cs="Calibri"/>
          <w:noProof/>
          <w:vertAlign w:val="superscript"/>
          <w:lang w:eastAsia="en-GB"/>
        </w:rPr>
        <w:t>37</w:t>
      </w:r>
      <w:r w:rsidR="007851BB" w:rsidRPr="00B33B24">
        <w:rPr>
          <w:rFonts w:eastAsia="Times New Roman" w:cs="Calibri"/>
          <w:lang w:eastAsia="en-GB"/>
        </w:rPr>
        <w:fldChar w:fldCharType="end"/>
      </w:r>
      <w:r w:rsidR="00EE52B9" w:rsidRPr="00B33B24">
        <w:rPr>
          <w:rFonts w:eastAsia="Times New Roman" w:cs="Calibri"/>
          <w:lang w:eastAsia="en-GB"/>
        </w:rPr>
        <w:t xml:space="preserve"> Where relevant, specific </w:t>
      </w:r>
      <w:r w:rsidR="004B1AC7" w:rsidRPr="00B33B24">
        <w:rPr>
          <w:rFonts w:eastAsia="Times New Roman" w:cs="Calibri"/>
          <w:lang w:eastAsia="en-GB"/>
        </w:rPr>
        <w:t>hospital acquired infections</w:t>
      </w:r>
      <w:r w:rsidR="004D57A8" w:rsidRPr="00B33B24">
        <w:rPr>
          <w:rFonts w:eastAsia="Times New Roman" w:cs="Calibri"/>
          <w:lang w:eastAsia="en-GB"/>
        </w:rPr>
        <w:t xml:space="preserve"> such as </w:t>
      </w:r>
      <w:r w:rsidR="00EE52B9" w:rsidRPr="00B33B24">
        <w:rPr>
          <w:rFonts w:eastAsia="Times New Roman" w:cs="Calibri"/>
          <w:lang w:eastAsia="en-GB"/>
        </w:rPr>
        <w:t>ventilator associated pneumonia and central line associated bloodstream infection</w:t>
      </w:r>
      <w:r w:rsidR="004B1AC7" w:rsidRPr="00B33B24">
        <w:rPr>
          <w:rFonts w:eastAsia="Times New Roman" w:cs="Calibri"/>
          <w:lang w:eastAsia="en-GB"/>
        </w:rPr>
        <w:t xml:space="preserve"> </w:t>
      </w:r>
      <w:r w:rsidR="0050111A" w:rsidRPr="00B33B24">
        <w:rPr>
          <w:rFonts w:eastAsia="Times New Roman" w:cs="Calibri"/>
          <w:lang w:eastAsia="en-GB"/>
        </w:rPr>
        <w:t xml:space="preserve">should </w:t>
      </w:r>
      <w:r w:rsidR="00EE52B9" w:rsidRPr="00B33B24">
        <w:rPr>
          <w:rFonts w:eastAsia="Times New Roman" w:cs="Calibri"/>
          <w:lang w:eastAsia="en-GB"/>
        </w:rPr>
        <w:t>be def</w:t>
      </w:r>
      <w:r w:rsidR="00D52D8C" w:rsidRPr="00B33B24">
        <w:rPr>
          <w:rFonts w:eastAsia="Times New Roman" w:cs="Calibri"/>
          <w:lang w:eastAsia="en-GB"/>
        </w:rPr>
        <w:t>ined,</w:t>
      </w:r>
      <w:r w:rsidR="00055E6E" w:rsidRPr="00B33B24">
        <w:rPr>
          <w:rFonts w:eastAsia="Times New Roman" w:cs="Calibri"/>
          <w:lang w:eastAsia="en-GB"/>
        </w:rPr>
        <w:t xml:space="preserve"> </w:t>
      </w:r>
      <w:r w:rsidR="00D52D8C" w:rsidRPr="00B33B24">
        <w:rPr>
          <w:rFonts w:eastAsia="Times New Roman" w:cs="Calibri"/>
          <w:lang w:eastAsia="en-GB"/>
        </w:rPr>
        <w:t>and presented separately.</w:t>
      </w:r>
      <w:r w:rsidR="007851BB" w:rsidRPr="00B33B24">
        <w:rPr>
          <w:rFonts w:eastAsia="Times New Roman" w:cs="Calibri"/>
          <w:lang w:eastAsia="en-GB"/>
        </w:rPr>
        <w:fldChar w:fldCharType="begin" w:fldLock="1"/>
      </w:r>
      <w:r w:rsidR="00D17AE8">
        <w:rPr>
          <w:rFonts w:eastAsia="Times New Roman" w:cs="Calibri"/>
          <w:lang w:eastAsia="en-GB"/>
        </w:rPr>
        <w:instrText>ADDIN CSL_CITATION { "citationItems" : [ { "id" : "ITEM-1", "itemData" : { "author" : [ { "dropping-particle" : "", "family" : "Folgori", "given" : "Laura", "non-dropping-particle" : "", "parse-names" : false, "suffix" : "" }, { "dropping-particle" : "", "family" : "Bielicki", "given" : "Julia", "non-dropping-particle" : "", "parse-names" : false, "suffix" : "" }, { "dropping-particle" : "", "family" : "Sharland", "given" : "Mike", "non-dropping-particle" : "", "parse-names" : false, "suffix" : "" } ], "container-title" : "Archives of disease in childhood. Fetal and neonatal edition", "id" : "ITEM-1", "issue" : "6", "issued" : { "date-parts" : [ [ "2012" ] ] }, "page" : "F518-23", "title" : "A systematic review of strategies for reporting of neonatal hospital-acquired bloodstream infections", "type" : "article-journal", "volume" : "98" }, "uris" : [ "http://www.mendeley.com/documents/?uuid=9194e00a-8145-4f4e-87be-e296055326a1" ] } ], "mendeley" : { "formattedCitation" : "&lt;sup&gt;37&lt;/sup&gt;", "plainTextFormattedCitation" : "37", "previouslyFormattedCitation" : "&lt;sup&gt;36&lt;/sup&gt;" }, "properties" : { "noteIndex" : 0 }, "schema" : "https://github.com/citation-style-language/schema/raw/master/csl-citation.json" }</w:instrText>
      </w:r>
      <w:r w:rsidR="007851BB" w:rsidRPr="00B33B24">
        <w:rPr>
          <w:rFonts w:eastAsia="Times New Roman" w:cs="Calibri"/>
          <w:lang w:eastAsia="en-GB"/>
        </w:rPr>
        <w:fldChar w:fldCharType="separate"/>
      </w:r>
      <w:r w:rsidR="00D17AE8" w:rsidRPr="00D17AE8">
        <w:rPr>
          <w:rFonts w:eastAsia="Times New Roman" w:cs="Calibri"/>
          <w:noProof/>
          <w:vertAlign w:val="superscript"/>
          <w:lang w:eastAsia="en-GB"/>
        </w:rPr>
        <w:t>37</w:t>
      </w:r>
      <w:r w:rsidR="007851BB" w:rsidRPr="00B33B24">
        <w:rPr>
          <w:rFonts w:eastAsia="Times New Roman" w:cs="Calibri"/>
          <w:lang w:eastAsia="en-GB"/>
        </w:rPr>
        <w:fldChar w:fldCharType="end"/>
      </w:r>
      <w:r w:rsidR="00EE52B9" w:rsidRPr="00B33B24">
        <w:rPr>
          <w:rFonts w:eastAsia="Times New Roman" w:cs="Calibri"/>
          <w:lang w:eastAsia="en-GB"/>
        </w:rPr>
        <w:t xml:space="preserve"> </w:t>
      </w:r>
      <w:r w:rsidR="00B74218" w:rsidRPr="00B33B24">
        <w:rPr>
          <w:rFonts w:eastAsia="Times New Roman" w:cs="Calibri"/>
          <w:lang w:eastAsia="en-GB"/>
        </w:rPr>
        <w:t>R</w:t>
      </w:r>
      <w:r w:rsidR="00561C56" w:rsidRPr="00B33B24">
        <w:rPr>
          <w:rFonts w:eastAsia="Times New Roman" w:cs="Calibri"/>
          <w:lang w:eastAsia="en-GB"/>
        </w:rPr>
        <w:t>eport</w:t>
      </w:r>
      <w:r w:rsidR="00B74218" w:rsidRPr="00B33B24">
        <w:rPr>
          <w:rFonts w:eastAsia="Times New Roman" w:cs="Calibri"/>
          <w:lang w:eastAsia="en-GB"/>
        </w:rPr>
        <w:t>ing</w:t>
      </w:r>
      <w:r w:rsidR="00561C56" w:rsidRPr="00B33B24">
        <w:rPr>
          <w:rFonts w:eastAsia="Times New Roman" w:cs="Calibri"/>
          <w:lang w:eastAsia="en-GB"/>
        </w:rPr>
        <w:t xml:space="preserve"> whether the observed cases were part of a</w:t>
      </w:r>
      <w:r w:rsidR="00D034F1" w:rsidRPr="00B33B24">
        <w:rPr>
          <w:rFonts w:eastAsia="Times New Roman" w:cs="Calibri"/>
          <w:lang w:eastAsia="en-GB"/>
        </w:rPr>
        <w:t>n</w:t>
      </w:r>
      <w:r w:rsidR="00561C56" w:rsidRPr="00B33B24">
        <w:rPr>
          <w:rFonts w:eastAsia="Times New Roman" w:cs="Calibri"/>
          <w:lang w:eastAsia="en-GB"/>
        </w:rPr>
        <w:t xml:space="preserve"> outbreak (see </w:t>
      </w:r>
      <w:r w:rsidR="003E062C" w:rsidRPr="00B33B24">
        <w:rPr>
          <w:rFonts w:eastAsia="Times New Roman" w:cs="Calibri"/>
          <w:lang w:eastAsia="en-GB"/>
        </w:rPr>
        <w:t>ORION statement)</w:t>
      </w:r>
      <w:r w:rsidR="007851BB" w:rsidRPr="00B33B24">
        <w:rPr>
          <w:rFonts w:eastAsia="Times New Roman" w:cs="Calibri"/>
          <w:lang w:eastAsia="en-GB"/>
        </w:rPr>
        <w:fldChar w:fldCharType="begin" w:fldLock="1"/>
      </w:r>
      <w:r w:rsidR="00D17AE8">
        <w:rPr>
          <w:rFonts w:eastAsia="Times New Roman" w:cs="Calibri"/>
          <w:lang w:eastAsia="en-GB"/>
        </w:rPr>
        <w:instrText>ADDIN CSL_CITATION { "citationItems" : [ { "id" : "ITEM-1", "itemData" : { "DOI" : "10.1016/S1473-3099(07)70082-8", "ISBN" : "0305-7453 (Print)", "ISSN" : "14733099", "PMID" : "17387116", "abstract" : "The quality of research in hospital epidemiology (infection control) must be improved to be robust enough to influence policy and practice. In order to raise the standards of research and publication, a CONSORT equivalent for these largely quasi-experimental studies has been prepared by the authors of two relevant systematic reviews, following consultation with learned societies, editors of journals, and researchers. The ORION (Outbreak Reports and Intervention Studies Of Nosocomial infection) statement consists of a 22 item checklist, and a summary table. The emphasis is on transparency to improve the quality of reporting and on the use of appropriate statistical techniques. The statement has been endorsed by a number of professional special interest groups and societies. Like CONSORT, ORION should be considered a \"work in progress\", which requires ongoing dialogue for successful promotion and dissemination. The statement is therefore offered for further public discussion. Journals and research councils are strongly recommended to incorporate it into their submission and reviewing processes. Feedback to the authors is encouraged and the statement will be revised in 2 years. ?? 2007 Elsevier Ltd. All rights reserved.", "author" : [ { "dropping-particle" : "", "family" : "Stone", "given" : "Sheldon P.", "non-dropping-particle" : "", "parse-names" : false, "suffix" : "" }, { "dropping-particle" : "", "family" : "Cooper", "given" : "Ben S.", "non-dropping-particle" : "", "parse-names" : false, "suffix" : "" }, { "dropping-particle" : "", "family" : "Kibbler", "given" : "Chris C.", "non-dropping-particle" : "", "parse-names" : false, "suffix" : "" }, { "dropping-particle" : "", "family" : "Cookson", "given" : "Barry D.", "non-dropping-particle" : "", "parse-names" : false, "suffix" : "" }, { "dropping-particle" : "", "family" : "Roberts", "given" : "Jenny a.", "non-dropping-particle" : "", "parse-names" : false, "suffix" : "" }, { "dropping-particle" : "", "family" : "Medley", "given" : "Graham F.", "non-dropping-particle" : "", "parse-names" : false, "suffix" : "" }, { "dropping-particle" : "", "family" : "Duckworth", "given" : "Georgia", "non-dropping-particle" : "", "parse-names" : false, "suffix" : "" }, { "dropping-particle" : "", "family" : "Lai", "given" : "Rosalind", "non-dropping-particle" : "", "parse-names" : false, "suffix" : "" }, { "dropping-particle" : "", "family" : "Ebrahim", "given" : "Shah", "non-dropping-particle" : "", "parse-names" : false, "suffix" : "" }, { "dropping-particle" : "", "family" : "Brown", "given" : "Erwin M.", "non-dropping-particle" : "", "parse-names" : false, "suffix" : "" }, { "dropping-particle" : "", "family" : "Wiffen", "given" : "Phil J.", "non-dropping-particle" : "", "parse-names" : false, "suffix" : "" }, { "dropping-particle" : "", "family" : "Davey", "given" : "Peter G.", "non-dropping-particle" : "", "parse-names" : false, "suffix" : "" } ], "container-title" : "Lancet Infectious Diseases", "id" : "ITEM-1", "issue" : "April", "issued" : { "date-parts" : [ [ "2007" ] ] }, "page" : "282-288", "title" : "The ORION statement: guidelines for transparent reporting of outbreak reports and intervention studies of nosocomial infection", "type" : "article-journal", "volume" : "7" }, "uris" : [ "http://www.mendeley.com/documents/?uuid=f287bc72-0752-466b-ae1b-36d9aefa5eda" ] } ], "mendeley" : { "formattedCitation" : "&lt;sup&gt;32&lt;/sup&gt;", "plainTextFormattedCitation" : "32", "previouslyFormattedCitation" : "&lt;sup&gt;31&lt;/sup&gt;" }, "properties" : { "noteIndex" : 0 }, "schema" : "https://github.com/citation-style-language/schema/raw/master/csl-citation.json" }</w:instrText>
      </w:r>
      <w:r w:rsidR="007851BB" w:rsidRPr="00B33B24">
        <w:rPr>
          <w:rFonts w:eastAsia="Times New Roman" w:cs="Calibri"/>
          <w:lang w:eastAsia="en-GB"/>
        </w:rPr>
        <w:fldChar w:fldCharType="separate"/>
      </w:r>
      <w:r w:rsidR="00D17AE8" w:rsidRPr="00D17AE8">
        <w:rPr>
          <w:rFonts w:eastAsia="Times New Roman" w:cs="Calibri"/>
          <w:noProof/>
          <w:vertAlign w:val="superscript"/>
          <w:lang w:eastAsia="en-GB"/>
        </w:rPr>
        <w:t>32</w:t>
      </w:r>
      <w:r w:rsidR="007851BB" w:rsidRPr="00B33B24">
        <w:rPr>
          <w:rFonts w:eastAsia="Times New Roman" w:cs="Calibri"/>
          <w:lang w:eastAsia="en-GB"/>
        </w:rPr>
        <w:fldChar w:fldCharType="end"/>
      </w:r>
      <w:r w:rsidR="00B74218" w:rsidRPr="00B33B24">
        <w:rPr>
          <w:rFonts w:eastAsia="Times New Roman" w:cs="Calibri"/>
          <w:lang w:eastAsia="en-GB"/>
        </w:rPr>
        <w:t xml:space="preserve"> is essential</w:t>
      </w:r>
      <w:r w:rsidR="003E062C" w:rsidRPr="00B33B24">
        <w:rPr>
          <w:rFonts w:eastAsia="Times New Roman" w:cs="Calibri"/>
          <w:lang w:eastAsia="en-GB"/>
        </w:rPr>
        <w:t xml:space="preserve">, and </w:t>
      </w:r>
      <w:r w:rsidR="00D52D8C" w:rsidRPr="00B33B24">
        <w:rPr>
          <w:rFonts w:eastAsia="Times New Roman" w:cs="Calibri"/>
          <w:lang w:eastAsia="en-GB"/>
        </w:rPr>
        <w:t>the definition used for</w:t>
      </w:r>
      <w:r w:rsidR="003E062C" w:rsidRPr="00B33B24">
        <w:rPr>
          <w:rFonts w:eastAsia="Times New Roman" w:cs="Calibri"/>
          <w:lang w:eastAsia="en-GB"/>
        </w:rPr>
        <w:t xml:space="preserve"> outbreak</w:t>
      </w:r>
      <w:r w:rsidR="00D52D8C" w:rsidRPr="00B33B24">
        <w:rPr>
          <w:rFonts w:eastAsia="Times New Roman" w:cs="Calibri"/>
          <w:lang w:eastAsia="en-GB"/>
        </w:rPr>
        <w:t>s</w:t>
      </w:r>
      <w:r w:rsidR="00B825F6">
        <w:rPr>
          <w:rFonts w:eastAsia="Times New Roman" w:cs="Calibri"/>
          <w:lang w:eastAsia="en-GB"/>
        </w:rPr>
        <w:t xml:space="preserve"> (SPRING 4·</w:t>
      </w:r>
      <w:r w:rsidR="00FC4B15" w:rsidRPr="00B33B24">
        <w:rPr>
          <w:rFonts w:eastAsia="Times New Roman" w:cs="Calibri"/>
          <w:lang w:eastAsia="en-GB"/>
        </w:rPr>
        <w:t>4)</w:t>
      </w:r>
      <w:r w:rsidR="004D01E3" w:rsidRPr="00B33B24">
        <w:rPr>
          <w:rFonts w:eastAsia="Times New Roman" w:cs="Calibri"/>
          <w:lang w:eastAsia="en-GB"/>
        </w:rPr>
        <w:t>.</w:t>
      </w:r>
    </w:p>
    <w:p w14:paraId="62DFD237" w14:textId="77777777" w:rsidR="00890663" w:rsidRPr="00B33B24" w:rsidRDefault="00890663" w:rsidP="00890663">
      <w:pPr>
        <w:spacing w:after="0"/>
        <w:contextualSpacing/>
        <w:jc w:val="both"/>
        <w:rPr>
          <w:rFonts w:eastAsia="Times New Roman" w:cs="Calibri"/>
          <w:lang w:eastAsia="en-GB"/>
        </w:rPr>
      </w:pPr>
    </w:p>
    <w:p w14:paraId="3F90826A" w14:textId="4A98F397" w:rsidR="008E2094" w:rsidRPr="00B33B24" w:rsidRDefault="00C21E59" w:rsidP="00281CBC">
      <w:pPr>
        <w:spacing w:after="0"/>
        <w:jc w:val="both"/>
        <w:outlineLvl w:val="0"/>
        <w:rPr>
          <w:rFonts w:cstheme="minorHAnsi"/>
          <w:b/>
          <w:i/>
        </w:rPr>
      </w:pPr>
      <w:r w:rsidRPr="00B33B24">
        <w:rPr>
          <w:rFonts w:cstheme="minorHAnsi"/>
          <w:b/>
          <w:i/>
        </w:rPr>
        <w:t>Microbiological s</w:t>
      </w:r>
      <w:r w:rsidR="008E2094" w:rsidRPr="00B33B24">
        <w:rPr>
          <w:rFonts w:cstheme="minorHAnsi"/>
          <w:b/>
          <w:i/>
        </w:rPr>
        <w:t xml:space="preserve">ampling </w:t>
      </w:r>
      <w:r w:rsidR="008A2986">
        <w:rPr>
          <w:rFonts w:cstheme="minorHAnsi"/>
          <w:b/>
          <w:i/>
        </w:rPr>
        <w:t>(SPRING 4.5)</w:t>
      </w:r>
    </w:p>
    <w:p w14:paraId="25E805B6" w14:textId="77777777" w:rsidR="00456055" w:rsidRPr="00B33B24" w:rsidRDefault="00D471BE" w:rsidP="00281CBC">
      <w:pPr>
        <w:tabs>
          <w:tab w:val="left" w:pos="3402"/>
        </w:tabs>
        <w:spacing w:after="0"/>
        <w:jc w:val="both"/>
        <w:rPr>
          <w:rFonts w:cstheme="minorHAnsi"/>
        </w:rPr>
      </w:pPr>
      <w:r w:rsidRPr="00B33B24">
        <w:rPr>
          <w:rFonts w:cstheme="minorHAnsi"/>
        </w:rPr>
        <w:t xml:space="preserve">The microbiological sampling strategy for infections should be </w:t>
      </w:r>
      <w:r w:rsidR="00A72324" w:rsidRPr="00B33B24">
        <w:rPr>
          <w:rFonts w:cstheme="minorHAnsi"/>
        </w:rPr>
        <w:t>presented</w:t>
      </w:r>
      <w:r w:rsidR="00026B26" w:rsidRPr="00B33B24">
        <w:rPr>
          <w:rFonts w:cstheme="minorHAnsi"/>
        </w:rPr>
        <w:t xml:space="preserve"> (SPRING 4</w:t>
      </w:r>
      <w:r w:rsidR="00B825F6">
        <w:rPr>
          <w:rFonts w:cstheme="minorHAnsi"/>
        </w:rPr>
        <w:t>·</w:t>
      </w:r>
      <w:r w:rsidR="00026B26" w:rsidRPr="00B33B24">
        <w:rPr>
          <w:rFonts w:cstheme="minorHAnsi"/>
        </w:rPr>
        <w:t>5)</w:t>
      </w:r>
      <w:r w:rsidR="005A0181">
        <w:rPr>
          <w:rFonts w:cstheme="minorHAnsi"/>
        </w:rPr>
        <w:t>,</w:t>
      </w:r>
      <w:r w:rsidRPr="00B33B24">
        <w:rPr>
          <w:rFonts w:cstheme="minorHAnsi"/>
        </w:rPr>
        <w:t xml:space="preserve"> </w:t>
      </w:r>
      <w:r w:rsidR="005A0181">
        <w:rPr>
          <w:rFonts w:cstheme="minorHAnsi"/>
        </w:rPr>
        <w:t>such as</w:t>
      </w:r>
      <w:r w:rsidR="00511F6C" w:rsidRPr="00B33B24">
        <w:rPr>
          <w:rFonts w:cstheme="minorHAnsi"/>
        </w:rPr>
        <w:t xml:space="preserve"> </w:t>
      </w:r>
      <w:r w:rsidRPr="00B33B24">
        <w:rPr>
          <w:rFonts w:cstheme="minorHAnsi"/>
        </w:rPr>
        <w:t xml:space="preserve">samples </w:t>
      </w:r>
      <w:r w:rsidR="00511F6C" w:rsidRPr="00B33B24">
        <w:rPr>
          <w:rFonts w:cstheme="minorHAnsi"/>
        </w:rPr>
        <w:t>be</w:t>
      </w:r>
      <w:r w:rsidR="005A0181">
        <w:rPr>
          <w:rFonts w:cstheme="minorHAnsi"/>
        </w:rPr>
        <w:t>ing</w:t>
      </w:r>
      <w:r w:rsidR="00511F6C" w:rsidRPr="00B33B24">
        <w:rPr>
          <w:rFonts w:cstheme="minorHAnsi"/>
        </w:rPr>
        <w:t xml:space="preserve"> taken from all </w:t>
      </w:r>
      <w:r w:rsidRPr="00B33B24">
        <w:rPr>
          <w:rFonts w:cstheme="minorHAnsi"/>
        </w:rPr>
        <w:t>participants, or a subset meeting a case-definition</w:t>
      </w:r>
      <w:r w:rsidR="004A48E3">
        <w:rPr>
          <w:rFonts w:cstheme="minorHAnsi"/>
        </w:rPr>
        <w:t xml:space="preserve"> (eg pSBI)</w:t>
      </w:r>
      <w:r w:rsidR="00026B26" w:rsidRPr="00B33B24">
        <w:rPr>
          <w:rFonts w:cstheme="minorHAnsi"/>
        </w:rPr>
        <w:t xml:space="preserve">. This is important </w:t>
      </w:r>
      <w:r w:rsidR="00281CBC">
        <w:rPr>
          <w:rFonts w:cstheme="minorHAnsi"/>
        </w:rPr>
        <w:t xml:space="preserve">given that </w:t>
      </w:r>
      <w:r w:rsidRPr="00B33B24">
        <w:rPr>
          <w:rFonts w:cstheme="minorHAnsi"/>
        </w:rPr>
        <w:t>the positive and negative predictive value</w:t>
      </w:r>
      <w:r w:rsidR="00F95985" w:rsidRPr="00B33B24">
        <w:rPr>
          <w:rFonts w:cstheme="minorHAnsi"/>
        </w:rPr>
        <w:t>s of tests differ</w:t>
      </w:r>
      <w:r w:rsidRPr="00B33B24">
        <w:rPr>
          <w:rFonts w:cstheme="minorHAnsi"/>
        </w:rPr>
        <w:t xml:space="preserve"> according to </w:t>
      </w:r>
      <w:r w:rsidR="00281CBC">
        <w:rPr>
          <w:rFonts w:cstheme="minorHAnsi"/>
        </w:rPr>
        <w:t xml:space="preserve">the </w:t>
      </w:r>
      <w:r w:rsidRPr="00B33B24">
        <w:rPr>
          <w:rFonts w:cstheme="minorHAnsi"/>
        </w:rPr>
        <w:t>prevalence</w:t>
      </w:r>
      <w:r w:rsidR="00026B26" w:rsidRPr="00B33B24">
        <w:rPr>
          <w:rFonts w:cstheme="minorHAnsi"/>
        </w:rPr>
        <w:t xml:space="preserve"> in those sampled</w:t>
      </w:r>
      <w:r w:rsidR="00D761D9">
        <w:rPr>
          <w:rFonts w:cstheme="minorHAnsi"/>
        </w:rPr>
        <w:t>. For instance if few cases of pSBI have lumbar punctures, then cases of meningitis may not be captured</w:t>
      </w:r>
      <w:r w:rsidRPr="00B33B24">
        <w:rPr>
          <w:rFonts w:cstheme="minorHAnsi"/>
        </w:rPr>
        <w:t>.</w:t>
      </w:r>
      <w:r w:rsidR="00026B26" w:rsidRPr="00B33B24">
        <w:rPr>
          <w:rFonts w:cstheme="minorHAnsi"/>
        </w:rPr>
        <w:t xml:space="preserve"> </w:t>
      </w:r>
      <w:r w:rsidR="00CB7E66" w:rsidRPr="00B33B24">
        <w:rPr>
          <w:rFonts w:cstheme="minorHAnsi"/>
        </w:rPr>
        <w:t>N</w:t>
      </w:r>
      <w:r w:rsidR="006454F2" w:rsidRPr="00B33B24">
        <w:rPr>
          <w:rFonts w:cstheme="minorHAnsi"/>
        </w:rPr>
        <w:t xml:space="preserve">umbers </w:t>
      </w:r>
      <w:r w:rsidR="00CC61FB" w:rsidRPr="00B33B24">
        <w:rPr>
          <w:rFonts w:cstheme="minorHAnsi"/>
        </w:rPr>
        <w:t>from</w:t>
      </w:r>
      <w:r w:rsidR="006454F2" w:rsidRPr="00B33B24">
        <w:rPr>
          <w:rFonts w:cstheme="minorHAnsi"/>
        </w:rPr>
        <w:t xml:space="preserve"> whom samples were taken, and sample</w:t>
      </w:r>
      <w:r w:rsidR="00CC61FB" w:rsidRPr="00B33B24">
        <w:rPr>
          <w:rFonts w:cstheme="minorHAnsi"/>
        </w:rPr>
        <w:t xml:space="preserve"> type</w:t>
      </w:r>
      <w:r w:rsidR="00CB7E66" w:rsidRPr="00B33B24">
        <w:rPr>
          <w:rFonts w:cstheme="minorHAnsi"/>
        </w:rPr>
        <w:t xml:space="preserve">, should be </w:t>
      </w:r>
      <w:r w:rsidR="00281CBC">
        <w:rPr>
          <w:rFonts w:cstheme="minorHAnsi"/>
        </w:rPr>
        <w:t>provided</w:t>
      </w:r>
      <w:r w:rsidR="004D57A8" w:rsidRPr="00B33B24">
        <w:rPr>
          <w:rFonts w:cstheme="minorHAnsi"/>
        </w:rPr>
        <w:t xml:space="preserve">, including </w:t>
      </w:r>
      <w:r w:rsidR="00C846F2" w:rsidRPr="00B33B24">
        <w:rPr>
          <w:rFonts w:cstheme="minorHAnsi"/>
        </w:rPr>
        <w:t>sample volum</w:t>
      </w:r>
      <w:r w:rsidR="00281CBC">
        <w:rPr>
          <w:rFonts w:cstheme="minorHAnsi"/>
        </w:rPr>
        <w:t>e ranges</w:t>
      </w:r>
      <w:r w:rsidR="00146BFB" w:rsidRPr="00B33B24">
        <w:rPr>
          <w:rFonts w:cstheme="minorHAnsi"/>
        </w:rPr>
        <w:t xml:space="preserve"> for b</w:t>
      </w:r>
      <w:r w:rsidR="006454F2" w:rsidRPr="00B33B24">
        <w:rPr>
          <w:rFonts w:cstheme="minorHAnsi"/>
        </w:rPr>
        <w:t>lood cultures, or minimum sample volume</w:t>
      </w:r>
      <w:r w:rsidR="00146BFB" w:rsidRPr="00B33B24">
        <w:rPr>
          <w:rFonts w:cstheme="minorHAnsi"/>
        </w:rPr>
        <w:t>,</w:t>
      </w:r>
      <w:r w:rsidR="006454F2" w:rsidRPr="00B33B24">
        <w:rPr>
          <w:rFonts w:cstheme="minorHAnsi"/>
        </w:rPr>
        <w:t xml:space="preserve"> as small volumes reduce sensitivity</w:t>
      </w:r>
      <w:r w:rsidR="00E14AC9" w:rsidRPr="00B33B24">
        <w:rPr>
          <w:rFonts w:cstheme="minorHAnsi"/>
        </w:rPr>
        <w:t>.</w:t>
      </w:r>
      <w:r w:rsidR="006454F2" w:rsidRPr="00B33B24">
        <w:rPr>
          <w:rFonts w:cstheme="minorHAnsi"/>
        </w:rPr>
        <w:t xml:space="preserve"> </w:t>
      </w:r>
      <w:r w:rsidR="004D57A8" w:rsidRPr="00B33B24">
        <w:rPr>
          <w:rFonts w:cstheme="minorHAnsi"/>
        </w:rPr>
        <w:t xml:space="preserve">It should be </w:t>
      </w:r>
      <w:r w:rsidR="0048619D">
        <w:rPr>
          <w:rFonts w:cstheme="minorHAnsi"/>
        </w:rPr>
        <w:lastRenderedPageBreak/>
        <w:t>reported</w:t>
      </w:r>
      <w:r w:rsidR="0048619D" w:rsidRPr="00B33B24">
        <w:rPr>
          <w:rFonts w:cstheme="minorHAnsi"/>
        </w:rPr>
        <w:t xml:space="preserve"> </w:t>
      </w:r>
      <w:r w:rsidR="00146BFB" w:rsidRPr="00B33B24">
        <w:rPr>
          <w:rFonts w:cstheme="minorHAnsi"/>
        </w:rPr>
        <w:t xml:space="preserve">whether samples were taken prior to antimicrobial administration </w:t>
      </w:r>
      <w:r w:rsidR="00026B26" w:rsidRPr="00B33B24">
        <w:rPr>
          <w:rFonts w:cstheme="minorHAnsi"/>
        </w:rPr>
        <w:t xml:space="preserve">(which </w:t>
      </w:r>
      <w:r w:rsidR="006454F2" w:rsidRPr="00B33B24">
        <w:rPr>
          <w:rFonts w:cstheme="minorHAnsi"/>
        </w:rPr>
        <w:t>reduces sensitivity</w:t>
      </w:r>
      <w:r w:rsidR="00026B26" w:rsidRPr="00B33B24">
        <w:rPr>
          <w:rFonts w:cstheme="minorHAnsi"/>
        </w:rPr>
        <w:t xml:space="preserve"> of testing</w:t>
      </w:r>
      <w:r w:rsidR="00146BFB" w:rsidRPr="00B33B24">
        <w:rPr>
          <w:rFonts w:cstheme="minorHAnsi"/>
        </w:rPr>
        <w:t>)</w:t>
      </w:r>
      <w:r w:rsidR="006454F2" w:rsidRPr="00B33B24">
        <w:rPr>
          <w:rFonts w:cstheme="minorHAnsi"/>
        </w:rPr>
        <w:t xml:space="preserve"> </w:t>
      </w:r>
      <w:r w:rsidR="00465DBA" w:rsidRPr="00B33B24">
        <w:rPr>
          <w:rFonts w:cstheme="minorHAnsi"/>
        </w:rPr>
        <w:t>(SPRING 4</w:t>
      </w:r>
      <w:r w:rsidR="00B825F6">
        <w:rPr>
          <w:rFonts w:cstheme="minorHAnsi"/>
        </w:rPr>
        <w:t>·</w:t>
      </w:r>
      <w:r w:rsidR="00465DBA" w:rsidRPr="00B33B24">
        <w:rPr>
          <w:rFonts w:cstheme="minorHAnsi"/>
        </w:rPr>
        <w:t>5)</w:t>
      </w:r>
      <w:r w:rsidR="006454F2" w:rsidRPr="00B33B24">
        <w:rPr>
          <w:rFonts w:cstheme="minorHAnsi"/>
        </w:rPr>
        <w:t>.</w:t>
      </w:r>
      <w:r w:rsidR="00C56E09" w:rsidRPr="00B33B24">
        <w:rPr>
          <w:rFonts w:cstheme="minorHAnsi"/>
        </w:rPr>
        <w:t xml:space="preserve"> </w:t>
      </w:r>
    </w:p>
    <w:p w14:paraId="512FCB7E" w14:textId="77777777" w:rsidR="00890663" w:rsidRPr="00B33B24" w:rsidRDefault="00890663" w:rsidP="00281CBC">
      <w:pPr>
        <w:tabs>
          <w:tab w:val="left" w:pos="3402"/>
        </w:tabs>
        <w:spacing w:after="0"/>
        <w:jc w:val="both"/>
        <w:rPr>
          <w:rFonts w:cstheme="minorHAnsi"/>
        </w:rPr>
      </w:pPr>
    </w:p>
    <w:p w14:paraId="319E7957" w14:textId="0656271B" w:rsidR="003E062C" w:rsidRPr="00B33B24" w:rsidRDefault="003E062C" w:rsidP="00281CBC">
      <w:pPr>
        <w:spacing w:after="0"/>
        <w:jc w:val="both"/>
        <w:outlineLvl w:val="0"/>
        <w:rPr>
          <w:rFonts w:cstheme="minorHAnsi"/>
          <w:b/>
          <w:i/>
        </w:rPr>
      </w:pPr>
      <w:r w:rsidRPr="00B33B24">
        <w:rPr>
          <w:rFonts w:cstheme="minorHAnsi"/>
          <w:b/>
          <w:i/>
        </w:rPr>
        <w:t>Microbiological methods</w:t>
      </w:r>
      <w:r w:rsidR="008A2986">
        <w:rPr>
          <w:rFonts w:cstheme="minorHAnsi"/>
          <w:b/>
          <w:i/>
        </w:rPr>
        <w:t xml:space="preserve"> (SPRING 4.6 – 4.8)</w:t>
      </w:r>
    </w:p>
    <w:p w14:paraId="27A1CCE8" w14:textId="1F983A12" w:rsidR="000C1AA3" w:rsidRPr="00B33B24" w:rsidRDefault="00146BFB" w:rsidP="00281CBC">
      <w:pPr>
        <w:spacing w:after="0"/>
        <w:jc w:val="both"/>
        <w:rPr>
          <w:rFonts w:cstheme="minorHAnsi"/>
        </w:rPr>
      </w:pPr>
      <w:r w:rsidRPr="00B33B24">
        <w:rPr>
          <w:rFonts w:cstheme="minorHAnsi"/>
        </w:rPr>
        <w:t>D</w:t>
      </w:r>
      <w:r w:rsidR="003E062C" w:rsidRPr="00B33B24">
        <w:rPr>
          <w:rFonts w:cstheme="minorHAnsi"/>
        </w:rPr>
        <w:t xml:space="preserve">etailed reporting of laboratory </w:t>
      </w:r>
      <w:r w:rsidRPr="00B33B24">
        <w:rPr>
          <w:rFonts w:cstheme="minorHAnsi"/>
        </w:rPr>
        <w:t>methods is essential</w:t>
      </w:r>
      <w:r w:rsidR="003E062C" w:rsidRPr="00B33B24">
        <w:rPr>
          <w:rFonts w:cstheme="minorHAnsi"/>
        </w:rPr>
        <w:t xml:space="preserve"> </w:t>
      </w:r>
      <w:r w:rsidR="00165236" w:rsidRPr="00B33B24">
        <w:rPr>
          <w:rFonts w:cstheme="minorHAnsi"/>
        </w:rPr>
        <w:t xml:space="preserve">in order </w:t>
      </w:r>
      <w:r w:rsidRPr="00B33B24">
        <w:rPr>
          <w:rFonts w:cstheme="minorHAnsi"/>
        </w:rPr>
        <w:t>to assess</w:t>
      </w:r>
      <w:r w:rsidR="00CB7E66" w:rsidRPr="00B33B24">
        <w:rPr>
          <w:rFonts w:cstheme="minorHAnsi"/>
        </w:rPr>
        <w:t xml:space="preserve"> </w:t>
      </w:r>
      <w:r w:rsidR="00D761D9">
        <w:rPr>
          <w:rFonts w:cstheme="minorHAnsi"/>
        </w:rPr>
        <w:t>implications and potential biases</w:t>
      </w:r>
      <w:r w:rsidR="00D761D9" w:rsidRPr="00B33B24">
        <w:rPr>
          <w:rFonts w:cstheme="minorHAnsi"/>
        </w:rPr>
        <w:t xml:space="preserve"> </w:t>
      </w:r>
      <w:r w:rsidR="00F95985" w:rsidRPr="00B33B24">
        <w:rPr>
          <w:rFonts w:cstheme="minorHAnsi"/>
        </w:rPr>
        <w:t>(SPRING 4</w:t>
      </w:r>
      <w:r w:rsidR="00B825F6">
        <w:rPr>
          <w:rFonts w:cstheme="minorHAnsi"/>
        </w:rPr>
        <w:t>·</w:t>
      </w:r>
      <w:r w:rsidR="00F95985" w:rsidRPr="00B33B24">
        <w:rPr>
          <w:rFonts w:cstheme="minorHAnsi"/>
        </w:rPr>
        <w:t>6</w:t>
      </w:r>
      <w:r w:rsidR="0097231B" w:rsidRPr="00B33B24">
        <w:rPr>
          <w:rFonts w:cstheme="minorHAnsi"/>
        </w:rPr>
        <w:t>)</w:t>
      </w:r>
      <w:r w:rsidR="00CA0418" w:rsidRPr="00B33B24">
        <w:rPr>
          <w:rFonts w:cstheme="minorHAnsi"/>
        </w:rPr>
        <w:t xml:space="preserve">. </w:t>
      </w:r>
      <w:r w:rsidR="00234DC5" w:rsidRPr="00B33B24">
        <w:rPr>
          <w:rFonts w:cstheme="minorHAnsi"/>
        </w:rPr>
        <w:t>T</w:t>
      </w:r>
      <w:r w:rsidR="00CA0418" w:rsidRPr="00B33B24">
        <w:rPr>
          <w:rFonts w:cstheme="minorHAnsi"/>
        </w:rPr>
        <w:t>o assess the extent of diagnostic investigation, a list of pathogens</w:t>
      </w:r>
      <w:r w:rsidRPr="00B33B24">
        <w:rPr>
          <w:rFonts w:cstheme="minorHAnsi"/>
        </w:rPr>
        <w:t xml:space="preserve"> (or types of pathogen)</w:t>
      </w:r>
      <w:r w:rsidR="00CA0418" w:rsidRPr="00B33B24">
        <w:rPr>
          <w:rFonts w:cstheme="minorHAnsi"/>
        </w:rPr>
        <w:t xml:space="preserve"> being tested for,</w:t>
      </w:r>
      <w:r w:rsidRPr="00B33B24">
        <w:rPr>
          <w:rFonts w:cstheme="minorHAnsi"/>
        </w:rPr>
        <w:t xml:space="preserve"> or likely to be identified </w:t>
      </w:r>
      <w:r w:rsidR="00CB7E66" w:rsidRPr="00B33B24">
        <w:rPr>
          <w:rFonts w:cstheme="minorHAnsi"/>
        </w:rPr>
        <w:t xml:space="preserve">by </w:t>
      </w:r>
      <w:r w:rsidRPr="00B33B24">
        <w:rPr>
          <w:rFonts w:cstheme="minorHAnsi"/>
        </w:rPr>
        <w:t>the methods used</w:t>
      </w:r>
      <w:r w:rsidR="00B01C6B">
        <w:rPr>
          <w:rFonts w:cstheme="minorHAnsi"/>
        </w:rPr>
        <w:t>,</w:t>
      </w:r>
      <w:r w:rsidR="00EA3DC9" w:rsidRPr="00B33B24">
        <w:rPr>
          <w:rFonts w:cstheme="minorHAnsi"/>
        </w:rPr>
        <w:t xml:space="preserve"> </w:t>
      </w:r>
      <w:r w:rsidR="00CA0418" w:rsidRPr="00B33B24">
        <w:rPr>
          <w:rFonts w:cstheme="minorHAnsi"/>
        </w:rPr>
        <w:t>should</w:t>
      </w:r>
      <w:r w:rsidR="00032D8E" w:rsidRPr="00B33B24">
        <w:rPr>
          <w:rFonts w:cstheme="minorHAnsi"/>
        </w:rPr>
        <w:t xml:space="preserve"> </w:t>
      </w:r>
      <w:r w:rsidR="00CA0418" w:rsidRPr="00B33B24">
        <w:rPr>
          <w:rFonts w:cstheme="minorHAnsi"/>
        </w:rPr>
        <w:t xml:space="preserve">be </w:t>
      </w:r>
      <w:r w:rsidRPr="00B33B24">
        <w:rPr>
          <w:rFonts w:cstheme="minorHAnsi"/>
        </w:rPr>
        <w:t>available (</w:t>
      </w:r>
      <w:r w:rsidR="00EA3DC9" w:rsidRPr="00B33B24">
        <w:rPr>
          <w:rFonts w:cstheme="minorHAnsi"/>
        </w:rPr>
        <w:t xml:space="preserve">including </w:t>
      </w:r>
      <w:r w:rsidRPr="00B33B24">
        <w:rPr>
          <w:rFonts w:cstheme="minorHAnsi"/>
        </w:rPr>
        <w:t xml:space="preserve">bacteria, viruses and fungi) </w:t>
      </w:r>
      <w:r w:rsidR="00F95985" w:rsidRPr="00B33B24">
        <w:rPr>
          <w:rFonts w:cstheme="minorHAnsi"/>
        </w:rPr>
        <w:t>(SPRING 4</w:t>
      </w:r>
      <w:r w:rsidR="00B825F6">
        <w:rPr>
          <w:rFonts w:cstheme="minorHAnsi"/>
        </w:rPr>
        <w:t>·</w:t>
      </w:r>
      <w:r w:rsidR="00F95985" w:rsidRPr="00B33B24">
        <w:rPr>
          <w:rFonts w:cstheme="minorHAnsi"/>
        </w:rPr>
        <w:t>7</w:t>
      </w:r>
      <w:r w:rsidR="0097231B" w:rsidRPr="00B33B24">
        <w:rPr>
          <w:rFonts w:cstheme="minorHAnsi"/>
        </w:rPr>
        <w:t>)</w:t>
      </w:r>
      <w:r w:rsidR="00CA0418" w:rsidRPr="00B33B24">
        <w:rPr>
          <w:rFonts w:cstheme="minorHAnsi"/>
        </w:rPr>
        <w:t>.</w:t>
      </w:r>
      <w:r w:rsidR="00EA3DC9" w:rsidRPr="00B33B24">
        <w:rPr>
          <w:rFonts w:cstheme="minorHAnsi"/>
        </w:rPr>
        <w:t xml:space="preserve"> </w:t>
      </w:r>
      <w:r w:rsidR="00425642" w:rsidRPr="00B33B24">
        <w:rPr>
          <w:rFonts w:cstheme="minorHAnsi"/>
        </w:rPr>
        <w:t xml:space="preserve">For diagnostic technologies using molecular methods, details of the assay should be given, </w:t>
      </w:r>
      <w:r w:rsidR="0050111A" w:rsidRPr="00B33B24">
        <w:rPr>
          <w:rFonts w:cstheme="minorHAnsi"/>
        </w:rPr>
        <w:t>describing any</w:t>
      </w:r>
      <w:r w:rsidR="0067574F" w:rsidRPr="00B33B24">
        <w:rPr>
          <w:rFonts w:cstheme="minorHAnsi"/>
        </w:rPr>
        <w:t xml:space="preserve"> control samples</w:t>
      </w:r>
      <w:r w:rsidR="0050111A" w:rsidRPr="00B33B24">
        <w:rPr>
          <w:rFonts w:cstheme="minorHAnsi"/>
        </w:rPr>
        <w:t xml:space="preserve"> </w:t>
      </w:r>
      <w:r w:rsidR="00425642" w:rsidRPr="00B33B24">
        <w:rPr>
          <w:rFonts w:cstheme="minorHAnsi"/>
        </w:rPr>
        <w:t>used</w:t>
      </w:r>
      <w:r w:rsidR="0050111A" w:rsidRPr="00B33B24">
        <w:rPr>
          <w:rFonts w:cstheme="minorHAnsi"/>
        </w:rPr>
        <w:t xml:space="preserve"> </w:t>
      </w:r>
      <w:r w:rsidR="00425642" w:rsidRPr="00B33B24">
        <w:rPr>
          <w:rFonts w:cstheme="minorHAnsi"/>
        </w:rPr>
        <w:t>to determine</w:t>
      </w:r>
      <w:r w:rsidR="0067574F" w:rsidRPr="00B33B24">
        <w:rPr>
          <w:rFonts w:cstheme="minorHAnsi"/>
        </w:rPr>
        <w:t xml:space="preserve"> clinical significance</w:t>
      </w:r>
      <w:r w:rsidR="00425642" w:rsidRPr="00B33B24">
        <w:rPr>
          <w:rFonts w:cstheme="minorHAnsi"/>
        </w:rPr>
        <w:t xml:space="preserve"> of detected organisms</w:t>
      </w:r>
      <w:r w:rsidR="0067574F"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"10.1371/journal.pone.0066183", "ISBN" : "1932-6203 (Electronic)\\r1932-6203 (Linking)", "ISSN" : "19326203", "PMID" : "23805203", "abstract" : "Identification of etiology remains a significant challenge in the diagnosis of infectious diseases, particularly in resource-poor settings. Viral, bacterial, and fungal pathogens, as well as parasites, play a role for many syndromes, and optimizing a single diagnostic system to detect a range of pathogens is challenging. The TaqMan Array Card (TAC) is a multiple-pathogen detection method that has previously been identified as a valuable technique for determining etiology of infections and holds promise for expanded use in clinical microbiology laboratories and surveillance studies. We selected TAC for use in the Aetiology of Neonatal Infection in South Asia (ANISA) study for identifying etiologies of severe disease in neonates in Bangladesh, India, and Pakistan. Here we report optimization of TAC to improve pathogen detection and overcome technical challenges associated with use of this technology in a large-scale surveillance study. Specifically, we increased the number of assay replicates, implemented a more robust RT-qPCR enzyme formulation, and adopted a more efficient method for extraction of total nucleic acid from blood specimens. We also report the development and analytical validation of ten new assays for use in the ANISA study. Based on these data, we revised the study-specific TACs for detection of 22 pathogens in NP/OP swabs and 12 pathogens in blood specimens as well as two control reactions (internal positive control and human nucleic acid control) for each specimen type. The cumulative improvements realized through these optimization studies will benefit ANISA and perhaps other studies utilizing multiple-pathogen detection approaches. These lessons may also contribute to the expansion of TAC technology to the clinical setting.", "author" : [ { "dropping-particle" : "", "family" : "Diaz", "given" : "Maureen H.", "non-dropping-particle" : "", "parse-names" : false, "suffix" : "" }, { "dropping-particle" : "", "family" : "Waller", "given" : "Jessica L.", "non-dropping-particle" : "", "parse-names" : false, "suffix" : "" }, { "dropping-particle" : "", "family" : "Napoliello", "given" : "Rebecca a.", "non-dropping-particle" : "", "parse-names" : false, "suffix" : "" }, { "dropping-particle" : "", "family" : "Islam", "given" : "Md Shahidul", "non-dropping-particle" : "", "parse-names" : false, "suffix" : "" }, { "dropping-particle" : "", "family" : "Wolff", "given" : "Bernard J.", "non-dropping-particle" : "", "parse-names" : false, "suffix" : "" }, { "dropping-particle" : "", "family" : "Burken", "given" : "Daniel J.", "non-dropping-particle" : "", "parse-names" : false, "suffix" : "" }, { "dropping-particle" : "", "family" : "Holden", "given" : "Rhiannon L.", "non-dropping-particle" : "", "parse-names" : false, "suffix" : "" }, { "dropping-particle" : "", "family" : "Srinivasan", "given" : "Velusamy", "non-dropping-particle" : "", "parse-names" : false, "suffix" : "" }, { "dropping-particle" : "", "family" : "Arvay", "given" : "Melissa", "non-dropping-particle" : "", "parse-names" : false, "suffix" : "" }, { "dropping-particle" : "", "family" : "McGee", "given" : "Lesley", "non-dropping-particle" : "", "parse-names" : false, "suffix" : "" }, { "dropping-particle" : "", "family" : "Oberste", "given" : "M. Steven", "non-dropping-particle" : "", "parse-names" : false, "suffix" : "" }, { "dropping-particle" : "", "family" : "Whitney", "given" : "Cynthia G.", "non-dropping-particle" : "", "parse-names" : false, "suffix" : "" }, { "dropping-particle" : "", "family" : "Schrag", "given" : "Stephanie J.", "non-dropping-particle" : "", "parse-names" : false, "suffix" : "" }, { "dropping-particle" : "", "family" : "Winchell", "given" : "Jonas M.", "non-dropping-particle" : "", "parse-names" : false, "suffix" : "" }, { "dropping-particle" : "", "family" : "Saha", "given" : "Samir K.", "non-dropping-particle" : "", "parse-names" : false, "suffix" : "" } ], "container-title" : "PLoS ONE", "id" : "ITEM-1", "issue" : "6", "issued" : { "date-parts" : [ [ "2013" ] ] }, "title" : "Optimization of Multiple Pathogen Detection Using the TaqMan Array Card: Application for a Population-Based Study of Neonatal Infection", "type" : "article-journal", "volume" : "8" }, "uris" : [ "http://www.mendeley.com/documents/?uuid=c08ff923-b5ff-47de-b5d0-6a04551de82b" ] }, { "id" : "ITEM-2", "itemData" : { "DOI" : "10.1093/cid/cir1052", "ISBN" : "1537-6591 (Electronic)\r1058-4838 (Linking)", "ISSN" : "10584838", "PMID" : "22403238", "abstract" : "The Pneumonia Etiology Research for Child Health (PERCH) project is a 7-country, standardized, comprehensive evaluation of the etiologic agents causing severe pneumonia in children from developing countries. During previous etiology studies, between one-quarter and one-third of patients failed to yield an obvious etiology; PERCH will employ and evaluate previously unavailable innovative, more sensitive diagnostic techniques. Innovative and rigorous epidemiologic and analytic methods will be used to establish the causal association between presence of potential pathogens and pneumonia. By strategic selection of study sites that are broadly representative of regions with the greatest burden of childhood pneumonia, PERCH aims to provide data that reflect the epidemiologic situation in developing countries in 2015, using pneumococcal and Haemophilus influenzae type b vaccines. PERCH will also address differences in host, environmental, and/or geographic factors that might determine pneumonia etiology and, by preserving specimens, will generate a resource for future research and pathogen discovery.", "author" : [ { "dropping-particle" : "", "family" : "Levine", "given" : "Orin S.", "non-dropping-particle" : "", "parse-names" : false, "suffix" : "" }, { "dropping-particle" : "", "family" : "O'Brien", "given" : "Katherine L.", "non-dropping-particle" : "", "parse-names" : false, "suffix" : "" }, { "dropping-particle" : "", "family" : "Deloria-Knoll", "given" : "Maria", "non-dropping-particle" : "", "parse-names" : false, "suffix" : "" }, { "dropping-particle" : "", "family" : "Murdoch", "given" : "David R.", "non-dropping-particle" : "", "parse-names" : false, "suffix" : "" }, { "dropping-particle" : "", "family" : "Feikin", "given" : "Daniel R.", "non-dropping-particle" : "", "parse-names" : false, "suffix" : "" }, { "dropping-particle" : "", "family" : "Deluca", "given" : "Andrea N.", "non-dropping-particle" : "", "parse-names" : false, "suffix" : "" }, { "dropping-particle" : "", "family" : "Driscoll", "given" : "Amanda J.", "non-dropping-particle" : "", "parse-names" : false, "suffix" : "" }, { "dropping-particle" : "", "family" : "Baggett", "given" : "Henry C.", "non-dropping-particle" : "", "parse-names" : false, "suffix" : "" }, { "dropping-particle" : "", "family" : "Brooks", "given" : "W. Abdullah", "non-dropping-particle" : "", "parse-names" : false, "suffix" : "" }, { "dropping-particle" : "", "family" : "Howie", "given" : "Stephen R C", "non-dropping-particle" : "", "parse-names" : false, "suffix" : "" }, { "dropping-particle" : "", "family" : "Kotloff", "given" : "Karen L.", "non-dropping-particle" : "", "parse-names" : false, "suffix" : "" }, { "dropping-particle" : "", "family" : "Madhi", "given" : "Shabir a.", "non-dropping-particle" : "", "parse-names" : false, "suffix" : "" }, { "dropping-particle" : "", "family" : "Maloney", "given" : "Susan a.", "non-dropping-particle" : "", "parse-names" : false, "suffix" : "" }, { "dropping-particle" : "", "family" : "Sow", "given" : "Samba", "non-dropping-particle" : "", "parse-names" : false, "suffix" : "" }, { "dropping-particle" : "", "family" : "Thea", "given" : "Donald M.", "non-dropping-particle" : "", "parse-names" : false, "suffix" : "" }, { "dropping-particle" : "", "family" : "Scott", "given" : "J. Anthony", "non-dropping-particle" : "", "parse-names" : false, "suffix" : "" } ], "container-title" : "Clinical Infectious Diseases", "id" : "ITEM-2", "issue" : "Suppl 2", "issued" : { "date-parts" : [ [ "2012" ] ] }, "page" : "93-101", "title" : "The pneumonia etiology research for child health project: A 21st century childhood pneumonia etiology study", "type" : "article-journal", "volume" : "54" }, "uris" : [ "http://www.mendeley.com/documents/?uuid=38245adc-5901-4855-83d0-11deddbadd7a" ] }, { "id" : "ITEM-3", "itemData" : { "DOI" : "10.1093/cid/cis754", "ISBN" : "1058-4838", "ISSN" : "10584838", "PMID" : "23169941", "abstract" : "To understand the etiology of moderate-to-severe diarrhea among children in high mortality areas of sub-Saharan Africa and South Asia, we performed a comprehensive case/control study of children aged &lt;5 years at 7 sites. Each site employed an identical case/control study design and each utilized a uniform comprehensive set of microbiological assays to identify the likely bacterial, viral and protozoal etiologies. The selected assays effected a balanced consideration of cost, robustness and performance, and all assays were performed at the study sites. Identification of bacterial pathogens employed streamlined conventional bacteriologic biochemical and serological algorithms. Diarrheagenic Escherichia coli were identified by application of a multiplex polymerase chain reaction assay for enterotoxigenic, enteroaggregative, and enteropathogenic E. coli. Rotavirus, adenovirus, Entamoeba histolytica, Giardia enterica, and Cryptosporidium species were detected by commercially available enzyme immunoassays on stool samples. Samples positive for adenovirus were further evaluated for adenovirus serotypes 40 and 41. We developed a novel multiplex assay to detect norovirus (types 1 and 2), astrovirus, and sapovirus. The portfolio of diagnostic assays used in the GEMS study can be broadly applied in developing countries seeking robust cost-effective methods for enteric pathogen detection.", "author" : [ { "dropping-particle" : "", "family" : "Panchalingam", "given" : "Sandra", "non-dropping-particle" : "", "parse-names" : false, "suffix" : "" }, { "dropping-particle" : "", "family" : "Antonio", "given" : "Martin", "non-dropping-particle" : "", "parse-names" : false, "suffix" : "" }, { "dropping-particle" : "", "family" : "Hossain", "given" : "Anowar", "non-dropping-particle" : "", "parse-names" : false, "suffix" : "" }, { "dropping-particle" : "", "family" : "Mandomando", "given" : "Inacio", "non-dropping-particle" : "", "parse-names" : false, "suffix" : "" }, { "dropping-particle" : "", "family" : "Ochieng", "given" : "Ben", "non-dropping-particle" : "", "parse-names" : false, "suffix" : "" }, { "dropping-particle" : "", "family" : "Oundo", "given" : "Joseph", "non-dropping-particle" : "", "parse-names" : false, "suffix" : "" }, { "dropping-particle" : "", "family" : "Ramamurthy", "given" : "T.", "non-dropping-particle" : "", "parse-names" : false, "suffix" : "" }, { "dropping-particle" : "", "family" : "Tamboura", "given" : "Boubou", "non-dropping-particle" : "", "parse-names" : false, "suffix" : "" }, { "dropping-particle" : "", "family" : "Zaidi", "given" : "Anita K M", "non-dropping-particle" : "", "parse-names" : false, "suffix" : "" }, { "dropping-particle" : "", "family" : "Petri", "given" : "William", "non-dropping-particle" : "", "parse-names" : false, "suffix" : "" }, { "dropping-particle" : "", "family" : "Houpt", "given" : "Eric", "non-dropping-particle" : "", "parse-names" : false, "suffix" : "" }, { "dropping-particle" : "", "family" : "Murray", "given" : "Patrick", "non-dropping-particle" : "", "parse-names" : false, "suffix" : "" }, { "dropping-particle" : "", "family" : "Prado", "given" : "Valeria", "non-dropping-particle" : "", "parse-names" : false, "suffix" : "" }, { "dropping-particle" : "", "family" : "Vidal", "given" : "Roberto", "non-dropping-particle" : "", "parse-names" : false, "suffix" : "" }, { "dropping-particle" : "", "family" : "Steele", "given" : "Duncan", "non-dropping-particle" : "", "parse-names" : false, "suffix" : "" }, { "dropping-particle" : "", "family" : "Strockbine", "given" : "Nancy", "non-dropping-particle" : "", "parse-names" : false, "suffix" : "" }, { "dropping-particle" : "", "family" : "Sansonetti", "given" : "Philippe", "non-dropping-particle" : "", "parse-names" : false, "suffix" : "" }, { "dropping-particle" : "", "family" : "Glass", "given" : "Roger I.", "non-dropping-particle" : "", "parse-names" : false, "suffix" : "" }, { "dropping-particle" : "", "family" : "Robins-Browne", "given" : "Roy M.", "non-dropping-particle" : "", "parse-names" : false, "suffix" : "" }, { "dropping-particle" : "", "family" : "Tauschek", "given" : "Marija", "non-dropping-particle" : "", "parse-names" : false, "suffix" : "" }, { "dropping-particle" : "", "family" : "Svennerholm", "given" : "Ann Marie", "non-dropping-particle" : "", "parse-names" : false, "suffix" : "" }, { "dropping-particle" : "", "family" : "Kotloff", "given" : "Karen", "non-dropping-particle" : "", "parse-names" : false, "suffix" : "" }, { "dropping-particle" : "", "family" : "Levine", "given" : "Myron M.", "non-dropping-particle" : "", "parse-names" : false, "suffix" : "" }, { "dropping-particle" : "", "family" : "Nataro", "given" : "James P.", "non-dropping-particle" : "", "parse-names" : false, "suffix" : "" } ], "container-title" : "Clinical Infectious Diseases", "id" : "ITEM-3", "issue" : "Suppl 4", "issued" : { "date-parts" : [ [ "2012" ] ] }, "page" : "294-302", "title" : "Diagnostic microbiologic methods in the GEMS-1 case/control study", "type" : "article-journal", "volume" : "55" }, "uris" : [ "http://www.mendeley.com/documents/?uuid=7f41a42d-d72a-407f-9a04-8203e6a2fdd8" ] } ], "mendeley" : { "formattedCitation" : "&lt;sup&gt;38\u201340&lt;/sup&gt;", "plainTextFormattedCitation" : "38\u201340", "previouslyFormattedCitation" : "&lt;sup&gt;37\u201339&lt;/sup&gt;"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38–40</w:t>
      </w:r>
      <w:r w:rsidR="007851BB" w:rsidRPr="00B33B24">
        <w:rPr>
          <w:rFonts w:cstheme="minorHAnsi"/>
        </w:rPr>
        <w:fldChar w:fldCharType="end"/>
      </w:r>
      <w:r w:rsidR="0067574F" w:rsidRPr="00B33B24">
        <w:rPr>
          <w:rFonts w:cstheme="minorHAnsi"/>
        </w:rPr>
        <w:t xml:space="preserve"> </w:t>
      </w:r>
      <w:r w:rsidR="00714015" w:rsidRPr="00B33B24">
        <w:rPr>
          <w:rFonts w:cstheme="minorHAnsi"/>
        </w:rPr>
        <w:t>Antimicrobial susceptibilit</w:t>
      </w:r>
      <w:r w:rsidR="00CB7E66" w:rsidRPr="00B33B24">
        <w:rPr>
          <w:rFonts w:cstheme="minorHAnsi"/>
        </w:rPr>
        <w:t>y testing</w:t>
      </w:r>
      <w:r w:rsidRPr="00B33B24">
        <w:rPr>
          <w:rFonts w:cstheme="minorHAnsi"/>
        </w:rPr>
        <w:t xml:space="preserve"> methodology </w:t>
      </w:r>
      <w:r w:rsidR="00714015" w:rsidRPr="00B33B24">
        <w:rPr>
          <w:rFonts w:cstheme="minorHAnsi"/>
        </w:rPr>
        <w:t xml:space="preserve">should </w:t>
      </w:r>
      <w:r w:rsidRPr="00B33B24">
        <w:rPr>
          <w:rFonts w:cstheme="minorHAnsi"/>
        </w:rPr>
        <w:t>b</w:t>
      </w:r>
      <w:r w:rsidR="00714015" w:rsidRPr="00B33B24">
        <w:rPr>
          <w:rFonts w:cstheme="minorHAnsi"/>
        </w:rPr>
        <w:t xml:space="preserve">e reported </w:t>
      </w:r>
      <w:r w:rsidR="0050111A" w:rsidRPr="00B33B24">
        <w:rPr>
          <w:rFonts w:cstheme="minorHAnsi"/>
        </w:rPr>
        <w:t>according to an</w:t>
      </w:r>
      <w:r w:rsidR="00714015" w:rsidRPr="00B33B24">
        <w:rPr>
          <w:rFonts w:cstheme="minorHAnsi"/>
        </w:rPr>
        <w:t xml:space="preserve"> international standard (eg. C</w:t>
      </w:r>
      <w:r w:rsidR="009279D7" w:rsidRPr="00B33B24">
        <w:rPr>
          <w:rFonts w:cstheme="minorHAnsi"/>
        </w:rPr>
        <w:t xml:space="preserve">linical and Laboratory Standards Institute) </w:t>
      </w:r>
      <w:r w:rsidR="00714015" w:rsidRPr="00B33B24">
        <w:rPr>
          <w:rFonts w:cstheme="minorHAnsi"/>
        </w:rPr>
        <w:t xml:space="preserve">reporting the </w:t>
      </w:r>
      <w:r w:rsidRPr="00B33B24">
        <w:rPr>
          <w:rFonts w:cstheme="minorHAnsi"/>
        </w:rPr>
        <w:t xml:space="preserve">susceptibilities </w:t>
      </w:r>
      <w:r w:rsidR="00714015" w:rsidRPr="00B33B24">
        <w:rPr>
          <w:rFonts w:cstheme="minorHAnsi"/>
        </w:rPr>
        <w:t xml:space="preserve">tested, and the </w:t>
      </w:r>
      <w:r w:rsidRPr="00B33B24">
        <w:rPr>
          <w:rFonts w:cstheme="minorHAnsi"/>
        </w:rPr>
        <w:t xml:space="preserve">criteria </w:t>
      </w:r>
      <w:r w:rsidR="00714015" w:rsidRPr="00B33B24">
        <w:rPr>
          <w:rFonts w:cstheme="minorHAnsi"/>
        </w:rPr>
        <w:t xml:space="preserve">used to determine </w:t>
      </w:r>
      <w:r w:rsidRPr="00B33B24">
        <w:rPr>
          <w:rFonts w:cstheme="minorHAnsi"/>
        </w:rPr>
        <w:t>susceptibility</w:t>
      </w:r>
      <w:r w:rsidR="00714015" w:rsidRPr="00B33B24">
        <w:rPr>
          <w:rFonts w:cstheme="minorHAnsi"/>
        </w:rPr>
        <w:t xml:space="preserve"> to each antimicrobial</w:t>
      </w:r>
      <w:r w:rsidR="00F95985" w:rsidRPr="00B33B24">
        <w:rPr>
          <w:rFonts w:cstheme="minorHAnsi"/>
        </w:rPr>
        <w:t xml:space="preserve"> (SPRING 4</w:t>
      </w:r>
      <w:r w:rsidR="00B825F6">
        <w:rPr>
          <w:rFonts w:cstheme="minorHAnsi"/>
        </w:rPr>
        <w:t>·</w:t>
      </w:r>
      <w:r w:rsidR="00F95985" w:rsidRPr="00B33B24">
        <w:rPr>
          <w:rFonts w:cstheme="minorHAnsi"/>
        </w:rPr>
        <w:t>8</w:t>
      </w:r>
      <w:r w:rsidR="0097231B" w:rsidRPr="00B33B24">
        <w:rPr>
          <w:rFonts w:cstheme="minorHAnsi"/>
        </w:rPr>
        <w:t>)</w:t>
      </w:r>
      <w:r w:rsidR="00C846F2" w:rsidRPr="00B33B24">
        <w:rPr>
          <w:rFonts w:cstheme="minorHAnsi"/>
        </w:rPr>
        <w:t>.</w:t>
      </w:r>
      <w:r w:rsidR="00425642" w:rsidRPr="00B33B24">
        <w:rPr>
          <w:rFonts w:cstheme="minorHAnsi"/>
        </w:rPr>
        <w:t xml:space="preserve"> </w:t>
      </w:r>
      <w:r w:rsidR="0050111A" w:rsidRPr="00B33B24">
        <w:rPr>
          <w:rFonts w:cstheme="minorHAnsi"/>
        </w:rPr>
        <w:t>For molecular analyses</w:t>
      </w:r>
      <w:r w:rsidR="00425642" w:rsidRPr="00B33B24">
        <w:rPr>
          <w:rFonts w:cstheme="minorHAnsi"/>
        </w:rPr>
        <w:t>, methods</w:t>
      </w:r>
      <w:r w:rsidR="007851BB" w:rsidRPr="00B33B24">
        <w:rPr>
          <w:rFonts w:cstheme="minorHAnsi"/>
        </w:rPr>
        <w:fldChar w:fldCharType="begin" w:fldLock="1"/>
      </w:r>
      <w:r w:rsidR="00D17AE8">
        <w:rPr>
          <w:rFonts w:cstheme="minorHAnsi"/>
        </w:rPr>
        <w:instrText>ADDIN CSL_CITATION { "citationItems" : [ { "id" : "ITEM-1", "itemData" : { "DOI" : "10.1016/j.jmoldx.2011.05.011", "ISSN" : "15251578", "PMID" : "21871973", "abstract" : "The superior sensitivity and specificity associated with the use of molecular assays has greatly improved the field of infectious disease diagnostics by providing clinicians with results that are both accurate and rapidly obtained. Herein, we review molecularly based infectious disease diagnostic tests that are Food and Drug Administration approved or cleared and commercially available in the United States as of December 31, 2010. We describe specific assays and their performance, as stated in the Food and Drug Administration's Summary of Safety and Effectiveness Data or the Office of In Vitro Diagnostic Device Evaluation and Safety's decision summaries, product inserts, or peer-reviewed literature. We summarize indications for testing, limitations, and challenges related to implementation in a clinical laboratory setting for a wide variety of common pathogens. The information presented in this review will be particularly useful for laboratories that plan to implement or expand their molecular offerings in the near term. Copyright \u00a9 2011 American Society for Investigative Pathology and the Association for Molecular Pathology.", "author" : [ { "dropping-particle" : "", "family" : "Emmadi", "given" : "Rajyasree", "non-dropping-particle" : "", "parse-names" : false, "suffix" : "" }, { "dropping-particle" : "", "family" : "Boonyaratanakornkit", "given" : "Jerry B.", "non-dropping-particle" : "", "parse-names" : false, "suffix" : "" }, { "dropping-particle" : "", "family" : "Selvarangan", "given" : "Rangaraj", "non-dropping-particle" : "", "parse-names" : false, "suffix" : "" }, { "dropping-particle" : "", "family" : "Shyamala", "given" : "Venkatakrishna", "non-dropping-particle" : "", "parse-names" : false, "suffix" : "" }, { "dropping-particle" : "", "family" : "Zimmer", "given" : "Barbara L.", "non-dropping-particle" : "", "parse-names" : false, "suffix" : "" }, { "dropping-particle" : "", "family" : "Williams", "given" : "Laurina", "non-dropping-particle" : "", "parse-names" : false, "suffix" : "" }, { "dropping-particle" : "", "family" : "Bryant", "given" : "Bonita", "non-dropping-particle" : "", "parse-names" : false, "suffix" : "" }, { "dropping-particle" : "", "family" : "Schutzbank", "given" : "Ted", "non-dropping-particle" : "", "parse-names" : false, "suffix" : "" }, { "dropping-particle" : "", "family" : "Schoonmaker", "given" : "Michele M.", "non-dropping-particle" : "", "parse-names" : false, "suffix" : "" }, { "dropping-particle" : "", "family" : "Amos Wilson", "given" : "Jean a.", "non-dropping-particle" : "", "parse-names" : false, "suffix" : "" }, { "dropping-particle" : "", "family" : "Hall", "given" : "Leslie", "non-dropping-particle" : "", "parse-names" : false, "suffix" : "" }, { "dropping-particle" : "", "family" : "Pancholi", "given" : "Preeti", "non-dropping-particle" : "", "parse-names" : false, "suffix" : "" }, { "dropping-particle" : "", "family" : "Bernard", "given" : "Kathryn", "non-dropping-particle" : "", "parse-names" : false, "suffix" : "" } ], "container-title" : "Journal of Molecular Diagnostics", "id" : "ITEM-1", "issue" : "6", "issued" : { "date-parts" : [ [ "2011" ] ] }, "page" : "583-604", "publisher" : "Elsevier Inc.", "title" : "Molecular methods and platforms for infectious diseases testing: A review of FDA-approved and cleared assays", "type" : "article-journal", "volume" : "13" }, "uris" : [ "http://www.mendeley.com/documents/?uuid=04804c08-31b6-43b3-bfd5-1bc149f452e5", "http://www.mendeley.com/documents/?uuid=d617654e-5a0f-41fc-bcf2-05f5b162c457" ] } ], "mendeley" : { "formattedCitation" : "&lt;sup&gt;41&lt;/sup&gt;", "plainTextFormattedCitation" : "41", "previouslyFormattedCitation" : "&lt;sup&gt;40&lt;/sup&gt;"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41</w:t>
      </w:r>
      <w:r w:rsidR="007851BB" w:rsidRPr="00B33B24">
        <w:rPr>
          <w:rFonts w:cstheme="minorHAnsi"/>
        </w:rPr>
        <w:fldChar w:fldCharType="end"/>
      </w:r>
      <w:r w:rsidR="00425642" w:rsidRPr="00B33B24">
        <w:rPr>
          <w:rFonts w:cstheme="minorHAnsi"/>
        </w:rPr>
        <w:t xml:space="preserve"> should be explained (eg. for</w:t>
      </w:r>
      <w:r w:rsidR="00D553FC" w:rsidRPr="00B33B24">
        <w:rPr>
          <w:rFonts w:cstheme="minorHAnsi"/>
        </w:rPr>
        <w:t xml:space="preserve"> whole genome sequencing, </w:t>
      </w:r>
      <w:r w:rsidR="00425642" w:rsidRPr="00B33B24">
        <w:rPr>
          <w:rFonts w:cstheme="minorHAnsi"/>
        </w:rPr>
        <w:t>details of mapping to reference genomes</w:t>
      </w:r>
      <w:r w:rsidR="009D674A" w:rsidRPr="00B33B24">
        <w:rPr>
          <w:rFonts w:cstheme="minorHAnsi"/>
        </w:rPr>
        <w:t xml:space="preserve"> and</w:t>
      </w:r>
      <w:r w:rsidR="00425642" w:rsidRPr="00B33B24">
        <w:rPr>
          <w:rFonts w:cstheme="minorHAnsi"/>
        </w:rPr>
        <w:t xml:space="preserve"> quality assessment of sequences). </w:t>
      </w:r>
      <w:r w:rsidR="0050111A" w:rsidRPr="00B33B24">
        <w:rPr>
          <w:rFonts w:cstheme="minorHAnsi"/>
        </w:rPr>
        <w:t>Further</w:t>
      </w:r>
      <w:r w:rsidR="00425642" w:rsidRPr="00B33B24">
        <w:rPr>
          <w:rFonts w:cstheme="minorHAnsi"/>
        </w:rPr>
        <w:t xml:space="preserve"> details are </w:t>
      </w:r>
      <w:r w:rsidR="0050111A" w:rsidRPr="00B33B24">
        <w:rPr>
          <w:rFonts w:cstheme="minorHAnsi"/>
        </w:rPr>
        <w:t xml:space="preserve">in </w:t>
      </w:r>
      <w:r w:rsidR="00425642" w:rsidRPr="00B33B24">
        <w:rPr>
          <w:rFonts w:cstheme="minorHAnsi"/>
        </w:rPr>
        <w:t>STROME-ID.</w:t>
      </w:r>
      <w:r w:rsidR="007851BB" w:rsidRPr="00B33B24">
        <w:rPr>
          <w:rFonts w:cstheme="minorHAnsi"/>
        </w:rPr>
        <w:fldChar w:fldCharType="begin" w:fldLock="1"/>
      </w:r>
      <w:r w:rsidR="00D17AE8">
        <w:rPr>
          <w:rFonts w:cstheme="minorHAnsi"/>
        </w:rPr>
        <w:instrText>ADDIN CSL_CITATION { "citationItems" : [ { "id" : "ITEM-1", "itemData" : { "DOI" : "10.1016/S1473-3099(13)70324-4", "ISSN" : "1474-4457", "PMID" : "24631223", "abstract" : "Molecular data are now widely used in epidemiological studies to investigate the transmission, distribution, biology, and diversity of pathogens. Our objective was to establish recommendations to support good scientific reporting of molecular epidemiological studies to encourage authors to consider specific threats to valid inference. The statement Strengthening the Reporting of Molecular Epidemiology for Infectious Diseases (STROME-ID) builds upon the Strengthening the Reporting of Observational Studies in Epidemiology (STROBE) initiative. The STROME-ID statement was developed by a working group of epidemiologists, statisticians, bioinformaticians, virologists, and microbiologists with expertise in control of infection and communicable diseases. The statement focuses on issues relating to the reporting of epidemiological studies of infectious diseases using molecular data that were not addressed by STROBE. STROME-ID addresses terminology, measures of genetic diversity within pathogen populations, laboratory methods, sample collection, use of molecular markers, molecular clocks, timeframe, multiple-strain infections, non-independence of infectious-disease data, missing data, ascertainment bias, consistency between molecular and epidemiological data, and ethical considerations with respect to infectious-disease research. In total, 20 items were added to the 22 item STROBE checklist. When used, the STROME-ID recommendations should advance the quality and transparency of scientific reporting, with clear benefits for evidence reviews and health-policy decision making.", "author" : [ { "dropping-particle" : "", "family" : "Field", "given" : "Nigel", "non-dropping-particle" : "", "parse-names" : false, "suffix" : "" }, { "dropping-particle" : "", "family" : "Cohen", "given" : "Ted", "non-dropping-particle" : "", "parse-names" : false, "suffix" : "" }, { "dropping-particle" : "", "family" : "Struelens", "given" : "Marc J", "non-dropping-particle" : "", "parse-names" : false, "suffix" : "" }, { "dropping-particle" : "", "family" : "Palm", "given" : "Daniel", "non-dropping-particle" : "", "parse-names" : false, "suffix" : "" }, { "dropping-particle" : "", "family" : "Cookson", "given" : "Barry", "non-dropping-particle" : "", "parse-names" : false, "suffix" : "" }, { "dropping-particle" : "", "family" : "Glynn", "given" : "Judith R", "non-dropping-particle" : "", "parse-names" : false, "suffix" : "" }, { "dropping-particle" : "", "family" : "Gallo", "given" : "Valentina", "non-dropping-particle" : "", "parse-names" : false, "suffix" : "" }, { "dropping-particle" : "", "family" : "Ramsay", "given" : "Mary", "non-dropping-particle" : "", "parse-names" : false, "suffix" : "" }, { "dropping-particle" : "", "family" : "Sonnenberg", "given" : "Pam", "non-dropping-particle" : "", "parse-names" : false, "suffix" : "" }, { "dropping-particle" : "", "family" : "Maccannell", "given" : "Duncan", "non-dropping-particle" : "", "parse-names" : false, "suffix" : "" }, { "dropping-particle" : "", "family" : "Charlett", "given" : "Andre", "non-dropping-particle" : "", "parse-names" : false, "suffix" : "" }, { "dropping-particle" : "", "family" : "Egger", "given" : "Matthias", "non-dropping-particle" : "", "parse-names" : false, "suffix" : "" }, { "dropping-particle" : "", "family" : "Green", "given" : "Jonathan", "non-dropping-particle" : "", "parse-names" : false, "suffix" : "" }, { "dropping-particle" : "", "family" : "Vineis", "given" : "Paolo", "non-dropping-particle" : "", "parse-names" : false, "suffix" : "" }, { "dropping-particle" : "", "family" : "Abubakar", "given" : "Ibrahim", "non-dropping-particle" : "", "parse-names" : false, "suffix" : "" } ], "container-title" : "The Lancet. Infectious diseases", "id" : "ITEM-1", "issue" : "4", "issued" : { "date-parts" : [ [ "2014", "4" ] ] }, "page" : "341-52", "publisher" : "Elsevier Ltd", "title" : "STrengthening the Reporting of Molecular Epidemiology for Infectious Diseases (STROME-ID): an extension of the STROBE statement.", "type" : "article-journal", "volume" : "14" }, "uris" : [ "http://www.mendeley.com/documents/?uuid=d5d12c69-2cc7-4fe7-8237-8b3c31810b4f" ] } ], "mendeley" : { "formattedCitation" : "&lt;sup&gt;31&lt;/sup&gt;", "plainTextFormattedCitation" : "31", "previouslyFormattedCitation" : "&lt;sup&gt;30&lt;/sup&gt;"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31</w:t>
      </w:r>
      <w:r w:rsidR="007851BB" w:rsidRPr="00B33B24">
        <w:rPr>
          <w:rFonts w:cstheme="minorHAnsi"/>
        </w:rPr>
        <w:fldChar w:fldCharType="end"/>
      </w:r>
    </w:p>
    <w:p w14:paraId="053EB302" w14:textId="77777777" w:rsidR="00890663" w:rsidRPr="00B33B24" w:rsidRDefault="00890663" w:rsidP="00281CBC">
      <w:pPr>
        <w:spacing w:after="0"/>
        <w:jc w:val="both"/>
        <w:rPr>
          <w:rFonts w:cstheme="minorHAnsi"/>
        </w:rPr>
      </w:pPr>
    </w:p>
    <w:p w14:paraId="5165F538" w14:textId="77777777" w:rsidR="008E2094" w:rsidRPr="00B33B24" w:rsidRDefault="009809CC" w:rsidP="00281CBC">
      <w:pPr>
        <w:spacing w:after="0"/>
        <w:jc w:val="both"/>
        <w:outlineLvl w:val="0"/>
        <w:rPr>
          <w:rFonts w:cstheme="minorHAnsi"/>
          <w:b/>
        </w:rPr>
      </w:pPr>
      <w:r w:rsidRPr="00B33B24">
        <w:rPr>
          <w:rFonts w:cstheme="minorHAnsi"/>
          <w:b/>
        </w:rPr>
        <w:t xml:space="preserve">Methods: </w:t>
      </w:r>
      <w:r w:rsidR="008E2094" w:rsidRPr="00B33B24">
        <w:rPr>
          <w:rFonts w:cstheme="minorHAnsi"/>
          <w:b/>
        </w:rPr>
        <w:t>Setting</w:t>
      </w:r>
    </w:p>
    <w:p w14:paraId="4F7D469A" w14:textId="169A5F92" w:rsidR="00CC2223" w:rsidRPr="00B33B24" w:rsidRDefault="00CC2223" w:rsidP="00281CBC">
      <w:pPr>
        <w:spacing w:after="0"/>
        <w:jc w:val="both"/>
        <w:outlineLvl w:val="0"/>
        <w:rPr>
          <w:rFonts w:cstheme="minorHAnsi"/>
          <w:b/>
          <w:i/>
        </w:rPr>
      </w:pPr>
      <w:r w:rsidRPr="00B33B24">
        <w:rPr>
          <w:rFonts w:cstheme="minorHAnsi"/>
          <w:b/>
          <w:i/>
        </w:rPr>
        <w:t>Context and denominator</w:t>
      </w:r>
      <w:r w:rsidR="00374493">
        <w:rPr>
          <w:rFonts w:cstheme="minorHAnsi"/>
          <w:b/>
          <w:i/>
        </w:rPr>
        <w:t xml:space="preserve"> (SPRING 5.1 – 5.2)</w:t>
      </w:r>
    </w:p>
    <w:p w14:paraId="140A52F2" w14:textId="77777777" w:rsidR="006A0D75" w:rsidRPr="00B33B24" w:rsidRDefault="00AA583A" w:rsidP="00281CBC">
      <w:pPr>
        <w:spacing w:after="0"/>
        <w:jc w:val="both"/>
        <w:rPr>
          <w:rFonts w:cstheme="minorHAnsi"/>
        </w:rPr>
      </w:pPr>
      <w:r w:rsidRPr="00B33B24">
        <w:rPr>
          <w:rFonts w:cstheme="minorHAnsi"/>
        </w:rPr>
        <w:t xml:space="preserve">Where possible, </w:t>
      </w:r>
      <w:r w:rsidR="00511F6C" w:rsidRPr="00B33B24">
        <w:rPr>
          <w:rFonts w:cstheme="minorHAnsi"/>
        </w:rPr>
        <w:t xml:space="preserve">preterm, stillbirth, and </w:t>
      </w:r>
      <w:r w:rsidR="006454F2" w:rsidRPr="00B33B24">
        <w:rPr>
          <w:rFonts w:cstheme="minorHAnsi"/>
        </w:rPr>
        <w:t>neonatal</w:t>
      </w:r>
      <w:r w:rsidR="00D56DEF" w:rsidRPr="00B33B24">
        <w:rPr>
          <w:rFonts w:cstheme="minorHAnsi"/>
        </w:rPr>
        <w:t xml:space="preserve"> mortality</w:t>
      </w:r>
      <w:r w:rsidR="00511F6C" w:rsidRPr="00B33B24">
        <w:rPr>
          <w:rFonts w:cstheme="minorHAnsi"/>
        </w:rPr>
        <w:t xml:space="preserve"> risks or </w:t>
      </w:r>
      <w:r w:rsidR="006454F2" w:rsidRPr="00B33B24">
        <w:rPr>
          <w:rFonts w:cstheme="minorHAnsi"/>
        </w:rPr>
        <w:t>rates</w:t>
      </w:r>
      <w:r w:rsidRPr="00B33B24">
        <w:rPr>
          <w:rFonts w:cstheme="minorHAnsi"/>
        </w:rPr>
        <w:t xml:space="preserve"> at the </w:t>
      </w:r>
      <w:r w:rsidR="00425642" w:rsidRPr="00B33B24">
        <w:rPr>
          <w:rFonts w:cstheme="minorHAnsi"/>
        </w:rPr>
        <w:t xml:space="preserve">study </w:t>
      </w:r>
      <w:r w:rsidRPr="00B33B24">
        <w:rPr>
          <w:rFonts w:cstheme="minorHAnsi"/>
        </w:rPr>
        <w:t>facility are helpful contextual information</w:t>
      </w:r>
      <w:r w:rsidR="006454F2" w:rsidRPr="00B33B24">
        <w:rPr>
          <w:rFonts w:cstheme="minorHAnsi"/>
        </w:rPr>
        <w:t xml:space="preserve"> (SPRING 5</w:t>
      </w:r>
      <w:r w:rsidR="00B825F6">
        <w:rPr>
          <w:rFonts w:cstheme="minorHAnsi"/>
        </w:rPr>
        <w:t>·</w:t>
      </w:r>
      <w:r w:rsidR="006454F2" w:rsidRPr="00B33B24">
        <w:rPr>
          <w:rFonts w:cstheme="minorHAnsi"/>
        </w:rPr>
        <w:t>1)</w:t>
      </w:r>
      <w:r w:rsidR="00D56DEF" w:rsidRPr="00B33B24">
        <w:rPr>
          <w:rFonts w:cstheme="minorHAnsi"/>
        </w:rPr>
        <w:t>. This could be presented</w:t>
      </w:r>
      <w:r w:rsidR="00B358B1" w:rsidRPr="00B33B24">
        <w:rPr>
          <w:rFonts w:cstheme="minorHAnsi"/>
        </w:rPr>
        <w:t xml:space="preserve"> </w:t>
      </w:r>
      <w:r w:rsidR="00D56DEF" w:rsidRPr="00B33B24">
        <w:rPr>
          <w:rFonts w:cstheme="minorHAnsi"/>
        </w:rPr>
        <w:t xml:space="preserve">as the annual number of deaths, preterm births and stillbirths at the </w:t>
      </w:r>
      <w:r w:rsidR="00146BFB" w:rsidRPr="00B33B24">
        <w:rPr>
          <w:rFonts w:cstheme="minorHAnsi"/>
        </w:rPr>
        <w:t xml:space="preserve">health </w:t>
      </w:r>
      <w:r w:rsidR="00D56DEF" w:rsidRPr="00B33B24">
        <w:rPr>
          <w:rFonts w:cstheme="minorHAnsi"/>
        </w:rPr>
        <w:t>facility</w:t>
      </w:r>
      <w:r w:rsidR="00146BFB" w:rsidRPr="00B33B24">
        <w:rPr>
          <w:rFonts w:cstheme="minorHAnsi"/>
        </w:rPr>
        <w:t>, with live births</w:t>
      </w:r>
      <w:r w:rsidR="007812FC" w:rsidRPr="00B33B24">
        <w:rPr>
          <w:rFonts w:cstheme="minorHAnsi"/>
        </w:rPr>
        <w:t xml:space="preserve"> (including the</w:t>
      </w:r>
      <w:r w:rsidR="00966B46" w:rsidRPr="00B33B24">
        <w:rPr>
          <w:rFonts w:cstheme="minorHAnsi"/>
        </w:rPr>
        <w:t xml:space="preserve"> live birth</w:t>
      </w:r>
      <w:r w:rsidR="007812FC" w:rsidRPr="00B33B24">
        <w:rPr>
          <w:rFonts w:cstheme="minorHAnsi"/>
        </w:rPr>
        <w:t xml:space="preserve"> definition used) or total</w:t>
      </w:r>
      <w:r w:rsidR="00146BFB" w:rsidRPr="00B33B24">
        <w:rPr>
          <w:rFonts w:cstheme="minorHAnsi"/>
        </w:rPr>
        <w:t xml:space="preserve"> births at the facility as the denominator</w:t>
      </w:r>
      <w:r w:rsidR="006454F2" w:rsidRPr="00B33B24">
        <w:rPr>
          <w:rFonts w:cstheme="minorHAnsi"/>
        </w:rPr>
        <w:t>.</w:t>
      </w:r>
      <w:r w:rsidR="00146BFB" w:rsidRPr="00B33B24">
        <w:rPr>
          <w:rFonts w:cstheme="minorHAnsi"/>
        </w:rPr>
        <w:t xml:space="preserve">  </w:t>
      </w:r>
    </w:p>
    <w:p w14:paraId="6B1CCEF3" w14:textId="77777777" w:rsidR="00156954" w:rsidRDefault="00156954" w:rsidP="00FE2DCB">
      <w:pPr>
        <w:spacing w:after="0"/>
        <w:jc w:val="both"/>
        <w:rPr>
          <w:rFonts w:cstheme="minorHAnsi"/>
        </w:rPr>
      </w:pPr>
    </w:p>
    <w:p w14:paraId="4B3C3397" w14:textId="77777777" w:rsidR="00890663" w:rsidRPr="00B33B24" w:rsidRDefault="00465DBA" w:rsidP="00FE2DCB">
      <w:pPr>
        <w:spacing w:after="0"/>
        <w:jc w:val="both"/>
        <w:rPr>
          <w:rFonts w:cstheme="minorHAnsi"/>
        </w:rPr>
      </w:pPr>
      <w:r w:rsidRPr="00B33B24">
        <w:rPr>
          <w:rFonts w:cstheme="minorHAnsi"/>
        </w:rPr>
        <w:t xml:space="preserve">When considering </w:t>
      </w:r>
      <w:r w:rsidR="00CA2422" w:rsidRPr="00B33B24">
        <w:rPr>
          <w:rFonts w:cstheme="minorHAnsi"/>
        </w:rPr>
        <w:t>infection acquisition</w:t>
      </w:r>
      <w:r w:rsidRPr="00B33B24">
        <w:rPr>
          <w:rFonts w:cstheme="minorHAnsi"/>
        </w:rPr>
        <w:t xml:space="preserve">, stratification into </w:t>
      </w:r>
      <w:r w:rsidR="005335DC" w:rsidRPr="00B33B24">
        <w:rPr>
          <w:rFonts w:cstheme="minorHAnsi"/>
        </w:rPr>
        <w:t>‘inborn’ or ‘outborn’</w:t>
      </w:r>
      <w:r w:rsidRPr="00B33B24">
        <w:rPr>
          <w:rFonts w:cstheme="minorHAnsi"/>
        </w:rPr>
        <w:t xml:space="preserve"> is </w:t>
      </w:r>
      <w:r w:rsidR="00511F6C" w:rsidRPr="00B33B24">
        <w:rPr>
          <w:rFonts w:cstheme="minorHAnsi"/>
        </w:rPr>
        <w:t>not</w:t>
      </w:r>
      <w:r w:rsidR="00A72324" w:rsidRPr="00B33B24">
        <w:rPr>
          <w:rFonts w:cstheme="minorHAnsi"/>
        </w:rPr>
        <w:t xml:space="preserve"> specific enough to be helpful</w:t>
      </w:r>
      <w:r w:rsidR="005453ED" w:rsidRPr="00B33B24">
        <w:rPr>
          <w:rFonts w:cstheme="minorHAnsi"/>
        </w:rPr>
        <w:t>,</w:t>
      </w:r>
      <w:r w:rsidR="008F0742" w:rsidRPr="00B33B24">
        <w:rPr>
          <w:rFonts w:cstheme="minorHAnsi"/>
        </w:rPr>
        <w:t xml:space="preserve"> as </w:t>
      </w:r>
      <w:r w:rsidR="005335DC" w:rsidRPr="00B33B24">
        <w:rPr>
          <w:rFonts w:cstheme="minorHAnsi"/>
        </w:rPr>
        <w:t>multipl</w:t>
      </w:r>
      <w:r w:rsidRPr="00B33B24">
        <w:rPr>
          <w:rFonts w:cstheme="minorHAnsi"/>
        </w:rPr>
        <w:t>e pathways to healthcare</w:t>
      </w:r>
      <w:r w:rsidR="00146BFB" w:rsidRPr="00B33B24">
        <w:rPr>
          <w:rFonts w:cstheme="minorHAnsi"/>
        </w:rPr>
        <w:t xml:space="preserve"> presentation</w:t>
      </w:r>
      <w:r w:rsidR="00CA2422" w:rsidRPr="00B33B24">
        <w:rPr>
          <w:rFonts w:cstheme="minorHAnsi"/>
        </w:rPr>
        <w:t xml:space="preserve"> exist</w:t>
      </w:r>
      <w:r w:rsidR="00146BFB" w:rsidRPr="00B33B24">
        <w:rPr>
          <w:rFonts w:cstheme="minorHAnsi"/>
        </w:rPr>
        <w:t>;</w:t>
      </w:r>
      <w:r w:rsidRPr="00B33B24">
        <w:rPr>
          <w:rFonts w:cstheme="minorHAnsi"/>
        </w:rPr>
        <w:t xml:space="preserve"> </w:t>
      </w:r>
      <w:r w:rsidR="00E62EDA" w:rsidRPr="00B33B24">
        <w:rPr>
          <w:rFonts w:cstheme="minorHAnsi"/>
        </w:rPr>
        <w:t xml:space="preserve">‘outborn’ may reflect </w:t>
      </w:r>
      <w:r w:rsidR="00146BFB" w:rsidRPr="00B33B24">
        <w:rPr>
          <w:rFonts w:cstheme="minorHAnsi"/>
        </w:rPr>
        <w:t>births</w:t>
      </w:r>
      <w:r w:rsidR="005335DC" w:rsidRPr="00B33B24">
        <w:rPr>
          <w:rFonts w:cstheme="minorHAnsi"/>
        </w:rPr>
        <w:t xml:space="preserve"> at home or at another facility, and ‘inborn’ </w:t>
      </w:r>
      <w:r w:rsidR="00146BFB" w:rsidRPr="00B33B24">
        <w:rPr>
          <w:rFonts w:cstheme="minorHAnsi"/>
        </w:rPr>
        <w:t>does not differentiate</w:t>
      </w:r>
      <w:r w:rsidR="005335DC" w:rsidRPr="00B33B24">
        <w:rPr>
          <w:rFonts w:cstheme="minorHAnsi"/>
        </w:rPr>
        <w:t xml:space="preserve"> between </w:t>
      </w:r>
      <w:r w:rsidR="00146BFB" w:rsidRPr="00B33B24">
        <w:rPr>
          <w:rFonts w:cstheme="minorHAnsi"/>
        </w:rPr>
        <w:t>those admitted from birth, and those return</w:t>
      </w:r>
      <w:r w:rsidR="00CA2422" w:rsidRPr="00B33B24">
        <w:rPr>
          <w:rFonts w:cstheme="minorHAnsi"/>
        </w:rPr>
        <w:t>ing</w:t>
      </w:r>
      <w:r w:rsidR="00146BFB" w:rsidRPr="00B33B24">
        <w:rPr>
          <w:rFonts w:cstheme="minorHAnsi"/>
        </w:rPr>
        <w:t xml:space="preserve"> to the facility</w:t>
      </w:r>
      <w:r w:rsidR="00CA2422" w:rsidRPr="00B33B24">
        <w:rPr>
          <w:rFonts w:cstheme="minorHAnsi"/>
        </w:rPr>
        <w:t xml:space="preserve"> following discharge</w:t>
      </w:r>
      <w:r w:rsidR="00146BFB" w:rsidRPr="00B33B24">
        <w:rPr>
          <w:rFonts w:cstheme="minorHAnsi"/>
        </w:rPr>
        <w:t xml:space="preserve">. </w:t>
      </w:r>
      <w:r w:rsidR="00E62EDA" w:rsidRPr="00B33B24">
        <w:rPr>
          <w:rFonts w:cstheme="minorHAnsi"/>
        </w:rPr>
        <w:t>Alternative</w:t>
      </w:r>
      <w:r w:rsidR="00146BFB" w:rsidRPr="00B33B24">
        <w:rPr>
          <w:rFonts w:cstheme="minorHAnsi"/>
        </w:rPr>
        <w:t xml:space="preserve"> </w:t>
      </w:r>
      <w:r w:rsidR="00E62EDA" w:rsidRPr="00B33B24">
        <w:rPr>
          <w:rFonts w:cstheme="minorHAnsi"/>
        </w:rPr>
        <w:t xml:space="preserve">categories </w:t>
      </w:r>
      <w:r w:rsidR="00146BFB" w:rsidRPr="00B33B24">
        <w:rPr>
          <w:rFonts w:cstheme="minorHAnsi"/>
        </w:rPr>
        <w:t>are</w:t>
      </w:r>
      <w:r w:rsidR="005335DC" w:rsidRPr="00B33B24">
        <w:rPr>
          <w:rFonts w:cstheme="minorHAnsi"/>
        </w:rPr>
        <w:t xml:space="preserve"> ‘</w:t>
      </w:r>
      <w:r w:rsidR="00146BFB" w:rsidRPr="00B33B24">
        <w:rPr>
          <w:rFonts w:cstheme="minorHAnsi"/>
        </w:rPr>
        <w:t>admitted from birth at</w:t>
      </w:r>
      <w:r w:rsidR="005335DC" w:rsidRPr="00B33B24">
        <w:rPr>
          <w:rFonts w:cstheme="minorHAnsi"/>
        </w:rPr>
        <w:t xml:space="preserve"> this facility</w:t>
      </w:r>
      <w:r w:rsidR="007128A8" w:rsidRPr="00B33B24">
        <w:rPr>
          <w:rFonts w:cstheme="minorHAnsi"/>
        </w:rPr>
        <w:t>’</w:t>
      </w:r>
      <w:r w:rsidR="005335DC" w:rsidRPr="00B33B24">
        <w:rPr>
          <w:rFonts w:cstheme="minorHAnsi"/>
        </w:rPr>
        <w:t>, ‘</w:t>
      </w:r>
      <w:r w:rsidR="00752DB4" w:rsidRPr="00B33B24">
        <w:rPr>
          <w:rFonts w:cstheme="minorHAnsi"/>
        </w:rPr>
        <w:t>referred from another facility’</w:t>
      </w:r>
      <w:r w:rsidR="005335DC" w:rsidRPr="00B33B24">
        <w:rPr>
          <w:rFonts w:cstheme="minorHAnsi"/>
        </w:rPr>
        <w:t xml:space="preserve"> or ‘</w:t>
      </w:r>
      <w:r w:rsidR="00752DB4" w:rsidRPr="00B33B24">
        <w:rPr>
          <w:rFonts w:cstheme="minorHAnsi"/>
        </w:rPr>
        <w:t>referred from home’</w:t>
      </w:r>
      <w:r w:rsidR="006E6B96" w:rsidRPr="00B33B24">
        <w:rPr>
          <w:rFonts w:cstheme="minorHAnsi"/>
        </w:rPr>
        <w:t xml:space="preserve"> (SPRING 5</w:t>
      </w:r>
      <w:r w:rsidR="00B825F6">
        <w:rPr>
          <w:rFonts w:cstheme="minorHAnsi"/>
        </w:rPr>
        <w:t>·</w:t>
      </w:r>
      <w:r w:rsidR="006E6B96" w:rsidRPr="00B33B24">
        <w:rPr>
          <w:rFonts w:cstheme="minorHAnsi"/>
        </w:rPr>
        <w:t>2)</w:t>
      </w:r>
      <w:r w:rsidR="00752DB4" w:rsidRPr="00B33B24">
        <w:rPr>
          <w:rFonts w:cstheme="minorHAnsi"/>
        </w:rPr>
        <w:t>. If specifying pl</w:t>
      </w:r>
      <w:r w:rsidR="00E62EDA" w:rsidRPr="00B33B24">
        <w:rPr>
          <w:rFonts w:cstheme="minorHAnsi"/>
        </w:rPr>
        <w:t xml:space="preserve">ace of birth as a variable, </w:t>
      </w:r>
      <w:r w:rsidR="00752DB4" w:rsidRPr="00B33B24">
        <w:rPr>
          <w:rFonts w:cstheme="minorHAnsi"/>
        </w:rPr>
        <w:t>similar categories of ‘born at this facility’, ‘born at another facility’ or ‘born at home’</w:t>
      </w:r>
      <w:r w:rsidR="005C5667" w:rsidRPr="00B33B24">
        <w:rPr>
          <w:rFonts w:cstheme="minorHAnsi"/>
        </w:rPr>
        <w:t xml:space="preserve"> could be used. </w:t>
      </w:r>
    </w:p>
    <w:p w14:paraId="5F9416AC" w14:textId="77777777" w:rsidR="00B01C6B" w:rsidRDefault="00B01C6B" w:rsidP="00B01C6B">
      <w:pPr>
        <w:spacing w:after="0"/>
        <w:jc w:val="both"/>
        <w:outlineLvl w:val="0"/>
        <w:rPr>
          <w:rFonts w:cstheme="minorHAnsi"/>
          <w:b/>
          <w:i/>
        </w:rPr>
      </w:pPr>
    </w:p>
    <w:p w14:paraId="4F36B720" w14:textId="3310EB33" w:rsidR="00410E66" w:rsidRPr="00B33B24" w:rsidRDefault="00357322" w:rsidP="00B01C6B">
      <w:pPr>
        <w:spacing w:after="0"/>
        <w:jc w:val="both"/>
        <w:outlineLvl w:val="0"/>
        <w:rPr>
          <w:rFonts w:cstheme="minorHAnsi"/>
          <w:b/>
          <w:i/>
        </w:rPr>
      </w:pPr>
      <w:r w:rsidRPr="00B33B24">
        <w:rPr>
          <w:rFonts w:cstheme="minorHAnsi"/>
          <w:b/>
          <w:i/>
        </w:rPr>
        <w:t>Community studies</w:t>
      </w:r>
      <w:r w:rsidR="00374493">
        <w:rPr>
          <w:rFonts w:cstheme="minorHAnsi"/>
          <w:b/>
          <w:i/>
        </w:rPr>
        <w:t xml:space="preserve"> (SPRING 5.3)</w:t>
      </w:r>
    </w:p>
    <w:p w14:paraId="011C1D06" w14:textId="45F38285" w:rsidR="00890663" w:rsidRPr="00B33B24" w:rsidRDefault="00146BFB" w:rsidP="00B01C6B">
      <w:pPr>
        <w:spacing w:after="0"/>
        <w:contextualSpacing/>
        <w:jc w:val="both"/>
        <w:rPr>
          <w:rFonts w:cstheme="minorHAnsi"/>
        </w:rPr>
      </w:pPr>
      <w:r w:rsidRPr="00B33B24">
        <w:rPr>
          <w:rFonts w:cstheme="minorHAnsi"/>
        </w:rPr>
        <w:t>C</w:t>
      </w:r>
      <w:r w:rsidR="00731DE2" w:rsidRPr="00B33B24">
        <w:rPr>
          <w:rFonts w:cstheme="minorHAnsi"/>
        </w:rPr>
        <w:t>ommunity-based</w:t>
      </w:r>
      <w:r w:rsidR="00826235" w:rsidRPr="00B33B24">
        <w:rPr>
          <w:rFonts w:cstheme="minorHAnsi"/>
        </w:rPr>
        <w:t xml:space="preserve"> studies </w:t>
      </w:r>
      <w:r w:rsidRPr="00B33B24">
        <w:rPr>
          <w:rFonts w:cstheme="minorHAnsi"/>
        </w:rPr>
        <w:t xml:space="preserve">should </w:t>
      </w:r>
      <w:r w:rsidR="00826235" w:rsidRPr="00B33B24">
        <w:rPr>
          <w:rFonts w:cstheme="minorHAnsi"/>
        </w:rPr>
        <w:t xml:space="preserve">report the surveillance </w:t>
      </w:r>
      <w:r w:rsidRPr="00B33B24">
        <w:rPr>
          <w:rFonts w:cstheme="minorHAnsi"/>
        </w:rPr>
        <w:t>strategy</w:t>
      </w:r>
      <w:r w:rsidR="00264CA5" w:rsidRPr="00B33B24">
        <w:rPr>
          <w:rFonts w:cstheme="minorHAnsi"/>
        </w:rPr>
        <w:t>, including whether active or passive</w:t>
      </w:r>
      <w:r w:rsidR="00CE0224" w:rsidRPr="00B33B24">
        <w:rPr>
          <w:rFonts w:cstheme="minorHAnsi"/>
        </w:rPr>
        <w:t xml:space="preserve">, </w:t>
      </w:r>
      <w:r w:rsidR="00511F6C" w:rsidRPr="00B33B24">
        <w:rPr>
          <w:rFonts w:cstheme="minorHAnsi"/>
        </w:rPr>
        <w:t xml:space="preserve">and </w:t>
      </w:r>
      <w:r w:rsidR="00CE0224" w:rsidRPr="00B33B24">
        <w:rPr>
          <w:rFonts w:cstheme="minorHAnsi"/>
        </w:rPr>
        <w:t>the methods</w:t>
      </w:r>
      <w:r w:rsidR="00511F6C" w:rsidRPr="00B33B24">
        <w:rPr>
          <w:rFonts w:cstheme="minorHAnsi"/>
        </w:rPr>
        <w:t xml:space="preserve"> used </w:t>
      </w:r>
      <w:r w:rsidR="00CE0224" w:rsidRPr="00B33B24">
        <w:rPr>
          <w:rFonts w:cstheme="minorHAnsi"/>
        </w:rPr>
        <w:t>for defining and enumerating the population</w:t>
      </w:r>
      <w:r w:rsidR="00637962" w:rsidRPr="00B33B24">
        <w:rPr>
          <w:rFonts w:cstheme="minorHAnsi"/>
        </w:rPr>
        <w:t>.</w:t>
      </w:r>
      <w:r w:rsidR="007F15FF" w:rsidRPr="00B33B24">
        <w:rPr>
          <w:rFonts w:cstheme="minorHAnsi"/>
        </w:rPr>
        <w:t xml:space="preserve"> Passive surveillance may underestimate disease, especially where care seeking is low (var</w:t>
      </w:r>
      <w:r w:rsidR="00165236" w:rsidRPr="00B33B24">
        <w:rPr>
          <w:rFonts w:cstheme="minorHAnsi"/>
        </w:rPr>
        <w:t>y</w:t>
      </w:r>
      <w:r w:rsidR="006E7374" w:rsidRPr="00B33B24">
        <w:rPr>
          <w:rFonts w:cstheme="minorHAnsi"/>
        </w:rPr>
        <w:t>ing</w:t>
      </w:r>
      <w:r w:rsidR="007F15FF" w:rsidRPr="00B33B24">
        <w:rPr>
          <w:rFonts w:cstheme="minorHAnsi"/>
        </w:rPr>
        <w:t xml:space="preserve"> </w:t>
      </w:r>
      <w:r w:rsidR="006E7374" w:rsidRPr="00B33B24">
        <w:rPr>
          <w:rFonts w:cstheme="minorHAnsi"/>
        </w:rPr>
        <w:t xml:space="preserve">from </w:t>
      </w:r>
      <w:r w:rsidR="007F15FF" w:rsidRPr="00B33B24">
        <w:rPr>
          <w:rFonts w:cstheme="minorHAnsi"/>
        </w:rPr>
        <w:t>10</w:t>
      </w:r>
      <w:r w:rsidR="0087357A" w:rsidRPr="00B33B24">
        <w:rPr>
          <w:rFonts w:cstheme="minorHAnsi"/>
        </w:rPr>
        <w:t xml:space="preserve"> </w:t>
      </w:r>
      <w:r w:rsidR="006E7374" w:rsidRPr="00B33B24">
        <w:rPr>
          <w:rFonts w:cstheme="minorHAnsi"/>
        </w:rPr>
        <w:t>to</w:t>
      </w:r>
      <w:r w:rsidR="0087357A" w:rsidRPr="00B33B24">
        <w:rPr>
          <w:rFonts w:cstheme="minorHAnsi"/>
        </w:rPr>
        <w:t xml:space="preserve"> </w:t>
      </w:r>
      <w:r w:rsidR="007F15FF" w:rsidRPr="00B33B24">
        <w:rPr>
          <w:rFonts w:cstheme="minorHAnsi"/>
        </w:rPr>
        <w:t>100%</w:t>
      </w:r>
      <w:r w:rsidR="00CA2422"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"10.1371/journal.pmed.1001183", "ISBN" : "1549-1676 (Electronic)\r1549-1277 (Linking)", "ISSN" : "15491277", "PMID" : "22412355", "abstract" : "Despite recent achievements to reduce child mortality, neonatal deaths continue to remain high, accounting for 41% of all deaths in children under five years of age worldwide, of which over 90% occur in low- and middle-income countries (LMICs). Infections are a leading cause of death and limitations in care seeking for ill neonates contribute to high mortality rates. As estimates for care-seeking behaviors in LMICs have not been studied, this review describes care seeking for neonatal illnesses in LMICs, with particular attention to type of care sought.", "author" : [ { "dropping-particle" : "", "family" : "Herbert", "given" : "Hadley K.", "non-dropping-particle" : "", "parse-names" : false, "suffix" : "" }, { "dropping-particle" : "", "family" : "Lee", "given" : "Anne Cc", "non-dropping-particle" : "", "parse-names" : false, "suffix" : "" }, { "dropping-particle" : "", "family" : "Chandran", "given" : "Aruna", "non-dropping-particle" : "", "parse-names" : false, "suffix" : "" }, { "dropping-particle" : "", "family" : "Rudan", "given" : "Igor", "non-dropping-particle" : "", "parse-names" : false, "suffix" : "" }, { "dropping-particle" : "", "family" : "Baqui", "given" : "Abdullah H.", "non-dropping-particle" : "", "parse-names" : false, "suffix" : "" } ], "container-title" : "PLoS Medicine", "id" : "ITEM-1", "issue" : "3", "issued" : { "date-parts" : [ [ "2012" ] ] }, "title" : "Care seeking for neonatal illness in low- and middle-income countries: A systematic review", "type" : "article-journal", "volume" : "9" }, "uris" : [ "http://www.mendeley.com/documents/?uuid=ceec825c-db1e-4112-8ce2-fe7e819d3c44" ] } ], "mendeley" : { "formattedCitation" : "&lt;sup&gt;21&lt;/sup&gt;", "plainTextFormattedCitation" : "21", "previouslyFormattedCitation" : "&lt;sup&gt;20&lt;/sup&gt;"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21</w:t>
      </w:r>
      <w:r w:rsidR="007851BB" w:rsidRPr="00B33B24">
        <w:rPr>
          <w:rFonts w:cstheme="minorHAnsi"/>
        </w:rPr>
        <w:fldChar w:fldCharType="end"/>
      </w:r>
      <w:r w:rsidR="006E7374" w:rsidRPr="00B33B24">
        <w:rPr>
          <w:rFonts w:cstheme="minorHAnsi"/>
        </w:rPr>
        <w:t xml:space="preserve"> </w:t>
      </w:r>
      <w:r w:rsidR="007F15FF" w:rsidRPr="00B33B24">
        <w:rPr>
          <w:rFonts w:cstheme="minorHAnsi"/>
        </w:rPr>
        <w:t>and an estimate of this should be made if possible</w:t>
      </w:r>
      <w:r w:rsidR="00150DD9" w:rsidRPr="00B33B24">
        <w:rPr>
          <w:rFonts w:cstheme="minorHAnsi"/>
        </w:rPr>
        <w:t xml:space="preserve">.  For active surveillance, if </w:t>
      </w:r>
      <w:r w:rsidR="00264CA5" w:rsidRPr="00B33B24">
        <w:rPr>
          <w:rFonts w:cstheme="minorHAnsi"/>
        </w:rPr>
        <w:t>clinical algorithms</w:t>
      </w:r>
      <w:r w:rsidR="00DD1B86" w:rsidRPr="00B33B24">
        <w:rPr>
          <w:rFonts w:cstheme="minorHAnsi"/>
        </w:rPr>
        <w:t xml:space="preserve"> are</w:t>
      </w:r>
      <w:r w:rsidR="00264CA5" w:rsidRPr="00B33B24">
        <w:rPr>
          <w:rFonts w:cstheme="minorHAnsi"/>
        </w:rPr>
        <w:t xml:space="preserve"> </w:t>
      </w:r>
      <w:r w:rsidR="007F15FF" w:rsidRPr="00B33B24">
        <w:rPr>
          <w:rFonts w:cstheme="minorHAnsi"/>
        </w:rPr>
        <w:t>used by community health workers visiting</w:t>
      </w:r>
      <w:r w:rsidR="00264CA5" w:rsidRPr="00B33B24">
        <w:rPr>
          <w:rFonts w:cstheme="minorHAnsi"/>
        </w:rPr>
        <w:t xml:space="preserve"> home</w:t>
      </w:r>
      <w:r w:rsidR="00150DD9" w:rsidRPr="00B33B24">
        <w:rPr>
          <w:rFonts w:cstheme="minorHAnsi"/>
        </w:rPr>
        <w:t>s</w:t>
      </w:r>
      <w:r w:rsidR="00264CA5" w:rsidRPr="00B33B24">
        <w:rPr>
          <w:rFonts w:cstheme="minorHAnsi"/>
        </w:rPr>
        <w:t xml:space="preserve">, </w:t>
      </w:r>
      <w:r w:rsidR="00DD1B86" w:rsidRPr="00B33B24">
        <w:rPr>
          <w:rFonts w:cstheme="minorHAnsi"/>
        </w:rPr>
        <w:t>this should be documented</w:t>
      </w:r>
      <w:r w:rsidR="00CA2422" w:rsidRPr="00B33B24">
        <w:rPr>
          <w:rFonts w:cstheme="minorHAnsi"/>
        </w:rPr>
        <w:t xml:space="preserve">, including </w:t>
      </w:r>
      <w:r w:rsidR="00641A36" w:rsidRPr="00B33B24">
        <w:rPr>
          <w:rFonts w:cstheme="minorHAnsi"/>
        </w:rPr>
        <w:t>visitation schedule</w:t>
      </w:r>
      <w:r w:rsidR="00CA2422" w:rsidRPr="00B33B24">
        <w:rPr>
          <w:rFonts w:cstheme="minorHAnsi"/>
        </w:rPr>
        <w:t>s</w:t>
      </w:r>
      <w:r w:rsidR="00DD1B86" w:rsidRPr="00B33B24">
        <w:rPr>
          <w:rFonts w:cstheme="minorHAnsi"/>
        </w:rPr>
        <w:t>. A</w:t>
      </w:r>
      <w:r w:rsidR="007F15FF" w:rsidRPr="00B33B24">
        <w:rPr>
          <w:rFonts w:cstheme="minorHAnsi"/>
        </w:rPr>
        <w:t>ctive surveillance increases case asc</w:t>
      </w:r>
      <w:r w:rsidR="00CA2422" w:rsidRPr="00B33B24">
        <w:rPr>
          <w:rFonts w:cstheme="minorHAnsi"/>
        </w:rPr>
        <w:t xml:space="preserve">ertainment, particularly on </w:t>
      </w:r>
      <w:r w:rsidR="007F15FF" w:rsidRPr="00B33B24">
        <w:rPr>
          <w:rFonts w:cstheme="minorHAnsi"/>
        </w:rPr>
        <w:t>days when visits are made.</w:t>
      </w:r>
      <w:r w:rsidR="007851BB" w:rsidRPr="00B33B24">
        <w:rPr>
          <w:rFonts w:cstheme="minorHAnsi"/>
        </w:rPr>
        <w:fldChar w:fldCharType="begin" w:fldLock="1"/>
      </w:r>
      <w:r w:rsidR="00D17AE8">
        <w:rPr>
          <w:rFonts w:cstheme="minorHAnsi"/>
        </w:rPr>
        <w:instrText>ADDIN CSL_CITATION { "citationItems" : [ { "id" : "ITEM-1", "itemData" : { "DOI" : "10.1097/INF.0b013e31819069e8", "ISBN" : "0891-3668 (Print)", "ISSN" : "0891-3668", "PMID" : "19289979", "abstract" : "BACKGROUND:: Infections account for about half of neonatal deaths in low-resource settings. Limited evidence supports home-based treatment of newborn infections by community health workers (CHW). METHODS:: In one study arm of a cluster randomized controlled trial, CHWs assessed neonates at home, using a 20-sign clinical algorithm and classified sick neonates as having very severe disease or possible very severe disease. Over a 2-year period, 10,585 live births were recorded in the study area. CHWs assessed 8474 (80%) of the neonates within the first week of life and referred neonates with signs of severe disease. If referral failed but parents consented to home treatment, CHWs treated neonates with very severe disease or possible very severe disease with multiple signs, using injectable antibiotics. RESULTS:: For very severe disease, referral compliance was 34% (162/478 cases), and home treatment acceptance was 43% (204/478 cases). The case fatality rate was 4.4% (9/204) for CHW treatment, 14.2% (23/162) for treatment by qualified medical providers, and 28.5% (32/112) for those who received no treatment or who were treated by other unqualified providers. After controlling for differences in background characteristics and illness signs among treatment groups, newborns treated by CHWs had a hazard ratio of 0.22 (95% confidence interval [CI] = 0.07-0.71) for death during the neonatal period and those treated by qualified providers had a hazard ratio of 0.61 (95% CI = 0.37-0.99), compared with newborns who received no treatment or were treated by untrained providers. Significantly increased hazards ratios of death were observed for neonates with convulsions (hazard ratio [HR] = 6.54; 95% CI = 3.98-10.76), chest in-drawing (HR = 2.38, 95% CI = 1.29-4.39), temperature &lt;35.3 degrees C (HR = 3.47, 95% CI = 1.30-9.24), and unconsciousness (HR = 7.92, 95% CI = 3.13-20.04). CONCLUSIONS:: Home treatment of very severe disease in neonates by CHWs was effective and acceptable in a low-resource setting in Bangladesh.", "author" : [ { "dropping-particle" : "", "family" : "Baqui", "given" : "Abdullah H", "non-dropping-particle" : "", "parse-names" : false, "suffix" : "" }, { "dropping-particle" : "", "family" : "Arifeen", "given" : "Shams E", "non-dropping-particle" : "", "parse-names" : false, "suffix" : "" }, { "dropping-particle" : "", "family" : "Williams", "given" : "Emma K", "non-dropping-particle" : "", "parse-names" : false, "suffix" : "" }, { "dropping-particle" : "", "family" : "Ahmed", "given" : "Saifuddin", "non-dropping-particle" : "", "parse-names" : false, "suffix" : "" }, { "dropping-particle" : "", "family" : "Mannan", "given" : "Ishtiaq", "non-dropping-particle" : "", "parse-names" : false, "suffix" : "" }, { "dropping-particle" : "", "family" : "Rahman", "given" : "Syed M", "non-dropping-particle" : "", "parse-names" : false, "suffix" : "" }, { "dropping-particle" : "", "family" : "Begum", "given" : "Nazma", "non-dropping-particle" : "", "parse-names" : false, "suffix" : "" }, { "dropping-particle" : "", "family" : "Seraji", "given" : "Habibur R", "non-dropping-particle" : "", "parse-names" : false, "suffix" : "" }, { "dropping-particle" : "", "family" : "Winch", "given" : "Peter J", "non-dropping-particle" : "", "parse-names" : false, "suffix" : "" }, { "dropping-particle" : "", "family" : "Santosham", "given" : "Mathuram", "non-dropping-particle" : "", "parse-names" : false, "suffix" : "" }, { "dropping-particle" : "", "family" : "Black", "given" : "Robert E", "non-dropping-particle" : "", "parse-names" : false, "suffix" : "" }, { "dropping-particle" : "", "family" : "Darmstadt", "given" : "Gary L", "non-dropping-particle" : "", "parse-names" : false, "suffix" : "" } ], "container-title" : "The Pediatric infectious disease journal", "id" : "ITEM-1", "issue" : "4", "issued" : { "date-parts" : [ [ "2009" ] ] }, "page" : "304-310", "title" : "Effectiveness of home-based management of newborn infections by community health workers in rural Bangladesh.", "type" : "article-journal", "volume" : "28" }, "uris" : [ "http://www.mendeley.com/documents/?uuid=57edde60-9854-4c13-baa9-d3a5037a7375" ] } ], "mendeley" : { "formattedCitation" : "&lt;sup&gt;42&lt;/sup&gt;", "plainTextFormattedCitation" : "42", "previouslyFormattedCitation" : "&lt;sup&gt;41&lt;/sup&gt;"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42</w:t>
      </w:r>
      <w:r w:rsidR="007851BB" w:rsidRPr="00B33B24">
        <w:rPr>
          <w:rFonts w:cstheme="minorHAnsi"/>
        </w:rPr>
        <w:fldChar w:fldCharType="end"/>
      </w:r>
      <w:r w:rsidR="007F15FF" w:rsidRPr="00B33B24">
        <w:rPr>
          <w:rFonts w:cstheme="minorHAnsi"/>
        </w:rPr>
        <w:t xml:space="preserve"> </w:t>
      </w:r>
      <w:r w:rsidR="00264CA5" w:rsidRPr="00B33B24">
        <w:rPr>
          <w:rFonts w:cstheme="minorHAnsi"/>
        </w:rPr>
        <w:t xml:space="preserve">In view of variation in </w:t>
      </w:r>
      <w:r w:rsidR="007F15FF" w:rsidRPr="00B33B24">
        <w:rPr>
          <w:rFonts w:cstheme="minorHAnsi"/>
        </w:rPr>
        <w:t>adherence to referral,</w:t>
      </w:r>
      <w:r w:rsidR="00DD1B86" w:rsidRPr="00B33B24">
        <w:rPr>
          <w:rFonts w:cstheme="minorHAnsi"/>
        </w:rPr>
        <w:t xml:space="preserve"> </w:t>
      </w:r>
      <w:r w:rsidR="00264CA5" w:rsidRPr="00B33B24">
        <w:rPr>
          <w:rFonts w:cstheme="minorHAnsi"/>
        </w:rPr>
        <w:t xml:space="preserve">details on </w:t>
      </w:r>
      <w:r w:rsidR="006836B7" w:rsidRPr="00B33B24">
        <w:rPr>
          <w:rFonts w:cstheme="minorHAnsi"/>
        </w:rPr>
        <w:t>referral</w:t>
      </w:r>
      <w:r w:rsidR="007F15FF" w:rsidRPr="00B33B24">
        <w:rPr>
          <w:rFonts w:cstheme="minorHAnsi"/>
        </w:rPr>
        <w:t xml:space="preserve"> (including time from first presentation to treatment) </w:t>
      </w:r>
      <w:r w:rsidR="00DD1B86" w:rsidRPr="00B33B24">
        <w:rPr>
          <w:rFonts w:cstheme="minorHAnsi"/>
        </w:rPr>
        <w:t xml:space="preserve">are </w:t>
      </w:r>
      <w:r w:rsidR="00264CA5" w:rsidRPr="00B33B24">
        <w:rPr>
          <w:rFonts w:cstheme="minorHAnsi"/>
        </w:rPr>
        <w:t>necessary</w:t>
      </w:r>
      <w:r w:rsidR="00DD1B86" w:rsidRPr="00B33B24">
        <w:rPr>
          <w:rFonts w:cstheme="minorHAnsi"/>
        </w:rPr>
        <w:t>,</w:t>
      </w:r>
      <w:r w:rsidR="007F15FF" w:rsidRPr="00B33B24">
        <w:rPr>
          <w:rFonts w:cstheme="minorHAnsi"/>
        </w:rPr>
        <w:t xml:space="preserve"> as well as loss to follow-up</w:t>
      </w:r>
      <w:r w:rsidR="006E6B96" w:rsidRPr="00B33B24">
        <w:rPr>
          <w:rFonts w:cstheme="minorHAnsi"/>
        </w:rPr>
        <w:t xml:space="preserve"> (SPRING 5</w:t>
      </w:r>
      <w:r w:rsidR="00B825F6">
        <w:rPr>
          <w:rFonts w:cstheme="minorHAnsi"/>
        </w:rPr>
        <w:t>·</w:t>
      </w:r>
      <w:r w:rsidR="006E6B96" w:rsidRPr="00B33B24">
        <w:rPr>
          <w:rFonts w:cstheme="minorHAnsi"/>
        </w:rPr>
        <w:t>3)</w:t>
      </w:r>
      <w:r w:rsidR="00264CA5" w:rsidRPr="00B33B24">
        <w:rPr>
          <w:rFonts w:cstheme="minorHAnsi"/>
        </w:rPr>
        <w:t xml:space="preserve">. </w:t>
      </w:r>
      <w:r w:rsidR="007F15FF" w:rsidRPr="00B33B24">
        <w:rPr>
          <w:rFonts w:cstheme="minorHAnsi"/>
        </w:rPr>
        <w:t xml:space="preserve">This </w:t>
      </w:r>
      <w:r w:rsidR="00796CE6" w:rsidRPr="00B33B24">
        <w:rPr>
          <w:rFonts w:cstheme="minorHAnsi"/>
        </w:rPr>
        <w:t xml:space="preserve">could be </w:t>
      </w:r>
      <w:r w:rsidRPr="00B33B24">
        <w:rPr>
          <w:rFonts w:cstheme="minorHAnsi"/>
        </w:rPr>
        <w:t>presented</w:t>
      </w:r>
      <w:r w:rsidR="00796CE6" w:rsidRPr="00B33B24">
        <w:rPr>
          <w:rFonts w:cstheme="minorHAnsi"/>
        </w:rPr>
        <w:t xml:space="preserve"> in a flow diagram (Figure 3). </w:t>
      </w:r>
    </w:p>
    <w:p w14:paraId="2E920CDA" w14:textId="77777777" w:rsidR="00B01C6B" w:rsidRDefault="00B01C6B" w:rsidP="00B01C6B">
      <w:pPr>
        <w:spacing w:after="0"/>
        <w:contextualSpacing/>
        <w:jc w:val="both"/>
        <w:outlineLvl w:val="0"/>
        <w:rPr>
          <w:rFonts w:cstheme="minorHAnsi"/>
          <w:b/>
          <w:i/>
        </w:rPr>
      </w:pPr>
    </w:p>
    <w:p w14:paraId="3403DE57" w14:textId="35B8260D" w:rsidR="008E2094" w:rsidRPr="00B33B24" w:rsidRDefault="008E2094" w:rsidP="00B01C6B">
      <w:pPr>
        <w:spacing w:after="0"/>
        <w:contextualSpacing/>
        <w:jc w:val="both"/>
        <w:outlineLvl w:val="0"/>
        <w:rPr>
          <w:rFonts w:cstheme="minorHAnsi"/>
        </w:rPr>
      </w:pPr>
      <w:r w:rsidRPr="00B33B24">
        <w:rPr>
          <w:rFonts w:cstheme="minorHAnsi"/>
          <w:b/>
          <w:i/>
        </w:rPr>
        <w:t>Facility based studies</w:t>
      </w:r>
      <w:r w:rsidR="00374493">
        <w:rPr>
          <w:rFonts w:cstheme="minorHAnsi"/>
          <w:b/>
          <w:i/>
        </w:rPr>
        <w:t xml:space="preserve"> (SPRING 5.4 – 5.6)</w:t>
      </w:r>
    </w:p>
    <w:p w14:paraId="1375781A" w14:textId="65B9D3F9" w:rsidR="0079317F" w:rsidRDefault="00146BFB" w:rsidP="00B01C6B">
      <w:pPr>
        <w:spacing w:after="0"/>
        <w:contextualSpacing/>
        <w:jc w:val="both"/>
        <w:rPr>
          <w:rFonts w:cstheme="minorHAnsi"/>
        </w:rPr>
      </w:pPr>
      <w:r w:rsidRPr="00B33B24">
        <w:rPr>
          <w:rFonts w:cstheme="minorHAnsi"/>
        </w:rPr>
        <w:t>Levels of neonatal</w:t>
      </w:r>
      <w:r w:rsidR="006E6B96" w:rsidRPr="00B33B24">
        <w:rPr>
          <w:rFonts w:cstheme="minorHAnsi"/>
        </w:rPr>
        <w:t xml:space="preserve"> and obstetric</w:t>
      </w:r>
      <w:r w:rsidRPr="00B33B24">
        <w:rPr>
          <w:rFonts w:cstheme="minorHAnsi"/>
        </w:rPr>
        <w:t xml:space="preserve"> </w:t>
      </w:r>
      <w:r w:rsidR="0003173C" w:rsidRPr="00B33B24">
        <w:rPr>
          <w:rFonts w:cstheme="minorHAnsi"/>
        </w:rPr>
        <w:t>care differ</w:t>
      </w:r>
      <w:r w:rsidRPr="00B33B24">
        <w:rPr>
          <w:rFonts w:cstheme="minorHAnsi"/>
        </w:rPr>
        <w:t xml:space="preserve"> greatly.</w:t>
      </w:r>
      <w:r w:rsidR="002554D5" w:rsidRPr="00B33B24">
        <w:rPr>
          <w:rFonts w:cstheme="minorHAnsi"/>
        </w:rPr>
        <w:t xml:space="preserve"> </w:t>
      </w:r>
      <w:r w:rsidR="00511F6C" w:rsidRPr="00B33B24">
        <w:rPr>
          <w:rFonts w:cstheme="minorHAnsi"/>
        </w:rPr>
        <w:t>T</w:t>
      </w:r>
      <w:r w:rsidR="006E6B96" w:rsidRPr="00B33B24">
        <w:rPr>
          <w:rFonts w:cstheme="minorHAnsi"/>
        </w:rPr>
        <w:t>he obstetric care available,</w:t>
      </w:r>
      <w:r w:rsidR="007851BB" w:rsidRPr="00B33B24">
        <w:rPr>
          <w:rFonts w:cstheme="minorHAnsi"/>
        </w:rPr>
        <w:fldChar w:fldCharType="begin" w:fldLock="1"/>
      </w:r>
      <w:r w:rsidR="00D17AE8">
        <w:rPr>
          <w:rFonts w:cstheme="minorHAnsi"/>
        </w:rPr>
        <w:instrText>ADDIN CSL_CITATION { "citationItems" : [ { "id" : "ITEM-1", "itemData" : { "DOI" : "10.3109/01443611003791730", "ISBN" : "978 92 4 154773 4", "ISSN" : "0144-3615", "abstract" : "Accessed 4.14.14", "author" : [ { "dropping-particle" : "", "family" : "Maine", "given" : "Deborah", "non-dropping-particle" : "", "parse-names" : false, "suffix" : "" }, { "dropping-particle" : "", "family" : "Bailey", "given" : "Patsy", "non-dropping-particle" : "", "parse-names" : false, "suffix" : "" }, { "dropping-particle" : "", "family" : "Lobis", "given" : "Samantha", "non-dropping-particle" : "", "parse-names" : false, "suffix" : "" }, { "dropping-particle" : "", "family" : "Fortney", "given" : "Judith", "non-dropping-particle" : "", "parse-names" : false, "suffix" : "" }, { "dropping-particle" : "", "family" : "World Health Organization", "given" : "", "non-dropping-particle" : "", "parse-names" : false, "suffix" : "" } ], "container-title" : "World Health Organization", "id" : "ITEM-1", "issued" : { "date-parts" : [ [ "2009" ] ] }, "title" : "Monitoring Emergency Obstetric Care", "type" : "article-journal" }, "uris" : [ "http://www.mendeley.com/documents/?uuid=424a287a-032d-4304-87ec-38b3f6de7906" ] } ], "mendeley" : { "formattedCitation" : "&lt;sup&gt;43&lt;/sup&gt;", "plainTextFormattedCitation" : "43", "previouslyFormattedCitation" : "&lt;sup&gt;42&lt;/sup&gt;"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43</w:t>
      </w:r>
      <w:r w:rsidR="007851BB" w:rsidRPr="00B33B24">
        <w:rPr>
          <w:rFonts w:cstheme="minorHAnsi"/>
        </w:rPr>
        <w:fldChar w:fldCharType="end"/>
      </w:r>
      <w:r w:rsidR="006E6B96" w:rsidRPr="00B33B24">
        <w:rPr>
          <w:rFonts w:cstheme="minorHAnsi"/>
        </w:rPr>
        <w:t xml:space="preserve"> </w:t>
      </w:r>
      <w:r w:rsidR="00A635C9">
        <w:rPr>
          <w:rFonts w:cstheme="minorHAnsi"/>
        </w:rPr>
        <w:t xml:space="preserve">including </w:t>
      </w:r>
      <w:r w:rsidR="008D0913">
        <w:rPr>
          <w:rFonts w:cstheme="minorHAnsi"/>
        </w:rPr>
        <w:t>the</w:t>
      </w:r>
      <w:r w:rsidR="00A635C9">
        <w:rPr>
          <w:rFonts w:cstheme="minorHAnsi"/>
        </w:rPr>
        <w:t xml:space="preserve"> percentage of births</w:t>
      </w:r>
      <w:r w:rsidR="008D0913">
        <w:rPr>
          <w:rFonts w:cstheme="minorHAnsi"/>
        </w:rPr>
        <w:t xml:space="preserve"> that occur in a facility (versus the community)</w:t>
      </w:r>
      <w:r w:rsidR="00A635C9">
        <w:rPr>
          <w:rFonts w:cstheme="minorHAnsi"/>
        </w:rPr>
        <w:t xml:space="preserve"> and the incidence of </w:t>
      </w:r>
      <w:r w:rsidR="006E6B96" w:rsidRPr="00B33B24">
        <w:rPr>
          <w:rFonts w:cstheme="minorHAnsi"/>
        </w:rPr>
        <w:t xml:space="preserve">operative delivery, </w:t>
      </w:r>
      <w:r w:rsidR="00641A36" w:rsidRPr="00B33B24">
        <w:rPr>
          <w:rFonts w:cstheme="minorHAnsi"/>
        </w:rPr>
        <w:t xml:space="preserve">should be described </w:t>
      </w:r>
      <w:r w:rsidR="006E6B96" w:rsidRPr="00B33B24">
        <w:rPr>
          <w:rFonts w:cstheme="minorHAnsi"/>
        </w:rPr>
        <w:t>(SPRING 5</w:t>
      </w:r>
      <w:r w:rsidR="00B825F6">
        <w:rPr>
          <w:rFonts w:cstheme="minorHAnsi"/>
        </w:rPr>
        <w:t>·</w:t>
      </w:r>
      <w:r w:rsidR="006E6B96" w:rsidRPr="00B33B24">
        <w:rPr>
          <w:rFonts w:cstheme="minorHAnsi"/>
        </w:rPr>
        <w:t xml:space="preserve">4). Details about </w:t>
      </w:r>
      <w:r w:rsidR="00AC12F0" w:rsidRPr="00B33B24">
        <w:rPr>
          <w:rFonts w:cstheme="minorHAnsi"/>
        </w:rPr>
        <w:t xml:space="preserve">the </w:t>
      </w:r>
      <w:r w:rsidR="006E6B96" w:rsidRPr="00B33B24">
        <w:rPr>
          <w:rFonts w:cstheme="minorHAnsi"/>
        </w:rPr>
        <w:t xml:space="preserve">level of </w:t>
      </w:r>
      <w:r w:rsidR="00511F6C" w:rsidRPr="00B33B24">
        <w:rPr>
          <w:rFonts w:cstheme="minorHAnsi"/>
        </w:rPr>
        <w:t xml:space="preserve">neonatal </w:t>
      </w:r>
      <w:r w:rsidR="00135106" w:rsidRPr="00B33B24">
        <w:rPr>
          <w:rFonts w:cstheme="minorHAnsi"/>
        </w:rPr>
        <w:t>care in place</w:t>
      </w:r>
      <w:r w:rsidR="006E6B96" w:rsidRPr="00B33B24">
        <w:rPr>
          <w:rFonts w:cstheme="minorHAnsi"/>
        </w:rPr>
        <w:t xml:space="preserve"> are</w:t>
      </w:r>
      <w:r w:rsidRPr="00B33B24">
        <w:rPr>
          <w:rFonts w:cstheme="minorHAnsi"/>
        </w:rPr>
        <w:t xml:space="preserve"> essential</w:t>
      </w:r>
      <w:r w:rsidR="006E6B96" w:rsidRPr="00B33B24">
        <w:rPr>
          <w:rFonts w:cstheme="minorHAnsi"/>
        </w:rPr>
        <w:t xml:space="preserve">, including </w:t>
      </w:r>
      <w:r w:rsidRPr="00B33B24">
        <w:rPr>
          <w:rFonts w:cstheme="minorHAnsi"/>
        </w:rPr>
        <w:t xml:space="preserve">availability of </w:t>
      </w:r>
      <w:r w:rsidR="00A635C9">
        <w:rPr>
          <w:rFonts w:cstheme="minorHAnsi"/>
        </w:rPr>
        <w:t>basic neonatal care (</w:t>
      </w:r>
      <w:r w:rsidR="008D0913">
        <w:rPr>
          <w:rFonts w:cstheme="minorHAnsi"/>
        </w:rPr>
        <w:t xml:space="preserve">eg. </w:t>
      </w:r>
      <w:r w:rsidR="00A635C9">
        <w:rPr>
          <w:rFonts w:cstheme="minorHAnsi"/>
        </w:rPr>
        <w:t xml:space="preserve">resuscitation, </w:t>
      </w:r>
      <w:r w:rsidR="00262E16">
        <w:rPr>
          <w:rFonts w:cstheme="minorHAnsi"/>
        </w:rPr>
        <w:t xml:space="preserve">breastfeeding practices) and if there is intensive neonatal care such as </w:t>
      </w:r>
      <w:r w:rsidRPr="00B33B24">
        <w:rPr>
          <w:rFonts w:cstheme="minorHAnsi"/>
        </w:rPr>
        <w:t>ventilation (</w:t>
      </w:r>
      <w:r w:rsidR="006E6B96" w:rsidRPr="00B33B24">
        <w:rPr>
          <w:rFonts w:cstheme="minorHAnsi"/>
        </w:rPr>
        <w:t>eg. invasive, non-invasive,</w:t>
      </w:r>
      <w:r w:rsidRPr="00B33B24">
        <w:rPr>
          <w:rFonts w:cstheme="minorHAnsi"/>
        </w:rPr>
        <w:t xml:space="preserve"> oxygen)</w:t>
      </w:r>
      <w:r w:rsidR="00AC12F0" w:rsidRPr="00B33B24">
        <w:rPr>
          <w:rFonts w:cstheme="minorHAnsi"/>
        </w:rPr>
        <w:t xml:space="preserve">, </w:t>
      </w:r>
      <w:r w:rsidR="00641A36" w:rsidRPr="00B33B24">
        <w:rPr>
          <w:rFonts w:cstheme="minorHAnsi"/>
        </w:rPr>
        <w:t xml:space="preserve">indwelling catheters, </w:t>
      </w:r>
      <w:r w:rsidRPr="00B33B24">
        <w:rPr>
          <w:rFonts w:cstheme="minorHAnsi"/>
        </w:rPr>
        <w:t>intravenous</w:t>
      </w:r>
      <w:r w:rsidR="00AC12F0" w:rsidRPr="00B33B24">
        <w:rPr>
          <w:rFonts w:cstheme="minorHAnsi"/>
        </w:rPr>
        <w:t xml:space="preserve"> fluids</w:t>
      </w:r>
      <w:r w:rsidRPr="00B33B24">
        <w:rPr>
          <w:rFonts w:cstheme="minorHAnsi"/>
        </w:rPr>
        <w:t xml:space="preserve">, </w:t>
      </w:r>
      <w:r w:rsidR="0003173C" w:rsidRPr="00B33B24">
        <w:rPr>
          <w:rFonts w:cstheme="minorHAnsi"/>
        </w:rPr>
        <w:t>staffin</w:t>
      </w:r>
      <w:r w:rsidR="00AC12F0" w:rsidRPr="00B33B24">
        <w:rPr>
          <w:rFonts w:cstheme="minorHAnsi"/>
        </w:rPr>
        <w:t xml:space="preserve">g (eg. nurse to patient ratio), </w:t>
      </w:r>
      <w:r w:rsidRPr="00B33B24">
        <w:rPr>
          <w:rFonts w:cstheme="minorHAnsi"/>
        </w:rPr>
        <w:t xml:space="preserve">non-microbiological </w:t>
      </w:r>
      <w:r w:rsidR="00AC12F0" w:rsidRPr="00B33B24">
        <w:rPr>
          <w:rFonts w:cstheme="minorHAnsi"/>
        </w:rPr>
        <w:t xml:space="preserve">investigations (eg. </w:t>
      </w:r>
      <w:r w:rsidR="006E6B96" w:rsidRPr="00B33B24">
        <w:rPr>
          <w:rFonts w:cstheme="minorHAnsi"/>
        </w:rPr>
        <w:t>b</w:t>
      </w:r>
      <w:r w:rsidR="00AC12F0" w:rsidRPr="00B33B24">
        <w:rPr>
          <w:rFonts w:cstheme="minorHAnsi"/>
        </w:rPr>
        <w:t>iochemistry</w:t>
      </w:r>
      <w:r w:rsidRPr="00B33B24">
        <w:rPr>
          <w:rFonts w:cstheme="minorHAnsi"/>
        </w:rPr>
        <w:t>, radiology</w:t>
      </w:r>
      <w:r w:rsidR="00AC12F0" w:rsidRPr="00B33B24">
        <w:rPr>
          <w:rFonts w:cstheme="minorHAnsi"/>
        </w:rPr>
        <w:t>) and treatment (eg</w:t>
      </w:r>
      <w:r w:rsidRPr="00B33B24">
        <w:rPr>
          <w:rFonts w:cstheme="minorHAnsi"/>
        </w:rPr>
        <w:t xml:space="preserve">. </w:t>
      </w:r>
      <w:r w:rsidRPr="00B33B24">
        <w:rPr>
          <w:rFonts w:cstheme="minorHAnsi"/>
        </w:rPr>
        <w:lastRenderedPageBreak/>
        <w:t>antimicrobials available</w:t>
      </w:r>
      <w:r w:rsidR="00AC12F0" w:rsidRPr="00B33B24">
        <w:rPr>
          <w:rFonts w:cstheme="minorHAnsi"/>
        </w:rPr>
        <w:t>)</w:t>
      </w:r>
      <w:r w:rsidR="002554D5" w:rsidRPr="00B33B24">
        <w:rPr>
          <w:rFonts w:cstheme="minorHAnsi"/>
        </w:rPr>
        <w:t xml:space="preserve"> (SPRING 5</w:t>
      </w:r>
      <w:r w:rsidR="00B825F6">
        <w:rPr>
          <w:rFonts w:cstheme="minorHAnsi"/>
        </w:rPr>
        <w:t>·</w:t>
      </w:r>
      <w:r w:rsidR="002554D5" w:rsidRPr="00B33B24">
        <w:rPr>
          <w:rFonts w:cstheme="minorHAnsi"/>
        </w:rPr>
        <w:t>5)</w:t>
      </w:r>
      <w:r w:rsidR="00AC12F0" w:rsidRPr="00B33B24">
        <w:rPr>
          <w:rFonts w:cstheme="minorHAnsi"/>
        </w:rPr>
        <w:t xml:space="preserve">. </w:t>
      </w:r>
      <w:r w:rsidR="00971A04">
        <w:rPr>
          <w:rFonts w:cstheme="minorHAnsi"/>
        </w:rPr>
        <w:t>Where relevant, specific</w:t>
      </w:r>
      <w:r w:rsidR="00135106" w:rsidRPr="00B33B24">
        <w:rPr>
          <w:rFonts w:cstheme="minorHAnsi"/>
        </w:rPr>
        <w:t xml:space="preserve"> </w:t>
      </w:r>
      <w:r w:rsidR="00971A04">
        <w:rPr>
          <w:rFonts w:cstheme="minorHAnsi"/>
        </w:rPr>
        <w:t xml:space="preserve">clinical </w:t>
      </w:r>
      <w:r w:rsidR="00641A36" w:rsidRPr="00B33B24">
        <w:rPr>
          <w:rFonts w:cstheme="minorHAnsi"/>
        </w:rPr>
        <w:t>infection control measures</w:t>
      </w:r>
      <w:r w:rsidR="00971A04">
        <w:rPr>
          <w:rFonts w:cstheme="minorHAnsi"/>
        </w:rPr>
        <w:t xml:space="preserve"> in place (and level of adherence), may be important contextual information</w:t>
      </w:r>
      <w:r w:rsidR="002554D5" w:rsidRPr="00B33B24">
        <w:rPr>
          <w:rFonts w:cstheme="minorHAnsi"/>
        </w:rPr>
        <w:t xml:space="preserve"> </w:t>
      </w:r>
      <w:r w:rsidR="00971A04">
        <w:rPr>
          <w:rFonts w:cstheme="minorHAnsi"/>
        </w:rPr>
        <w:t xml:space="preserve">to understand </w:t>
      </w:r>
      <w:r w:rsidR="00A23D16">
        <w:rPr>
          <w:rFonts w:cstheme="minorHAnsi"/>
        </w:rPr>
        <w:t xml:space="preserve">potential routes </w:t>
      </w:r>
      <w:r w:rsidR="00971A04">
        <w:rPr>
          <w:rFonts w:cstheme="minorHAnsi"/>
        </w:rPr>
        <w:t>of</w:t>
      </w:r>
      <w:r w:rsidR="00CA2422" w:rsidRPr="00B33B24">
        <w:rPr>
          <w:rFonts w:cstheme="minorHAnsi"/>
        </w:rPr>
        <w:t xml:space="preserve"> </w:t>
      </w:r>
      <w:r w:rsidR="00135106" w:rsidRPr="00B33B24">
        <w:rPr>
          <w:rFonts w:cstheme="minorHAnsi"/>
        </w:rPr>
        <w:t>infection</w:t>
      </w:r>
      <w:r w:rsidR="002554D5" w:rsidRPr="00B33B24">
        <w:rPr>
          <w:rFonts w:cstheme="minorHAnsi"/>
        </w:rPr>
        <w:t xml:space="preserve"> </w:t>
      </w:r>
      <w:r w:rsidR="00641A36" w:rsidRPr="00B33B24">
        <w:rPr>
          <w:rFonts w:cstheme="minorHAnsi"/>
        </w:rPr>
        <w:t xml:space="preserve">acquisition and </w:t>
      </w:r>
      <w:r w:rsidR="008F0742" w:rsidRPr="00B33B24">
        <w:rPr>
          <w:rFonts w:cstheme="minorHAnsi"/>
        </w:rPr>
        <w:t>transmission.</w:t>
      </w:r>
      <w:r w:rsidRPr="00B33B24">
        <w:rPr>
          <w:rFonts w:cstheme="minorHAnsi"/>
        </w:rPr>
        <w:t xml:space="preserve"> </w:t>
      </w:r>
    </w:p>
    <w:p w14:paraId="1C8D3A07" w14:textId="77777777" w:rsidR="00262E16" w:rsidRPr="00B33B24" w:rsidRDefault="00262E16" w:rsidP="00B01C6B">
      <w:pPr>
        <w:spacing w:after="0"/>
        <w:contextualSpacing/>
        <w:jc w:val="both"/>
        <w:rPr>
          <w:rFonts w:cstheme="minorHAnsi"/>
        </w:rPr>
      </w:pPr>
    </w:p>
    <w:p w14:paraId="70F7DFB1" w14:textId="77777777" w:rsidR="000C1AA3" w:rsidRPr="00B33B24" w:rsidRDefault="00146BFB" w:rsidP="00FE2DCB">
      <w:pPr>
        <w:spacing w:after="0"/>
        <w:jc w:val="both"/>
        <w:rPr>
          <w:rFonts w:cstheme="minorHAnsi"/>
        </w:rPr>
      </w:pPr>
      <w:r w:rsidRPr="00B33B24">
        <w:rPr>
          <w:rFonts w:cstheme="minorHAnsi"/>
        </w:rPr>
        <w:t>T</w:t>
      </w:r>
      <w:r w:rsidR="00F36307" w:rsidRPr="00B33B24">
        <w:rPr>
          <w:rFonts w:cstheme="minorHAnsi"/>
        </w:rPr>
        <w:t xml:space="preserve">he </w:t>
      </w:r>
      <w:r w:rsidRPr="00B33B24">
        <w:rPr>
          <w:rFonts w:cstheme="minorHAnsi"/>
        </w:rPr>
        <w:t xml:space="preserve">microbiology </w:t>
      </w:r>
      <w:r w:rsidR="00F36307" w:rsidRPr="00B33B24">
        <w:rPr>
          <w:rFonts w:cstheme="minorHAnsi"/>
        </w:rPr>
        <w:t xml:space="preserve">laboratory should be described, </w:t>
      </w:r>
      <w:r w:rsidRPr="00B33B24">
        <w:rPr>
          <w:rFonts w:cstheme="minorHAnsi"/>
        </w:rPr>
        <w:t>including location, facili</w:t>
      </w:r>
      <w:r w:rsidR="00ED1628" w:rsidRPr="00B33B24">
        <w:rPr>
          <w:rFonts w:cstheme="minorHAnsi"/>
        </w:rPr>
        <w:t xml:space="preserve">ties for different sample types </w:t>
      </w:r>
      <w:r w:rsidRPr="00B33B24">
        <w:rPr>
          <w:rFonts w:cstheme="minorHAnsi"/>
        </w:rPr>
        <w:t xml:space="preserve">and capacity for conventional and/or molecular microbiology. </w:t>
      </w:r>
      <w:r w:rsidR="00641A36" w:rsidRPr="00B33B24">
        <w:rPr>
          <w:rFonts w:cstheme="minorHAnsi"/>
        </w:rPr>
        <w:t>Laboratory q</w:t>
      </w:r>
      <w:r w:rsidR="001C56EA" w:rsidRPr="00B33B24">
        <w:rPr>
          <w:rFonts w:cstheme="minorHAnsi"/>
        </w:rPr>
        <w:t xml:space="preserve">uality control </w:t>
      </w:r>
      <w:r w:rsidRPr="00B33B24">
        <w:rPr>
          <w:rFonts w:cstheme="minorHAnsi"/>
        </w:rPr>
        <w:t xml:space="preserve">and quality </w:t>
      </w:r>
      <w:r w:rsidR="001C56EA" w:rsidRPr="00B33B24">
        <w:rPr>
          <w:rFonts w:cstheme="minorHAnsi"/>
        </w:rPr>
        <w:t xml:space="preserve">assurance </w:t>
      </w:r>
      <w:r w:rsidR="009708C5" w:rsidRPr="00B33B24">
        <w:rPr>
          <w:rFonts w:cstheme="minorHAnsi"/>
        </w:rPr>
        <w:t>measures should be reported (SPRING 5</w:t>
      </w:r>
      <w:r w:rsidR="00B825F6">
        <w:rPr>
          <w:rFonts w:cstheme="minorHAnsi"/>
        </w:rPr>
        <w:t>·</w:t>
      </w:r>
      <w:r w:rsidR="009708C5" w:rsidRPr="00B33B24">
        <w:rPr>
          <w:rFonts w:cstheme="minorHAnsi"/>
        </w:rPr>
        <w:t>6).</w:t>
      </w:r>
    </w:p>
    <w:p w14:paraId="704D73E2" w14:textId="77777777" w:rsidR="00890663" w:rsidRPr="00B33B24" w:rsidRDefault="00890663" w:rsidP="00FE2DCB">
      <w:pPr>
        <w:spacing w:after="0"/>
        <w:jc w:val="both"/>
        <w:rPr>
          <w:rFonts w:cstheme="minorHAnsi"/>
        </w:rPr>
      </w:pPr>
    </w:p>
    <w:p w14:paraId="6663A0F5" w14:textId="77777777" w:rsidR="008E2094" w:rsidRPr="00B33B24" w:rsidRDefault="009809CC" w:rsidP="00B01C6B">
      <w:pPr>
        <w:spacing w:after="0"/>
        <w:jc w:val="both"/>
        <w:outlineLvl w:val="0"/>
        <w:rPr>
          <w:rFonts w:cstheme="minorHAnsi"/>
          <w:b/>
        </w:rPr>
      </w:pPr>
      <w:r w:rsidRPr="00B33B24">
        <w:rPr>
          <w:rFonts w:cstheme="minorHAnsi"/>
          <w:b/>
        </w:rPr>
        <w:t xml:space="preserve">Methods: </w:t>
      </w:r>
      <w:r w:rsidR="008E2094" w:rsidRPr="00B33B24">
        <w:rPr>
          <w:rFonts w:cstheme="minorHAnsi"/>
          <w:b/>
        </w:rPr>
        <w:t>Participants</w:t>
      </w:r>
    </w:p>
    <w:p w14:paraId="1722BA96" w14:textId="05122102" w:rsidR="008E2094" w:rsidRPr="00B33B24" w:rsidRDefault="008E2094" w:rsidP="00B01C6B">
      <w:pPr>
        <w:spacing w:after="0"/>
        <w:jc w:val="both"/>
        <w:outlineLvl w:val="0"/>
        <w:rPr>
          <w:rFonts w:cstheme="minorHAnsi"/>
          <w:b/>
          <w:i/>
        </w:rPr>
      </w:pPr>
      <w:r w:rsidRPr="00B33B24">
        <w:rPr>
          <w:rFonts w:cstheme="minorHAnsi"/>
          <w:b/>
          <w:i/>
        </w:rPr>
        <w:t>Neonatal age groups</w:t>
      </w:r>
      <w:r w:rsidR="0013579F">
        <w:rPr>
          <w:rFonts w:cstheme="minorHAnsi"/>
          <w:b/>
          <w:i/>
        </w:rPr>
        <w:t xml:space="preserve"> (SPRING 6.1)</w:t>
      </w:r>
    </w:p>
    <w:p w14:paraId="2A5CCF54" w14:textId="2C3E0F43" w:rsidR="000C1AA3" w:rsidRPr="00B33B24" w:rsidRDefault="00156BD9" w:rsidP="00B01C6B">
      <w:pPr>
        <w:spacing w:after="0"/>
        <w:jc w:val="both"/>
        <w:rPr>
          <w:rFonts w:cstheme="minorHAnsi"/>
        </w:rPr>
      </w:pPr>
      <w:r w:rsidRPr="00B33B24">
        <w:rPr>
          <w:rFonts w:cstheme="minorHAnsi"/>
        </w:rPr>
        <w:t>T</w:t>
      </w:r>
      <w:r w:rsidR="00E51156" w:rsidRPr="00B33B24">
        <w:rPr>
          <w:rFonts w:cstheme="minorHAnsi"/>
        </w:rPr>
        <w:t xml:space="preserve">he </w:t>
      </w:r>
      <w:r w:rsidRPr="00B33B24">
        <w:rPr>
          <w:rFonts w:cstheme="minorHAnsi"/>
        </w:rPr>
        <w:t xml:space="preserve">‘neonatal’ </w:t>
      </w:r>
      <w:r w:rsidR="00146BFB" w:rsidRPr="00B33B24">
        <w:rPr>
          <w:rFonts w:cstheme="minorHAnsi"/>
        </w:rPr>
        <w:t xml:space="preserve">period </w:t>
      </w:r>
      <w:r w:rsidRPr="00B33B24">
        <w:rPr>
          <w:rFonts w:cstheme="minorHAnsi"/>
        </w:rPr>
        <w:t>is</w:t>
      </w:r>
      <w:r w:rsidR="00146BFB" w:rsidRPr="00B33B24">
        <w:rPr>
          <w:rFonts w:cstheme="minorHAnsi"/>
        </w:rPr>
        <w:t xml:space="preserve"> defined as</w:t>
      </w:r>
      <w:r w:rsidRPr="00B33B24">
        <w:rPr>
          <w:rFonts w:cstheme="minorHAnsi"/>
        </w:rPr>
        <w:t xml:space="preserve"> </w:t>
      </w:r>
      <w:r w:rsidR="00146BFB" w:rsidRPr="00B33B24">
        <w:rPr>
          <w:rFonts w:cstheme="minorHAnsi"/>
        </w:rPr>
        <w:t>&lt;</w:t>
      </w:r>
      <w:r w:rsidR="00E51156" w:rsidRPr="00B33B24">
        <w:rPr>
          <w:rFonts w:cstheme="minorHAnsi"/>
        </w:rPr>
        <w:t xml:space="preserve">28 days </w:t>
      </w:r>
      <w:r w:rsidRPr="00B33B24">
        <w:rPr>
          <w:rFonts w:cstheme="minorHAnsi"/>
        </w:rPr>
        <w:t>(i</w:t>
      </w:r>
      <w:r w:rsidR="00DF5754" w:rsidRPr="00B33B24">
        <w:rPr>
          <w:rFonts w:cstheme="minorHAnsi"/>
        </w:rPr>
        <w:t>.</w:t>
      </w:r>
      <w:r w:rsidRPr="00B33B24">
        <w:rPr>
          <w:rFonts w:cstheme="minorHAnsi"/>
        </w:rPr>
        <w:t xml:space="preserve">e. </w:t>
      </w:r>
      <w:r w:rsidR="00B05C17" w:rsidRPr="00B33B24">
        <w:rPr>
          <w:rFonts w:cstheme="minorHAnsi"/>
        </w:rPr>
        <w:t xml:space="preserve">day 0 to </w:t>
      </w:r>
      <w:r w:rsidR="00E51156" w:rsidRPr="00B33B24">
        <w:rPr>
          <w:rFonts w:cstheme="minorHAnsi"/>
        </w:rPr>
        <w:t>27</w:t>
      </w:r>
      <w:r w:rsidR="00B825F6">
        <w:rPr>
          <w:rFonts w:cstheme="minorHAnsi"/>
        </w:rPr>
        <w:t>·</w:t>
      </w:r>
      <w:r w:rsidR="00B05C17" w:rsidRPr="00B33B24">
        <w:rPr>
          <w:rFonts w:cstheme="minorHAnsi"/>
        </w:rPr>
        <w:t>99</w:t>
      </w:r>
      <w:r w:rsidR="00E51156" w:rsidRPr="00B33B24">
        <w:rPr>
          <w:rFonts w:cstheme="minorHAnsi"/>
        </w:rPr>
        <w:t>)</w:t>
      </w:r>
      <w:r w:rsidR="003A648D" w:rsidRPr="00B33B24">
        <w:rPr>
          <w:rFonts w:cstheme="minorHAnsi"/>
        </w:rPr>
        <w:t xml:space="preserve"> from birth</w:t>
      </w:r>
      <w:r w:rsidR="00E048DB" w:rsidRPr="00B33B24">
        <w:rPr>
          <w:rFonts w:cstheme="minorHAnsi"/>
        </w:rPr>
        <w:t xml:space="preserve">. For babies born before 37 weeks gestation, noting </w:t>
      </w:r>
      <w:r w:rsidR="00B05C17" w:rsidRPr="00B33B24">
        <w:rPr>
          <w:rFonts w:cstheme="minorHAnsi"/>
        </w:rPr>
        <w:t xml:space="preserve">gestational age at birth </w:t>
      </w:r>
      <w:r w:rsidR="00E048DB" w:rsidRPr="00B33B24">
        <w:rPr>
          <w:rFonts w:cstheme="minorHAnsi"/>
        </w:rPr>
        <w:t>is essential to allow age correction</w:t>
      </w:r>
      <w:r w:rsidR="00B05C17" w:rsidRPr="00B33B24">
        <w:rPr>
          <w:rFonts w:cstheme="minorHAnsi"/>
          <w:b/>
        </w:rPr>
        <w:t>.</w:t>
      </w:r>
      <w:r w:rsidR="00146BFB" w:rsidRPr="00B33B24">
        <w:rPr>
          <w:rFonts w:cstheme="minorHAnsi"/>
        </w:rPr>
        <w:t xml:space="preserve"> Disaggregating neonatal data from infants and children is important due to differing risk factors, aetiologies and outcomes</w:t>
      </w:r>
      <w:r w:rsidR="000F1E6F" w:rsidRPr="00B33B24">
        <w:rPr>
          <w:rFonts w:cstheme="minorHAnsi"/>
        </w:rPr>
        <w:t xml:space="preserve"> </w:t>
      </w:r>
      <w:r w:rsidR="00146BFB" w:rsidRPr="00B33B24">
        <w:rPr>
          <w:rFonts w:cstheme="minorHAnsi"/>
        </w:rPr>
        <w:t>(SPRING 6</w:t>
      </w:r>
      <w:r w:rsidR="00B825F6">
        <w:rPr>
          <w:rFonts w:cstheme="minorHAnsi"/>
        </w:rPr>
        <w:t>·</w:t>
      </w:r>
      <w:r w:rsidR="00146BFB" w:rsidRPr="00B33B24">
        <w:rPr>
          <w:rFonts w:cstheme="minorHAnsi"/>
        </w:rPr>
        <w:t>1).</w:t>
      </w:r>
      <w:r w:rsidR="007851BB" w:rsidRPr="00B33B24">
        <w:rPr>
          <w:rFonts w:cstheme="minorHAnsi"/>
        </w:rPr>
        <w:fldChar w:fldCharType="begin" w:fldLock="1"/>
      </w:r>
      <w:r w:rsidR="00D17AE8">
        <w:rPr>
          <w:rFonts w:cstheme="minorHAnsi"/>
        </w:rPr>
        <w:instrText>ADDIN CSL_CITATION { "citationItems" : [ { "id" : "ITEM-1", "itemData" : { "DOI" : "10.1016/S1473-3099(09)70172-0.Maternal", "author" : [ { "dropping-particle" : "", "family" : "Seale", "given" : "Anna C", "non-dropping-particle" : "", "parse-names" : false, "suffix" : "" }, { "dropping-particle" : "", "family" : "Mwaniki", "given" : "Michael K.", "non-dropping-particle" : "", "parse-names" : false, "suffix" : "" }, { "dropping-particle" : "", "family" : "Newton", "given" : "Charles R", "non-dropping-particle" : "", "parse-names" : false, "suffix" : "" }, { "dropping-particle" : "", "family" : "Berkley", "given" : "James A", "non-dropping-particle" : "", "parse-names" : false, "suffix" : "" } ], "container-title" : "Lancet Infectious Diseases", "id" : "ITEM-1", "issue" : "7", "issued" : { "date-parts" : [ [ "2009" ] ] }, "page" : "428-438", "title" : "Maternal and early onset neonatal bacterial sepsis: burden and strategies for prevention in sub-Saharan Africa", "type" : "article-journal", "volume" : "9" }, "uris" : [ "http://www.mendeley.com/documents/?uuid=a2b4e07a-3fa6-4d0f-bf64-ab7057a90cbb" ] } ], "mendeley" : { "formattedCitation" : "&lt;sup&gt;44&lt;/sup&gt;", "plainTextFormattedCitation" : "44", "previouslyFormattedCitation" : "&lt;sup&gt;43&lt;/sup&gt;"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44</w:t>
      </w:r>
      <w:r w:rsidR="007851BB" w:rsidRPr="00B33B24">
        <w:rPr>
          <w:rFonts w:cstheme="minorHAnsi"/>
        </w:rPr>
        <w:fldChar w:fldCharType="end"/>
      </w:r>
      <w:r w:rsidR="00317CB5" w:rsidRPr="00B33B24">
        <w:rPr>
          <w:rFonts w:cstheme="minorHAnsi"/>
        </w:rPr>
        <w:t xml:space="preserve"> Timing is crucial for neonatal infections as incidence </w:t>
      </w:r>
      <w:r w:rsidR="00DF5754" w:rsidRPr="00B33B24">
        <w:rPr>
          <w:rFonts w:cstheme="minorHAnsi"/>
        </w:rPr>
        <w:t xml:space="preserve">rates </w:t>
      </w:r>
      <w:r w:rsidR="00317CB5" w:rsidRPr="00B33B24">
        <w:rPr>
          <w:rFonts w:cstheme="minorHAnsi"/>
        </w:rPr>
        <w:t>for pathogens</w:t>
      </w:r>
      <w:r w:rsidR="00851761">
        <w:rPr>
          <w:rFonts w:cstheme="minorHAnsi"/>
        </w:rPr>
        <w:t>,</w:t>
      </w:r>
      <w:r w:rsidR="00317CB5" w:rsidRPr="00B33B24">
        <w:rPr>
          <w:rFonts w:cstheme="minorHAnsi"/>
        </w:rPr>
        <w:t xml:space="preserve"> such as Group B Streptococcus</w:t>
      </w:r>
      <w:r w:rsidR="00851761">
        <w:rPr>
          <w:rFonts w:cstheme="minorHAnsi"/>
        </w:rPr>
        <w:t>,</w:t>
      </w:r>
      <w:r w:rsidR="00317CB5" w:rsidRPr="00B33B24">
        <w:rPr>
          <w:rFonts w:cstheme="minorHAnsi"/>
        </w:rPr>
        <w:t xml:space="preserve"> vary by day.</w:t>
      </w:r>
      <w:r w:rsidR="007851BB" w:rsidRPr="00B33B24">
        <w:rPr>
          <w:rFonts w:cstheme="minorHAnsi"/>
        </w:rPr>
        <w:fldChar w:fldCharType="begin" w:fldLock="1"/>
      </w:r>
      <w:r w:rsidR="00D17AE8">
        <w:rPr>
          <w:rFonts w:cstheme="minorHAnsi"/>
        </w:rPr>
        <w:instrText>ADDIN CSL_CITATION { "citationItems" : [ { "id" : "ITEM-1", "itemData" : { "author" : [ { "dropping-particle" : "", "family" : "Heath", "given" : "Paul T", "non-dropping-particle" : "", "parse-names" : false, "suffix" : "" }, { "dropping-particle" : "", "family" : "Balfour", "given" : "Gail", "non-dropping-particle" : "", "parse-names" : false, "suffix" : "" }, { "dropping-particle" : "", "family" : "Weisner", "given" : "Abbie M", "non-dropping-particle" : "", "parse-names" : false, "suffix" : "" }, { "dropping-particle" : "", "family" : "Efstratiou", "given" : "Androulla", "non-dropping-particle" : "", "parse-names" : false, "suffix" : "" }, { "dropping-particle" : "", "family" : "Lamagni", "given" : "Theresa L", "non-dropping-particle" : "", "parse-names" : false, "suffix" : "" }, { "dropping-particle" : "", "family" : "Tighe", "given" : "Helen", "non-dropping-particle" : "", "parse-names" : false, "suffix" : "" }, { "dropping-particle" : "", "family" : "O'Connell", "given" : "Liam AF", "non-dropping-particle" : "", "parse-names" : false, "suffix" : "" }, { "dropping-particle" : "", "family" : "Cafferkey", "given" : "Mary", "non-dropping-particle" : "", "parse-names" : false, "suffix" : "" }, { "dropping-particle" : "", "family" : "Verlander", "given" : "Neville Q", "non-dropping-particle" : "", "parse-names" : false, "suffix" : "" }, { "dropping-particle" : "", "family" : "Nicoll", "given" : "Angus", "non-dropping-particle" : "", "parse-names" : false, "suffix" : "" }, { "dropping-particle" : "", "family" : "McCartney", "given" : "A Christine", "non-dropping-particle" : "", "parse-names" : false, "suffix" : "" }, { "dropping-particle" : "", "family" : "PHLS GBS Working Group", "given" : "", "non-dropping-particle" : "", "parse-names" : false, "suffix" : "" } ], "container-title" : "The Lancet", "id" : "ITEM-1", "issue" : "9405", "issued" : { "date-parts" : [ [ "2004" ] ] }, "page" : "292-294", "title" : "Group B Streptococcal Disease in UK and Irish Infants Younger Than 90 Days", "type" : "article-journal", "volume" : "363" }, "uris" : [ "http://www.mendeley.com/documents/?uuid=44c977d3-f8aa-466b-8d97-b41fdd0c5af9" ] } ], "mendeley" : { "formattedCitation" : "&lt;sup&gt;45&lt;/sup&gt;", "plainTextFormattedCitation" : "45", "previouslyFormattedCitation" : "&lt;sup&gt;44&lt;/sup&gt;"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45</w:t>
      </w:r>
      <w:r w:rsidR="007851BB" w:rsidRPr="00B33B24">
        <w:rPr>
          <w:rFonts w:cstheme="minorHAnsi"/>
        </w:rPr>
        <w:fldChar w:fldCharType="end"/>
      </w:r>
      <w:r w:rsidR="00146BFB" w:rsidRPr="00B33B24">
        <w:rPr>
          <w:rFonts w:cstheme="minorHAnsi"/>
        </w:rPr>
        <w:t xml:space="preserve"> The day of birth is best termed “day 0”, as used in </w:t>
      </w:r>
      <w:r w:rsidR="00E51156" w:rsidRPr="00B33B24">
        <w:rPr>
          <w:rFonts w:cstheme="minorHAnsi"/>
        </w:rPr>
        <w:t xml:space="preserve">demographic </w:t>
      </w:r>
      <w:r w:rsidR="00146BFB" w:rsidRPr="00B33B24">
        <w:rPr>
          <w:rFonts w:cstheme="minorHAnsi"/>
        </w:rPr>
        <w:t xml:space="preserve">work </w:t>
      </w:r>
      <w:r w:rsidR="00E51156" w:rsidRPr="00B33B24">
        <w:rPr>
          <w:rFonts w:cstheme="minorHAnsi"/>
        </w:rPr>
        <w:t xml:space="preserve">and </w:t>
      </w:r>
      <w:r w:rsidR="00146BFB" w:rsidRPr="00B33B24">
        <w:rPr>
          <w:rFonts w:cstheme="minorHAnsi"/>
        </w:rPr>
        <w:t xml:space="preserve">most </w:t>
      </w:r>
      <w:r w:rsidR="00E51156" w:rsidRPr="00B33B24">
        <w:rPr>
          <w:rFonts w:cstheme="minorHAnsi"/>
        </w:rPr>
        <w:t>epidemiological</w:t>
      </w:r>
      <w:r w:rsidR="00146BFB" w:rsidRPr="00B33B24">
        <w:rPr>
          <w:rFonts w:cstheme="minorHAnsi"/>
        </w:rPr>
        <w:t xml:space="preserve"> studies </w:t>
      </w:r>
      <w:r w:rsidR="00030525" w:rsidRPr="00B33B24">
        <w:rPr>
          <w:rFonts w:cstheme="minorHAnsi"/>
        </w:rPr>
        <w:t>(SPRING 6</w:t>
      </w:r>
      <w:r w:rsidR="00B825F6">
        <w:rPr>
          <w:rFonts w:cstheme="minorHAnsi"/>
        </w:rPr>
        <w:t>·</w:t>
      </w:r>
      <w:r w:rsidR="00030525" w:rsidRPr="00B33B24">
        <w:rPr>
          <w:rFonts w:cstheme="minorHAnsi"/>
        </w:rPr>
        <w:t>1).</w:t>
      </w:r>
      <w:r w:rsidR="00E51156" w:rsidRPr="00B33B24">
        <w:rPr>
          <w:rFonts w:cstheme="minorHAnsi"/>
        </w:rPr>
        <w:t xml:space="preserve"> </w:t>
      </w:r>
      <w:r w:rsidR="00146BFB" w:rsidRPr="00B33B24">
        <w:rPr>
          <w:rFonts w:cstheme="minorHAnsi"/>
        </w:rPr>
        <w:t>T</w:t>
      </w:r>
      <w:r w:rsidR="00E51156" w:rsidRPr="00B33B24">
        <w:rPr>
          <w:rFonts w:cstheme="minorHAnsi"/>
        </w:rPr>
        <w:t>ime limits</w:t>
      </w:r>
      <w:r w:rsidR="00146BFB" w:rsidRPr="00B33B24">
        <w:rPr>
          <w:rFonts w:cstheme="minorHAnsi"/>
        </w:rPr>
        <w:t xml:space="preserve"> vary</w:t>
      </w:r>
      <w:r w:rsidR="00E51156" w:rsidRPr="00B33B24">
        <w:rPr>
          <w:rFonts w:cstheme="minorHAnsi"/>
        </w:rPr>
        <w:t xml:space="preserve"> as to when ‘day 0’ becomes ‘day 1’ (</w:t>
      </w:r>
      <w:r w:rsidR="00D936D6" w:rsidRPr="00B33B24">
        <w:rPr>
          <w:rFonts w:cstheme="minorHAnsi"/>
        </w:rPr>
        <w:t>eg.</w:t>
      </w:r>
      <w:r w:rsidR="00146BFB" w:rsidRPr="00B33B24">
        <w:rPr>
          <w:rFonts w:cstheme="minorHAnsi"/>
        </w:rPr>
        <w:t xml:space="preserve"> at midnight, or</w:t>
      </w:r>
      <w:r w:rsidR="00E51156" w:rsidRPr="00B33B24">
        <w:rPr>
          <w:rFonts w:cstheme="minorHAnsi"/>
        </w:rPr>
        <w:t xml:space="preserve"> 24h after birth)</w:t>
      </w:r>
      <w:r w:rsidR="00146BFB" w:rsidRPr="00B33B24">
        <w:rPr>
          <w:rFonts w:cstheme="minorHAnsi"/>
        </w:rPr>
        <w:t>, and the method used should be stated</w:t>
      </w:r>
      <w:r w:rsidR="009708C5" w:rsidRPr="00B33B24">
        <w:rPr>
          <w:rFonts w:cstheme="minorHAnsi"/>
        </w:rPr>
        <w:t>.</w:t>
      </w:r>
      <w:r w:rsidR="007851BB" w:rsidRPr="00B33B24">
        <w:rPr>
          <w:rFonts w:cstheme="minorHAnsi"/>
        </w:rPr>
        <w:fldChar w:fldCharType="begin" w:fldLock="1"/>
      </w:r>
      <w:r w:rsidR="00075069">
        <w:rPr>
          <w:rFonts w:cstheme="minorHAnsi"/>
        </w:rPr>
        <w:instrText>ADDIN CSL_CITATION { "citationItems" : [ { "id" : "ITEM-1", "itemData" : { "DOI" : "10.1016/S2214-109X(14)70309-2", "ISSN" : "2214-109X", "author" : [ { "dropping-particle" : "", "family" : "Oza", "given" : "Shefali", "non-dropping-particle" : "", "parse-names" : false, "suffix" : "" }, { "dropping-particle" : "", "family" : "Cousens", "given" : "Simon N", "non-dropping-particle" : "", "parse-names" : false, "suffix" : "" }, { "dropping-particle" : "", "family" : "Lawn", "given" : "Joy E", "non-dropping-particle" : "", "parse-names" : false, "suffix" : "" } ], "container-title" : "The Lancet Global Health", "id" : "ITEM-1", "issue" : "11", "issued" : { "date-parts" : [ [ "2014" ] ] }, "page" : "e635-e644", "publisher" : "Oza et al. Open Access article distributed under the terms of CC BY", "title" : "Estimation of daily risk of neonatal death , including the day of birth , in 186 countries in 2013 : a vital-registration and modelling-based study", "type" : "article-journal", "volume" : "2" }, "uris" : [ "http://www.mendeley.com/documents/?uuid=a0371d3f-a1db-4ab5-82f0-f5e53ebe257a" ] } ], "mendeley" : { "formattedCitation" : "&lt;sup&gt;4&lt;/sup&gt;", "plainTextFormattedCitation" : "4", "previouslyFormattedCitation" : "&lt;sup&gt;4&lt;/sup&gt;" }, "properties" : { "noteIndex" : 0 }, "schema" : "https://github.com/citation-style-language/schema/raw/master/csl-citation.json" }</w:instrText>
      </w:r>
      <w:r w:rsidR="007851BB" w:rsidRPr="00B33B24">
        <w:rPr>
          <w:rFonts w:cstheme="minorHAnsi"/>
        </w:rPr>
        <w:fldChar w:fldCharType="separate"/>
      </w:r>
      <w:r w:rsidR="004508BD" w:rsidRPr="00B33B24">
        <w:rPr>
          <w:rFonts w:cstheme="minorHAnsi"/>
          <w:noProof/>
          <w:vertAlign w:val="superscript"/>
        </w:rPr>
        <w:t>4</w:t>
      </w:r>
      <w:r w:rsidR="007851BB" w:rsidRPr="00B33B24">
        <w:rPr>
          <w:rFonts w:cstheme="minorHAnsi"/>
        </w:rPr>
        <w:fldChar w:fldCharType="end"/>
      </w:r>
      <w:r w:rsidR="00C00497" w:rsidRPr="00B33B24">
        <w:rPr>
          <w:rFonts w:cstheme="minorHAnsi"/>
        </w:rPr>
        <w:t xml:space="preserve"> </w:t>
      </w:r>
    </w:p>
    <w:p w14:paraId="458AA441" w14:textId="77777777" w:rsidR="001607E6" w:rsidRPr="00B33B24" w:rsidRDefault="001607E6" w:rsidP="00B01C6B">
      <w:pPr>
        <w:spacing w:after="0"/>
        <w:jc w:val="both"/>
        <w:outlineLvl w:val="0"/>
        <w:rPr>
          <w:rFonts w:cstheme="minorHAnsi"/>
          <w:b/>
        </w:rPr>
      </w:pPr>
    </w:p>
    <w:p w14:paraId="72CC2A2D" w14:textId="77777777" w:rsidR="008E2094" w:rsidRPr="00B33B24" w:rsidRDefault="009809CC" w:rsidP="00B01C6B">
      <w:pPr>
        <w:spacing w:after="0"/>
        <w:jc w:val="both"/>
        <w:outlineLvl w:val="0"/>
        <w:rPr>
          <w:rFonts w:cstheme="minorHAnsi"/>
          <w:b/>
        </w:rPr>
      </w:pPr>
      <w:r w:rsidRPr="00B33B24">
        <w:rPr>
          <w:rFonts w:cstheme="minorHAnsi"/>
          <w:b/>
        </w:rPr>
        <w:t xml:space="preserve">Methods: </w:t>
      </w:r>
      <w:r w:rsidR="008E2094" w:rsidRPr="00B33B24">
        <w:rPr>
          <w:rFonts w:cstheme="minorHAnsi"/>
          <w:b/>
        </w:rPr>
        <w:t>Variables</w:t>
      </w:r>
    </w:p>
    <w:p w14:paraId="1D7AF503" w14:textId="2388F590" w:rsidR="008E2094" w:rsidRPr="00B33B24" w:rsidRDefault="00E72C04" w:rsidP="00B01C6B">
      <w:pPr>
        <w:spacing w:after="0"/>
        <w:jc w:val="both"/>
        <w:outlineLvl w:val="0"/>
        <w:rPr>
          <w:rFonts w:cstheme="minorHAnsi"/>
          <w:b/>
          <w:i/>
        </w:rPr>
      </w:pPr>
      <w:r w:rsidRPr="00B33B24">
        <w:rPr>
          <w:rFonts w:cstheme="minorHAnsi"/>
          <w:b/>
          <w:i/>
        </w:rPr>
        <w:t>Clinical</w:t>
      </w:r>
      <w:r w:rsidR="008E2094" w:rsidRPr="00B33B24">
        <w:rPr>
          <w:rFonts w:cstheme="minorHAnsi"/>
          <w:b/>
          <w:i/>
        </w:rPr>
        <w:t xml:space="preserve"> significance of pathogens</w:t>
      </w:r>
      <w:r w:rsidR="0013579F">
        <w:rPr>
          <w:rFonts w:cstheme="minorHAnsi"/>
          <w:b/>
          <w:i/>
        </w:rPr>
        <w:t xml:space="preserve"> (SPRING 7.1)</w:t>
      </w:r>
    </w:p>
    <w:p w14:paraId="111646E4" w14:textId="0174BF4A" w:rsidR="009708C5" w:rsidRPr="00B33B24" w:rsidRDefault="00030525" w:rsidP="00B01C6B">
      <w:pPr>
        <w:spacing w:after="0"/>
        <w:jc w:val="both"/>
        <w:rPr>
          <w:rFonts w:cstheme="minorHAnsi"/>
        </w:rPr>
      </w:pPr>
      <w:r w:rsidRPr="00B33B24">
        <w:rPr>
          <w:rFonts w:cstheme="minorHAnsi"/>
        </w:rPr>
        <w:t xml:space="preserve">Authors should be </w:t>
      </w:r>
      <w:r w:rsidR="0052411E" w:rsidRPr="00B33B24">
        <w:rPr>
          <w:rFonts w:cstheme="minorHAnsi"/>
        </w:rPr>
        <w:t>explicit about the clinical significance</w:t>
      </w:r>
      <w:r w:rsidRPr="00B33B24">
        <w:rPr>
          <w:rFonts w:cstheme="minorHAnsi"/>
        </w:rPr>
        <w:t xml:space="preserve"> of the </w:t>
      </w:r>
      <w:r w:rsidR="00146BFB" w:rsidRPr="00B33B24">
        <w:rPr>
          <w:rFonts w:cstheme="minorHAnsi"/>
        </w:rPr>
        <w:t xml:space="preserve">organisms </w:t>
      </w:r>
      <w:r w:rsidRPr="00B33B24">
        <w:rPr>
          <w:rFonts w:cstheme="minorHAnsi"/>
        </w:rPr>
        <w:t>detected</w:t>
      </w:r>
      <w:r w:rsidR="0052411E" w:rsidRPr="00B33B24">
        <w:rPr>
          <w:rFonts w:cstheme="minorHAnsi"/>
        </w:rPr>
        <w:t xml:space="preserve">. </w:t>
      </w:r>
      <w:r w:rsidR="00425642" w:rsidRPr="00B33B24">
        <w:rPr>
          <w:rFonts w:cstheme="minorHAnsi"/>
        </w:rPr>
        <w:t>This</w:t>
      </w:r>
      <w:r w:rsidR="0052411E" w:rsidRPr="00B33B24">
        <w:rPr>
          <w:rFonts w:cstheme="minorHAnsi"/>
        </w:rPr>
        <w:t xml:space="preserve"> </w:t>
      </w:r>
      <w:r w:rsidR="00146BFB" w:rsidRPr="00B33B24">
        <w:rPr>
          <w:rFonts w:cstheme="minorHAnsi"/>
        </w:rPr>
        <w:t>may vary</w:t>
      </w:r>
      <w:r w:rsidR="008F0742" w:rsidRPr="00B33B24">
        <w:rPr>
          <w:rFonts w:cstheme="minorHAnsi"/>
        </w:rPr>
        <w:t xml:space="preserve"> across settings</w:t>
      </w:r>
      <w:r w:rsidR="0052411E" w:rsidRPr="00B33B24">
        <w:rPr>
          <w:rFonts w:cstheme="minorHAnsi"/>
        </w:rPr>
        <w:t xml:space="preserve"> (</w:t>
      </w:r>
      <w:r w:rsidR="00D01B7F" w:rsidRPr="00B33B24">
        <w:rPr>
          <w:rFonts w:cstheme="minorHAnsi"/>
        </w:rPr>
        <w:t xml:space="preserve">particularly </w:t>
      </w:r>
      <w:r w:rsidR="00317CB5" w:rsidRPr="00B33B24">
        <w:rPr>
          <w:rFonts w:cstheme="minorHAnsi"/>
        </w:rPr>
        <w:t xml:space="preserve">organisms associated </w:t>
      </w:r>
      <w:r w:rsidR="00D01B7F" w:rsidRPr="00B33B24">
        <w:rPr>
          <w:rFonts w:cstheme="minorHAnsi"/>
        </w:rPr>
        <w:t>with indwelling devices, eg.</w:t>
      </w:r>
      <w:r w:rsidR="0052411E" w:rsidRPr="00B33B24">
        <w:rPr>
          <w:rFonts w:cstheme="minorHAnsi"/>
        </w:rPr>
        <w:t xml:space="preserve"> coagulase negative </w:t>
      </w:r>
      <w:r w:rsidR="00C26CCD" w:rsidRPr="00B33B24">
        <w:rPr>
          <w:rFonts w:cstheme="minorHAnsi"/>
        </w:rPr>
        <w:t>s</w:t>
      </w:r>
      <w:r w:rsidR="0052411E" w:rsidRPr="00B33B24">
        <w:rPr>
          <w:rFonts w:cstheme="minorHAnsi"/>
        </w:rPr>
        <w:t>taphylococc</w:t>
      </w:r>
      <w:r w:rsidR="00635CA1" w:rsidRPr="00B33B24">
        <w:rPr>
          <w:rFonts w:cstheme="minorHAnsi"/>
        </w:rPr>
        <w:t>i</w:t>
      </w:r>
      <w:r w:rsidR="0052411E"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"author" : [ { "dropping-particle" : "", "family" : "Rupp", "given" : "ME", "non-dropping-particle" : "", "parse-names" : false, "suffix" : "" }, { "dropping-particle" : "", "family" : "Archer", "given" : "GL", "non-dropping-particle" : "", "parse-names" : false, "suffix" : "" } ], "container-title" : "Clinical Infectious Diseases", "id" : "ITEM-1", "issue" : "2", "issued" : { "date-parts" : [ [ "1994" ] ] }, "page" : "231-243", "title" : "Coagulase-negative staphylococci: pathogens associated with medical progress", "type" : "article-journal", "volume" : "19" }, "uris" : [ "http://www.mendeley.com/documents/?uuid=ee443383-db68-4160-8d4e-b253aabab413" ] } ], "mendeley" : { "formattedCitation" : "&lt;sup&gt;46&lt;/sup&gt;", "plainTextFormattedCitation" : "46", "previouslyFormattedCitation" : "&lt;sup&gt;45&lt;/sup&gt;"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46</w:t>
      </w:r>
      <w:r w:rsidR="007851BB" w:rsidRPr="00B33B24">
        <w:rPr>
          <w:rFonts w:cstheme="minorHAnsi"/>
        </w:rPr>
        <w:fldChar w:fldCharType="end"/>
      </w:r>
      <w:r w:rsidR="0052411E" w:rsidRPr="00B33B24">
        <w:rPr>
          <w:rFonts w:cstheme="minorHAnsi"/>
        </w:rPr>
        <w:t xml:space="preserve"> </w:t>
      </w:r>
      <w:r w:rsidR="005E7266" w:rsidRPr="00B33B24">
        <w:rPr>
          <w:rFonts w:cstheme="minorHAnsi"/>
        </w:rPr>
        <w:t xml:space="preserve">and </w:t>
      </w:r>
      <w:r w:rsidR="009708C5" w:rsidRPr="00B33B24">
        <w:rPr>
          <w:rFonts w:cstheme="minorHAnsi"/>
        </w:rPr>
        <w:t xml:space="preserve">the </w:t>
      </w:r>
      <w:r w:rsidR="00146BFB" w:rsidRPr="00B33B24">
        <w:rPr>
          <w:rFonts w:cstheme="minorHAnsi"/>
        </w:rPr>
        <w:t xml:space="preserve">rationale </w:t>
      </w:r>
      <w:r w:rsidR="0035365C" w:rsidRPr="00B33B24">
        <w:rPr>
          <w:rFonts w:cstheme="minorHAnsi"/>
        </w:rPr>
        <w:t xml:space="preserve">for </w:t>
      </w:r>
      <w:r w:rsidR="00146BFB" w:rsidRPr="00B33B24">
        <w:rPr>
          <w:rFonts w:cstheme="minorHAnsi"/>
        </w:rPr>
        <w:t xml:space="preserve">determining </w:t>
      </w:r>
      <w:r w:rsidRPr="00B33B24">
        <w:rPr>
          <w:rFonts w:cstheme="minorHAnsi"/>
        </w:rPr>
        <w:t xml:space="preserve">clinical significance </w:t>
      </w:r>
      <w:r w:rsidR="00146BFB" w:rsidRPr="00B33B24">
        <w:rPr>
          <w:rFonts w:cstheme="minorHAnsi"/>
        </w:rPr>
        <w:t>should</w:t>
      </w:r>
      <w:r w:rsidRPr="00B33B24">
        <w:rPr>
          <w:rFonts w:cstheme="minorHAnsi"/>
        </w:rPr>
        <w:t xml:space="preserve"> be stated</w:t>
      </w:r>
      <w:r w:rsidR="00F8273D" w:rsidRPr="00B33B24">
        <w:rPr>
          <w:rFonts w:cstheme="minorHAnsi"/>
        </w:rPr>
        <w:t xml:space="preserve">, </w:t>
      </w:r>
      <w:r w:rsidR="009A5B99" w:rsidRPr="00B33B24">
        <w:rPr>
          <w:rFonts w:cstheme="minorHAnsi"/>
        </w:rPr>
        <w:t>including</w:t>
      </w:r>
      <w:r w:rsidR="00146BFB" w:rsidRPr="00B33B24">
        <w:rPr>
          <w:rFonts w:cstheme="minorHAnsi"/>
        </w:rPr>
        <w:t xml:space="preserve"> control data, if </w:t>
      </w:r>
      <w:r w:rsidR="00FB7483" w:rsidRPr="00B33B24">
        <w:rPr>
          <w:rFonts w:cstheme="minorHAnsi"/>
        </w:rPr>
        <w:t>available</w:t>
      </w:r>
      <w:r w:rsidR="00F8273D"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"10.1371/journal.pone.0066183", "ISBN" : "1932-6203 (Electronic)\\r1932-6203 (Linking)", "ISSN" : "19326203", "PMID" : "23805203", "abstract" : "Identification of etiology remains a significant challenge in the diagnosis of infectious diseases, particularly in resource-poor settings. Viral, bacterial, and fungal pathogens, as well as parasites, play a role for many syndromes, and optimizing a single diagnostic system to detect a range of pathogens is challenging. The TaqMan Array Card (TAC) is a multiple-pathogen detection method that has previously been identified as a valuable technique for determining etiology of infections and holds promise for expanded use in clinical microbiology laboratories and surveillance studies. We selected TAC for use in the Aetiology of Neonatal Infection in South Asia (ANISA) study for identifying etiologies of severe disease in neonates in Bangladesh, India, and Pakistan. Here we report optimization of TAC to improve pathogen detection and overcome technical challenges associated with use of this technology in a large-scale surveillance study. Specifically, we increased the number of assay replicates, implemented a more robust RT-qPCR enzyme formulation, and adopted a more efficient method for extraction of total nucleic acid from blood specimens. We also report the development and analytical validation of ten new assays for use in the ANISA study. Based on these data, we revised the study-specific TACs for detection of 22 pathogens in NP/OP swabs and 12 pathogens in blood specimens as well as two control reactions (internal positive control and human nucleic acid control) for each specimen type. The cumulative improvements realized through these optimization studies will benefit ANISA and perhaps other studies utilizing multiple-pathogen detection approaches. These lessons may also contribute to the expansion of TAC technology to the clinical setting.", "author" : [ { "dropping-particle" : "", "family" : "Diaz", "given" : "Maureen H.", "non-dropping-particle" : "", "parse-names" : false, "suffix" : "" }, { "dropping-particle" : "", "family" : "Waller", "given" : "Jessica L.", "non-dropping-particle" : "", "parse-names" : false, "suffix" : "" }, { "dropping-particle" : "", "family" : "Napoliello", "given" : "Rebecca a.", "non-dropping-particle" : "", "parse-names" : false, "suffix" : "" }, { "dropping-particle" : "", "family" : "Islam", "given" : "Md Shahidul", "non-dropping-particle" : "", "parse-names" : false, "suffix" : "" }, { "dropping-particle" : "", "family" : "Wolff", "given" : "Bernard J.", "non-dropping-particle" : "", "parse-names" : false, "suffix" : "" }, { "dropping-particle" : "", "family" : "Burken", "given" : "Daniel J.", "non-dropping-particle" : "", "parse-names" : false, "suffix" : "" }, { "dropping-particle" : "", "family" : "Holden", "given" : "Rhiannon L.", "non-dropping-particle" : "", "parse-names" : false, "suffix" : "" }, { "dropping-particle" : "", "family" : "Srinivasan", "given" : "Velusamy", "non-dropping-particle" : "", "parse-names" : false, "suffix" : "" }, { "dropping-particle" : "", "family" : "Arvay", "given" : "Melissa", "non-dropping-particle" : "", "parse-names" : false, "suffix" : "" }, { "dropping-particle" : "", "family" : "McGee", "given" : "Lesley", "non-dropping-particle" : "", "parse-names" : false, "suffix" : "" }, { "dropping-particle" : "", "family" : "Oberste", "given" : "M. Steven", "non-dropping-particle" : "", "parse-names" : false, "suffix" : "" }, { "dropping-particle" : "", "family" : "Whitney", "given" : "Cynthia G.", "non-dropping-particle" : "", "parse-names" : false, "suffix" : "" }, { "dropping-particle" : "", "family" : "Schrag", "given" : "Stephanie J.", "non-dropping-particle" : "", "parse-names" : false, "suffix" : "" }, { "dropping-particle" : "", "family" : "Winchell", "given" : "Jonas M.", "non-dropping-particle" : "", "parse-names" : false, "suffix" : "" }, { "dropping-particle" : "", "family" : "Saha", "given" : "Samir K.", "non-dropping-particle" : "", "parse-names" : false, "suffix" : "" } ], "container-title" : "PLoS ONE", "id" : "ITEM-1", "issue" : "6", "issued" : { "date-parts" : [ [ "2013" ] ] }, "title" : "Optimization of Multiple Pathogen Detection Using the TaqMan Array Card: Application for a Population-Based Study of Neonatal Infection", "type" : "article-journal", "volume" : "8" }, "uris" : [ "http://www.mendeley.com/documents/?uuid=c08ff923-b5ff-47de-b5d0-6a04551de82b" ] }, { "id" : "ITEM-2", "itemData" : { "DOI" : "10.1093/cid/cir1052", "ISBN" : "1537-6591 (Electronic)\r1058-4838 (Linking)", "ISSN" : "10584838", "PMID" : "22403238", "abstract" : "The Pneumonia Etiology Research for Child Health (PERCH) project is a 7-country, standardized, comprehensive evaluation of the etiologic agents causing severe pneumonia in children from developing countries. During previous etiology studies, between one-quarter and one-third of patients failed to yield an obvious etiology; PERCH will employ and evaluate previously unavailable innovative, more sensitive diagnostic techniques. Innovative and rigorous epidemiologic and analytic methods will be used to establish the causal association between presence of potential pathogens and pneumonia. By strategic selection of study sites that are broadly representative of regions with the greatest burden of childhood pneumonia, PERCH aims to provide data that reflect the epidemiologic situation in developing countries in 2015, using pneumococcal and Haemophilus influenzae type b vaccines. PERCH will also address differences in host, environmental, and/or geographic factors that might determine pneumonia etiology and, by preserving specimens, will generate a resource for future research and pathogen discovery.", "author" : [ { "dropping-particle" : "", "family" : "Levine", "given" : "Orin S.", "non-dropping-particle" : "", "parse-names" : false, "suffix" : "" }, { "dropping-particle" : "", "family" : "O'Brien", "given" : "Katherine L.", "non-dropping-particle" : "", "parse-names" : false, "suffix" : "" }, { "dropping-particle" : "", "family" : "Deloria-Knoll", "given" : "Maria", "non-dropping-particle" : "", "parse-names" : false, "suffix" : "" }, { "dropping-particle" : "", "family" : "Murdoch", "given" : "David R.", "non-dropping-particle" : "", "parse-names" : false, "suffix" : "" }, { "dropping-particle" : "", "family" : "Feikin", "given" : "Daniel R.", "non-dropping-particle" : "", "parse-names" : false, "suffix" : "" }, { "dropping-particle" : "", "family" : "Deluca", "given" : "Andrea N.", "non-dropping-particle" : "", "parse-names" : false, "suffix" : "" }, { "dropping-particle" : "", "family" : "Driscoll", "given" : "Amanda J.", "non-dropping-particle" : "", "parse-names" : false, "suffix" : "" }, { "dropping-particle" : "", "family" : "Baggett", "given" : "Henry C.", "non-dropping-particle" : "", "parse-names" : false, "suffix" : "" }, { "dropping-particle" : "", "family" : "Brooks", "given" : "W. Abdullah", "non-dropping-particle" : "", "parse-names" : false, "suffix" : "" }, { "dropping-particle" : "", "family" : "Howie", "given" : "Stephen R C", "non-dropping-particle" : "", "parse-names" : false, "suffix" : "" }, { "dropping-particle" : "", "family" : "Kotloff", "given" : "Karen L.", "non-dropping-particle" : "", "parse-names" : false, "suffix" : "" }, { "dropping-particle" : "", "family" : "Madhi", "given" : "Shabir a.", "non-dropping-particle" : "", "parse-names" : false, "suffix" : "" }, { "dropping-particle" : "", "family" : "Maloney", "given" : "Susan a.", "non-dropping-particle" : "", "parse-names" : false, "suffix" : "" }, { "dropping-particle" : "", "family" : "Sow", "given" : "Samba", "non-dropping-particle" : "", "parse-names" : false, "suffix" : "" }, { "dropping-particle" : "", "family" : "Thea", "given" : "Donald M.", "non-dropping-particle" : "", "parse-names" : false, "suffix" : "" }, { "dropping-particle" : "", "family" : "Scott", "given" : "J. Anthony", "non-dropping-particle" : "", "parse-names" : false, "suffix" : "" } ], "container-title" : "Clinical Infectious Diseases", "id" : "ITEM-2", "issue" : "Suppl 2", "issued" : { "date-parts" : [ [ "2012" ] ] }, "page" : "93-101", "title" : "The pneumonia etiology research for child health project: A 21st century childhood pneumonia etiology study", "type" : "article-journal", "volume" : "54" }, "uris" : [ "http://www.mendeley.com/documents/?uuid=38245adc-5901-4855-83d0-11deddbadd7a" ] }, { "id" : "ITEM-3", "itemData" : { "DOI" : "10.1093/cid/cis754", "ISBN" : "1058-4838", "ISSN" : "10584838", "PMID" : "23169941", "abstract" : "To understand the etiology of moderate-to-severe diarrhea among children in high mortality areas of sub-Saharan Africa and South Asia, we performed a comprehensive case/control study of children aged &lt;5 years at 7 sites. Each site employed an identical case/control study design and each utilized a uniform comprehensive set of microbiological assays to identify the likely bacterial, viral and protozoal etiologies. The selected assays effected a balanced consideration of cost, robustness and performance, and all assays were performed at the study sites. Identification of bacterial pathogens employed streamlined conventional bacteriologic biochemical and serological algorithms. Diarrheagenic Escherichia coli were identified by application of a multiplex polymerase chain reaction assay for enterotoxigenic, enteroaggregative, and enteropathogenic E. coli. Rotavirus, adenovirus, Entamoeba histolytica, Giardia enterica, and Cryptosporidium species were detected by commercially available enzyme immunoassays on stool samples. Samples positive for adenovirus were further evaluated for adenovirus serotypes 40 and 41. We developed a novel multiplex assay to detect norovirus (types 1 and 2), astrovirus, and sapovirus. The portfolio of diagnostic assays used in the GEMS study can be broadly applied in developing countries seeking robust cost-effective methods for enteric pathogen detection.", "author" : [ { "dropping-particle" : "", "family" : "Panchalingam", "given" : "Sandra", "non-dropping-particle" : "", "parse-names" : false, "suffix" : "" }, { "dropping-particle" : "", "family" : "Antonio", "given" : "Martin", "non-dropping-particle" : "", "parse-names" : false, "suffix" : "" }, { "dropping-particle" : "", "family" : "Hossain", "given" : "Anowar", "non-dropping-particle" : "", "parse-names" : false, "suffix" : "" }, { "dropping-particle" : "", "family" : "Mandomando", "given" : "Inacio", "non-dropping-particle" : "", "parse-names" : false, "suffix" : "" }, { "dropping-particle" : "", "family" : "Ochieng", "given" : "Ben", "non-dropping-particle" : "", "parse-names" : false, "suffix" : "" }, { "dropping-particle" : "", "family" : "Oundo", "given" : "Joseph", "non-dropping-particle" : "", "parse-names" : false, "suffix" : "" }, { "dropping-particle" : "", "family" : "Ramamurthy", "given" : "T.", "non-dropping-particle" : "", "parse-names" : false, "suffix" : "" }, { "dropping-particle" : "", "family" : "Tamboura", "given" : "Boubou", "non-dropping-particle" : "", "parse-names" : false, "suffix" : "" }, { "dropping-particle" : "", "family" : "Zaidi", "given" : "Anita K M", "non-dropping-particle" : "", "parse-names" : false, "suffix" : "" }, { "dropping-particle" : "", "family" : "Petri", "given" : "William", "non-dropping-particle" : "", "parse-names" : false, "suffix" : "" }, { "dropping-particle" : "", "family" : "Houpt", "given" : "Eric", "non-dropping-particle" : "", "parse-names" : false, "suffix" : "" }, { "dropping-particle" : "", "family" : "Murray", "given" : "Patrick", "non-dropping-particle" : "", "parse-names" : false, "suffix" : "" }, { "dropping-particle" : "", "family" : "Prado", "given" : "Valeria", "non-dropping-particle" : "", "parse-names" : false, "suffix" : "" }, { "dropping-particle" : "", "family" : "Vidal", "given" : "Roberto", "non-dropping-particle" : "", "parse-names" : false, "suffix" : "" }, { "dropping-particle" : "", "family" : "Steele", "given" : "Duncan", "non-dropping-particle" : "", "parse-names" : false, "suffix" : "" }, { "dropping-particle" : "", "family" : "Strockbine", "given" : "Nancy", "non-dropping-particle" : "", "parse-names" : false, "suffix" : "" }, { "dropping-particle" : "", "family" : "Sansonetti", "given" : "Philippe", "non-dropping-particle" : "", "parse-names" : false, "suffix" : "" }, { "dropping-particle" : "", "family" : "Glass", "given" : "Roger I.", "non-dropping-particle" : "", "parse-names" : false, "suffix" : "" }, { "dropping-particle" : "", "family" : "Robins-Browne", "given" : "Roy M.", "non-dropping-particle" : "", "parse-names" : false, "suffix" : "" }, { "dropping-particle" : "", "family" : "Tauschek", "given" : "Marija", "non-dropping-particle" : "", "parse-names" : false, "suffix" : "" }, { "dropping-particle" : "", "family" : "Svennerholm", "given" : "Ann Marie", "non-dropping-particle" : "", "parse-names" : false, "suffix" : "" }, { "dropping-particle" : "", "family" : "Kotloff", "given" : "Karen", "non-dropping-particle" : "", "parse-names" : false, "suffix" : "" }, { "dropping-particle" : "", "family" : "Levine", "given" : "Myron M.", "non-dropping-particle" : "", "parse-names" : false, "suffix" : "" }, { "dropping-particle" : "", "family" : "Nataro", "given" : "James P.", "non-dropping-particle" : "", "parse-names" : false, "suffix" : "" } ], "container-title" : "Clinical Infectious Diseases", "id" : "ITEM-3", "issue" : "Suppl 4", "issued" : { "date-parts" : [ [ "2012" ] ] }, "page" : "294-302", "title" : "Diagnostic microbiologic methods in the GEMS-1 case/control study", "type" : "article-journal", "volume" : "55" }, "uris" : [ "http://www.mendeley.com/documents/?uuid=7f41a42d-d72a-407f-9a04-8203e6a2fdd8" ] } ], "mendeley" : { "formattedCitation" : "&lt;sup&gt;38\u201340&lt;/sup&gt;", "plainTextFormattedCitation" : "38\u201340", "previouslyFormattedCitation" : "&lt;sup&gt;37\u201339&lt;/sup&gt;"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38–40</w:t>
      </w:r>
      <w:r w:rsidR="007851BB" w:rsidRPr="00B33B24">
        <w:rPr>
          <w:rFonts w:cstheme="minorHAnsi"/>
        </w:rPr>
        <w:fldChar w:fldCharType="end"/>
      </w:r>
      <w:r w:rsidR="00AD21E9">
        <w:rPr>
          <w:rFonts w:cstheme="minorHAnsi"/>
        </w:rPr>
        <w:t xml:space="preserve"> Publishing c</w:t>
      </w:r>
      <w:r w:rsidRPr="00B33B24">
        <w:rPr>
          <w:rFonts w:cstheme="minorHAnsi"/>
        </w:rPr>
        <w:t>omprehensive</w:t>
      </w:r>
      <w:r w:rsidR="00731DE2" w:rsidRPr="00B33B24">
        <w:rPr>
          <w:rFonts w:cstheme="minorHAnsi"/>
        </w:rPr>
        <w:t xml:space="preserve"> </w:t>
      </w:r>
      <w:r w:rsidR="0052411E" w:rsidRPr="00B33B24">
        <w:rPr>
          <w:rFonts w:cstheme="minorHAnsi"/>
        </w:rPr>
        <w:t>lists</w:t>
      </w:r>
      <w:r w:rsidR="00AD21E9">
        <w:rPr>
          <w:rFonts w:cstheme="minorHAnsi"/>
        </w:rPr>
        <w:t xml:space="preserve"> of detected organisms</w:t>
      </w:r>
      <w:r w:rsidR="008F0742" w:rsidRPr="00B33B24">
        <w:rPr>
          <w:rFonts w:cstheme="minorHAnsi"/>
        </w:rPr>
        <w:t>,</w:t>
      </w:r>
      <w:r w:rsidR="005E7266" w:rsidRPr="00B33B24">
        <w:rPr>
          <w:rFonts w:cstheme="minorHAnsi"/>
        </w:rPr>
        <w:t xml:space="preserve"> </w:t>
      </w:r>
      <w:r w:rsidR="008F0742" w:rsidRPr="00B33B24">
        <w:rPr>
          <w:rFonts w:cstheme="minorHAnsi"/>
        </w:rPr>
        <w:t>by</w:t>
      </w:r>
      <w:r w:rsidR="005E7266" w:rsidRPr="00B33B24">
        <w:rPr>
          <w:rFonts w:cstheme="minorHAnsi"/>
        </w:rPr>
        <w:t xml:space="preserve"> sample typ</w:t>
      </w:r>
      <w:r w:rsidR="008843EC" w:rsidRPr="00B33B24">
        <w:rPr>
          <w:rFonts w:cstheme="minorHAnsi"/>
        </w:rPr>
        <w:t>e (eg. cerebrospinal fluid</w:t>
      </w:r>
      <w:r w:rsidR="005E7266" w:rsidRPr="00B33B24">
        <w:rPr>
          <w:rFonts w:cstheme="minorHAnsi"/>
        </w:rPr>
        <w:t>, blood)</w:t>
      </w:r>
      <w:r w:rsidR="008F0742" w:rsidRPr="00B33B24">
        <w:rPr>
          <w:rFonts w:cstheme="minorHAnsi"/>
        </w:rPr>
        <w:t>,</w:t>
      </w:r>
      <w:r w:rsidR="00AD21E9">
        <w:rPr>
          <w:rFonts w:cstheme="minorHAnsi"/>
        </w:rPr>
        <w:t xml:space="preserve"> categorised as</w:t>
      </w:r>
      <w:r w:rsidR="00C21E59" w:rsidRPr="00B33B24">
        <w:rPr>
          <w:rFonts w:cstheme="minorHAnsi"/>
        </w:rPr>
        <w:t xml:space="preserve"> </w:t>
      </w:r>
      <w:r w:rsidR="0052411E" w:rsidRPr="00B33B24">
        <w:rPr>
          <w:rFonts w:cstheme="minorHAnsi"/>
        </w:rPr>
        <w:t>clinically significant</w:t>
      </w:r>
      <w:r w:rsidR="00AD21E9">
        <w:rPr>
          <w:rFonts w:cstheme="minorHAnsi"/>
        </w:rPr>
        <w:t xml:space="preserve">, probably significant </w:t>
      </w:r>
      <w:r w:rsidR="00146BFB" w:rsidRPr="00B33B24">
        <w:rPr>
          <w:rFonts w:cstheme="minorHAnsi"/>
        </w:rPr>
        <w:t xml:space="preserve">and clinically non-significant </w:t>
      </w:r>
      <w:r w:rsidR="00317CB5" w:rsidRPr="00B33B24">
        <w:rPr>
          <w:rFonts w:cstheme="minorHAnsi"/>
        </w:rPr>
        <w:t xml:space="preserve">(the preferred </w:t>
      </w:r>
      <w:r w:rsidR="000776CC" w:rsidRPr="00B33B24">
        <w:rPr>
          <w:rFonts w:cstheme="minorHAnsi"/>
        </w:rPr>
        <w:t>term to</w:t>
      </w:r>
      <w:r w:rsidR="00317CB5" w:rsidRPr="00B33B24">
        <w:rPr>
          <w:rFonts w:cstheme="minorHAnsi"/>
        </w:rPr>
        <w:t xml:space="preserve"> “contaminant”</w:t>
      </w:r>
      <w:r w:rsidR="00385079" w:rsidRPr="00B33B24">
        <w:rPr>
          <w:rFonts w:cstheme="minorHAnsi"/>
        </w:rPr>
        <w:t>)</w:t>
      </w:r>
      <w:r w:rsidR="009F219A" w:rsidRPr="00B33B24">
        <w:rPr>
          <w:rFonts w:cstheme="minorHAnsi"/>
        </w:rPr>
        <w:t xml:space="preserve"> </w:t>
      </w:r>
      <w:r w:rsidRPr="00B33B24">
        <w:rPr>
          <w:rFonts w:cstheme="minorHAnsi"/>
        </w:rPr>
        <w:t>ar</w:t>
      </w:r>
      <w:r w:rsidR="008F0742" w:rsidRPr="00B33B24">
        <w:rPr>
          <w:rFonts w:cstheme="minorHAnsi"/>
        </w:rPr>
        <w:t>e encouraged</w:t>
      </w:r>
      <w:r w:rsidR="00146BFB" w:rsidRPr="00B33B24">
        <w:rPr>
          <w:rFonts w:cstheme="minorHAnsi"/>
        </w:rPr>
        <w:t xml:space="preserve"> </w:t>
      </w:r>
      <w:r w:rsidR="005E7266" w:rsidRPr="00B33B24">
        <w:rPr>
          <w:rFonts w:cstheme="minorHAnsi"/>
        </w:rPr>
        <w:t>(SPRING 7</w:t>
      </w:r>
      <w:r w:rsidR="00B825F6">
        <w:rPr>
          <w:rFonts w:cstheme="minorHAnsi"/>
        </w:rPr>
        <w:t>·</w:t>
      </w:r>
      <w:r w:rsidR="005E7266" w:rsidRPr="00B33B24">
        <w:rPr>
          <w:rFonts w:cstheme="minorHAnsi"/>
        </w:rPr>
        <w:t>1)</w:t>
      </w:r>
      <w:r w:rsidR="003A3145">
        <w:rPr>
          <w:rFonts w:cstheme="minorHAnsi"/>
        </w:rPr>
        <w:t xml:space="preserve">; </w:t>
      </w:r>
      <w:r w:rsidR="00F8273D" w:rsidRPr="00B33B24">
        <w:rPr>
          <w:rFonts w:cstheme="minorHAnsi"/>
        </w:rPr>
        <w:t>as criteria for clinical sig</w:t>
      </w:r>
      <w:r w:rsidR="00AD21E9">
        <w:rPr>
          <w:rFonts w:cstheme="minorHAnsi"/>
        </w:rPr>
        <w:t>nificance may ch</w:t>
      </w:r>
      <w:r w:rsidR="003A3145">
        <w:rPr>
          <w:rFonts w:cstheme="minorHAnsi"/>
        </w:rPr>
        <w:t>ange over time.</w:t>
      </w:r>
    </w:p>
    <w:p w14:paraId="1EAA414B" w14:textId="77777777" w:rsidR="00890663" w:rsidRPr="00B33B24" w:rsidRDefault="00890663" w:rsidP="00B01C6B">
      <w:pPr>
        <w:spacing w:after="0"/>
        <w:jc w:val="both"/>
        <w:rPr>
          <w:rFonts w:cstheme="minorHAnsi"/>
        </w:rPr>
      </w:pPr>
    </w:p>
    <w:p w14:paraId="04979106" w14:textId="77777777" w:rsidR="00A16435" w:rsidRPr="00B33B24" w:rsidRDefault="009809CC" w:rsidP="00B01C6B">
      <w:pPr>
        <w:spacing w:after="0"/>
        <w:jc w:val="both"/>
        <w:outlineLvl w:val="0"/>
        <w:rPr>
          <w:rFonts w:cstheme="minorHAnsi"/>
          <w:b/>
        </w:rPr>
      </w:pPr>
      <w:r w:rsidRPr="00B33B24">
        <w:rPr>
          <w:rFonts w:cstheme="minorHAnsi"/>
          <w:b/>
        </w:rPr>
        <w:t>Results: Participants</w:t>
      </w:r>
    </w:p>
    <w:p w14:paraId="45A33E30" w14:textId="5D108DDA" w:rsidR="008E2094" w:rsidRPr="00B33B24" w:rsidRDefault="008E2094" w:rsidP="00B01C6B">
      <w:pPr>
        <w:spacing w:after="0"/>
        <w:jc w:val="both"/>
        <w:outlineLvl w:val="0"/>
        <w:rPr>
          <w:rFonts w:cstheme="minorHAnsi"/>
          <w:b/>
          <w:i/>
        </w:rPr>
      </w:pPr>
      <w:r w:rsidRPr="00B33B24">
        <w:rPr>
          <w:rFonts w:cstheme="minorHAnsi"/>
          <w:b/>
          <w:i/>
        </w:rPr>
        <w:t>Flow diagram</w:t>
      </w:r>
      <w:r w:rsidR="0013579F">
        <w:rPr>
          <w:rFonts w:cstheme="minorHAnsi"/>
          <w:b/>
          <w:i/>
        </w:rPr>
        <w:t xml:space="preserve"> (SPRING 13.1)</w:t>
      </w:r>
    </w:p>
    <w:p w14:paraId="22959B52" w14:textId="77777777" w:rsidR="005E20A9" w:rsidRPr="00B33B24" w:rsidRDefault="00A16435" w:rsidP="00B01C6B">
      <w:pPr>
        <w:spacing w:after="0"/>
        <w:jc w:val="both"/>
        <w:rPr>
          <w:rFonts w:cstheme="minorHAnsi"/>
        </w:rPr>
      </w:pPr>
      <w:r w:rsidRPr="00B33B24">
        <w:rPr>
          <w:rFonts w:cstheme="minorHAnsi"/>
        </w:rPr>
        <w:t>Figure 3 illustrates h</w:t>
      </w:r>
      <w:r w:rsidR="00A775CC" w:rsidRPr="00B33B24">
        <w:rPr>
          <w:rFonts w:cstheme="minorHAnsi"/>
        </w:rPr>
        <w:t xml:space="preserve">ow the flow of eligibility, recruitment, sampling and diagnosis can be mapped in neonatal infection studies, including </w:t>
      </w:r>
      <w:r w:rsidR="008843EC" w:rsidRPr="00B33B24">
        <w:rPr>
          <w:rFonts w:cstheme="minorHAnsi"/>
        </w:rPr>
        <w:t xml:space="preserve">mothers and neonates </w:t>
      </w:r>
      <w:r w:rsidR="00A775CC" w:rsidRPr="00B33B24">
        <w:rPr>
          <w:rFonts w:cstheme="minorHAnsi"/>
        </w:rPr>
        <w:t>(SPRING 13</w:t>
      </w:r>
      <w:r w:rsidR="00B825F6">
        <w:rPr>
          <w:rFonts w:cstheme="minorHAnsi"/>
        </w:rPr>
        <w:t>·</w:t>
      </w:r>
      <w:r w:rsidR="00A775CC" w:rsidRPr="00B33B24">
        <w:rPr>
          <w:rFonts w:cstheme="minorHAnsi"/>
        </w:rPr>
        <w:t xml:space="preserve">1). </w:t>
      </w:r>
    </w:p>
    <w:p w14:paraId="60745122" w14:textId="77777777" w:rsidR="00890663" w:rsidRPr="00B33B24" w:rsidRDefault="00890663" w:rsidP="00B01C6B">
      <w:pPr>
        <w:spacing w:after="0"/>
        <w:jc w:val="both"/>
        <w:outlineLvl w:val="0"/>
        <w:rPr>
          <w:rFonts w:cstheme="minorHAnsi"/>
          <w:b/>
        </w:rPr>
      </w:pPr>
    </w:p>
    <w:p w14:paraId="695975F7" w14:textId="031F2195" w:rsidR="00FC4B15" w:rsidRPr="00B92BA8" w:rsidRDefault="00FC4B15" w:rsidP="00B01C6B">
      <w:pPr>
        <w:spacing w:after="0"/>
        <w:jc w:val="both"/>
        <w:outlineLvl w:val="0"/>
        <w:rPr>
          <w:rFonts w:cstheme="minorHAnsi"/>
          <w:b/>
          <w:i/>
        </w:rPr>
      </w:pPr>
      <w:r w:rsidRPr="00B33B24">
        <w:rPr>
          <w:rFonts w:cstheme="minorHAnsi"/>
          <w:b/>
        </w:rPr>
        <w:t xml:space="preserve">Results: Descriptive </w:t>
      </w:r>
      <w:r w:rsidR="003A648D" w:rsidRPr="00B33B24">
        <w:rPr>
          <w:rFonts w:cstheme="minorHAnsi"/>
          <w:b/>
        </w:rPr>
        <w:t>data</w:t>
      </w:r>
      <w:r w:rsidR="0013579F">
        <w:rPr>
          <w:rFonts w:cstheme="minorHAnsi"/>
          <w:b/>
        </w:rPr>
        <w:t xml:space="preserve"> </w:t>
      </w:r>
      <w:r w:rsidR="0013579F">
        <w:rPr>
          <w:rFonts w:cstheme="minorHAnsi"/>
          <w:b/>
          <w:i/>
        </w:rPr>
        <w:t>(SPRING 14.1 – 14.4)</w:t>
      </w:r>
    </w:p>
    <w:p w14:paraId="280F8529" w14:textId="00F0BC97" w:rsidR="00A633E9" w:rsidRPr="00B33B24" w:rsidRDefault="00796E98" w:rsidP="00B01C6B">
      <w:pPr>
        <w:spacing w:after="0"/>
        <w:jc w:val="both"/>
        <w:rPr>
          <w:rFonts w:cstheme="minorHAnsi"/>
        </w:rPr>
      </w:pPr>
      <w:r w:rsidRPr="00B33B24">
        <w:rPr>
          <w:rFonts w:cstheme="minorHAnsi"/>
        </w:rPr>
        <w:t>Maternal infection</w:t>
      </w:r>
      <w:r w:rsidR="00312457" w:rsidRPr="00B33B24">
        <w:rPr>
          <w:rFonts w:cstheme="minorHAnsi"/>
        </w:rPr>
        <w:t>s, and risk factors for infection</w:t>
      </w:r>
      <w:r w:rsidR="005A4860" w:rsidRPr="00B33B24">
        <w:rPr>
          <w:rFonts w:cstheme="minorHAnsi"/>
        </w:rPr>
        <w:t>,</w:t>
      </w:r>
      <w:r w:rsidR="00312457" w:rsidRPr="00B33B24">
        <w:rPr>
          <w:rFonts w:cstheme="minorHAnsi"/>
        </w:rPr>
        <w:t xml:space="preserve"> </w:t>
      </w:r>
      <w:r w:rsidR="00146BFB" w:rsidRPr="00B33B24">
        <w:rPr>
          <w:rFonts w:cstheme="minorHAnsi"/>
        </w:rPr>
        <w:t xml:space="preserve">are important to report as </w:t>
      </w:r>
      <w:r w:rsidR="003A648D" w:rsidRPr="00B33B24">
        <w:rPr>
          <w:rFonts w:cstheme="minorHAnsi"/>
        </w:rPr>
        <w:t>maternal infections</w:t>
      </w:r>
      <w:r w:rsidR="00312457" w:rsidRPr="00B33B24">
        <w:rPr>
          <w:rFonts w:cstheme="minorHAnsi"/>
        </w:rPr>
        <w:t xml:space="preserve"> may result in </w:t>
      </w:r>
      <w:r w:rsidR="00317CB5" w:rsidRPr="00B33B24">
        <w:rPr>
          <w:rFonts w:cstheme="minorHAnsi"/>
        </w:rPr>
        <w:t>vertical transmission</w:t>
      </w:r>
      <w:r w:rsidR="00312457" w:rsidRPr="00B33B24">
        <w:rPr>
          <w:rFonts w:cstheme="minorHAnsi"/>
        </w:rPr>
        <w:t xml:space="preserve"> and early onset </w:t>
      </w:r>
      <w:r w:rsidR="003A648D" w:rsidRPr="00B33B24">
        <w:rPr>
          <w:rFonts w:cstheme="minorHAnsi"/>
        </w:rPr>
        <w:t xml:space="preserve">neonatal </w:t>
      </w:r>
      <w:r w:rsidR="00312457" w:rsidRPr="00B33B24">
        <w:rPr>
          <w:rFonts w:cstheme="minorHAnsi"/>
        </w:rPr>
        <w:t xml:space="preserve">infections, </w:t>
      </w:r>
      <w:r w:rsidR="00425642" w:rsidRPr="00B33B24">
        <w:rPr>
          <w:rFonts w:cstheme="minorHAnsi"/>
        </w:rPr>
        <w:t>or stillbirth</w:t>
      </w:r>
      <w:r w:rsidR="005A4860"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"10.1371/journal.pmed.1001502", "ISBN" : "1549-1676", "ISSN" : "15491277", "PMID" : "23976885", "abstract" : "BACKGROUND: Neonatal infections cause a significant proportion of deaths in the first week of life, yet little is known about risk factors and pathways of transmission for early-onset neonatal sepsis globally. We aimed to estimate the risk of neonatal infection (excluding sexually transmitted diseases [STDs] or congenital infections) in the first seven days of life among newborns of mothers with bacterial infection or colonization during the intrapartum period.\\n\\nMETHODS AND FINDINGS: We searched PubMed, Embase, Scopus, Web of Science, Cochrane Library, and the World Health Organization Regional Databases for studies of maternal infection, vertical transmission, and neonatal infection published from January 1, 1960 to March 30, 2013. Studies were included that reported effect measures on the risk of neonatal infection among newborns exposed to maternal infection. Random effects meta-analyses were used to pool data and calculate the odds ratio estimates of risk of infection. Eighty-three studies met the inclusion criteria. Seven studies (8.4%) were from high neonatal mortality settings. Considerable heterogeneity existed between studies given the various definitions of laboratory-confirmed and clinical signs of infection, as well as for colonization and risk factors. The odds ratio for neonatal lab-confirmed infection among newborns of mothers with lab-confirmed infection was 6.6 (95% CI 3.9-11.2). Newborns of mothers with colonization had a 9.4 (95% CI 3.1-28.5) times higher odds of lab-confirmed infection than newborns of non-colonized mothers. Newborns of mothers with risk factors for infection (defined as prelabour rupture of membranes [PROM], preterm &lt;37 weeks PROM, and prolonged ROM) had a 2.3 (95% CI 1.0-5.4) times higher odds of infection than newborns of mothers without risk factors.\\n\\nCONCLUSIONS: Neonatal infection in the first week of life is associated with maternal infection and colonization. High-quality studies, particularly from settings with high neonatal mortality, are needed to determine whether targeting treatment of maternal infections or colonization, and/or prophylactic antibiotic treatment of newborns of high risk mothers, may prevent a significant proportion of early-onset neonatal sepsis. Please see later in the article for the Editors' Summary.", "author" : [ { "dropping-particle" : "", "family" : "Chan", "given" : "Grace J.", "non-dropping-particle" : "", "parse-names" : false, "suffix" : "" }, { "dropping-particle" : "", "family" : "Lee", "given" : "Anne Cc", "non-dropping-particle" : "", "parse-names" : false, "suffix" : "" }, { "dropping-particle" : "", "family" : "Baqui", "given" : "Abdullah H.", "non-dropping-particle" : "", "parse-names" : false, "suffix" : "" }, { "dropping-particle" : "", "family" : "Tan", "given" : "Jingwen", "non-dropping-particle" : "", "parse-names" : false, "suffix" : "" }, { "dropping-particle" : "", "family" : "Black", "given" : "Robert E.", "non-dropping-particle" : "", "parse-names" : false, "suffix" : "" } ], "container-title" : "PLoS Medicine", "id" : "ITEM-1", "issue" : "8", "issued" : { "date-parts" : [ [ "2013" ] ] }, "title" : "Risk of Early-Onset Neonatal Infection with Maternal Infection or Colonization: A Global Systematic Review and Meta-Analysis", "type" : "article-journal", "volume" : "10" }, "uris" : [ "http://www.mendeley.com/documents/?uuid=604ca5c0-4f12-43fc-a6cf-2c6f0c6552d7" ] }, { "id" : "ITEM-2", "itemData" : { "DOI" : "10.1542/peds.2011-1548", "ISSN" : "0031-4005", "PMID" : "22869824", "abstract" : "BACKGROUND: HIV-exposed newborns may be at higher risk of sepsis because of immune system aberrations, impaired maternal antibody transfer and altered exposure to pathogenic bacteria.\\n\\nMETHODS: We performed a secondary analysis of a study (clinicaltrials.gov, number NCT00136370) conducted between April 2004 and October 2007 in South Africa. We used propensity score matching to evaluate the association between maternal HIV infection and (1) vaginal colonization with bacterial pathogens; (2) vertical transmission of pathogens to the newborn; and (3) sepsis within 3 days of birth (EOS) or between 4-28 days of life (LOS).\\n\\nRESULTS: Colonization with group B Streptococcus (17% vs 23%, P = .0002), Escherichia coli (47% vs 45%, P = .374), and Klebsiella pneumoniae (7% vs 10%, P = .008) differed modestly between HIV-infected and uninfected women, as did vertical transmission rates. Maternal HIV infection was not associated with increased risk of neonatal EOS or LOS, although culture-confirmed EOS was &gt;3 times higher among HIV-exposed infants (P = .05). When compared with HIV-unexposed, neonates, HIV-exposed, uninfected neonates (HEU) had a lower risk of EOS (20.6 vs 33.7 per 1000 births; P = .046) and similar rate of LOS (5.8 vs 4.1; P = .563). HIV-infected newborns had a higher risk than HEU of EOS (134 vs 21.5; P &lt; .0001) and LOS (26.8 vs 5.6; P = .042).\\n\\nCONCLUSIONS: Maternal HIV infection was not associated with increased risk of maternal bacterial colonization, vertical transmission, EOS, or LOS. HIV-infected neonates, however, were at increased risk of EOS and LOS.", "author" : [ { "dropping-particle" : "", "family" : "Cutland", "given" : "C. L.", "non-dropping-particle" : "", "parse-names" : false, "suffix" : "" }, { "dropping-particle" : "", "family" : "Schrag", "given" : "S. J.", "non-dropping-particle" : "", "parse-names" : false, "suffix" : "" }, { "dropping-particle" : "", "family" : "Zell", "given" : "E. R.", "non-dropping-particle" : "", "parse-names" : false, "suffix" : "" }, { "dropping-particle" : "", "family" : "Kuwanda", "given" : "L.", "non-dropping-particle" : "", "parse-names" : false, "suffix" : "" }, { "dropping-particle" : "", "family" : "Buchmann", "given" : "E.", "non-dropping-particle" : "", "parse-names" : false, "suffix" : "" }, { "dropping-particle" : "", "family" : "Velaphi", "given" : "S. C.", "non-dropping-particle" : "", "parse-names" : false, "suffix" : "" }, { "dropping-particle" : "", "family" : "Groome", "given" : "M. J.", "non-dropping-particle" : "", "parse-names" : false, "suffix" : "" }, { "dropping-particle" : "V.", "family" : "Adrian", "given" : "P.", "non-dropping-particle" : "", "parse-names" : false, "suffix" : "" }, { "dropping-particle" : "", "family" : "Madhi", "given" : "S. a.", "non-dropping-particle" : "", "parse-names" : false, "suffix" : "" } ], "container-title" : "Pediatrics", "id" : "ITEM-2", "issue" : "3", "issued" : { "date-parts" : [ [ "2012" ] ] }, "page" : "e581-e590", "title" : "Maternal HIV Infection and Vertical Transmission of Pathogenic Bacteria", "type" : "article-journal", "volume" : "130" }, "uris" : [ "http://www.mendeley.com/documents/?uuid=415e01b4-98b3-464c-930c-b09dd825b1b5" ] } ], "mendeley" : { "formattedCitation" : "&lt;sup&gt;47,48&lt;/sup&gt;", "plainTextFormattedCitation" : "47,48", "previouslyFormattedCitation" : "&lt;sup&gt;46,47&lt;/sup&gt;"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47,48</w:t>
      </w:r>
      <w:r w:rsidR="007851BB" w:rsidRPr="00B33B24">
        <w:rPr>
          <w:rFonts w:cstheme="minorHAnsi"/>
        </w:rPr>
        <w:fldChar w:fldCharType="end"/>
      </w:r>
      <w:r w:rsidR="00146BFB" w:rsidRPr="00B33B24">
        <w:rPr>
          <w:rFonts w:cstheme="minorHAnsi"/>
        </w:rPr>
        <w:t xml:space="preserve"> </w:t>
      </w:r>
      <w:r w:rsidR="003D1976" w:rsidRPr="00B33B24">
        <w:rPr>
          <w:rFonts w:cstheme="minorHAnsi"/>
        </w:rPr>
        <w:t>Results of a</w:t>
      </w:r>
      <w:r w:rsidR="00180867" w:rsidRPr="00B33B24">
        <w:rPr>
          <w:rFonts w:cstheme="minorHAnsi"/>
        </w:rPr>
        <w:t xml:space="preserve">ntenatal screening </w:t>
      </w:r>
      <w:r w:rsidR="003D1976" w:rsidRPr="00B33B24">
        <w:rPr>
          <w:rFonts w:cstheme="minorHAnsi"/>
        </w:rPr>
        <w:t>tests</w:t>
      </w:r>
      <w:r w:rsidR="00180867" w:rsidRPr="00B33B24">
        <w:rPr>
          <w:rFonts w:cstheme="minorHAnsi"/>
        </w:rPr>
        <w:t xml:space="preserve"> (eg. for GBS, </w:t>
      </w:r>
      <w:r w:rsidR="00377027" w:rsidRPr="00B33B24">
        <w:rPr>
          <w:rFonts w:cstheme="minorHAnsi"/>
        </w:rPr>
        <w:t xml:space="preserve">syphilis, </w:t>
      </w:r>
      <w:r w:rsidR="00135106" w:rsidRPr="00B33B24">
        <w:rPr>
          <w:rFonts w:cstheme="minorHAnsi"/>
        </w:rPr>
        <w:t xml:space="preserve">HIV) </w:t>
      </w:r>
      <w:r w:rsidR="00146BFB" w:rsidRPr="00B33B24">
        <w:rPr>
          <w:rFonts w:cstheme="minorHAnsi"/>
        </w:rPr>
        <w:t>whe</w:t>
      </w:r>
      <w:r w:rsidR="003D1976" w:rsidRPr="00B33B24">
        <w:rPr>
          <w:rFonts w:cstheme="minorHAnsi"/>
        </w:rPr>
        <w:t>n</w:t>
      </w:r>
      <w:r w:rsidR="00146BFB" w:rsidRPr="00B33B24">
        <w:rPr>
          <w:rFonts w:cstheme="minorHAnsi"/>
        </w:rPr>
        <w:t xml:space="preserve"> done, and</w:t>
      </w:r>
      <w:r w:rsidR="00180867" w:rsidRPr="00B33B24">
        <w:rPr>
          <w:rFonts w:cstheme="minorHAnsi"/>
        </w:rPr>
        <w:t xml:space="preserve"> risk factors </w:t>
      </w:r>
      <w:r w:rsidR="00146BFB" w:rsidRPr="00B33B24">
        <w:rPr>
          <w:rFonts w:cstheme="minorHAnsi"/>
        </w:rPr>
        <w:t>at delivery</w:t>
      </w:r>
      <w:r w:rsidR="00180867" w:rsidRPr="00B33B24">
        <w:rPr>
          <w:rFonts w:cstheme="minorHAnsi"/>
        </w:rPr>
        <w:t xml:space="preserve"> (eg. prolonged rupture of membranes </w:t>
      </w:r>
      <w:r w:rsidR="00146BFB" w:rsidRPr="00B33B24">
        <w:rPr>
          <w:rFonts w:cstheme="minorHAnsi"/>
        </w:rPr>
        <w:t>(&gt;18h)</w:t>
      </w:r>
      <w:r w:rsidR="005A4860" w:rsidRPr="00B33B24">
        <w:rPr>
          <w:rFonts w:cstheme="minorHAnsi"/>
        </w:rPr>
        <w:t xml:space="preserve"> fever</w:t>
      </w:r>
      <w:r w:rsidR="00425642" w:rsidRPr="00B33B24">
        <w:rPr>
          <w:rFonts w:cstheme="minorHAnsi"/>
        </w:rPr>
        <w:t>, maternal urinary tract infection</w:t>
      </w:r>
      <w:r w:rsidR="005A4860" w:rsidRPr="00B33B24">
        <w:rPr>
          <w:rFonts w:cstheme="minorHAnsi"/>
        </w:rPr>
        <w:t xml:space="preserve">) </w:t>
      </w:r>
      <w:r w:rsidR="00180867" w:rsidRPr="00B33B24">
        <w:rPr>
          <w:rFonts w:cstheme="minorHAnsi"/>
        </w:rPr>
        <w:t>(SPRING 14</w:t>
      </w:r>
      <w:r w:rsidR="00B825F6">
        <w:rPr>
          <w:rFonts w:cstheme="minorHAnsi"/>
        </w:rPr>
        <w:t>·</w:t>
      </w:r>
      <w:r w:rsidR="00180867" w:rsidRPr="00B33B24">
        <w:rPr>
          <w:rFonts w:cstheme="minorHAnsi"/>
        </w:rPr>
        <w:t>1)</w:t>
      </w:r>
      <w:r w:rsidR="008C477C" w:rsidRPr="00B33B24">
        <w:rPr>
          <w:rFonts w:cstheme="minorHAnsi"/>
        </w:rPr>
        <w:t>, are important for</w:t>
      </w:r>
      <w:r w:rsidR="00146BFB" w:rsidRPr="00B33B24">
        <w:rPr>
          <w:rFonts w:cstheme="minorHAnsi"/>
        </w:rPr>
        <w:t xml:space="preserve"> identifying high risk groups and informing interventions.</w:t>
      </w:r>
      <w:r w:rsidR="007851BB" w:rsidRPr="00B33B24">
        <w:rPr>
          <w:rFonts w:cstheme="minorHAnsi"/>
        </w:rPr>
        <w:fldChar w:fldCharType="begin" w:fldLock="1"/>
      </w:r>
      <w:r w:rsidR="00D17AE8">
        <w:rPr>
          <w:rFonts w:cstheme="minorHAnsi"/>
        </w:rPr>
        <w:instrText>ADDIN CSL_CITATION { "citationItems" : [ { "id" : "ITEM-1", "itemData" : { "author" : [ { "dropping-particle" : "", "family" : "Schuchat", "given" : "A", "non-dropping-particle" : "", "parse-names" : false, "suffix" : "" }, { "dropping-particle" : "", "family" : "Oxtoby", "given" : "M", "non-dropping-particle" : "", "parse-names" : false, "suffix" : "" }, { "dropping-particle" : "", "family" : "Cochi", "given" : "S", "non-dropping-particle" : "", "parse-names" : false, "suffix" : "" }, { "dropping-particle" : "", "family" : "Sikes", "given" : "RK", "non-dropping-particle" : "", "parse-names" : false, "suffix" : "" }, { "dropping-particle" : "", "family" : "Hightower", "given" : "A", "non-dropping-particle" : "", "parse-names" : false, "suffix" : "" }, { "dropping-particle" : "", "family" : "Plikaytis", "given" : "B", "non-dropping-particle" : "", "parse-names" : false, "suffix" : "" }, { "dropping-particle" : "", "family" : "Broome", "given" : "CV", "non-dropping-particle" : "", "parse-names" : false, "suffix" : "" } ], "container-title" : "Journal of Infectious Diseases", "id" : "ITEM-1", "issue" : "3", "issued" : { "date-parts" : [ [ "1990" ] ] }, "page" : "672-677", "title" : "Population-based risk factors for neonatal group B streptococcal disease: results of a cohort study in metropolitan Atlanta", "type" : "article-journal", "volume" : "162" }, "uris" : [ "http://www.mendeley.com/documents/?uuid=21de26d8-be01-4d12-8bf1-fe03334c7b0d" ] } ], "mendeley" : { "formattedCitation" : "&lt;sup&gt;49&lt;/sup&gt;", "plainTextFormattedCitation" : "49", "previouslyFormattedCitation" : "&lt;sup&gt;48&lt;/sup&gt;"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49</w:t>
      </w:r>
      <w:r w:rsidR="007851BB" w:rsidRPr="00B33B24">
        <w:rPr>
          <w:rFonts w:cstheme="minorHAnsi"/>
        </w:rPr>
        <w:fldChar w:fldCharType="end"/>
      </w:r>
    </w:p>
    <w:p w14:paraId="7674361B" w14:textId="77777777" w:rsidR="00262E16" w:rsidRDefault="00262E16" w:rsidP="00A633E9">
      <w:pPr>
        <w:spacing w:after="0"/>
        <w:jc w:val="both"/>
        <w:rPr>
          <w:rFonts w:cstheme="minorHAnsi"/>
        </w:rPr>
      </w:pPr>
    </w:p>
    <w:p w14:paraId="634C9D32" w14:textId="17D74A40" w:rsidR="0079317F" w:rsidRDefault="00D936D6" w:rsidP="00A633E9">
      <w:pPr>
        <w:spacing w:after="0"/>
        <w:jc w:val="both"/>
        <w:rPr>
          <w:rFonts w:cstheme="minorHAnsi"/>
        </w:rPr>
      </w:pPr>
      <w:r w:rsidRPr="00B33B24">
        <w:rPr>
          <w:rFonts w:cstheme="minorHAnsi"/>
        </w:rPr>
        <w:t xml:space="preserve">Neonatal characteristics, </w:t>
      </w:r>
      <w:r w:rsidR="005A4860" w:rsidRPr="00B33B24">
        <w:rPr>
          <w:rFonts w:cstheme="minorHAnsi"/>
        </w:rPr>
        <w:t xml:space="preserve">including </w:t>
      </w:r>
      <w:r w:rsidR="00146BFB" w:rsidRPr="00B33B24">
        <w:rPr>
          <w:rFonts w:cstheme="minorHAnsi"/>
        </w:rPr>
        <w:t>s</w:t>
      </w:r>
      <w:r w:rsidR="00E775E8" w:rsidRPr="00B33B24">
        <w:rPr>
          <w:rFonts w:cstheme="minorHAnsi"/>
        </w:rPr>
        <w:t>ex, postnatal and gestational age</w:t>
      </w:r>
      <w:r w:rsidR="008843EC" w:rsidRPr="00B33B24">
        <w:rPr>
          <w:rFonts w:cstheme="minorHAnsi"/>
        </w:rPr>
        <w:t xml:space="preserve"> categories</w:t>
      </w:r>
      <w:r w:rsidR="008A4B36" w:rsidRPr="00B33B24">
        <w:rPr>
          <w:rFonts w:cstheme="minorHAnsi"/>
        </w:rPr>
        <w:t xml:space="preserve"> (e</w:t>
      </w:r>
      <w:r w:rsidR="00C407D5" w:rsidRPr="00B33B24">
        <w:rPr>
          <w:rFonts w:cstheme="minorHAnsi"/>
        </w:rPr>
        <w:t>.</w:t>
      </w:r>
      <w:r w:rsidR="008A4B36" w:rsidRPr="00B33B24">
        <w:rPr>
          <w:rFonts w:cstheme="minorHAnsi"/>
        </w:rPr>
        <w:t xml:space="preserve">g. </w:t>
      </w:r>
      <w:r w:rsidR="00F41978" w:rsidRPr="00B33B24">
        <w:rPr>
          <w:rFonts w:cstheme="minorHAnsi"/>
        </w:rPr>
        <w:t>&lt;28 weeks; 28 – &lt;32</w:t>
      </w:r>
      <w:r w:rsidR="003A648D" w:rsidRPr="00B33B24">
        <w:rPr>
          <w:rFonts w:cstheme="minorHAnsi"/>
        </w:rPr>
        <w:t xml:space="preserve"> </w:t>
      </w:r>
      <w:r w:rsidR="00F41978" w:rsidRPr="00B33B24">
        <w:rPr>
          <w:rFonts w:cstheme="minorHAnsi"/>
        </w:rPr>
        <w:t xml:space="preserve">weeks; 32 – &lt;37 weeks; </w:t>
      </w:r>
      <w:r w:rsidR="00F41978" w:rsidRPr="00B01C6B">
        <w:rPr>
          <w:rFonts w:eastAsia="MS Gothic"/>
          <w:color w:val="000000"/>
        </w:rPr>
        <w:t>≥</w:t>
      </w:r>
      <w:r w:rsidR="00F41978" w:rsidRPr="00B33B24">
        <w:rPr>
          <w:rFonts w:cstheme="minorHAnsi"/>
        </w:rPr>
        <w:t>37 weeks)</w:t>
      </w:r>
      <w:r w:rsidR="007851BB" w:rsidRPr="00B33B24">
        <w:rPr>
          <w:rFonts w:cstheme="minorHAnsi"/>
        </w:rPr>
        <w:fldChar w:fldCharType="begin" w:fldLock="1"/>
      </w:r>
      <w:r w:rsidR="00D17AE8">
        <w:rPr>
          <w:rFonts w:cstheme="minorHAnsi"/>
        </w:rPr>
        <w:instrText>ADDIN CSL_CITATION { "citationItems" : [ { "id" : "ITEM-1", "itemData" : { "DOI" : "10.1016/S0140-6736(12)60820-4", "ISBN" : "1474-547X", "ISSN" : "1474-547X", "PMID" : "22682464", "abstract" : "BACKGROUND: Preterm birth is the second largest direct cause of child deaths in children younger than 5 years. Yet, data regarding preterm birth (&lt;37 completed weeks of gestation) are not routinely collected by UN agencies, and no systematic country estimates nor time trend analyses have been done. We report worldwide, regional, and national estimates of preterm birth rates for 184 countries in 2010 with time trends for selected countries, and provide a quantitative assessment of the uncertainty surrounding these estimates.\\n\\nMETHODS: We assessed various data sources according to prespecified inclusion criteria. National Registries (563 datapoints, 51 countries), Reproductive Health Surveys (13 datapoints, eight countries), and studies identified through systematic searches and unpublished data (162 datapoints, 40 countries) were included. 55 countries submitted additional data during WHO's country consultation process. For 13 countries with adequate quality and quantity of data, we estimated preterm birth rates using country-level loess regression for 2010. For 171 countries, two regional multilevel statistical models were developed to estimate preterm birth rates for 2010. We estimated time trends from 1990 to 2010 for 65 countries with reliable time trend data and more than 10,000 livebirths per year. We calculated uncertainty ranges for all countries.\\n\\nFINDINGS: In 2010, an estimated 14\u00b79 million babies (uncertainty range 12\u00b73-18\u00b71 million) were born preterm, 11\u00b71% of all livebirths worldwide, ranging from about 5% in several European countries to 18% in some African countries. More than 60% of preterm babies were born in south Asia and sub-Saharan Africa, where 52% of the global livebirths occur. Preterm birth also affects rich countries, for example, USA has high rates and is one of the ten countries with the highest numbers of preterm births. Of the 65 countries with estimated time trends, only three (Croatia, Ecuador, and Estonia), had reduced preterm birth rates 1990-2010.\\n\\nINTERPRETATION: The burden of preterm birth is substantial and is increasing in those regions with reliable data. Improved recording of all pregnancy outcomes and standard application of preterm definitions is important. We recommend the addition of a data-quality indicator of the per cent of all live preterm births that are under 28 weeks' gestation. Distinguishing preterm births that are spontaneous from those that are provider-initiated is important to monitor trends\u2026", "author" : [ { "dropping-particle" : "", "family" : "Blencowe", "given" : "Hannah", "non-dropping-particle" : "", "parse-names" : false, "suffix" : "" }, { "dropping-particle" : "", "family" : "Cousens", "given" : "Simon", "non-dropping-particle" : "", "parse-names" : false, "suffix" : "" }, { "dropping-particle" : "", "family" : "Oestergaard", "given" : "Mikkel Z", "non-dropping-particle" : "", "parse-names" : false, "suffix" : "" }, { "dropping-particle" : "", "family" : "Chou", "given" : "Doris", "non-dropping-particle" : "", "parse-names" : false, "suffix" : "" }, { "dropping-particle" : "", "family" : "Moller", "given" : "Ann-Beth", "non-dropping-particle" : "", "parse-names" : false, "suffix" : "" }, { "dropping-particle" : "", "family" : "Narwal", "given" : "Rajesh", "non-dropping-particle" : "", "parse-names" : false, "suffix" : "" }, { "dropping-particle" : "", "family" : "Adler", "given" : "Alma", "non-dropping-particle" : "", "parse-names" : false, "suffix" : "" }, { "dropping-particle" : "", "family" : "Vera Garcia", "given" : "Claudia", "non-dropping-particle" : "", "parse-names" : false, "suffix" : "" }, { "dropping-particle" : "", "family" : "Rohde", "given" : "Sarah", "non-dropping-particle" : "", "parse-names" : false, "suffix" : "" }, { "dropping-particle" : "", "family" : "Say", "given" : "Lale", "non-dropping-particle" : "", "parse-names" : false, "suffix" : "" }, { "dropping-particle" : "", "family" : "Lawn", "given" : "Joy E", "non-dropping-particle" : "", "parse-names" : false, "suffix" : "" } ], "container-title" : "Lancet", "id" : "ITEM-1", "issued" : { "date-parts" : [ [ "2012" ] ] }, "page" : "2162-72", "title" : "National, regional, and worldwide estimates of preterm birth rates in the year 2010 with time trends since 1990 for selected countries: a systematic analysis and implications.", "type" : "article-journal", "volume" : "379" }, "uris" : [ "http://www.mendeley.com/documents/?uuid=fab60502-e9e5-4ef2-b985-a3176b44788d" ] } ], "mendeley" : { "formattedCitation" : "&lt;sup&gt;50&lt;/sup&gt;", "plainTextFormattedCitation" : "50", "previouslyFormattedCitation" : "&lt;sup&gt;49&lt;/sup&gt;"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50</w:t>
      </w:r>
      <w:r w:rsidR="007851BB" w:rsidRPr="00B33B24">
        <w:rPr>
          <w:rFonts w:cstheme="minorHAnsi"/>
        </w:rPr>
        <w:fldChar w:fldCharType="end"/>
      </w:r>
      <w:r w:rsidR="00F41978" w:rsidRPr="00B33B24">
        <w:rPr>
          <w:rFonts w:cstheme="minorHAnsi"/>
        </w:rPr>
        <w:t>,</w:t>
      </w:r>
      <w:r w:rsidR="00E775E8" w:rsidRPr="00B33B24">
        <w:rPr>
          <w:rFonts w:cstheme="minorHAnsi"/>
        </w:rPr>
        <w:t xml:space="preserve"> </w:t>
      </w:r>
      <w:r w:rsidR="00E5640A" w:rsidRPr="00B33B24">
        <w:rPr>
          <w:rFonts w:cstheme="minorHAnsi"/>
        </w:rPr>
        <w:t>birth weight</w:t>
      </w:r>
      <w:r w:rsidR="008843EC" w:rsidRPr="00B33B24">
        <w:rPr>
          <w:rFonts w:cstheme="minorHAnsi"/>
        </w:rPr>
        <w:t xml:space="preserve"> categories</w:t>
      </w:r>
      <w:r w:rsidR="00C407D5" w:rsidRPr="00B33B24">
        <w:rPr>
          <w:rFonts w:cstheme="minorHAnsi"/>
        </w:rPr>
        <w:t xml:space="preserve"> (e.g. &lt;=1500 grams; 1501-2500 grams;  &gt;2500 grams)</w:t>
      </w:r>
      <w:r w:rsidR="00E5640A" w:rsidRPr="00B33B24">
        <w:rPr>
          <w:rFonts w:cstheme="minorHAnsi"/>
        </w:rPr>
        <w:t xml:space="preserve">, </w:t>
      </w:r>
      <w:r w:rsidR="00E775E8" w:rsidRPr="00B33B24">
        <w:rPr>
          <w:rFonts w:cstheme="minorHAnsi"/>
        </w:rPr>
        <w:t>place of birth (</w:t>
      </w:r>
      <w:r w:rsidR="00980093" w:rsidRPr="00B33B24">
        <w:rPr>
          <w:rFonts w:cstheme="minorHAnsi"/>
        </w:rPr>
        <w:t>see above)</w:t>
      </w:r>
      <w:r w:rsidR="00E5640A" w:rsidRPr="00B33B24">
        <w:rPr>
          <w:rFonts w:cstheme="minorHAnsi"/>
        </w:rPr>
        <w:t xml:space="preserve"> and mode of feeding</w:t>
      </w:r>
      <w:r w:rsidR="005A4860" w:rsidRPr="00B33B24">
        <w:rPr>
          <w:rFonts w:cstheme="minorHAnsi"/>
        </w:rPr>
        <w:t xml:space="preserve"> </w:t>
      </w:r>
      <w:r w:rsidR="003D1976" w:rsidRPr="00B33B24">
        <w:rPr>
          <w:rFonts w:cstheme="minorHAnsi"/>
        </w:rPr>
        <w:t>should be described</w:t>
      </w:r>
      <w:r w:rsidR="00146BFB" w:rsidRPr="00B33B24">
        <w:rPr>
          <w:rFonts w:cstheme="minorHAnsi"/>
        </w:rPr>
        <w:t xml:space="preserve">, </w:t>
      </w:r>
      <w:r w:rsidR="00980093" w:rsidRPr="00B33B24">
        <w:rPr>
          <w:rFonts w:cstheme="minorHAnsi"/>
        </w:rPr>
        <w:t>with</w:t>
      </w:r>
      <w:r w:rsidR="00556CD6" w:rsidRPr="00B33B24">
        <w:rPr>
          <w:rFonts w:cstheme="minorHAnsi"/>
        </w:rPr>
        <w:t xml:space="preserve"> range</w:t>
      </w:r>
      <w:r w:rsidR="00980093" w:rsidRPr="00B33B24">
        <w:rPr>
          <w:rFonts w:cstheme="minorHAnsi"/>
        </w:rPr>
        <w:t>s</w:t>
      </w:r>
      <w:r w:rsidR="00556CD6" w:rsidRPr="00B33B24">
        <w:rPr>
          <w:rFonts w:cstheme="minorHAnsi"/>
        </w:rPr>
        <w:t xml:space="preserve"> and median</w:t>
      </w:r>
      <w:r w:rsidR="00980093" w:rsidRPr="00B33B24">
        <w:rPr>
          <w:rFonts w:cstheme="minorHAnsi"/>
        </w:rPr>
        <w:t>s</w:t>
      </w:r>
      <w:r w:rsidR="00556CD6" w:rsidRPr="00B33B24">
        <w:rPr>
          <w:rFonts w:cstheme="minorHAnsi"/>
        </w:rPr>
        <w:t xml:space="preserve"> stated for each numeric </w:t>
      </w:r>
      <w:r w:rsidR="008F0742" w:rsidRPr="00B33B24">
        <w:rPr>
          <w:rFonts w:cstheme="minorHAnsi"/>
        </w:rPr>
        <w:t>variable</w:t>
      </w:r>
      <w:r w:rsidR="00E5640A" w:rsidRPr="00B33B24">
        <w:rPr>
          <w:rFonts w:cstheme="minorHAnsi"/>
        </w:rPr>
        <w:t xml:space="preserve"> (SPRING 14.2)</w:t>
      </w:r>
      <w:r w:rsidR="00556CD6" w:rsidRPr="00B33B24">
        <w:rPr>
          <w:rFonts w:cstheme="minorHAnsi"/>
        </w:rPr>
        <w:t xml:space="preserve">. </w:t>
      </w:r>
      <w:r w:rsidR="00AE623B" w:rsidRPr="00B33B24">
        <w:rPr>
          <w:rFonts w:cstheme="minorHAnsi"/>
        </w:rPr>
        <w:t>C</w:t>
      </w:r>
      <w:r w:rsidR="00E5640A" w:rsidRPr="00B33B24">
        <w:rPr>
          <w:rFonts w:cstheme="minorHAnsi"/>
        </w:rPr>
        <w:t xml:space="preserve">o-morbidities (eg. </w:t>
      </w:r>
      <w:r w:rsidR="00041171" w:rsidRPr="00B33B24">
        <w:rPr>
          <w:rFonts w:cstheme="minorHAnsi"/>
        </w:rPr>
        <w:t xml:space="preserve">neonatal </w:t>
      </w:r>
      <w:r w:rsidR="00E5640A" w:rsidRPr="00B33B24">
        <w:rPr>
          <w:rFonts w:cstheme="minorHAnsi"/>
        </w:rPr>
        <w:t>encephalopathy) should be reported</w:t>
      </w:r>
      <w:r w:rsidR="003A648D" w:rsidRPr="00B33B24">
        <w:rPr>
          <w:rFonts w:cstheme="minorHAnsi"/>
        </w:rPr>
        <w:t>,</w:t>
      </w:r>
      <w:r w:rsidR="007037F8" w:rsidRPr="00B33B24">
        <w:rPr>
          <w:rFonts w:cstheme="minorHAnsi"/>
        </w:rPr>
        <w:t xml:space="preserve"> </w:t>
      </w:r>
      <w:r w:rsidR="00E8545F" w:rsidRPr="00B33B24">
        <w:rPr>
          <w:rFonts w:cstheme="minorHAnsi"/>
        </w:rPr>
        <w:t>including</w:t>
      </w:r>
      <w:r w:rsidR="00E5640A" w:rsidRPr="00B33B24">
        <w:rPr>
          <w:rFonts w:cstheme="minorHAnsi"/>
        </w:rPr>
        <w:t xml:space="preserve"> </w:t>
      </w:r>
      <w:r w:rsidR="00425642" w:rsidRPr="00B33B24">
        <w:rPr>
          <w:rFonts w:cstheme="minorHAnsi"/>
        </w:rPr>
        <w:t>any</w:t>
      </w:r>
      <w:r w:rsidR="00AE623B" w:rsidRPr="00B33B24">
        <w:rPr>
          <w:rFonts w:cstheme="minorHAnsi"/>
        </w:rPr>
        <w:t xml:space="preserve"> exclusion</w:t>
      </w:r>
      <w:r w:rsidR="00E5640A" w:rsidRPr="00B33B24">
        <w:rPr>
          <w:rFonts w:cstheme="minorHAnsi"/>
        </w:rPr>
        <w:t xml:space="preserve"> from analysis (SPRING 14</w:t>
      </w:r>
      <w:r w:rsidR="00B825F6">
        <w:rPr>
          <w:rFonts w:cstheme="minorHAnsi"/>
        </w:rPr>
        <w:t>·</w:t>
      </w:r>
      <w:r w:rsidR="00E5640A" w:rsidRPr="00B33B24">
        <w:rPr>
          <w:rFonts w:cstheme="minorHAnsi"/>
        </w:rPr>
        <w:t>2).</w:t>
      </w:r>
      <w:r w:rsidR="00262E16">
        <w:rPr>
          <w:rFonts w:cstheme="minorHAnsi"/>
        </w:rPr>
        <w:t xml:space="preserve"> </w:t>
      </w:r>
      <w:r w:rsidR="000758BB" w:rsidRPr="00B33B24">
        <w:rPr>
          <w:rFonts w:cstheme="minorHAnsi"/>
        </w:rPr>
        <w:t>Reporting</w:t>
      </w:r>
      <w:r w:rsidR="008F0742" w:rsidRPr="00B33B24">
        <w:rPr>
          <w:rFonts w:cstheme="minorHAnsi"/>
        </w:rPr>
        <w:t xml:space="preserve"> </w:t>
      </w:r>
      <w:r w:rsidR="00262E16">
        <w:rPr>
          <w:rFonts w:cstheme="minorHAnsi"/>
        </w:rPr>
        <w:t xml:space="preserve">of </w:t>
      </w:r>
      <w:r w:rsidR="006147B8" w:rsidRPr="00B33B24">
        <w:rPr>
          <w:rFonts w:cstheme="minorHAnsi"/>
        </w:rPr>
        <w:t>individua</w:t>
      </w:r>
      <w:r w:rsidR="000758BB" w:rsidRPr="00B33B24">
        <w:rPr>
          <w:rFonts w:cstheme="minorHAnsi"/>
        </w:rPr>
        <w:t>l clinical signs</w:t>
      </w:r>
      <w:r w:rsidR="008F0742" w:rsidRPr="00B33B24">
        <w:rPr>
          <w:rFonts w:cstheme="minorHAnsi"/>
        </w:rPr>
        <w:t xml:space="preserve"> </w:t>
      </w:r>
      <w:r w:rsidR="000758BB" w:rsidRPr="00B33B24">
        <w:rPr>
          <w:rFonts w:cstheme="minorHAnsi"/>
        </w:rPr>
        <w:t xml:space="preserve">is </w:t>
      </w:r>
      <w:r w:rsidR="000758BB" w:rsidRPr="00B33B24">
        <w:rPr>
          <w:rFonts w:cstheme="minorHAnsi"/>
        </w:rPr>
        <w:lastRenderedPageBreak/>
        <w:t>encouraged</w:t>
      </w:r>
      <w:r w:rsidR="003070B4" w:rsidRPr="00B33B24">
        <w:rPr>
          <w:rFonts w:cstheme="minorHAnsi"/>
        </w:rPr>
        <w:t xml:space="preserve"> (SPRING 14</w:t>
      </w:r>
      <w:r w:rsidR="00B825F6">
        <w:rPr>
          <w:rFonts w:cstheme="minorHAnsi"/>
        </w:rPr>
        <w:t>·</w:t>
      </w:r>
      <w:r w:rsidR="003070B4" w:rsidRPr="00B33B24">
        <w:rPr>
          <w:rFonts w:cstheme="minorHAnsi"/>
        </w:rPr>
        <w:t>3)</w:t>
      </w:r>
      <w:r w:rsidR="00262E16">
        <w:rPr>
          <w:rFonts w:cstheme="minorHAnsi"/>
        </w:rPr>
        <w:t>,</w:t>
      </w:r>
      <w:r w:rsidR="007851BB" w:rsidRPr="00B33B24">
        <w:rPr>
          <w:rFonts w:cstheme="minorHAnsi"/>
        </w:rPr>
        <w:fldChar w:fldCharType="begin" w:fldLock="1"/>
      </w:r>
      <w:r w:rsidR="00876A45">
        <w:rPr>
          <w:rFonts w:cstheme="minorHAnsi"/>
        </w:rPr>
        <w:instrText>ADDIN CSL_CITATION { "citationItems" : [ { "id" : "ITEM-1", "itemData" : { "DOI" : "10.1016/S1473-3099(14)70804-7", "ISSN" : "1473-3099", "author" : [ { "dropping-particle" : "", "family" : "Seale", "given" : "Anna C", "non-dropping-particle" : "", "parse-names" : false, "suffix" : "" }, { "dropping-particle" : "", "family" : "Blencowe", "given" : "Hannah", "non-dropping-particle" : "", "parse-names" : false, "suffix" : "" }, { "dropping-particle" : "", "family" : "Manu", "given" : "Alexander A", "non-dropping-particle" : "", "parse-names" : false, "suffix" : "" }, { "dropping-particle" : "", "family" : "Nair", "given" : "Harish", "non-dropping-particle" : "", "parse-names" : false, "suffix" : "" }, { "dropping-particle" : "", "family" : "Bahl", "given" : "Rajiv", "non-dropping-particle" : "", "parse-names" : false, "suffix" : "" }, { "dropping-particle" : "", "family" : "Qazi", "given" : "Shamim A", "non-dropping-particle" : "", "parse-names" : false, "suffix" : "" }, { "dropping-particle" : "", "family" : "Zaidi", "given" : "Anita K", "non-dropping-particle" : "", "parse-names" : false, "suffix" : "" }, { "dropping-particle" : "", "family" : "Berkley", "given" : "James A", "non-dropping-particle" : "", "parse-names" : false, "suffix" : "" }, { "dropping-particle" : "", "family" : "Cousens", "given" : "Simon N", "non-dropping-particle" : "", "parse-names" : false, "suffix" : "" } ], "container-title" : "The Lancet Infectious Diseases", "id" : "ITEM-1", "issue" : "8", "issued" : { "date-parts" : [ [ "2014" ] ] }, "page" : "731-741", "publisher" : "Seale et al. Open Access article distributed under the terms of CC BY", "title" : "Estimates of possible severe bacterial infection in neonates in sub-Saharan Africa , south Asia , and Latin America for 2012 : a systematic review and meta-analysis", "type" : "article-journal", "volume" : "14" }, "uris" : [ "http://www.mendeley.com/documents/?uuid=beb4306b-fbd4-4735-900f-22d98f30900d" ] } ], "mendeley" : { "formattedCitation" : "&lt;sup&gt;8&lt;/sup&gt;", "plainTextFormattedCitation" : "8", "previouslyFormattedCitation" : "&lt;sup&gt;8&lt;/sup&gt;" }, "properties" : { "noteIndex" : 0 }, "schema" : "https://github.com/citation-style-language/schema/raw/master/csl-citation.json" }</w:instrText>
      </w:r>
      <w:r w:rsidR="007851BB" w:rsidRPr="00B33B24">
        <w:rPr>
          <w:rFonts w:cstheme="minorHAnsi"/>
        </w:rPr>
        <w:fldChar w:fldCharType="separate"/>
      </w:r>
      <w:r w:rsidR="00075069" w:rsidRPr="00075069">
        <w:rPr>
          <w:rFonts w:cstheme="minorHAnsi"/>
          <w:noProof/>
          <w:vertAlign w:val="superscript"/>
        </w:rPr>
        <w:t>8</w:t>
      </w:r>
      <w:r w:rsidR="007851BB" w:rsidRPr="00B33B24">
        <w:rPr>
          <w:rFonts w:cstheme="minorHAnsi"/>
        </w:rPr>
        <w:fldChar w:fldCharType="end"/>
      </w:r>
      <w:r w:rsidR="006147B8" w:rsidRPr="00B33B24">
        <w:rPr>
          <w:rFonts w:cstheme="minorHAnsi"/>
        </w:rPr>
        <w:t xml:space="preserve"> </w:t>
      </w:r>
      <w:r w:rsidR="000758BB" w:rsidRPr="00B33B24">
        <w:rPr>
          <w:rFonts w:cstheme="minorHAnsi"/>
        </w:rPr>
        <w:t>allow</w:t>
      </w:r>
      <w:r w:rsidR="00262E16">
        <w:rPr>
          <w:rFonts w:cstheme="minorHAnsi"/>
        </w:rPr>
        <w:t>ing</w:t>
      </w:r>
      <w:r w:rsidR="000758BB" w:rsidRPr="00B33B24">
        <w:rPr>
          <w:rFonts w:cstheme="minorHAnsi"/>
        </w:rPr>
        <w:t xml:space="preserve"> </w:t>
      </w:r>
      <w:r w:rsidR="00425642" w:rsidRPr="00B33B24">
        <w:rPr>
          <w:rFonts w:cstheme="minorHAnsi"/>
        </w:rPr>
        <w:t>comparison with other studies</w:t>
      </w:r>
      <w:r w:rsidR="00B63902" w:rsidRPr="00B33B24">
        <w:rPr>
          <w:rFonts w:cstheme="minorHAnsi"/>
        </w:rPr>
        <w:t xml:space="preserve"> and may be helpful in refining </w:t>
      </w:r>
      <w:r w:rsidR="006147B8" w:rsidRPr="00B33B24">
        <w:rPr>
          <w:rFonts w:cstheme="minorHAnsi"/>
        </w:rPr>
        <w:t>diagnostic algorithms.</w:t>
      </w:r>
      <w:r w:rsidR="006147B8" w:rsidRPr="00B33B24">
        <w:rPr>
          <w:rFonts w:cstheme="minorHAnsi"/>
          <w:vertAlign w:val="superscript"/>
        </w:rPr>
        <w:t>2</w:t>
      </w:r>
      <w:r w:rsidR="006147B8" w:rsidRPr="00B33B24">
        <w:rPr>
          <w:rFonts w:cstheme="minorHAnsi"/>
        </w:rPr>
        <w:t xml:space="preserve"> </w:t>
      </w:r>
    </w:p>
    <w:p w14:paraId="0D377CE1" w14:textId="65CB11F6" w:rsidR="00876A45" w:rsidRDefault="00EA41BE" w:rsidP="00A633E9">
      <w:pPr>
        <w:spacing w:after="0"/>
        <w:jc w:val="both"/>
        <w:rPr>
          <w:rFonts w:cstheme="minorHAnsi"/>
        </w:rPr>
      </w:pPr>
      <w:r w:rsidRPr="00B33B24">
        <w:rPr>
          <w:rFonts w:cstheme="minorHAnsi"/>
        </w:rPr>
        <w:t>Details of treatment given before and after enrolment are important</w:t>
      </w:r>
      <w:r w:rsidR="00380B99" w:rsidRPr="00B33B24">
        <w:rPr>
          <w:rFonts w:cstheme="minorHAnsi"/>
        </w:rPr>
        <w:t xml:space="preserve"> (SPRING 1</w:t>
      </w:r>
      <w:r w:rsidR="00B825F6">
        <w:rPr>
          <w:rFonts w:cstheme="minorHAnsi"/>
        </w:rPr>
        <w:t>4·</w:t>
      </w:r>
      <w:r w:rsidR="00380B99" w:rsidRPr="00B33B24">
        <w:rPr>
          <w:rFonts w:cstheme="minorHAnsi"/>
        </w:rPr>
        <w:t>4)</w:t>
      </w:r>
      <w:r w:rsidR="00500D3F" w:rsidRPr="00B33B24">
        <w:rPr>
          <w:rFonts w:cstheme="minorHAnsi"/>
        </w:rPr>
        <w:t>.</w:t>
      </w:r>
      <w:r w:rsidR="00A32224" w:rsidRPr="00B33B24">
        <w:rPr>
          <w:rFonts w:cstheme="minorHAnsi"/>
        </w:rPr>
        <w:t xml:space="preserve"> </w:t>
      </w:r>
      <w:r w:rsidR="00500D3F" w:rsidRPr="00B33B24">
        <w:rPr>
          <w:rFonts w:cstheme="minorHAnsi"/>
        </w:rPr>
        <w:t>S</w:t>
      </w:r>
      <w:r w:rsidRPr="00B33B24">
        <w:rPr>
          <w:rFonts w:cstheme="minorHAnsi"/>
        </w:rPr>
        <w:t xml:space="preserve">erum antimicrobial </w:t>
      </w:r>
      <w:r w:rsidR="00425642" w:rsidRPr="00B33B24">
        <w:rPr>
          <w:rFonts w:cstheme="minorHAnsi"/>
        </w:rPr>
        <w:t>tes</w:t>
      </w:r>
      <w:r w:rsidR="007037F8" w:rsidRPr="00B33B24">
        <w:rPr>
          <w:rFonts w:cstheme="minorHAnsi"/>
        </w:rPr>
        <w:t>t</w:t>
      </w:r>
      <w:r w:rsidR="00425642" w:rsidRPr="00B33B24">
        <w:rPr>
          <w:rFonts w:cstheme="minorHAnsi"/>
        </w:rPr>
        <w:t xml:space="preserve">ing </w:t>
      </w:r>
      <w:r w:rsidR="00E8545F" w:rsidRPr="00B33B24">
        <w:rPr>
          <w:rFonts w:cstheme="minorHAnsi"/>
        </w:rPr>
        <w:t xml:space="preserve">has </w:t>
      </w:r>
      <w:r w:rsidR="007037F8" w:rsidRPr="00B33B24">
        <w:rPr>
          <w:rFonts w:cstheme="minorHAnsi"/>
        </w:rPr>
        <w:t>shown</w:t>
      </w:r>
      <w:r w:rsidR="00317CB5" w:rsidRPr="00B33B24">
        <w:rPr>
          <w:rFonts w:cstheme="minorHAnsi"/>
        </w:rPr>
        <w:t xml:space="preserve"> </w:t>
      </w:r>
      <w:r w:rsidR="003A648D" w:rsidRPr="00B33B24">
        <w:rPr>
          <w:rFonts w:cstheme="minorHAnsi"/>
        </w:rPr>
        <w:t>that</w:t>
      </w:r>
      <w:r w:rsidR="00317CB5" w:rsidRPr="00B33B24">
        <w:rPr>
          <w:rFonts w:cstheme="minorHAnsi"/>
        </w:rPr>
        <w:t xml:space="preserve"> parents </w:t>
      </w:r>
      <w:r w:rsidRPr="00B33B24">
        <w:rPr>
          <w:rFonts w:cstheme="minorHAnsi"/>
        </w:rPr>
        <w:t xml:space="preserve">under-report </w:t>
      </w:r>
      <w:r w:rsidR="00380B99" w:rsidRPr="00B33B24">
        <w:rPr>
          <w:rFonts w:cstheme="minorHAnsi"/>
        </w:rPr>
        <w:t>antimicrobial administration</w:t>
      </w:r>
      <w:r w:rsidR="00E8545F"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"10.1016/j.jsbmb.2011.07.002.Identification", "ISBN" : "5052725647", "ISSN" : "1529-0131", "PMID" : "1000000221", "author" : [ { "dropping-particle" : "", "family" : "Darmstadt", "given" : "Gary L.", "non-dropping-particle" : "", "parse-names" : false, "suffix" : "" }, { "dropping-particle" : "", "family" : "Saha", "given" : "Samir K.", "non-dropping-particle" : "", "parse-names" : false, "suffix" : "" }, { "dropping-particle" : "", "family" : "Choi", "given" : "Yoonjoung", "non-dropping-particle" : "", "parse-names" : false, "suffix" : "" }, { "dropping-particle" : "", "family" : "Arifeen", "given" : "Shams", "non-dropping-particle" : "El", "parse-names" : false, "suffix" : "" }, { "dropping-particle" : "", "family" : "Ahmed", "given" : "A S M Nawshad Uddin", "non-dropping-particle" : "", "parse-names" : false, "suffix" : "" }, { "dropping-particle" : "", "family" : "Bari", "given" : "Sanwarul", "non-dropping-particle" : "", "parse-names" : false, "suffix" : "" }, { "dropping-particle" : "", "family" : "Rahman", "given" : "Syed M", "non-dropping-particle" : "", "parse-names" : false, "suffix" : "" }, { "dropping-particle" : "", "family" : "Mannan", "given" : "Ishtiaq", "non-dropping-particle" : "", "parse-names" : false, "suffix" : "" }, { "dropping-particle" : "", "family" : "Crook", "given" : "Derrick", "non-dropping-particle" : "", "parse-names" : false, "suffix" : "" }, { "dropping-particle" : "", "family" : "Fatima", "given" : "Kaniz", "non-dropping-particle" : "", "parse-names" : false, "suffix" : "" }, { "dropping-particle" : "", "family" : "Winch", "given" : "Peter", "non-dropping-particle" : "", "parse-names" : false, "suffix" : "" }, { "dropping-particle" : "", "family" : "Rahman Seraji", "given" : "Habibur", "non-dropping-particle" : "", "parse-names" : false, "suffix" : "" }, { "dropping-particle" : "", "family" : "Begum", "given" : "Nazma", "non-dropping-particle" : "", "parse-names" : false, "suffix" : "" }, { "dropping-particle" : "", "family" : "Rahman", "given" : "Radwanur", "non-dropping-particle" : "", "parse-names" : false, "suffix" : "" }, { "dropping-particle" : "", "family" : "Islam", "given" : "Maksuda", "non-dropping-particle" : "", "parse-names" : false, "suffix" : "" }, { "dropping-particle" : "", "family" : "Rahman", "given" : "Anisur", "non-dropping-particle" : "", "parse-names" : false, "suffix" : "" }, { "dropping-particle" : "", "family" : "Black", "given" : "Robert E", "non-dropping-particle" : "", "parse-names" : false, "suffix" : "" }, { "dropping-particle" : "", "family" : "Santosham", "given" : "Mathuram", "non-dropping-particle" : "", "parse-names" : false, "suffix" : "" }, { "dropping-particle" : "", "family" : "Sacks", "given" : "Emma", "non-dropping-particle" : "", "parse-names" : false, "suffix" : "" }, { "dropping-particle" : "", "family" : "Bacqui", "given" : "Abdullah H", "non-dropping-particle" : "", "parse-names" : false, "suffix" : "" }, { "dropping-particle" : "", "family" : "The Bangladesh Projahnmo-2 (Mirzapur) Study Group", "given" : "", "non-dropping-particle" : "", "parse-names" : false, "suffix" : "" } ], "container-title" : "Journal of Infectious Diseases", "id" : "ITEM-1", "issue" : "6", "issued" : { "date-parts" : [ [ "2012" ] ] }, "page" : "358-366", "title" : "Population-Based Incidence and Etiology of Community-Acquired Neonatal Bacteremia in Mirzapur, Bangladesh: An Observational Study", "type" : "article-journal", "volume" : "127" }, "uris" : [ "http://www.mendeley.com/documents/?uuid=f9674eb5-c681-4d69-87c9-78baa784ce43" ] } ], "mendeley" : { "formattedCitation" : "&lt;sup&gt;22&lt;/sup&gt;", "plainTextFormattedCitation" : "22", "previouslyFormattedCitation" : "&lt;sup&gt;21&lt;/sup&gt;"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22</w:t>
      </w:r>
      <w:r w:rsidR="007851BB" w:rsidRPr="00B33B24">
        <w:rPr>
          <w:rFonts w:cstheme="minorHAnsi"/>
        </w:rPr>
        <w:fldChar w:fldCharType="end"/>
      </w:r>
      <w:r w:rsidRPr="00B33B24">
        <w:rPr>
          <w:rFonts w:cstheme="minorHAnsi"/>
        </w:rPr>
        <w:t xml:space="preserve"> </w:t>
      </w:r>
      <w:r w:rsidR="007037F8" w:rsidRPr="00B33B24">
        <w:rPr>
          <w:rFonts w:cstheme="minorHAnsi"/>
        </w:rPr>
        <w:t xml:space="preserve">and </w:t>
      </w:r>
      <w:r w:rsidR="00B01C6B">
        <w:rPr>
          <w:rFonts w:cstheme="minorHAnsi"/>
        </w:rPr>
        <w:t xml:space="preserve">results of </w:t>
      </w:r>
      <w:r w:rsidR="00317CB5" w:rsidRPr="00B33B24">
        <w:rPr>
          <w:rFonts w:cstheme="minorHAnsi"/>
        </w:rPr>
        <w:t>testing</w:t>
      </w:r>
      <w:r w:rsidRPr="00B33B24">
        <w:rPr>
          <w:rFonts w:cstheme="minorHAnsi"/>
        </w:rPr>
        <w:t xml:space="preserve"> </w:t>
      </w:r>
      <w:r w:rsidR="00B01C6B">
        <w:rPr>
          <w:rFonts w:cstheme="minorHAnsi"/>
        </w:rPr>
        <w:t>are</w:t>
      </w:r>
      <w:r w:rsidRPr="00B33B24">
        <w:rPr>
          <w:rFonts w:cstheme="minorHAnsi"/>
        </w:rPr>
        <w:t xml:space="preserve"> preferable</w:t>
      </w:r>
      <w:r w:rsidR="003A648D" w:rsidRPr="00B33B24">
        <w:rPr>
          <w:rFonts w:cstheme="minorHAnsi"/>
        </w:rPr>
        <w:t xml:space="preserve"> to report</w:t>
      </w:r>
      <w:r w:rsidR="001D1650" w:rsidRPr="00B33B24">
        <w:rPr>
          <w:rFonts w:cstheme="minorHAnsi"/>
        </w:rPr>
        <w:t xml:space="preserve">. </w:t>
      </w:r>
      <w:r w:rsidR="00380B99" w:rsidRPr="00B33B24">
        <w:rPr>
          <w:rFonts w:cstheme="minorHAnsi"/>
        </w:rPr>
        <w:t xml:space="preserve">Use of intrapartum antibiotic prophylaxis and its indication (eg. </w:t>
      </w:r>
      <w:r w:rsidR="00377027" w:rsidRPr="00B33B24">
        <w:rPr>
          <w:rFonts w:cstheme="minorHAnsi"/>
        </w:rPr>
        <w:t>maternal risk factors</w:t>
      </w:r>
      <w:r w:rsidR="00380B99" w:rsidRPr="00B33B24">
        <w:rPr>
          <w:rFonts w:cstheme="minorHAnsi"/>
        </w:rPr>
        <w:t xml:space="preserve"> versus positive GBS screening)</w:t>
      </w:r>
      <w:r w:rsidR="007851BB" w:rsidRPr="00B33B24">
        <w:rPr>
          <w:rFonts w:cstheme="minorHAnsi"/>
        </w:rPr>
        <w:fldChar w:fldCharType="begin" w:fldLock="1"/>
      </w:r>
      <w:r w:rsidR="00D17AE8">
        <w:rPr>
          <w:rFonts w:cstheme="minorHAnsi"/>
        </w:rPr>
        <w:instrText>ADDIN CSL_CITATION { "citationItems" : [ { "id" : "ITEM-1", "itemData" : { "author" : [ { "dropping-particle" : "", "family" : "Ohlsson", "given" : "A", "non-dropping-particle" : "", "parse-names" : false, "suffix" : "" }, { "dropping-particle" : "", "family" : "Shah", "given" : "VS", "non-dropping-particle" : "", "parse-names" : false, "suffix" : "" } ], "container-title" : "Cochrane database of systematic reviews (Online)", "id" : "ITEM-1", "issue" : "6", "issued" : { "date-parts" : [ [ "2009" ] ] }, "title" : "Intrapartum antibiotics for Group B streptococcal colonisation ( Review )", "type" : "article-journal" }, "uris" : [ "http://www.mendeley.com/documents/?uuid=83ba342f-c778-40df-9a85-9117ef80927a" ] } ], "mendeley" : { "formattedCitation" : "&lt;sup&gt;51&lt;/sup&gt;", "plainTextFormattedCitation" : "51", "previouslyFormattedCitation" : "&lt;sup&gt;50&lt;/sup&gt;"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51</w:t>
      </w:r>
      <w:r w:rsidR="007851BB" w:rsidRPr="00B33B24">
        <w:rPr>
          <w:rFonts w:cstheme="minorHAnsi"/>
        </w:rPr>
        <w:fldChar w:fldCharType="end"/>
      </w:r>
      <w:r w:rsidR="00380B99" w:rsidRPr="00B33B24">
        <w:rPr>
          <w:rFonts w:cstheme="minorHAnsi"/>
        </w:rPr>
        <w:t xml:space="preserve"> </w:t>
      </w:r>
      <w:r w:rsidR="00E8545F" w:rsidRPr="00B33B24">
        <w:rPr>
          <w:rFonts w:cstheme="minorHAnsi"/>
        </w:rPr>
        <w:t xml:space="preserve">should </w:t>
      </w:r>
      <w:r w:rsidR="00380B99" w:rsidRPr="00B33B24">
        <w:rPr>
          <w:rFonts w:cstheme="minorHAnsi"/>
        </w:rPr>
        <w:t>be reported to inform interpretation of culture results (SPRING 14</w:t>
      </w:r>
      <w:r w:rsidR="00B825F6">
        <w:rPr>
          <w:rFonts w:cstheme="minorHAnsi"/>
        </w:rPr>
        <w:t>·</w:t>
      </w:r>
      <w:r w:rsidR="00380B99" w:rsidRPr="00B33B24">
        <w:rPr>
          <w:rFonts w:cstheme="minorHAnsi"/>
        </w:rPr>
        <w:t>4).</w:t>
      </w:r>
    </w:p>
    <w:p w14:paraId="24BE84EE" w14:textId="77777777" w:rsidR="00A633E9" w:rsidRPr="00B33B24" w:rsidRDefault="00A633E9" w:rsidP="00A633E9">
      <w:pPr>
        <w:spacing w:after="0"/>
        <w:jc w:val="both"/>
        <w:rPr>
          <w:rFonts w:cstheme="minorHAnsi"/>
        </w:rPr>
      </w:pPr>
    </w:p>
    <w:p w14:paraId="3BFE52FC" w14:textId="77777777" w:rsidR="00A633E9" w:rsidRPr="00A633E9" w:rsidRDefault="009809CC" w:rsidP="00876A45">
      <w:pPr>
        <w:spacing w:after="0"/>
        <w:jc w:val="both"/>
        <w:outlineLvl w:val="0"/>
        <w:rPr>
          <w:rFonts w:cstheme="minorHAnsi"/>
          <w:b/>
        </w:rPr>
      </w:pPr>
      <w:r w:rsidRPr="00B33B24">
        <w:rPr>
          <w:rFonts w:cstheme="minorHAnsi"/>
          <w:b/>
        </w:rPr>
        <w:t>Results: Outcome data</w:t>
      </w:r>
    </w:p>
    <w:p w14:paraId="26C2740D" w14:textId="675D00F3" w:rsidR="003E6360" w:rsidRPr="00B33B24" w:rsidRDefault="003E6360" w:rsidP="00876A45">
      <w:pPr>
        <w:spacing w:after="0"/>
        <w:jc w:val="both"/>
        <w:outlineLvl w:val="0"/>
        <w:rPr>
          <w:rFonts w:cstheme="minorHAnsi"/>
          <w:b/>
          <w:i/>
        </w:rPr>
      </w:pPr>
      <w:r w:rsidRPr="00B33B24">
        <w:rPr>
          <w:rFonts w:cstheme="minorHAnsi"/>
          <w:b/>
          <w:i/>
        </w:rPr>
        <w:t>Microbiological results</w:t>
      </w:r>
      <w:r w:rsidR="0013579F">
        <w:rPr>
          <w:rFonts w:cstheme="minorHAnsi"/>
          <w:b/>
          <w:i/>
        </w:rPr>
        <w:t xml:space="preserve"> (SPRING 15.1 – 15.2)</w:t>
      </w:r>
    </w:p>
    <w:p w14:paraId="0CEADCC9" w14:textId="77777777" w:rsidR="00E53E78" w:rsidRPr="00B33B24" w:rsidRDefault="00146BFB" w:rsidP="00876A45">
      <w:pPr>
        <w:spacing w:after="0"/>
        <w:jc w:val="both"/>
        <w:rPr>
          <w:rFonts w:cstheme="minorHAnsi"/>
        </w:rPr>
      </w:pPr>
      <w:r w:rsidRPr="00B33B24">
        <w:rPr>
          <w:rFonts w:cstheme="minorHAnsi"/>
        </w:rPr>
        <w:t>M</w:t>
      </w:r>
      <w:r w:rsidR="003E6360" w:rsidRPr="00B33B24">
        <w:rPr>
          <w:rFonts w:cstheme="minorHAnsi"/>
        </w:rPr>
        <w:t xml:space="preserve">icrobiological results </w:t>
      </w:r>
      <w:r w:rsidR="00E8545F" w:rsidRPr="00B33B24">
        <w:rPr>
          <w:rFonts w:cstheme="minorHAnsi"/>
        </w:rPr>
        <w:t xml:space="preserve">should </w:t>
      </w:r>
      <w:r w:rsidR="003E6360" w:rsidRPr="00B33B24">
        <w:rPr>
          <w:rFonts w:cstheme="minorHAnsi"/>
        </w:rPr>
        <w:t>be reported in the context of participant</w:t>
      </w:r>
      <w:r w:rsidR="00D936D6" w:rsidRPr="00B33B24">
        <w:rPr>
          <w:rFonts w:cstheme="minorHAnsi"/>
        </w:rPr>
        <w:t>s</w:t>
      </w:r>
      <w:r w:rsidR="00E8545F" w:rsidRPr="00B33B24">
        <w:rPr>
          <w:rFonts w:cstheme="minorHAnsi"/>
        </w:rPr>
        <w:t xml:space="preserve"> recruited</w:t>
      </w:r>
      <w:r w:rsidR="00D936D6" w:rsidRPr="00B33B24">
        <w:rPr>
          <w:rFonts w:cstheme="minorHAnsi"/>
        </w:rPr>
        <w:t xml:space="preserve">, </w:t>
      </w:r>
      <w:r w:rsidR="00E8545F" w:rsidRPr="00B33B24">
        <w:rPr>
          <w:rFonts w:cstheme="minorHAnsi"/>
        </w:rPr>
        <w:t xml:space="preserve">and </w:t>
      </w:r>
      <w:r w:rsidR="00D936D6" w:rsidRPr="00B33B24">
        <w:rPr>
          <w:rFonts w:cstheme="minorHAnsi"/>
        </w:rPr>
        <w:t xml:space="preserve">the number </w:t>
      </w:r>
      <w:r w:rsidR="00E8545F" w:rsidRPr="00B33B24">
        <w:rPr>
          <w:rFonts w:cstheme="minorHAnsi"/>
        </w:rPr>
        <w:t xml:space="preserve">and type </w:t>
      </w:r>
      <w:r w:rsidR="00D936D6" w:rsidRPr="00B33B24">
        <w:rPr>
          <w:rFonts w:cstheme="minorHAnsi"/>
        </w:rPr>
        <w:t>of samples taken</w:t>
      </w:r>
      <w:r w:rsidR="007254DE" w:rsidRPr="00B33B24">
        <w:rPr>
          <w:rFonts w:cstheme="minorHAnsi"/>
        </w:rPr>
        <w:t xml:space="preserve"> </w:t>
      </w:r>
      <w:r w:rsidR="00B23641" w:rsidRPr="00B33B24">
        <w:rPr>
          <w:rFonts w:cstheme="minorHAnsi"/>
        </w:rPr>
        <w:t>(SPRING 15</w:t>
      </w:r>
      <w:r w:rsidR="00B825F6">
        <w:rPr>
          <w:rFonts w:cstheme="minorHAnsi"/>
        </w:rPr>
        <w:t>·</w:t>
      </w:r>
      <w:r w:rsidR="00B23641" w:rsidRPr="00B33B24">
        <w:rPr>
          <w:rFonts w:cstheme="minorHAnsi"/>
        </w:rPr>
        <w:t>1</w:t>
      </w:r>
      <w:r w:rsidR="002C5910" w:rsidRPr="00B33B24">
        <w:rPr>
          <w:rFonts w:cstheme="minorHAnsi"/>
        </w:rPr>
        <w:t>-2</w:t>
      </w:r>
      <w:r w:rsidR="00B23641" w:rsidRPr="00B33B24">
        <w:rPr>
          <w:rFonts w:cstheme="minorHAnsi"/>
        </w:rPr>
        <w:t>)</w:t>
      </w:r>
      <w:r w:rsidR="00C846F2" w:rsidRPr="00B33B24">
        <w:rPr>
          <w:rFonts w:cstheme="minorHAnsi"/>
        </w:rPr>
        <w:t>.</w:t>
      </w:r>
      <w:r w:rsidR="003E6360" w:rsidRPr="00B33B24">
        <w:rPr>
          <w:rFonts w:cstheme="minorHAnsi"/>
        </w:rPr>
        <w:t xml:space="preserve"> </w:t>
      </w:r>
      <w:r w:rsidR="002C5910" w:rsidRPr="00B33B24">
        <w:rPr>
          <w:rFonts w:cstheme="minorHAnsi"/>
        </w:rPr>
        <w:t xml:space="preserve">For example, the number of those meeting clinical criteria </w:t>
      </w:r>
      <w:r w:rsidR="00E8545F" w:rsidRPr="00B33B24">
        <w:rPr>
          <w:rFonts w:cstheme="minorHAnsi"/>
        </w:rPr>
        <w:t>for diagnostic</w:t>
      </w:r>
      <w:r w:rsidR="002C5910" w:rsidRPr="00B33B24">
        <w:rPr>
          <w:rFonts w:cstheme="minorHAnsi"/>
        </w:rPr>
        <w:t xml:space="preserve"> lumbar </w:t>
      </w:r>
      <w:r w:rsidR="00E8545F" w:rsidRPr="00B33B24">
        <w:rPr>
          <w:rFonts w:cstheme="minorHAnsi"/>
        </w:rPr>
        <w:t xml:space="preserve">puncture should be </w:t>
      </w:r>
      <w:r w:rsidR="00876A45">
        <w:rPr>
          <w:rFonts w:cstheme="minorHAnsi"/>
        </w:rPr>
        <w:t>provided</w:t>
      </w:r>
      <w:r w:rsidR="00E8545F" w:rsidRPr="00B33B24">
        <w:rPr>
          <w:rFonts w:cstheme="minorHAnsi"/>
        </w:rPr>
        <w:t>, as well as the cerebrospinal fluid results</w:t>
      </w:r>
      <w:r w:rsidR="007254DE" w:rsidRPr="00B33B24">
        <w:rPr>
          <w:rFonts w:cstheme="minorHAnsi"/>
        </w:rPr>
        <w:t xml:space="preserve">. </w:t>
      </w:r>
      <w:r w:rsidR="00E8545F" w:rsidRPr="00B33B24">
        <w:rPr>
          <w:rFonts w:cstheme="minorHAnsi"/>
        </w:rPr>
        <w:t>T</w:t>
      </w:r>
      <w:r w:rsidR="00765E19" w:rsidRPr="00B33B24">
        <w:rPr>
          <w:rFonts w:cstheme="minorHAnsi"/>
        </w:rPr>
        <w:t>he number</w:t>
      </w:r>
      <w:r w:rsidR="00D936D6" w:rsidRPr="00B33B24">
        <w:rPr>
          <w:rFonts w:cstheme="minorHAnsi"/>
        </w:rPr>
        <w:t xml:space="preserve"> and proportion</w:t>
      </w:r>
      <w:r w:rsidR="00E53E78" w:rsidRPr="00B33B24">
        <w:rPr>
          <w:rFonts w:cstheme="minorHAnsi"/>
        </w:rPr>
        <w:t xml:space="preserve"> of</w:t>
      </w:r>
      <w:r w:rsidR="00AA583A" w:rsidRPr="00B33B24">
        <w:rPr>
          <w:rFonts w:cstheme="minorHAnsi"/>
        </w:rPr>
        <w:t xml:space="preserve"> microbiologically</w:t>
      </w:r>
      <w:r w:rsidR="00E53E78" w:rsidRPr="00B33B24">
        <w:rPr>
          <w:rFonts w:cstheme="minorHAnsi"/>
        </w:rPr>
        <w:t xml:space="preserve"> proven clinical infections</w:t>
      </w:r>
      <w:r w:rsidR="00E8545F" w:rsidRPr="00B33B24">
        <w:rPr>
          <w:rFonts w:cstheme="minorHAnsi"/>
        </w:rPr>
        <w:t xml:space="preserve"> should be given,</w:t>
      </w:r>
      <w:r w:rsidR="00E53E78" w:rsidRPr="00B33B24">
        <w:rPr>
          <w:rFonts w:cstheme="minorHAnsi"/>
        </w:rPr>
        <w:t xml:space="preserve"> and </w:t>
      </w:r>
      <w:r w:rsidR="002C5910" w:rsidRPr="00B33B24">
        <w:rPr>
          <w:rFonts w:cstheme="minorHAnsi"/>
        </w:rPr>
        <w:t>incorporated within a</w:t>
      </w:r>
      <w:r w:rsidR="00E53E78" w:rsidRPr="00B33B24">
        <w:rPr>
          <w:rFonts w:cstheme="minorHAnsi"/>
        </w:rPr>
        <w:t xml:space="preserve"> flow diagram (Figure 3)</w:t>
      </w:r>
      <w:r w:rsidR="00B23641" w:rsidRPr="00B33B24">
        <w:rPr>
          <w:rFonts w:cstheme="minorHAnsi"/>
        </w:rPr>
        <w:t xml:space="preserve"> (SPRING 15</w:t>
      </w:r>
      <w:r w:rsidR="00B825F6">
        <w:rPr>
          <w:rFonts w:cstheme="minorHAnsi"/>
        </w:rPr>
        <w:t>·</w:t>
      </w:r>
      <w:r w:rsidR="00B23641" w:rsidRPr="00B33B24">
        <w:rPr>
          <w:rFonts w:cstheme="minorHAnsi"/>
        </w:rPr>
        <w:t>2)</w:t>
      </w:r>
      <w:r w:rsidR="00E53E78" w:rsidRPr="00B33B24">
        <w:rPr>
          <w:rFonts w:cstheme="minorHAnsi"/>
        </w:rPr>
        <w:t>.</w:t>
      </w:r>
      <w:r w:rsidR="00026B26" w:rsidRPr="00B33B24">
        <w:rPr>
          <w:rFonts w:cstheme="minorHAnsi"/>
        </w:rPr>
        <w:t xml:space="preserve"> </w:t>
      </w:r>
    </w:p>
    <w:p w14:paraId="2924B821" w14:textId="77777777" w:rsidR="00262E16" w:rsidRDefault="00262E16" w:rsidP="00876A45">
      <w:pPr>
        <w:spacing w:after="0"/>
        <w:jc w:val="both"/>
        <w:rPr>
          <w:rFonts w:cstheme="minorHAnsi"/>
        </w:rPr>
      </w:pPr>
    </w:p>
    <w:p w14:paraId="00B88ACE" w14:textId="528BDB13" w:rsidR="00361A1F" w:rsidRDefault="00E53E78" w:rsidP="00876A45">
      <w:pPr>
        <w:spacing w:after="0"/>
        <w:jc w:val="both"/>
        <w:rPr>
          <w:rFonts w:cstheme="minorHAnsi"/>
        </w:rPr>
      </w:pPr>
      <w:r w:rsidRPr="00B33B24">
        <w:rPr>
          <w:rFonts w:cstheme="minorHAnsi"/>
        </w:rPr>
        <w:t xml:space="preserve">Reporting all </w:t>
      </w:r>
      <w:r w:rsidR="00146BFB" w:rsidRPr="00B33B24">
        <w:rPr>
          <w:rFonts w:cstheme="minorHAnsi"/>
        </w:rPr>
        <w:t xml:space="preserve">organisms </w:t>
      </w:r>
      <w:r w:rsidRPr="00B33B24">
        <w:rPr>
          <w:rFonts w:cstheme="minorHAnsi"/>
        </w:rPr>
        <w:t>detected (eg</w:t>
      </w:r>
      <w:r w:rsidR="002B0ABE" w:rsidRPr="00B33B24">
        <w:rPr>
          <w:rFonts w:cstheme="minorHAnsi"/>
        </w:rPr>
        <w:t>.</w:t>
      </w:r>
      <w:r w:rsidRPr="00B33B24">
        <w:rPr>
          <w:rFonts w:cstheme="minorHAnsi"/>
        </w:rPr>
        <w:t xml:space="preserve"> as an</w:t>
      </w:r>
      <w:r w:rsidR="002C5910" w:rsidRPr="00B33B24">
        <w:rPr>
          <w:rFonts w:cstheme="minorHAnsi"/>
        </w:rPr>
        <w:t xml:space="preserve"> appendix), including those </w:t>
      </w:r>
      <w:r w:rsidRPr="00B33B24">
        <w:rPr>
          <w:rFonts w:cstheme="minorHAnsi"/>
        </w:rPr>
        <w:t xml:space="preserve">considered clinically </w:t>
      </w:r>
      <w:r w:rsidR="002C5910" w:rsidRPr="00B33B24">
        <w:rPr>
          <w:rFonts w:cstheme="minorHAnsi"/>
        </w:rPr>
        <w:t>non-</w:t>
      </w:r>
      <w:r w:rsidRPr="00B33B24">
        <w:rPr>
          <w:rFonts w:cstheme="minorHAnsi"/>
        </w:rPr>
        <w:t>si</w:t>
      </w:r>
      <w:r w:rsidR="00765E19" w:rsidRPr="00B33B24">
        <w:rPr>
          <w:rFonts w:cstheme="minorHAnsi"/>
        </w:rPr>
        <w:t>gnificant</w:t>
      </w:r>
      <w:r w:rsidR="002C5910" w:rsidRPr="00B33B24">
        <w:rPr>
          <w:rFonts w:cstheme="minorHAnsi"/>
        </w:rPr>
        <w:t>,</w:t>
      </w:r>
      <w:r w:rsidR="001C7D8D" w:rsidRPr="00B33B24">
        <w:rPr>
          <w:rFonts w:cstheme="minorHAnsi"/>
        </w:rPr>
        <w:t xml:space="preserve"> is</w:t>
      </w:r>
      <w:r w:rsidR="00C846F2" w:rsidRPr="00B33B24">
        <w:rPr>
          <w:rFonts w:cstheme="minorHAnsi"/>
        </w:rPr>
        <w:t xml:space="preserve"> helpful</w:t>
      </w:r>
      <w:r w:rsidR="002C5910" w:rsidRPr="00B33B24">
        <w:rPr>
          <w:rFonts w:cstheme="minorHAnsi"/>
        </w:rPr>
        <w:t xml:space="preserve">. </w:t>
      </w:r>
      <w:r w:rsidR="00AA583A" w:rsidRPr="00B33B24">
        <w:rPr>
          <w:rFonts w:cstheme="minorHAnsi"/>
        </w:rPr>
        <w:t>For molecular assays in particular, report</w:t>
      </w:r>
      <w:r w:rsidR="00E21713" w:rsidRPr="00B33B24">
        <w:rPr>
          <w:rFonts w:cstheme="minorHAnsi"/>
        </w:rPr>
        <w:t>ing</w:t>
      </w:r>
      <w:r w:rsidR="00AA583A" w:rsidRPr="00B33B24">
        <w:rPr>
          <w:rFonts w:cstheme="minorHAnsi"/>
        </w:rPr>
        <w:t xml:space="preserve"> </w:t>
      </w:r>
      <w:r w:rsidR="00A9085B" w:rsidRPr="00B33B24">
        <w:rPr>
          <w:rFonts w:cstheme="minorHAnsi"/>
        </w:rPr>
        <w:t xml:space="preserve">thresholds for detection and the </w:t>
      </w:r>
      <w:r w:rsidR="00AA583A" w:rsidRPr="00B33B24">
        <w:rPr>
          <w:rFonts w:cstheme="minorHAnsi"/>
        </w:rPr>
        <w:t xml:space="preserve">organisms detected in control samples </w:t>
      </w:r>
      <w:r w:rsidR="00E8545F" w:rsidRPr="00B33B24">
        <w:rPr>
          <w:rFonts w:cstheme="minorHAnsi"/>
        </w:rPr>
        <w:t xml:space="preserve">supports clinical case </w:t>
      </w:r>
      <w:r w:rsidR="00AA583A" w:rsidRPr="00B33B24">
        <w:rPr>
          <w:rFonts w:cstheme="minorHAnsi"/>
        </w:rPr>
        <w:t>interpretation</w:t>
      </w:r>
      <w:r w:rsidR="00E8545F"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"10.1371/journal.pone.0066183", "ISBN" : "1932-6203 (Electronic)\\r1932-6203 (Linking)", "ISSN" : "19326203", "PMID" : "23805203", "abstract" : "Identification of etiology remains a significant challenge in the diagnosis of infectious diseases, particularly in resource-poor settings. Viral, bacterial, and fungal pathogens, as well as parasites, play a role for many syndromes, and optimizing a single diagnostic system to detect a range of pathogens is challenging. The TaqMan Array Card (TAC) is a multiple-pathogen detection method that has previously been identified as a valuable technique for determining etiology of infections and holds promise for expanded use in clinical microbiology laboratories and surveillance studies. We selected TAC for use in the Aetiology of Neonatal Infection in South Asia (ANISA) study for identifying etiologies of severe disease in neonates in Bangladesh, India, and Pakistan. Here we report optimization of TAC to improve pathogen detection and overcome technical challenges associated with use of this technology in a large-scale surveillance study. Specifically, we increased the number of assay replicates, implemented a more robust RT-qPCR enzyme formulation, and adopted a more efficient method for extraction of total nucleic acid from blood specimens. We also report the development and analytical validation of ten new assays for use in the ANISA study. Based on these data, we revised the study-specific TACs for detection of 22 pathogens in NP/OP swabs and 12 pathogens in blood specimens as well as two control reactions (internal positive control and human nucleic acid control) for each specimen type. The cumulative improvements realized through these optimization studies will benefit ANISA and perhaps other studies utilizing multiple-pathogen detection approaches. These lessons may also contribute to the expansion of TAC technology to the clinical setting.", "author" : [ { "dropping-particle" : "", "family" : "Diaz", "given" : "Maureen H.", "non-dropping-particle" : "", "parse-names" : false, "suffix" : "" }, { "dropping-particle" : "", "family" : "Waller", "given" : "Jessica L.", "non-dropping-particle" : "", "parse-names" : false, "suffix" : "" }, { "dropping-particle" : "", "family" : "Napoliello", "given" : "Rebecca a.", "non-dropping-particle" : "", "parse-names" : false, "suffix" : "" }, { "dropping-particle" : "", "family" : "Islam", "given" : "Md Shahidul", "non-dropping-particle" : "", "parse-names" : false, "suffix" : "" }, { "dropping-particle" : "", "family" : "Wolff", "given" : "Bernard J.", "non-dropping-particle" : "", "parse-names" : false, "suffix" : "" }, { "dropping-particle" : "", "family" : "Burken", "given" : "Daniel J.", "non-dropping-particle" : "", "parse-names" : false, "suffix" : "" }, { "dropping-particle" : "", "family" : "Holden", "given" : "Rhiannon L.", "non-dropping-particle" : "", "parse-names" : false, "suffix" : "" }, { "dropping-particle" : "", "family" : "Srinivasan", "given" : "Velusamy", "non-dropping-particle" : "", "parse-names" : false, "suffix" : "" }, { "dropping-particle" : "", "family" : "Arvay", "given" : "Melissa", "non-dropping-particle" : "", "parse-names" : false, "suffix" : "" }, { "dropping-particle" : "", "family" : "McGee", "given" : "Lesley", "non-dropping-particle" : "", "parse-names" : false, "suffix" : "" }, { "dropping-particle" : "", "family" : "Oberste", "given" : "M. Steven", "non-dropping-particle" : "", "parse-names" : false, "suffix" : "" }, { "dropping-particle" : "", "family" : "Whitney", "given" : "Cynthia G.", "non-dropping-particle" : "", "parse-names" : false, "suffix" : "" }, { "dropping-particle" : "", "family" : "Schrag", "given" : "Stephanie J.", "non-dropping-particle" : "", "parse-names" : false, "suffix" : "" }, { "dropping-particle" : "", "family" : "Winchell", "given" : "Jonas M.", "non-dropping-particle" : "", "parse-names" : false, "suffix" : "" }, { "dropping-particle" : "", "family" : "Saha", "given" : "Samir K.", "non-dropping-particle" : "", "parse-names" : false, "suffix" : "" } ], "container-title" : "PLoS ONE", "id" : "ITEM-1", "issue" : "6", "issued" : { "date-parts" : [ [ "2013" ] ] }, "title" : "Optimization of Multiple Pathogen Detection Using the TaqMan Array Card: Application for a Population-Based Study of Neonatal Infection", "type" : "article-journal", "volume" : "8" }, "uris" : [ "http://www.mendeley.com/documents/?uuid=c08ff923-b5ff-47de-b5d0-6a04551de82b" ] }, { "id" : "ITEM-2", "itemData" : { "DOI" : "10.1093/cid/cir1052", "ISBN" : "1537-6591 (Electronic)\r1058-4838 (Linking)", "ISSN" : "10584838", "PMID" : "22403238", "abstract" : "The Pneumonia Etiology Research for Child Health (PERCH) project is a 7-country, standardized, comprehensive evaluation of the etiologic agents causing severe pneumonia in children from developing countries. During previous etiology studies, between one-quarter and one-third of patients failed to yield an obvious etiology; PERCH will employ and evaluate previously unavailable innovative, more sensitive diagnostic techniques. Innovative and rigorous epidemiologic and analytic methods will be used to establish the causal association between presence of potential pathogens and pneumonia. By strategic selection of study sites that are broadly representative of regions with the greatest burden of childhood pneumonia, PERCH aims to provide data that reflect the epidemiologic situation in developing countries in 2015, using pneumococcal and Haemophilus influenzae type b vaccines. PERCH will also address differences in host, environmental, and/or geographic factors that might determine pneumonia etiology and, by preserving specimens, will generate a resource for future research and pathogen discovery.", "author" : [ { "dropping-particle" : "", "family" : "Levine", "given" : "Orin S.", "non-dropping-particle" : "", "parse-names" : false, "suffix" : "" }, { "dropping-particle" : "", "family" : "O'Brien", "given" : "Katherine L.", "non-dropping-particle" : "", "parse-names" : false, "suffix" : "" }, { "dropping-particle" : "", "family" : "Deloria-Knoll", "given" : "Maria", "non-dropping-particle" : "", "parse-names" : false, "suffix" : "" }, { "dropping-particle" : "", "family" : "Murdoch", "given" : "David R.", "non-dropping-particle" : "", "parse-names" : false, "suffix" : "" }, { "dropping-particle" : "", "family" : "Feikin", "given" : "Daniel R.", "non-dropping-particle" : "", "parse-names" : false, "suffix" : "" }, { "dropping-particle" : "", "family" : "Deluca", "given" : "Andrea N.", "non-dropping-particle" : "", "parse-names" : false, "suffix" : "" }, { "dropping-particle" : "", "family" : "Driscoll", "given" : "Amanda J.", "non-dropping-particle" : "", "parse-names" : false, "suffix" : "" }, { "dropping-particle" : "", "family" : "Baggett", "given" : "Henry C.", "non-dropping-particle" : "", "parse-names" : false, "suffix" : "" }, { "dropping-particle" : "", "family" : "Brooks", "given" : "W. Abdullah", "non-dropping-particle" : "", "parse-names" : false, "suffix" : "" }, { "dropping-particle" : "", "family" : "Howie", "given" : "Stephen R C", "non-dropping-particle" : "", "parse-names" : false, "suffix" : "" }, { "dropping-particle" : "", "family" : "Kotloff", "given" : "Karen L.", "non-dropping-particle" : "", "parse-names" : false, "suffix" : "" }, { "dropping-particle" : "", "family" : "Madhi", "given" : "Shabir a.", "non-dropping-particle" : "", "parse-names" : false, "suffix" : "" }, { "dropping-particle" : "", "family" : "Maloney", "given" : "Susan a.", "non-dropping-particle" : "", "parse-names" : false, "suffix" : "" }, { "dropping-particle" : "", "family" : "Sow", "given" : "Samba", "non-dropping-particle" : "", "parse-names" : false, "suffix" : "" }, { "dropping-particle" : "", "family" : "Thea", "given" : "Donald M.", "non-dropping-particle" : "", "parse-names" : false, "suffix" : "" }, { "dropping-particle" : "", "family" : "Scott", "given" : "J. Anthony", "non-dropping-particle" : "", "parse-names" : false, "suffix" : "" } ], "container-title" : "Clinical Infectious Diseases", "id" : "ITEM-2", "issue" : "Suppl 2", "issued" : { "date-parts" : [ [ "2012" ] ] }, "page" : "93-101", "title" : "The pneumonia etiology research for child health project: A 21st century childhood pneumonia etiology study", "type" : "article-journal", "volume" : "54" }, "uris" : [ "http://www.mendeley.com/documents/?uuid=38245adc-5901-4855-83d0-11deddbadd7a" ] }, { "id" : "ITEM-3", "itemData" : { "DOI" : "10.1093/cid/cis754", "ISBN" : "1058-4838", "ISSN" : "10584838", "PMID" : "23169941", "abstract" : "To understand the etiology of moderate-to-severe diarrhea among children in high mortality areas of sub-Saharan Africa and South Asia, we performed a comprehensive case/control study of children aged &lt;5 years at 7 sites. Each site employed an identical case/control study design and each utilized a uniform comprehensive set of microbiological assays to identify the likely bacterial, viral and protozoal etiologies. The selected assays effected a balanced consideration of cost, robustness and performance, and all assays were performed at the study sites. Identification of bacterial pathogens employed streamlined conventional bacteriologic biochemical and serological algorithms. Diarrheagenic Escherichia coli were identified by application of a multiplex polymerase chain reaction assay for enterotoxigenic, enteroaggregative, and enteropathogenic E. coli. Rotavirus, adenovirus, Entamoeba histolytica, Giardia enterica, and Cryptosporidium species were detected by commercially available enzyme immunoassays on stool samples. Samples positive for adenovirus were further evaluated for adenovirus serotypes 40 and 41. We developed a novel multiplex assay to detect norovirus (types 1 and 2), astrovirus, and sapovirus. The portfolio of diagnostic assays used in the GEMS study can be broadly applied in developing countries seeking robust cost-effective methods for enteric pathogen detection.", "author" : [ { "dropping-particle" : "", "family" : "Panchalingam", "given" : "Sandra", "non-dropping-particle" : "", "parse-names" : false, "suffix" : "" }, { "dropping-particle" : "", "family" : "Antonio", "given" : "Martin", "non-dropping-particle" : "", "parse-names" : false, "suffix" : "" }, { "dropping-particle" : "", "family" : "Hossain", "given" : "Anowar", "non-dropping-particle" : "", "parse-names" : false, "suffix" : "" }, { "dropping-particle" : "", "family" : "Mandomando", "given" : "Inacio", "non-dropping-particle" : "", "parse-names" : false, "suffix" : "" }, { "dropping-particle" : "", "family" : "Ochieng", "given" : "Ben", "non-dropping-particle" : "", "parse-names" : false, "suffix" : "" }, { "dropping-particle" : "", "family" : "Oundo", "given" : "Joseph", "non-dropping-particle" : "", "parse-names" : false, "suffix" : "" }, { "dropping-particle" : "", "family" : "Ramamurthy", "given" : "T.", "non-dropping-particle" : "", "parse-names" : false, "suffix" : "" }, { "dropping-particle" : "", "family" : "Tamboura", "given" : "Boubou", "non-dropping-particle" : "", "parse-names" : false, "suffix" : "" }, { "dropping-particle" : "", "family" : "Zaidi", "given" : "Anita K M", "non-dropping-particle" : "", "parse-names" : false, "suffix" : "" }, { "dropping-particle" : "", "family" : "Petri", "given" : "William", "non-dropping-particle" : "", "parse-names" : false, "suffix" : "" }, { "dropping-particle" : "", "family" : "Houpt", "given" : "Eric", "non-dropping-particle" : "", "parse-names" : false, "suffix" : "" }, { "dropping-particle" : "", "family" : "Murray", "given" : "Patrick", "non-dropping-particle" : "", "parse-names" : false, "suffix" : "" }, { "dropping-particle" : "", "family" : "Prado", "given" : "Valeria", "non-dropping-particle" : "", "parse-names" : false, "suffix" : "" }, { "dropping-particle" : "", "family" : "Vidal", "given" : "Roberto", "non-dropping-particle" : "", "parse-names" : false, "suffix" : "" }, { "dropping-particle" : "", "family" : "Steele", "given" : "Duncan", "non-dropping-particle" : "", "parse-names" : false, "suffix" : "" }, { "dropping-particle" : "", "family" : "Strockbine", "given" : "Nancy", "non-dropping-particle" : "", "parse-names" : false, "suffix" : "" }, { "dropping-particle" : "", "family" : "Sansonetti", "given" : "Philippe", "non-dropping-particle" : "", "parse-names" : false, "suffix" : "" }, { "dropping-particle" : "", "family" : "Glass", "given" : "Roger I.", "non-dropping-particle" : "", "parse-names" : false, "suffix" : "" }, { "dropping-particle" : "", "family" : "Robins-Browne", "given" : "Roy M.", "non-dropping-particle" : "", "parse-names" : false, "suffix" : "" }, { "dropping-particle" : "", "family" : "Tauschek", "given" : "Marija", "non-dropping-particle" : "", "parse-names" : false, "suffix" : "" }, { "dropping-particle" : "", "family" : "Svennerholm", "given" : "Ann Marie", "non-dropping-particle" : "", "parse-names" : false, "suffix" : "" }, { "dropping-particle" : "", "family" : "Kotloff", "given" : "Karen", "non-dropping-particle" : "", "parse-names" : false, "suffix" : "" }, { "dropping-particle" : "", "family" : "Levine", "given" : "Myron M.", "non-dropping-particle" : "", "parse-names" : false, "suffix" : "" }, { "dropping-particle" : "", "family" : "Nataro", "given" : "James P.", "non-dropping-particle" : "", "parse-names" : false, "suffix" : "" } ], "container-title" : "Clinical Infectious Diseases", "id" : "ITEM-3", "issue" : "Suppl 4", "issued" : { "date-parts" : [ [ "2012" ] ] }, "page" : "294-302", "title" : "Diagnostic microbiologic methods in the GEMS-1 case/control study", "type" : "article-journal", "volume" : "55" }, "uris" : [ "http://www.mendeley.com/documents/?uuid=7f41a42d-d72a-407f-9a04-8203e6a2fdd8" ] } ], "mendeley" : { "formattedCitation" : "&lt;sup&gt;38\u201340&lt;/sup&gt;", "plainTextFormattedCitation" : "38\u201340", "previouslyFormattedCitation" : "&lt;sup&gt;37\u201339&lt;/sup&gt;"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38–40</w:t>
      </w:r>
      <w:r w:rsidR="007851BB" w:rsidRPr="00B33B24">
        <w:rPr>
          <w:rFonts w:cstheme="minorHAnsi"/>
        </w:rPr>
        <w:fldChar w:fldCharType="end"/>
      </w:r>
      <w:r w:rsidR="00AA583A" w:rsidRPr="00B33B24">
        <w:rPr>
          <w:rFonts w:cstheme="minorHAnsi"/>
        </w:rPr>
        <w:t xml:space="preserve"> </w:t>
      </w:r>
      <w:r w:rsidRPr="00B33B24">
        <w:rPr>
          <w:rFonts w:cstheme="minorHAnsi"/>
        </w:rPr>
        <w:t xml:space="preserve">Antimicrobial susceptibility data </w:t>
      </w:r>
      <w:r w:rsidR="006935CD" w:rsidRPr="00B33B24">
        <w:rPr>
          <w:rFonts w:cstheme="minorHAnsi"/>
        </w:rPr>
        <w:t>are</w:t>
      </w:r>
      <w:r w:rsidRPr="00B33B24">
        <w:rPr>
          <w:rFonts w:cstheme="minorHAnsi"/>
        </w:rPr>
        <w:t xml:space="preserve"> essential to guide future antimicrobial policy development</w:t>
      </w:r>
      <w:r w:rsidR="00B23641" w:rsidRPr="00B33B24">
        <w:rPr>
          <w:rFonts w:cstheme="minorHAnsi"/>
        </w:rPr>
        <w:t xml:space="preserve"> (SPRING 15</w:t>
      </w:r>
      <w:r w:rsidR="00B825F6">
        <w:rPr>
          <w:rFonts w:cstheme="minorHAnsi"/>
        </w:rPr>
        <w:t>·</w:t>
      </w:r>
      <w:r w:rsidR="00B23641" w:rsidRPr="00B33B24">
        <w:rPr>
          <w:rFonts w:cstheme="minorHAnsi"/>
        </w:rPr>
        <w:t>1)</w:t>
      </w:r>
      <w:r w:rsidRPr="00B33B24">
        <w:rPr>
          <w:rFonts w:cstheme="minorHAnsi"/>
        </w:rPr>
        <w:t>.</w:t>
      </w:r>
      <w:r w:rsidR="006004E3">
        <w:rPr>
          <w:rFonts w:cstheme="minorHAnsi"/>
        </w:rPr>
        <w:t xml:space="preserve"> It is helpful to provide raw antimicrobial susceptibility test result data (eg. minimum inhibitory concentrations), which can be</w:t>
      </w:r>
      <w:r w:rsidR="00AB0F8A">
        <w:rPr>
          <w:rFonts w:cstheme="minorHAnsi"/>
        </w:rPr>
        <w:t xml:space="preserve"> analysed further in the future if international standards change. </w:t>
      </w:r>
    </w:p>
    <w:p w14:paraId="42B1B8E2" w14:textId="77777777" w:rsidR="00876A45" w:rsidRPr="00B33B24" w:rsidRDefault="00876A45" w:rsidP="00876A45">
      <w:pPr>
        <w:spacing w:after="0"/>
        <w:jc w:val="both"/>
        <w:rPr>
          <w:rFonts w:cstheme="minorHAnsi"/>
        </w:rPr>
      </w:pPr>
    </w:p>
    <w:p w14:paraId="370E8AD9" w14:textId="75FA636F" w:rsidR="0068291C" w:rsidRPr="00B33B24" w:rsidRDefault="0068291C" w:rsidP="00876A45">
      <w:pPr>
        <w:spacing w:after="0"/>
        <w:jc w:val="both"/>
        <w:outlineLvl w:val="0"/>
        <w:rPr>
          <w:rFonts w:cstheme="minorHAnsi"/>
          <w:b/>
          <w:i/>
        </w:rPr>
      </w:pPr>
      <w:r w:rsidRPr="00B33B24">
        <w:rPr>
          <w:rFonts w:cstheme="minorHAnsi"/>
          <w:b/>
          <w:i/>
        </w:rPr>
        <w:t>Timing of infection</w:t>
      </w:r>
      <w:r w:rsidR="0013579F">
        <w:rPr>
          <w:rFonts w:cstheme="minorHAnsi"/>
          <w:b/>
          <w:i/>
        </w:rPr>
        <w:t xml:space="preserve"> (SPRING 15.3)</w:t>
      </w:r>
    </w:p>
    <w:p w14:paraId="22A02FA9" w14:textId="6F00C3EC" w:rsidR="008510B2" w:rsidRPr="008510B2" w:rsidRDefault="0068291C" w:rsidP="00876A45">
      <w:pPr>
        <w:spacing w:after="0"/>
        <w:jc w:val="both"/>
        <w:rPr>
          <w:rFonts w:cstheme="minorHAnsi"/>
          <w:u w:val="single"/>
        </w:rPr>
      </w:pPr>
      <w:r w:rsidRPr="00B33B24">
        <w:rPr>
          <w:rFonts w:cstheme="minorHAnsi"/>
        </w:rPr>
        <w:t>Where categorisation into ‘early-onset’ (e</w:t>
      </w:r>
      <w:r w:rsidR="007C5E9B" w:rsidRPr="00B33B24">
        <w:rPr>
          <w:rFonts w:cstheme="minorHAnsi"/>
        </w:rPr>
        <w:t>.</w:t>
      </w:r>
      <w:r w:rsidRPr="00B33B24">
        <w:rPr>
          <w:rFonts w:cstheme="minorHAnsi"/>
        </w:rPr>
        <w:t>g.</w:t>
      </w:r>
      <w:r w:rsidR="00AE623B" w:rsidRPr="00B33B24">
        <w:rPr>
          <w:rFonts w:cstheme="minorHAnsi"/>
        </w:rPr>
        <w:t xml:space="preserve"> </w:t>
      </w:r>
      <w:r w:rsidRPr="00B33B24">
        <w:rPr>
          <w:rFonts w:cstheme="minorHAnsi"/>
        </w:rPr>
        <w:t>within 72 hours of birth) and ‘late-onset’ (e</w:t>
      </w:r>
      <w:r w:rsidR="007C5E9B" w:rsidRPr="00B33B24">
        <w:rPr>
          <w:rFonts w:cstheme="minorHAnsi"/>
        </w:rPr>
        <w:t>.</w:t>
      </w:r>
      <w:r w:rsidRPr="00B33B24">
        <w:rPr>
          <w:rFonts w:cstheme="minorHAnsi"/>
        </w:rPr>
        <w:t>g. after 72 hours of birth) disease is used, these terms should be clearly defined (SPRING 15</w:t>
      </w:r>
      <w:r w:rsidR="00B825F6">
        <w:rPr>
          <w:rFonts w:cstheme="minorHAnsi"/>
        </w:rPr>
        <w:t>·</w:t>
      </w:r>
      <w:r w:rsidRPr="00B33B24">
        <w:rPr>
          <w:rFonts w:cstheme="minorHAnsi"/>
        </w:rPr>
        <w:t>3). Due to the changing aetiologies of neonatal disease, reporting infections by day, for the first week after birth (days 0-6) (SPRING 15</w:t>
      </w:r>
      <w:r w:rsidR="00B825F6">
        <w:rPr>
          <w:rFonts w:cstheme="minorHAnsi"/>
        </w:rPr>
        <w:t>·</w:t>
      </w:r>
      <w:r w:rsidRPr="00B33B24">
        <w:rPr>
          <w:rFonts w:cstheme="minorHAnsi"/>
        </w:rPr>
        <w:t>3) is more informative than dichotomous categories, and may improve understanding of early and late onset disease.</w:t>
      </w:r>
      <w:r w:rsidR="007851BB" w:rsidRPr="00B33B24">
        <w:rPr>
          <w:rFonts w:cstheme="minorHAnsi"/>
        </w:rPr>
        <w:fldChar w:fldCharType="begin" w:fldLock="1"/>
      </w:r>
      <w:r w:rsidR="00D17AE8">
        <w:rPr>
          <w:rFonts w:cstheme="minorHAnsi"/>
        </w:rPr>
        <w:instrText>ADDIN CSL_CITATION { "citationItems" : [ { "id" : "ITEM-1", "itemData" : { "author" : [ { "dropping-particle" : "", "family" : "Heath", "given" : "Paul T", "non-dropping-particle" : "", "parse-names" : false, "suffix" : "" }, { "dropping-particle" : "", "family" : "Balfour", "given" : "Gail", "non-dropping-particle" : "", "parse-names" : false, "suffix" : "" }, { "dropping-particle" : "", "family" : "Weisner", "given" : "Abbie M", "non-dropping-particle" : "", "parse-names" : false, "suffix" : "" }, { "dropping-particle" : "", "family" : "Efstratiou", "given" : "Androulla", "non-dropping-particle" : "", "parse-names" : false, "suffix" : "" }, { "dropping-particle" : "", "family" : "Lamagni", "given" : "Theresa L", "non-dropping-particle" : "", "parse-names" : false, "suffix" : "" }, { "dropping-particle" : "", "family" : "Tighe", "given" : "Helen", "non-dropping-particle" : "", "parse-names" : false, "suffix" : "" }, { "dropping-particle" : "", "family" : "O'Connell", "given" : "Liam AF", "non-dropping-particle" : "", "parse-names" : false, "suffix" : "" }, { "dropping-particle" : "", "family" : "Cafferkey", "given" : "Mary", "non-dropping-particle" : "", "parse-names" : false, "suffix" : "" }, { "dropping-particle" : "", "family" : "Verlander", "given" : "Neville Q", "non-dropping-particle" : "", "parse-names" : false, "suffix" : "" }, { "dropping-particle" : "", "family" : "Nicoll", "given" : "Angus", "non-dropping-particle" : "", "parse-names" : false, "suffix" : "" }, { "dropping-particle" : "", "family" : "McCartney", "given" : "A Christine", "non-dropping-particle" : "", "parse-names" : false, "suffix" : "" }, { "dropping-particle" : "", "family" : "PHLS GBS Working Group", "given" : "", "non-dropping-particle" : "", "parse-names" : false, "suffix" : "" } ], "container-title" : "The Lancet", "id" : "ITEM-1", "issue" : "9405", "issued" : { "date-parts" : [ [ "2004" ] ] }, "page" : "292-294", "title" : "Group B Streptococcal Disease in UK and Irish Infants Younger Than 90 Days", "type" : "article-journal", "volume" : "363" }, "uris" : [ "http://www.mendeley.com/documents/?uuid=44c977d3-f8aa-466b-8d97-b41fdd0c5af9" ] } ], "mendeley" : { "formattedCitation" : "&lt;sup&gt;45&lt;/sup&gt;", "plainTextFormattedCitation" : "45", "previouslyFormattedCitation" : "&lt;sup&gt;44&lt;/sup&gt;"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45</w:t>
      </w:r>
      <w:r w:rsidR="007851BB" w:rsidRPr="00B33B24">
        <w:rPr>
          <w:rFonts w:cstheme="minorHAnsi"/>
        </w:rPr>
        <w:fldChar w:fldCharType="end"/>
      </w:r>
      <w:r w:rsidRPr="00B33B24">
        <w:rPr>
          <w:rFonts w:cstheme="minorHAnsi"/>
        </w:rPr>
        <w:t xml:space="preserve"> </w:t>
      </w:r>
    </w:p>
    <w:p w14:paraId="7A442083" w14:textId="77777777" w:rsidR="008510B2" w:rsidRPr="008510B2" w:rsidRDefault="008510B2" w:rsidP="00876A45">
      <w:pPr>
        <w:spacing w:after="0"/>
        <w:jc w:val="both"/>
        <w:rPr>
          <w:rFonts w:cstheme="minorHAnsi"/>
          <w:b/>
          <w:i/>
        </w:rPr>
      </w:pPr>
    </w:p>
    <w:p w14:paraId="415D4ECA" w14:textId="32F914BA" w:rsidR="008E2094" w:rsidRPr="00B33B24" w:rsidRDefault="008E2094" w:rsidP="00876A45">
      <w:pPr>
        <w:spacing w:after="0"/>
        <w:jc w:val="both"/>
        <w:outlineLvl w:val="0"/>
        <w:rPr>
          <w:rFonts w:cstheme="minorHAnsi"/>
          <w:b/>
          <w:i/>
        </w:rPr>
      </w:pPr>
      <w:r w:rsidRPr="00B33B24">
        <w:rPr>
          <w:rFonts w:cstheme="minorHAnsi"/>
          <w:b/>
          <w:i/>
        </w:rPr>
        <w:t>Mortality</w:t>
      </w:r>
      <w:r w:rsidR="0013579F">
        <w:rPr>
          <w:rFonts w:cstheme="minorHAnsi"/>
          <w:b/>
          <w:i/>
        </w:rPr>
        <w:t xml:space="preserve"> (SPRING 15.4)</w:t>
      </w:r>
      <w:r w:rsidR="008510B2">
        <w:rPr>
          <w:rFonts w:cstheme="minorHAnsi"/>
          <w:b/>
          <w:i/>
        </w:rPr>
        <w:t xml:space="preserve"> and long-term outcomes</w:t>
      </w:r>
      <w:r w:rsidR="0013579F">
        <w:rPr>
          <w:rFonts w:cstheme="minorHAnsi"/>
          <w:b/>
          <w:i/>
        </w:rPr>
        <w:t xml:space="preserve"> </w:t>
      </w:r>
    </w:p>
    <w:p w14:paraId="33A48362" w14:textId="40D38BE0" w:rsidR="000C1AA3" w:rsidRPr="00B33B24" w:rsidRDefault="00E8545F" w:rsidP="00876A45">
      <w:pPr>
        <w:spacing w:after="0"/>
        <w:jc w:val="both"/>
        <w:rPr>
          <w:rFonts w:eastAsia="Times New Roman" w:cs="Calibri"/>
          <w:lang w:eastAsia="en-GB"/>
        </w:rPr>
      </w:pPr>
      <w:r w:rsidRPr="00B33B24">
        <w:rPr>
          <w:rFonts w:eastAsia="Times New Roman" w:cs="Calibri"/>
          <w:lang w:eastAsia="en-GB"/>
        </w:rPr>
        <w:t>Mortality and other s</w:t>
      </w:r>
      <w:r w:rsidR="00146BFB" w:rsidRPr="00B33B24">
        <w:rPr>
          <w:rFonts w:eastAsia="Times New Roman" w:cs="Calibri"/>
          <w:lang w:eastAsia="en-GB"/>
        </w:rPr>
        <w:t>erious</w:t>
      </w:r>
      <w:r w:rsidR="009E2566" w:rsidRPr="00B33B24">
        <w:rPr>
          <w:rFonts w:eastAsia="Times New Roman" w:cs="Calibri"/>
          <w:lang w:eastAsia="en-GB"/>
        </w:rPr>
        <w:t xml:space="preserve"> clinical outcome</w:t>
      </w:r>
      <w:r w:rsidR="007254DE" w:rsidRPr="00B33B24">
        <w:rPr>
          <w:rFonts w:eastAsia="Times New Roman" w:cs="Calibri"/>
          <w:lang w:eastAsia="en-GB"/>
        </w:rPr>
        <w:t xml:space="preserve">s </w:t>
      </w:r>
      <w:r w:rsidR="003D1976" w:rsidRPr="00B33B24">
        <w:rPr>
          <w:rFonts w:eastAsia="Times New Roman" w:cs="Calibri"/>
          <w:lang w:eastAsia="en-GB"/>
        </w:rPr>
        <w:t>should be reported</w:t>
      </w:r>
      <w:r w:rsidR="002B0ABE" w:rsidRPr="00B33B24">
        <w:rPr>
          <w:rFonts w:eastAsia="Times New Roman" w:cs="Calibri"/>
          <w:lang w:eastAsia="en-GB"/>
        </w:rPr>
        <w:t xml:space="preserve"> </w:t>
      </w:r>
      <w:r w:rsidR="00956C6E" w:rsidRPr="00B33B24">
        <w:rPr>
          <w:rFonts w:eastAsia="Times New Roman" w:cs="Calibri"/>
          <w:lang w:eastAsia="en-GB"/>
        </w:rPr>
        <w:t>(SPRING 15</w:t>
      </w:r>
      <w:r w:rsidR="00B825F6">
        <w:rPr>
          <w:rFonts w:eastAsia="Times New Roman" w:cs="Calibri"/>
          <w:lang w:eastAsia="en-GB"/>
        </w:rPr>
        <w:t>·</w:t>
      </w:r>
      <w:r w:rsidR="00956C6E" w:rsidRPr="00B33B24">
        <w:rPr>
          <w:rFonts w:eastAsia="Times New Roman" w:cs="Calibri"/>
          <w:lang w:eastAsia="en-GB"/>
        </w:rPr>
        <w:t>4)</w:t>
      </w:r>
      <w:r w:rsidR="009F7E83" w:rsidRPr="00B33B24">
        <w:rPr>
          <w:rFonts w:eastAsia="Times New Roman" w:cs="Calibri"/>
          <w:lang w:eastAsia="en-GB"/>
        </w:rPr>
        <w:t>, ideally by day (Figure 3).</w:t>
      </w:r>
      <w:r w:rsidR="009E2566" w:rsidRPr="00B33B24">
        <w:rPr>
          <w:rFonts w:eastAsia="Times New Roman" w:cs="Calibri"/>
          <w:lang w:eastAsia="en-GB"/>
        </w:rPr>
        <w:t xml:space="preserve"> Sample size permitting</w:t>
      </w:r>
      <w:r w:rsidR="00A26041" w:rsidRPr="00B33B24">
        <w:rPr>
          <w:rFonts w:eastAsia="Times New Roman" w:cs="Calibri"/>
          <w:lang w:eastAsia="en-GB"/>
        </w:rPr>
        <w:t xml:space="preserve">, </w:t>
      </w:r>
      <w:r w:rsidR="008B76B7" w:rsidRPr="00B33B24">
        <w:rPr>
          <w:rFonts w:eastAsia="Times New Roman" w:cs="Calibri"/>
          <w:lang w:eastAsia="en-GB"/>
        </w:rPr>
        <w:t>stratifying mortality by potential risk factors</w:t>
      </w:r>
      <w:r w:rsidR="00A26041" w:rsidRPr="00B33B24">
        <w:rPr>
          <w:rFonts w:eastAsia="Times New Roman" w:cs="Calibri"/>
          <w:lang w:eastAsia="en-GB"/>
        </w:rPr>
        <w:t xml:space="preserve"> </w:t>
      </w:r>
      <w:r w:rsidR="008B76B7" w:rsidRPr="00B33B24">
        <w:rPr>
          <w:rFonts w:eastAsia="Times New Roman" w:cs="Calibri"/>
          <w:lang w:eastAsia="en-GB"/>
        </w:rPr>
        <w:t xml:space="preserve">including </w:t>
      </w:r>
      <w:r w:rsidR="0073346D" w:rsidRPr="00B33B24">
        <w:rPr>
          <w:rFonts w:eastAsia="Times New Roman" w:cs="Calibri"/>
          <w:lang w:eastAsia="en-GB"/>
        </w:rPr>
        <w:t>sex, birthweight</w:t>
      </w:r>
      <w:r w:rsidR="00AF7F52" w:rsidRPr="00B33B24">
        <w:rPr>
          <w:rFonts w:eastAsia="Times New Roman" w:cs="Calibri"/>
          <w:lang w:eastAsia="en-GB"/>
        </w:rPr>
        <w:t xml:space="preserve"> categories</w:t>
      </w:r>
      <w:r w:rsidR="0073346D" w:rsidRPr="00B33B24">
        <w:rPr>
          <w:rFonts w:eastAsia="Times New Roman" w:cs="Calibri"/>
          <w:lang w:eastAsia="en-GB"/>
        </w:rPr>
        <w:t>, gestational age</w:t>
      </w:r>
      <w:r w:rsidR="00AA3BF8" w:rsidRPr="00B33B24">
        <w:rPr>
          <w:rFonts w:eastAsia="Times New Roman" w:cs="Calibri"/>
          <w:lang w:eastAsia="en-GB"/>
        </w:rPr>
        <w:t xml:space="preserve"> groups</w:t>
      </w:r>
      <w:r w:rsidR="0073346D" w:rsidRPr="00B33B24">
        <w:rPr>
          <w:rFonts w:eastAsia="Times New Roman" w:cs="Calibri"/>
          <w:lang w:eastAsia="en-GB"/>
        </w:rPr>
        <w:t>,</w:t>
      </w:r>
      <w:r w:rsidR="007851BB" w:rsidRPr="00B33B24">
        <w:rPr>
          <w:rFonts w:eastAsia="Times New Roman" w:cs="Calibri"/>
          <w:lang w:eastAsia="en-GB"/>
        </w:rPr>
        <w:fldChar w:fldCharType="begin" w:fldLock="1"/>
      </w:r>
      <w:r w:rsidR="00D17AE8">
        <w:rPr>
          <w:rFonts w:eastAsia="Times New Roman" w:cs="Calibri"/>
          <w:lang w:eastAsia="en-GB"/>
        </w:rPr>
        <w:instrText>ADDIN CSL_CITATION { "citationItems" : [ { "id" : "ITEM-1", "itemData" : { "DOI" : "10.1016/S0140-6736(12)60820-4", "ISBN" : "1474-547X", "ISSN" : "1474-547X", "PMID" : "22682464", "abstract" : "BACKGROUND: Preterm birth is the second largest direct cause of child deaths in children younger than 5 years. Yet, data regarding preterm birth (&lt;37 completed weeks of gestation) are not routinely collected by UN agencies, and no systematic country estimates nor time trend analyses have been done. We report worldwide, regional, and national estimates of preterm birth rates for 184 countries in 2010 with time trends for selected countries, and provide a quantitative assessment of the uncertainty surrounding these estimates.\\n\\nMETHODS: We assessed various data sources according to prespecified inclusion criteria. National Registries (563 datapoints, 51 countries), Reproductive Health Surveys (13 datapoints, eight countries), and studies identified through systematic searches and unpublished data (162 datapoints, 40 countries) were included. 55 countries submitted additional data during WHO's country consultation process. For 13 countries with adequate quality and quantity of data, we estimated preterm birth rates using country-level loess regression for 2010. For 171 countries, two regional multilevel statistical models were developed to estimate preterm birth rates for 2010. We estimated time trends from 1990 to 2010 for 65 countries with reliable time trend data and more than 10,000 livebirths per year. We calculated uncertainty ranges for all countries.\\n\\nFINDINGS: In 2010, an estimated 14\u00b79 million babies (uncertainty range 12\u00b73-18\u00b71 million) were born preterm, 11\u00b71% of all livebirths worldwide, ranging from about 5% in several European countries to 18% in some African countries. More than 60% of preterm babies were born in south Asia and sub-Saharan Africa, where 52% of the global livebirths occur. Preterm birth also affects rich countries, for example, USA has high rates and is one of the ten countries with the highest numbers of preterm births. Of the 65 countries with estimated time trends, only three (Croatia, Ecuador, and Estonia), had reduced preterm birth rates 1990-2010.\\n\\nINTERPRETATION: The burden of preterm birth is substantial and is increasing in those regions with reliable data. Improved recording of all pregnancy outcomes and standard application of preterm definitions is important. We recommend the addition of a data-quality indicator of the per cent of all live preterm births that are under 28 weeks' gestation. Distinguishing preterm births that are spontaneous from those that are provider-initiated is important to monitor trends\u2026", "author" : [ { "dropping-particle" : "", "family" : "Blencowe", "given" : "Hannah", "non-dropping-particle" : "", "parse-names" : false, "suffix" : "" }, { "dropping-particle" : "", "family" : "Cousens", "given" : "Simon", "non-dropping-particle" : "", "parse-names" : false, "suffix" : "" }, { "dropping-particle" : "", "family" : "Oestergaard", "given" : "Mikkel Z", "non-dropping-particle" : "", "parse-names" : false, "suffix" : "" }, { "dropping-particle" : "", "family" : "Chou", "given" : "Doris", "non-dropping-particle" : "", "parse-names" : false, "suffix" : "" }, { "dropping-particle" : "", "family" : "Moller", "given" : "Ann-Beth", "non-dropping-particle" : "", "parse-names" : false, "suffix" : "" }, { "dropping-particle" : "", "family" : "Narwal", "given" : "Rajesh", "non-dropping-particle" : "", "parse-names" : false, "suffix" : "" }, { "dropping-particle" : "", "family" : "Adler", "given" : "Alma", "non-dropping-particle" : "", "parse-names" : false, "suffix" : "" }, { "dropping-particle" : "", "family" : "Vera Garcia", "given" : "Claudia", "non-dropping-particle" : "", "parse-names" : false, "suffix" : "" }, { "dropping-particle" : "", "family" : "Rohde", "given" : "Sarah", "non-dropping-particle" : "", "parse-names" : false, "suffix" : "" }, { "dropping-particle" : "", "family" : "Say", "given" : "Lale", "non-dropping-particle" : "", "parse-names" : false, "suffix" : "" }, { "dropping-particle" : "", "family" : "Lawn", "given" : "Joy E", "non-dropping-particle" : "", "parse-names" : false, "suffix" : "" } ], "container-title" : "Lancet", "id" : "ITEM-1", "issued" : { "date-parts" : [ [ "2012" ] ] }, "page" : "2162-72", "title" : "National, regional, and worldwide estimates of preterm birth rates in the year 2010 with time trends since 1990 for selected countries: a systematic analysis and implications.", "type" : "article-journal", "volume" : "379" }, "uris" : [ "http://www.mendeley.com/documents/?uuid=fab60502-e9e5-4ef2-b985-a3176b44788d" ] } ], "mendeley" : { "formattedCitation" : "&lt;sup&gt;50&lt;/sup&gt;", "plainTextFormattedCitation" : "50", "previouslyFormattedCitation" : "&lt;sup&gt;49&lt;/sup&gt;" }, "properties" : { "noteIndex" : 0 }, "schema" : "https://github.com/citation-style-language/schema/raw/master/csl-citation.json" }</w:instrText>
      </w:r>
      <w:r w:rsidR="007851BB" w:rsidRPr="00B33B24">
        <w:rPr>
          <w:rFonts w:eastAsia="Times New Roman" w:cs="Calibri"/>
          <w:lang w:eastAsia="en-GB"/>
        </w:rPr>
        <w:fldChar w:fldCharType="separate"/>
      </w:r>
      <w:r w:rsidR="00D17AE8" w:rsidRPr="00D17AE8">
        <w:rPr>
          <w:rFonts w:eastAsia="Times New Roman" w:cs="Calibri"/>
          <w:noProof/>
          <w:vertAlign w:val="superscript"/>
          <w:lang w:eastAsia="en-GB"/>
        </w:rPr>
        <w:t>50</w:t>
      </w:r>
      <w:r w:rsidR="007851BB" w:rsidRPr="00B33B24">
        <w:rPr>
          <w:rFonts w:eastAsia="Times New Roman" w:cs="Calibri"/>
          <w:lang w:eastAsia="en-GB"/>
        </w:rPr>
        <w:fldChar w:fldCharType="end"/>
      </w:r>
      <w:r w:rsidR="008B76B7" w:rsidRPr="00B33B24">
        <w:rPr>
          <w:rFonts w:eastAsia="Times New Roman" w:cs="Calibri"/>
          <w:lang w:eastAsia="en-GB"/>
        </w:rPr>
        <w:t xml:space="preserve"> infection syndromes, individual</w:t>
      </w:r>
      <w:r w:rsidR="00C91304" w:rsidRPr="00B33B24">
        <w:rPr>
          <w:rFonts w:eastAsia="Times New Roman" w:cs="Calibri"/>
          <w:lang w:eastAsia="en-GB"/>
        </w:rPr>
        <w:t xml:space="preserve"> </w:t>
      </w:r>
      <w:r w:rsidR="0073346D" w:rsidRPr="00B33B24">
        <w:rPr>
          <w:rFonts w:eastAsia="Times New Roman" w:cs="Calibri"/>
          <w:lang w:eastAsia="en-GB"/>
        </w:rPr>
        <w:t>pathogens</w:t>
      </w:r>
      <w:r w:rsidR="009F7E83" w:rsidRPr="00B33B24">
        <w:rPr>
          <w:rFonts w:eastAsia="Times New Roman" w:cs="Calibri"/>
          <w:lang w:eastAsia="en-GB"/>
        </w:rPr>
        <w:t xml:space="preserve"> or antimicrobial resistance profiles, </w:t>
      </w:r>
      <w:r w:rsidR="009E2566" w:rsidRPr="00B33B24">
        <w:rPr>
          <w:rFonts w:eastAsia="Times New Roman" w:cs="Calibri"/>
          <w:lang w:eastAsia="en-GB"/>
        </w:rPr>
        <w:t>may highlight intervention opportunities</w:t>
      </w:r>
      <w:r w:rsidR="008B76B7" w:rsidRPr="00B33B24">
        <w:rPr>
          <w:rFonts w:eastAsia="Times New Roman" w:cs="Calibri"/>
          <w:lang w:eastAsia="en-GB"/>
        </w:rPr>
        <w:t xml:space="preserve"> for high risk groups</w:t>
      </w:r>
      <w:r w:rsidR="009E2566" w:rsidRPr="00B33B24">
        <w:rPr>
          <w:rFonts w:eastAsia="Times New Roman" w:cs="Calibri"/>
          <w:lang w:eastAsia="en-GB"/>
        </w:rPr>
        <w:t xml:space="preserve">. </w:t>
      </w:r>
    </w:p>
    <w:p w14:paraId="495124F0" w14:textId="77777777" w:rsidR="00890663" w:rsidRDefault="00890663" w:rsidP="00876A45">
      <w:pPr>
        <w:spacing w:after="0"/>
        <w:jc w:val="both"/>
        <w:outlineLvl w:val="0"/>
        <w:rPr>
          <w:rFonts w:cstheme="minorHAnsi"/>
          <w:b/>
        </w:rPr>
      </w:pPr>
    </w:p>
    <w:p w14:paraId="4528B563" w14:textId="56E88100" w:rsidR="008510B2" w:rsidRPr="008510B2" w:rsidRDefault="008510B2" w:rsidP="00876A45">
      <w:pPr>
        <w:spacing w:after="0"/>
        <w:jc w:val="both"/>
        <w:outlineLvl w:val="0"/>
        <w:rPr>
          <w:rFonts w:cstheme="minorHAnsi"/>
        </w:rPr>
      </w:pPr>
      <w:r>
        <w:rPr>
          <w:rFonts w:cstheme="minorHAnsi"/>
        </w:rPr>
        <w:t>Where studies are reporting other long-term outcomes, such as neurological impairment, an international standard</w:t>
      </w:r>
      <w:r w:rsidR="00D42DDA">
        <w:rPr>
          <w:rFonts w:cstheme="minorHAnsi"/>
        </w:rPr>
        <w:t xml:space="preserve"> approach should be used, </w:t>
      </w:r>
      <w:r>
        <w:rPr>
          <w:rFonts w:cstheme="minorHAnsi"/>
        </w:rPr>
        <w:t xml:space="preserve">including the timing of follow up and assessment. </w:t>
      </w:r>
    </w:p>
    <w:p w14:paraId="45C36B56" w14:textId="77777777" w:rsidR="008510B2" w:rsidRDefault="008510B2" w:rsidP="00876A45">
      <w:pPr>
        <w:spacing w:after="0"/>
        <w:jc w:val="both"/>
        <w:outlineLvl w:val="0"/>
        <w:rPr>
          <w:rFonts w:cstheme="minorHAnsi"/>
          <w:b/>
        </w:rPr>
      </w:pPr>
    </w:p>
    <w:p w14:paraId="39D08885" w14:textId="77777777" w:rsidR="005937C5" w:rsidRPr="00B33B24" w:rsidRDefault="005937C5" w:rsidP="00876A45">
      <w:pPr>
        <w:spacing w:after="0"/>
        <w:jc w:val="both"/>
        <w:outlineLvl w:val="0"/>
        <w:rPr>
          <w:rFonts w:cstheme="minorHAnsi"/>
          <w:b/>
        </w:rPr>
      </w:pPr>
    </w:p>
    <w:p w14:paraId="4902D8F6" w14:textId="77777777" w:rsidR="009809CC" w:rsidRPr="00B33B24" w:rsidRDefault="009809CC" w:rsidP="00876A45">
      <w:pPr>
        <w:spacing w:after="0"/>
        <w:jc w:val="both"/>
        <w:outlineLvl w:val="0"/>
        <w:rPr>
          <w:rFonts w:cstheme="minorHAnsi"/>
          <w:b/>
        </w:rPr>
      </w:pPr>
      <w:r w:rsidRPr="00B33B24">
        <w:rPr>
          <w:rFonts w:cstheme="minorHAnsi"/>
          <w:b/>
        </w:rPr>
        <w:t>Results: Main results</w:t>
      </w:r>
    </w:p>
    <w:p w14:paraId="0D4A440A" w14:textId="189CF4F2" w:rsidR="008E2094" w:rsidRPr="00B33B24" w:rsidRDefault="00E72C04" w:rsidP="00876A45">
      <w:pPr>
        <w:tabs>
          <w:tab w:val="left" w:pos="4395"/>
        </w:tabs>
        <w:spacing w:after="0"/>
        <w:jc w:val="both"/>
        <w:outlineLvl w:val="0"/>
        <w:rPr>
          <w:rFonts w:cstheme="minorHAnsi"/>
          <w:b/>
          <w:i/>
        </w:rPr>
      </w:pPr>
      <w:r w:rsidRPr="00B33B24">
        <w:rPr>
          <w:rFonts w:cstheme="minorHAnsi"/>
          <w:b/>
          <w:i/>
        </w:rPr>
        <w:t>Incidence</w:t>
      </w:r>
      <w:r w:rsidR="0013579F">
        <w:rPr>
          <w:rFonts w:cstheme="minorHAnsi"/>
          <w:b/>
          <w:i/>
        </w:rPr>
        <w:t xml:space="preserve"> (SPRING 16.1)</w:t>
      </w:r>
    </w:p>
    <w:p w14:paraId="7520F1F8" w14:textId="77777777" w:rsidR="00724FD3" w:rsidRPr="00B33B24" w:rsidRDefault="00E8545F" w:rsidP="00876A45">
      <w:pPr>
        <w:tabs>
          <w:tab w:val="left" w:pos="4395"/>
        </w:tabs>
        <w:spacing w:after="0"/>
        <w:jc w:val="both"/>
        <w:rPr>
          <w:rFonts w:cstheme="minorHAnsi"/>
        </w:rPr>
      </w:pPr>
      <w:r w:rsidRPr="00B33B24">
        <w:rPr>
          <w:rFonts w:cstheme="minorHAnsi"/>
        </w:rPr>
        <w:t>For incidence</w:t>
      </w:r>
      <w:r w:rsidR="00731DE2" w:rsidRPr="00B33B24">
        <w:rPr>
          <w:rFonts w:cstheme="minorHAnsi"/>
        </w:rPr>
        <w:t>, the</w:t>
      </w:r>
      <w:r w:rsidR="00A26041" w:rsidRPr="00B33B24">
        <w:rPr>
          <w:rFonts w:cstheme="minorHAnsi"/>
        </w:rPr>
        <w:t xml:space="preserve"> selection and source of the denominator should be</w:t>
      </w:r>
      <w:r w:rsidR="00594C7C" w:rsidRPr="00B33B24">
        <w:rPr>
          <w:rFonts w:cstheme="minorHAnsi"/>
        </w:rPr>
        <w:t xml:space="preserve"> explained</w:t>
      </w:r>
      <w:r w:rsidR="002B0ABE" w:rsidRPr="00B33B24">
        <w:rPr>
          <w:rFonts w:cstheme="minorHAnsi"/>
        </w:rPr>
        <w:t xml:space="preserve"> </w:t>
      </w:r>
      <w:r w:rsidR="00594C7C" w:rsidRPr="00B33B24">
        <w:rPr>
          <w:rFonts w:cstheme="minorHAnsi"/>
        </w:rPr>
        <w:t xml:space="preserve">(see </w:t>
      </w:r>
      <w:r w:rsidR="00980093" w:rsidRPr="00B33B24">
        <w:rPr>
          <w:rFonts w:cstheme="minorHAnsi"/>
        </w:rPr>
        <w:t>above).</w:t>
      </w:r>
      <w:r w:rsidR="00A26041" w:rsidRPr="00B33B24">
        <w:rPr>
          <w:rFonts w:cstheme="minorHAnsi"/>
        </w:rPr>
        <w:t xml:space="preserve"> For neonates it is usual to calculate incidence risk </w:t>
      </w:r>
      <w:r w:rsidRPr="00B33B24">
        <w:rPr>
          <w:rFonts w:cstheme="minorHAnsi"/>
        </w:rPr>
        <w:t xml:space="preserve">per </w:t>
      </w:r>
      <w:r w:rsidR="00A26041" w:rsidRPr="00B33B24">
        <w:rPr>
          <w:rFonts w:cstheme="minorHAnsi"/>
        </w:rPr>
        <w:t xml:space="preserve">1000 live births </w:t>
      </w:r>
      <w:r w:rsidR="00431AEC" w:rsidRPr="00B33B24">
        <w:rPr>
          <w:rFonts w:cstheme="minorHAnsi"/>
        </w:rPr>
        <w:t>(SPRING 16</w:t>
      </w:r>
      <w:r w:rsidR="00B825F6">
        <w:rPr>
          <w:rFonts w:cstheme="minorHAnsi"/>
        </w:rPr>
        <w:t>·</w:t>
      </w:r>
      <w:r w:rsidR="00431AEC" w:rsidRPr="00B33B24">
        <w:rPr>
          <w:rFonts w:cstheme="minorHAnsi"/>
        </w:rPr>
        <w:t>1)</w:t>
      </w:r>
      <w:r w:rsidR="002B0ABE" w:rsidRPr="00B33B24">
        <w:rPr>
          <w:rFonts w:cstheme="minorHAnsi"/>
        </w:rPr>
        <w:t>, as the time period (28 days) is short.</w:t>
      </w:r>
    </w:p>
    <w:p w14:paraId="0BEFBC18" w14:textId="77777777" w:rsidR="00890663" w:rsidRPr="00B33B24" w:rsidRDefault="00890663" w:rsidP="00876A45">
      <w:pPr>
        <w:tabs>
          <w:tab w:val="left" w:pos="4395"/>
        </w:tabs>
        <w:spacing w:after="0"/>
        <w:jc w:val="both"/>
        <w:rPr>
          <w:rFonts w:cstheme="minorHAnsi"/>
          <w:b/>
        </w:rPr>
      </w:pPr>
    </w:p>
    <w:p w14:paraId="070FA815" w14:textId="77777777" w:rsidR="00724FD3" w:rsidRPr="00B33B24" w:rsidRDefault="00724FD3" w:rsidP="00876A45">
      <w:pPr>
        <w:tabs>
          <w:tab w:val="left" w:pos="4395"/>
        </w:tabs>
        <w:spacing w:after="0"/>
        <w:jc w:val="both"/>
        <w:rPr>
          <w:rFonts w:cstheme="minorHAnsi"/>
          <w:b/>
        </w:rPr>
      </w:pPr>
      <w:r w:rsidRPr="00B33B24">
        <w:rPr>
          <w:rFonts w:cstheme="minorHAnsi"/>
          <w:b/>
        </w:rPr>
        <w:t>Discussion: Limitations</w:t>
      </w:r>
    </w:p>
    <w:p w14:paraId="7EAFEC6A" w14:textId="586DA56E" w:rsidR="00724FD3" w:rsidRPr="00B33B24" w:rsidRDefault="00724FD3" w:rsidP="00876A45">
      <w:pPr>
        <w:tabs>
          <w:tab w:val="left" w:pos="4395"/>
        </w:tabs>
        <w:spacing w:after="0"/>
        <w:jc w:val="both"/>
        <w:rPr>
          <w:rFonts w:cstheme="minorHAnsi"/>
          <w:b/>
          <w:i/>
        </w:rPr>
      </w:pPr>
      <w:r w:rsidRPr="00B33B24">
        <w:rPr>
          <w:rFonts w:cstheme="minorHAnsi"/>
          <w:b/>
          <w:i/>
        </w:rPr>
        <w:lastRenderedPageBreak/>
        <w:t>Bias</w:t>
      </w:r>
      <w:r w:rsidR="0013579F">
        <w:rPr>
          <w:rFonts w:cstheme="minorHAnsi"/>
          <w:b/>
          <w:i/>
        </w:rPr>
        <w:t xml:space="preserve"> (SPRING 19.1)</w:t>
      </w:r>
    </w:p>
    <w:p w14:paraId="3E0DA6F4" w14:textId="47363262" w:rsidR="00724FD3" w:rsidRPr="00B33B24" w:rsidRDefault="00724FD3" w:rsidP="00876A45">
      <w:pPr>
        <w:spacing w:after="0"/>
        <w:jc w:val="both"/>
        <w:rPr>
          <w:rFonts w:cstheme="minorHAnsi"/>
        </w:rPr>
      </w:pPr>
      <w:r w:rsidRPr="00B33B24">
        <w:rPr>
          <w:rFonts w:cstheme="minorHAnsi"/>
        </w:rPr>
        <w:t xml:space="preserve">The first 12-48 hours after birth are critical, as the </w:t>
      </w:r>
      <w:r w:rsidR="005A3EB7">
        <w:rPr>
          <w:rFonts w:cstheme="minorHAnsi"/>
        </w:rPr>
        <w:t>survival curve is steep</w:t>
      </w:r>
      <w:r w:rsidRPr="00B33B24">
        <w:rPr>
          <w:rFonts w:cstheme="minorHAnsi"/>
        </w:rPr>
        <w:t>,</w:t>
      </w:r>
      <w:r w:rsidR="007851BB">
        <w:rPr>
          <w:rFonts w:cstheme="minorHAnsi"/>
        </w:rPr>
        <w:fldChar w:fldCharType="begin" w:fldLock="1"/>
      </w:r>
      <w:r w:rsidR="00A633E9">
        <w:rPr>
          <w:rFonts w:cstheme="minorHAnsi"/>
        </w:rPr>
        <w:instrText>ADDIN CSL_CITATION { "citationItems" : [ { "id" : "ITEM-1", "itemData" : { "DOI" : "10.1016/S2214-109X(14)70309-2", "ISSN" : "2214-109X", "author" : [ { "dropping-particle" : "", "family" : "Oza", "given" : "Shefali", "non-dropping-particle" : "", "parse-names" : false, "suffix" : "" }, { "dropping-particle" : "", "family" : "Cousens", "given" : "Simon N", "non-dropping-particle" : "", "parse-names" : false, "suffix" : "" }, { "dropping-particle" : "", "family" : "Lawn", "given" : "Joy E", "non-dropping-particle" : "", "parse-names" : false, "suffix" : "" } ], "container-title" : "The Lancet Global Health", "id" : "ITEM-1", "issue" : "11", "issued" : { "date-parts" : [ [ "2014" ] ] }, "page" : "e635-e644", "publisher" : "Oza et al. Open Access article distributed under the terms of CC BY", "title" : "Estimation of daily risk of neonatal death , including the day of birth , in 186 countries in 2013 : a vital-registration and modelling-based study", "type" : "article-journal", "volume" : "2" }, "uris" : [ "http://www.mendeley.com/documents/?uuid=a0371d3f-a1db-4ab5-82f0-f5e53ebe257a" ] } ], "mendeley" : { "formattedCitation" : "&lt;sup&gt;4&lt;/sup&gt;", "plainTextFormattedCitation" : "4", "previouslyFormattedCitation" : "&lt;sup&gt;4&lt;/sup&gt;" }, "properties" : { "noteIndex" : 0 }, "schema" : "https://github.com/citation-style-language/schema/raw/master/csl-citation.json" }</w:instrText>
      </w:r>
      <w:r w:rsidR="007851BB">
        <w:rPr>
          <w:rFonts w:cstheme="minorHAnsi"/>
        </w:rPr>
        <w:fldChar w:fldCharType="separate"/>
      </w:r>
      <w:r w:rsidR="00876A45" w:rsidRPr="00876A45">
        <w:rPr>
          <w:rFonts w:cstheme="minorHAnsi"/>
          <w:noProof/>
          <w:vertAlign w:val="superscript"/>
        </w:rPr>
        <w:t>4</w:t>
      </w:r>
      <w:r w:rsidR="007851BB">
        <w:rPr>
          <w:rFonts w:cstheme="minorHAnsi"/>
        </w:rPr>
        <w:fldChar w:fldCharType="end"/>
      </w:r>
      <w:r w:rsidRPr="00B33B24">
        <w:rPr>
          <w:rFonts w:cstheme="minorHAnsi"/>
        </w:rPr>
        <w:t xml:space="preserve"> and </w:t>
      </w:r>
      <w:r w:rsidR="005A3EB7">
        <w:rPr>
          <w:rFonts w:cstheme="minorHAnsi"/>
        </w:rPr>
        <w:t xml:space="preserve">infectious </w:t>
      </w:r>
      <w:r w:rsidRPr="00B33B24">
        <w:rPr>
          <w:rFonts w:cstheme="minorHAnsi"/>
        </w:rPr>
        <w:t xml:space="preserve">aetiologies differ later after birth. These aetiologies may be systematically underestimated if there is recruitment bias arising from lack of access to care, or death before accessing care (SPRING </w:t>
      </w:r>
      <w:r w:rsidR="00A006E9" w:rsidRPr="00B33B24">
        <w:rPr>
          <w:rFonts w:cstheme="minorHAnsi"/>
        </w:rPr>
        <w:t>1</w:t>
      </w:r>
      <w:r w:rsidRPr="00B33B24">
        <w:rPr>
          <w:rFonts w:cstheme="minorHAnsi"/>
        </w:rPr>
        <w:t>9</w:t>
      </w:r>
      <w:r w:rsidR="00B825F6">
        <w:rPr>
          <w:rFonts w:cstheme="minorHAnsi"/>
        </w:rPr>
        <w:t>·</w:t>
      </w:r>
      <w:r w:rsidRPr="00B33B24">
        <w:rPr>
          <w:rFonts w:cstheme="minorHAnsi"/>
        </w:rPr>
        <w:t>1).</w:t>
      </w:r>
      <w:r w:rsidR="007851BB" w:rsidRPr="00B33B24">
        <w:rPr>
          <w:rFonts w:cstheme="minorHAnsi"/>
        </w:rPr>
        <w:fldChar w:fldCharType="begin" w:fldLock="1"/>
      </w:r>
      <w:r w:rsidR="00D17AE8">
        <w:rPr>
          <w:rFonts w:cstheme="minorHAnsi"/>
        </w:rPr>
        <w:instrText>ADDIN CSL_CITATION { "citationItems" : [ { "id" : "ITEM-1", "itemData" : { "DOI" : "10.1016/S1473-3099(09)70172-0.Maternal", "author" : [ { "dropping-particle" : "", "family" : "Seale", "given" : "Anna C", "non-dropping-particle" : "", "parse-names" : false, "suffix" : "" }, { "dropping-particle" : "", "family" : "Mwaniki", "given" : "Michael K.", "non-dropping-particle" : "", "parse-names" : false, "suffix" : "" }, { "dropping-particle" : "", "family" : "Newton", "given" : "Charles R", "non-dropping-particle" : "", "parse-names" : false, "suffix" : "" }, { "dropping-particle" : "", "family" : "Berkley", "given" : "James A", "non-dropping-particle" : "", "parse-names" : false, "suffix" : "" } ], "container-title" : "Lancet Infectious Diseases", "id" : "ITEM-1", "issue" : "7", "issued" : { "date-parts" : [ [ "2009" ] ] }, "page" : "428-438", "title" : "Maternal and early onset neonatal bacterial sepsis: burden and strategies for prevention in sub-Saharan Africa", "type" : "article-journal", "volume" : "9" }, "uris" : [ "http://www.mendeley.com/documents/?uuid=a2b4e07a-3fa6-4d0f-bf64-ab7057a90cbb" ] } ], "mendeley" : { "formattedCitation" : "&lt;sup&gt;44&lt;/sup&gt;", "plainTextFormattedCitation" : "44", "previouslyFormattedCitation" : "&lt;sup&gt;43&lt;/sup&gt;"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44</w:t>
      </w:r>
      <w:r w:rsidR="007851BB" w:rsidRPr="00B33B24">
        <w:rPr>
          <w:rFonts w:cstheme="minorHAnsi"/>
        </w:rPr>
        <w:fldChar w:fldCharType="end"/>
      </w:r>
      <w:r w:rsidRPr="00B33B24">
        <w:rPr>
          <w:rFonts w:cstheme="minorHAnsi"/>
        </w:rPr>
        <w:t xml:space="preserve"> Identifying possible causes of recruitment</w:t>
      </w:r>
      <w:r w:rsidR="005A3EB7">
        <w:rPr>
          <w:rFonts w:cstheme="minorHAnsi"/>
        </w:rPr>
        <w:t xml:space="preserve"> and other</w:t>
      </w:r>
      <w:r w:rsidRPr="00B33B24">
        <w:rPr>
          <w:rFonts w:cstheme="minorHAnsi"/>
        </w:rPr>
        <w:t xml:space="preserve"> bias</w:t>
      </w:r>
      <w:r w:rsidR="005A3EB7">
        <w:rPr>
          <w:rFonts w:cstheme="minorHAnsi"/>
        </w:rPr>
        <w:t>es</w:t>
      </w:r>
      <w:r w:rsidRPr="00B33B24">
        <w:rPr>
          <w:rFonts w:cstheme="minorHAnsi"/>
        </w:rPr>
        <w:t xml:space="preserve"> in studies is therefore essential in interpreting findings. </w:t>
      </w:r>
    </w:p>
    <w:p w14:paraId="2CCAAFA4" w14:textId="77777777" w:rsidR="00A26041" w:rsidRDefault="00724FD3" w:rsidP="00876A45">
      <w:pPr>
        <w:spacing w:after="0"/>
        <w:jc w:val="both"/>
        <w:rPr>
          <w:rFonts w:cstheme="minorHAnsi"/>
        </w:rPr>
      </w:pPr>
      <w:r w:rsidRPr="00B33B24">
        <w:rPr>
          <w:rFonts w:cstheme="minorHAnsi"/>
        </w:rPr>
        <w:t xml:space="preserve">For all denominators used, authors should state the source (eg. hospital data or </w:t>
      </w:r>
      <w:r w:rsidR="00F44B04" w:rsidRPr="00B33B24">
        <w:rPr>
          <w:rFonts w:cstheme="minorHAnsi"/>
        </w:rPr>
        <w:t xml:space="preserve">census / registration data), </w:t>
      </w:r>
      <w:r w:rsidRPr="00B33B24">
        <w:rPr>
          <w:rFonts w:cstheme="minorHAnsi"/>
        </w:rPr>
        <w:t>comment</w:t>
      </w:r>
      <w:r w:rsidR="00F44B04" w:rsidRPr="00B33B24">
        <w:rPr>
          <w:rFonts w:cstheme="minorHAnsi"/>
        </w:rPr>
        <w:t>ing</w:t>
      </w:r>
      <w:r w:rsidRPr="00B33B24">
        <w:rPr>
          <w:rFonts w:cstheme="minorHAnsi"/>
        </w:rPr>
        <w:t xml:space="preserve"> on possible bias (SPRING </w:t>
      </w:r>
      <w:r w:rsidR="00A006E9" w:rsidRPr="00B33B24">
        <w:rPr>
          <w:rFonts w:cstheme="minorHAnsi"/>
        </w:rPr>
        <w:t>1</w:t>
      </w:r>
      <w:r w:rsidRPr="00B33B24">
        <w:rPr>
          <w:rFonts w:cstheme="minorHAnsi"/>
        </w:rPr>
        <w:t>9</w:t>
      </w:r>
      <w:r w:rsidR="00B825F6">
        <w:rPr>
          <w:rFonts w:cstheme="minorHAnsi"/>
        </w:rPr>
        <w:t>·</w:t>
      </w:r>
      <w:r w:rsidRPr="00B33B24">
        <w:rPr>
          <w:rFonts w:cstheme="minorHAnsi"/>
        </w:rPr>
        <w:t>1).</w:t>
      </w:r>
      <w:r w:rsidR="00851761" w:rsidRPr="00851761" w:rsidDel="00262E16">
        <w:rPr>
          <w:rFonts w:cstheme="minorHAnsi"/>
        </w:rPr>
        <w:t xml:space="preserve"> </w:t>
      </w:r>
    </w:p>
    <w:p w14:paraId="61826559" w14:textId="77777777" w:rsidR="00876A45" w:rsidRPr="00B33B24" w:rsidRDefault="00876A45" w:rsidP="00876A45">
      <w:pPr>
        <w:spacing w:after="0"/>
        <w:jc w:val="both"/>
        <w:rPr>
          <w:rFonts w:cstheme="minorHAnsi"/>
        </w:rPr>
      </w:pPr>
    </w:p>
    <w:p w14:paraId="6276F626" w14:textId="6EB63A30" w:rsidR="00935486" w:rsidRPr="00B33B24" w:rsidRDefault="00AC7593" w:rsidP="00876A45">
      <w:pPr>
        <w:spacing w:after="0"/>
        <w:jc w:val="both"/>
        <w:outlineLvl w:val="0"/>
        <w:rPr>
          <w:rFonts w:cstheme="minorHAnsi"/>
          <w:b/>
        </w:rPr>
      </w:pPr>
      <w:r w:rsidRPr="00B33B24">
        <w:rPr>
          <w:rFonts w:cstheme="minorHAnsi"/>
          <w:b/>
        </w:rPr>
        <w:t xml:space="preserve">Other information: </w:t>
      </w:r>
      <w:r w:rsidR="00C50C0D" w:rsidRPr="00696236">
        <w:rPr>
          <w:rFonts w:cstheme="minorHAnsi"/>
          <w:b/>
          <w:i/>
        </w:rPr>
        <w:t>E</w:t>
      </w:r>
      <w:r w:rsidRPr="00696236">
        <w:rPr>
          <w:rFonts w:cstheme="minorHAnsi"/>
          <w:b/>
          <w:i/>
        </w:rPr>
        <w:t>thic</w:t>
      </w:r>
      <w:r w:rsidR="0013579F">
        <w:rPr>
          <w:rFonts w:cstheme="minorHAnsi"/>
          <w:b/>
          <w:i/>
        </w:rPr>
        <w:t>s (SPRING 23.1)</w:t>
      </w:r>
    </w:p>
    <w:p w14:paraId="08CE0273" w14:textId="22372B80" w:rsidR="00935486" w:rsidRPr="00B33B24" w:rsidRDefault="00E7182C" w:rsidP="00876A45">
      <w:pPr>
        <w:spacing w:after="0"/>
        <w:jc w:val="both"/>
        <w:rPr>
          <w:rStyle w:val="IntenseEmphasis"/>
          <w:rFonts w:cstheme="minorHAnsi"/>
          <w:i w:val="0"/>
          <w:iCs w:val="0"/>
          <w:color w:val="auto"/>
          <w:vertAlign w:val="superscript"/>
        </w:rPr>
      </w:pPr>
      <w:r w:rsidRPr="00B33B24">
        <w:rPr>
          <w:rStyle w:val="IntenseEmphasis"/>
          <w:rFonts w:cstheme="minorHAnsi"/>
          <w:i w:val="0"/>
          <w:iCs w:val="0"/>
          <w:color w:val="auto"/>
        </w:rPr>
        <w:t>Because of</w:t>
      </w:r>
      <w:r w:rsidR="00935486" w:rsidRPr="00B33B24">
        <w:rPr>
          <w:rStyle w:val="IntenseEmphasis"/>
          <w:rFonts w:cstheme="minorHAnsi"/>
          <w:i w:val="0"/>
          <w:iCs w:val="0"/>
          <w:color w:val="auto"/>
        </w:rPr>
        <w:t xml:space="preserve"> ethical issues around recruitment, consent, an</w:t>
      </w:r>
      <w:r w:rsidR="00424371" w:rsidRPr="00B33B24">
        <w:rPr>
          <w:rStyle w:val="IntenseEmphasis"/>
          <w:rFonts w:cstheme="minorHAnsi"/>
          <w:i w:val="0"/>
          <w:iCs w:val="0"/>
          <w:color w:val="auto"/>
        </w:rPr>
        <w:t xml:space="preserve">d sampling in neonates, </w:t>
      </w:r>
      <w:r w:rsidR="006D5AC5" w:rsidRPr="00B33B24">
        <w:rPr>
          <w:rStyle w:val="IntenseEmphasis"/>
          <w:rFonts w:cstheme="minorHAnsi"/>
          <w:i w:val="0"/>
          <w:iCs w:val="0"/>
          <w:color w:val="auto"/>
        </w:rPr>
        <w:t>approaches taken must be</w:t>
      </w:r>
      <w:r w:rsidR="009266C9" w:rsidRPr="00B33B24">
        <w:rPr>
          <w:rStyle w:val="IntenseEmphasis"/>
          <w:rFonts w:cstheme="minorHAnsi"/>
          <w:i w:val="0"/>
          <w:iCs w:val="0"/>
          <w:color w:val="auto"/>
        </w:rPr>
        <w:t xml:space="preserve"> </w:t>
      </w:r>
      <w:r w:rsidRPr="00B33B24">
        <w:rPr>
          <w:rStyle w:val="IntenseEmphasis"/>
          <w:rFonts w:cstheme="minorHAnsi"/>
          <w:i w:val="0"/>
          <w:iCs w:val="0"/>
          <w:color w:val="auto"/>
        </w:rPr>
        <w:t>reported</w:t>
      </w:r>
      <w:r w:rsidR="006521D8" w:rsidRPr="00B33B24">
        <w:rPr>
          <w:rStyle w:val="IntenseEmphasis"/>
          <w:rFonts w:cstheme="minorHAnsi"/>
          <w:i w:val="0"/>
          <w:iCs w:val="0"/>
          <w:color w:val="auto"/>
        </w:rPr>
        <w:t xml:space="preserve">, including </w:t>
      </w:r>
      <w:r w:rsidR="006D5AC5" w:rsidRPr="00B33B24">
        <w:rPr>
          <w:rStyle w:val="IntenseEmphasis"/>
          <w:rFonts w:cstheme="minorHAnsi"/>
          <w:i w:val="0"/>
          <w:iCs w:val="0"/>
          <w:color w:val="auto"/>
        </w:rPr>
        <w:t>processes for</w:t>
      </w:r>
      <w:r w:rsidR="006521D8" w:rsidRPr="00B33B24">
        <w:rPr>
          <w:rStyle w:val="IntenseEmphasis"/>
          <w:rFonts w:cstheme="minorHAnsi"/>
          <w:i w:val="0"/>
          <w:iCs w:val="0"/>
          <w:color w:val="auto"/>
        </w:rPr>
        <w:t xml:space="preserve"> requesting consent from young mothers (minors)</w:t>
      </w:r>
      <w:r w:rsidR="002B0ABE" w:rsidRPr="00B33B24">
        <w:rPr>
          <w:rStyle w:val="IntenseEmphasis"/>
          <w:rFonts w:cstheme="minorHAnsi"/>
          <w:i w:val="0"/>
          <w:iCs w:val="0"/>
          <w:color w:val="auto"/>
        </w:rPr>
        <w:t xml:space="preserve"> </w:t>
      </w:r>
      <w:r w:rsidR="00E46D3D" w:rsidRPr="00B33B24">
        <w:rPr>
          <w:rStyle w:val="IntenseEmphasis"/>
          <w:rFonts w:cstheme="minorHAnsi"/>
          <w:i w:val="0"/>
          <w:iCs w:val="0"/>
          <w:color w:val="auto"/>
        </w:rPr>
        <w:t>(SPRING 23</w:t>
      </w:r>
      <w:r w:rsidR="00B825F6">
        <w:rPr>
          <w:rStyle w:val="IntenseEmphasis"/>
          <w:rFonts w:cstheme="minorHAnsi"/>
          <w:i w:val="0"/>
          <w:iCs w:val="0"/>
          <w:color w:val="auto"/>
        </w:rPr>
        <w:t>·</w:t>
      </w:r>
      <w:r w:rsidR="00E46D3D" w:rsidRPr="00B33B24">
        <w:rPr>
          <w:rStyle w:val="IntenseEmphasis"/>
          <w:rFonts w:cstheme="minorHAnsi"/>
          <w:i w:val="0"/>
          <w:iCs w:val="0"/>
          <w:color w:val="auto"/>
        </w:rPr>
        <w:t>1)</w:t>
      </w:r>
      <w:r w:rsidR="00146BFB" w:rsidRPr="00B33B24">
        <w:rPr>
          <w:rStyle w:val="IntenseEmphasis"/>
          <w:rFonts w:cstheme="minorHAnsi"/>
          <w:i w:val="0"/>
          <w:iCs w:val="0"/>
          <w:color w:val="auto"/>
        </w:rPr>
        <w:t>.</w:t>
      </w:r>
      <w:r w:rsidR="007851BB" w:rsidRPr="00B33B24">
        <w:rPr>
          <w:rStyle w:val="IntenseEmphasis"/>
          <w:rFonts w:cstheme="minorHAnsi"/>
          <w:i w:val="0"/>
          <w:iCs w:val="0"/>
          <w:color w:val="auto"/>
        </w:rPr>
        <w:fldChar w:fldCharType="begin" w:fldLock="1"/>
      </w:r>
      <w:r w:rsidR="00D17AE8">
        <w:rPr>
          <w:rStyle w:val="IntenseEmphasis"/>
          <w:rFonts w:cstheme="minorHAnsi"/>
          <w:i w:val="0"/>
          <w:iCs w:val="0"/>
          <w:color w:val="auto"/>
        </w:rPr>
        <w:instrText>ADDIN CSL_CITATION { "citationItems" : [ { "id" : "ITEM-1", "itemData" : { "DOI" : "10.1136/archdischild-2014-306444", "ISBN" : "0003-9888", "ISSN" : "1468-2044", "PMID" : "24914095", "abstract" : "Arch Dis Child. 2014 Jun 9. pii: archdischild-2014-306444. doi: 10.1136/archdischild-2014-306444", "author" : [ { "dropping-particle" : "", "family" : "Modi", "given" : "Neena", "non-dropping-particle" : "", "parse-names" : false, "suffix" : "" }, { "dropping-particle" : "", "family" : "Vohra", "given" : "Jyotsna", "non-dropping-particle" : "", "parse-names" : false, "suffix" : "" }, { "dropping-particle" : "", "family" : "Preston", "given" : "Jennifer", "non-dropping-particle" : "", "parse-names" : false, "suffix" : "" }, { "dropping-particle" : "", "family" : "Elliott", "given" : "Catherine", "non-dropping-particle" : "", "parse-names" : false, "suffix" : "" }, { "dropping-particle" : "", "family" : "Van't Hoff", "given" : "William", "non-dropping-particle" : "", "parse-names" : false, "suffix" : "" }, { "dropping-particle" : "", "family" : "Coad", "given" : "Jane", "non-dropping-particle" : "", "parse-names" : false, "suffix" : "" }, { "dropping-particle" : "", "family" : "Gibson", "given" : "Faith", "non-dropping-particle" : "", "parse-names" : false, "suffix" : "" }, { "dropping-particle" : "", "family" : "Partridge", "given" : "Linda", "non-dropping-particle" : "", "parse-names" : false, "suffix" : "" }, { "dropping-particle" : "", "family" : "Brierley", "given" : "Joe", "non-dropping-particle" : "", "parse-names" : false, "suffix" : "" }, { "dropping-particle" : "", "family" : "Larcher", "given" : "Vic", "non-dropping-particle" : "", "parse-names" : false, "suffix" : "" }, { "dropping-particle" : "", "family" : "Greenough", "given" : "Anne", "non-dropping-particle" : "", "parse-names" : false, "suffix" : "" } ], "container-title" : "Archives of disease in childhood", "id" : "ITEM-1", "issue" : "10", "issued" : { "date-parts" : [ [ "2014" ] ] }, "page" : "887-891", "title" : "Guidance on clinical research involving infants, children and young people: an update for researchers and research ethics committees.", "type" : "article-journal", "volume" : "99" }, "uris" : [ "http://www.mendeley.com/documents/?uuid=3545bb37-271e-4ff7-a342-562a21ff0d19" ] }, { "id" : "ITEM-2", "itemData" : { "DOI" : "10.1080/01460860500523764", "ISBN" : "0146-0862", "ISSN" : "0146-0862", "PMID" : "16537280", "abstract" : "Difficulty obtaining a sample is not justification for failure to study a hard-to-enroll population, particularly a vulnerable population such as pregnant adolescents. Recruitment of a representative, adequate sample of pregnant adolescents for a recent instrument development study provided multiple challenges. Although carefully developed, the sampling plan required several modifications to achieve the sample (n=145). Those challenges and the ensuing modifications to the sampling plan are discussed in relation to (a) access/institutional concerns, (b) the human subject's protection considerations, and (c) developmental/personal concerns of the pregnant adolescents. Recommendations for sampling strategies for future research are offered.", "author" : [ { "dropping-particle" : "", "family" : "Kaiser", "given" : "Margaret M", "non-dropping-particle" : "", "parse-names" : false, "suffix" : "" }, { "dropping-particle" : "", "family" : "Hays", "given" : "Bevely J", "non-dropping-particle" : "", "parse-names" : false, "suffix" : "" } ], "container-title" : "Issues in comprehensive pediatric nursing", "id" : "ITEM-2", "issue" : "August 2005", "issued" : { "date-parts" : [ [ "2006" ] ] }, "page" : "45-52", "title" : "Recruiting and enrolling pregnant adolescents for research.", "type" : "article-journal", "volume" : "29" }, "uris" : [ "http://www.mendeley.com/documents/?uuid=d10abe94-287a-45b8-ac9e-0de8b1b25ea2" ] } ], "mendeley" : { "formattedCitation" : "&lt;sup&gt;52,53&lt;/sup&gt;", "plainTextFormattedCitation" : "52,53", "previouslyFormattedCitation" : "&lt;sup&gt;51,52&lt;/sup&gt;" }, "properties" : { "noteIndex" : 0 }, "schema" : "https://github.com/citation-style-language/schema/raw/master/csl-citation.json" }</w:instrText>
      </w:r>
      <w:r w:rsidR="007851BB" w:rsidRPr="00B33B24">
        <w:rPr>
          <w:rStyle w:val="IntenseEmphasis"/>
          <w:rFonts w:cstheme="minorHAnsi"/>
          <w:i w:val="0"/>
          <w:iCs w:val="0"/>
          <w:color w:val="auto"/>
        </w:rPr>
        <w:fldChar w:fldCharType="separate"/>
      </w:r>
      <w:r w:rsidR="00D17AE8" w:rsidRPr="00D17AE8">
        <w:rPr>
          <w:rStyle w:val="IntenseEmphasis"/>
          <w:rFonts w:cstheme="minorHAnsi"/>
          <w:i w:val="0"/>
          <w:iCs w:val="0"/>
          <w:noProof/>
          <w:color w:val="auto"/>
          <w:vertAlign w:val="superscript"/>
        </w:rPr>
        <w:t>52,53</w:t>
      </w:r>
      <w:r w:rsidR="007851BB" w:rsidRPr="00B33B24">
        <w:rPr>
          <w:rStyle w:val="IntenseEmphasis"/>
          <w:rFonts w:cstheme="minorHAnsi"/>
          <w:i w:val="0"/>
          <w:iCs w:val="0"/>
          <w:color w:val="auto"/>
        </w:rPr>
        <w:fldChar w:fldCharType="end"/>
      </w:r>
      <w:r w:rsidR="00146BFB" w:rsidRPr="00B33B24">
        <w:rPr>
          <w:rStyle w:val="IntenseEmphasis"/>
          <w:rFonts w:cstheme="minorHAnsi"/>
          <w:i w:val="0"/>
          <w:iCs w:val="0"/>
          <w:color w:val="auto"/>
        </w:rPr>
        <w:t xml:space="preserve"> </w:t>
      </w:r>
    </w:p>
    <w:p w14:paraId="6240A5CE" w14:textId="5751AD73" w:rsidR="00A96180" w:rsidRPr="00B33B24" w:rsidRDefault="00146BFB" w:rsidP="00876A45">
      <w:pPr>
        <w:spacing w:after="0"/>
        <w:jc w:val="both"/>
        <w:rPr>
          <w:rFonts w:cstheme="minorHAnsi"/>
        </w:rPr>
      </w:pPr>
      <w:r w:rsidRPr="00B33B24">
        <w:rPr>
          <w:rStyle w:val="IntenseEmphasis"/>
          <w:rFonts w:cstheme="minorHAnsi"/>
          <w:i w:val="0"/>
          <w:iCs w:val="0"/>
          <w:color w:val="auto"/>
        </w:rPr>
        <w:t xml:space="preserve">If </w:t>
      </w:r>
      <w:r w:rsidR="006D5AC5" w:rsidRPr="00B33B24">
        <w:rPr>
          <w:rStyle w:val="IntenseEmphasis"/>
          <w:rFonts w:cstheme="minorHAnsi"/>
          <w:i w:val="0"/>
          <w:iCs w:val="0"/>
          <w:color w:val="auto"/>
        </w:rPr>
        <w:t xml:space="preserve">the </w:t>
      </w:r>
      <w:r w:rsidR="006743C2" w:rsidRPr="00B33B24">
        <w:rPr>
          <w:rStyle w:val="IntenseEmphasis"/>
          <w:rFonts w:cstheme="minorHAnsi"/>
          <w:i w:val="0"/>
          <w:iCs w:val="0"/>
          <w:color w:val="auto"/>
        </w:rPr>
        <w:t>time frame for sample collection and obtaining consent is limited</w:t>
      </w:r>
      <w:r w:rsidR="006D5AC5" w:rsidRPr="00B33B24">
        <w:rPr>
          <w:rStyle w:val="IntenseEmphasis"/>
          <w:rFonts w:cstheme="minorHAnsi"/>
          <w:i w:val="0"/>
          <w:iCs w:val="0"/>
          <w:color w:val="auto"/>
        </w:rPr>
        <w:t xml:space="preserve"> (eg. during delivery)</w:t>
      </w:r>
      <w:r w:rsidRPr="00B33B24">
        <w:rPr>
          <w:rStyle w:val="IntenseEmphasis"/>
          <w:rFonts w:cstheme="minorHAnsi"/>
          <w:i w:val="0"/>
          <w:iCs w:val="0"/>
          <w:color w:val="auto"/>
        </w:rPr>
        <w:t xml:space="preserve">, </w:t>
      </w:r>
      <w:r w:rsidR="006555BD" w:rsidRPr="00B33B24">
        <w:rPr>
          <w:rStyle w:val="IntenseEmphasis"/>
          <w:rFonts w:cstheme="minorHAnsi"/>
          <w:i w:val="0"/>
          <w:iCs w:val="0"/>
          <w:color w:val="auto"/>
        </w:rPr>
        <w:t xml:space="preserve">a </w:t>
      </w:r>
      <w:r w:rsidRPr="00B33B24">
        <w:rPr>
          <w:rStyle w:val="IntenseEmphasis"/>
          <w:rFonts w:cstheme="minorHAnsi"/>
          <w:i w:val="0"/>
          <w:iCs w:val="0"/>
          <w:color w:val="auto"/>
        </w:rPr>
        <w:t xml:space="preserve">staged </w:t>
      </w:r>
      <w:r w:rsidR="006555BD" w:rsidRPr="00B33B24">
        <w:rPr>
          <w:rStyle w:val="IntenseEmphasis"/>
          <w:rFonts w:cstheme="minorHAnsi"/>
          <w:i w:val="0"/>
          <w:iCs w:val="0"/>
          <w:color w:val="auto"/>
        </w:rPr>
        <w:t xml:space="preserve">process of consent may be appropriate, </w:t>
      </w:r>
      <w:r w:rsidR="006E4DE6" w:rsidRPr="00B33B24">
        <w:rPr>
          <w:rStyle w:val="IntenseEmphasis"/>
          <w:rFonts w:cstheme="minorHAnsi"/>
          <w:i w:val="0"/>
          <w:iCs w:val="0"/>
          <w:color w:val="auto"/>
        </w:rPr>
        <w:t>to avoid exclusion of</w:t>
      </w:r>
      <w:r w:rsidR="006555BD" w:rsidRPr="00B33B24">
        <w:rPr>
          <w:rStyle w:val="IntenseEmphasis"/>
          <w:rFonts w:cstheme="minorHAnsi"/>
          <w:i w:val="0"/>
          <w:iCs w:val="0"/>
          <w:color w:val="auto"/>
        </w:rPr>
        <w:t xml:space="preserve"> emergency cases</w:t>
      </w:r>
      <w:r w:rsidR="002B0ABE" w:rsidRPr="00B33B24">
        <w:rPr>
          <w:rStyle w:val="IntenseEmphasis"/>
          <w:rFonts w:cstheme="minorHAnsi"/>
          <w:i w:val="0"/>
          <w:iCs w:val="0"/>
          <w:color w:val="auto"/>
        </w:rPr>
        <w:t xml:space="preserve"> (and </w:t>
      </w:r>
      <w:r w:rsidR="00E8545F" w:rsidRPr="00B33B24">
        <w:rPr>
          <w:rStyle w:val="IntenseEmphasis"/>
          <w:rFonts w:cstheme="minorHAnsi"/>
          <w:i w:val="0"/>
          <w:iCs w:val="0"/>
          <w:color w:val="auto"/>
        </w:rPr>
        <w:t xml:space="preserve">reduce </w:t>
      </w:r>
      <w:r w:rsidR="006E4DE6" w:rsidRPr="00B33B24">
        <w:rPr>
          <w:rStyle w:val="IntenseEmphasis"/>
          <w:rFonts w:cstheme="minorHAnsi"/>
          <w:i w:val="0"/>
          <w:iCs w:val="0"/>
          <w:color w:val="auto"/>
        </w:rPr>
        <w:t>recruitment bias)</w:t>
      </w:r>
      <w:r w:rsidR="006555BD" w:rsidRPr="00B33B24">
        <w:rPr>
          <w:rStyle w:val="IntenseEmphasis"/>
          <w:rFonts w:cstheme="minorHAnsi"/>
          <w:i w:val="0"/>
          <w:iCs w:val="0"/>
          <w:color w:val="auto"/>
        </w:rPr>
        <w:t>.</w:t>
      </w:r>
      <w:r w:rsidR="007851BB" w:rsidRPr="00B33B24">
        <w:rPr>
          <w:rStyle w:val="IntenseEmphasis"/>
          <w:rFonts w:cstheme="minorHAnsi"/>
          <w:i w:val="0"/>
          <w:iCs w:val="0"/>
          <w:color w:val="auto"/>
          <w:vertAlign w:val="superscript"/>
        </w:rPr>
        <w:fldChar w:fldCharType="begin" w:fldLock="1"/>
      </w:r>
      <w:r w:rsidR="00D17AE8">
        <w:rPr>
          <w:rStyle w:val="IntenseEmphasis"/>
          <w:rFonts w:cstheme="minorHAnsi"/>
          <w:i w:val="0"/>
          <w:iCs w:val="0"/>
          <w:color w:val="auto"/>
          <w:vertAlign w:val="superscript"/>
        </w:rPr>
        <w:instrText>ADDIN CSL_CITATION { "citationItems" : [ { "id" : "ITEM-1", "itemData" : { "DOI" : "10.1111/j.1423-0410.2007.01012.x", "ISBN" : "0042-9007", "ISSN" : "00429007", "PMID" : "18067489", "abstract" : "BACKGROUND AND OBJECTIVES: Severe anaemia, for which a blood transfusion can be life saving, is common in hospitalized children in sub-Saharan Africa but blood for transfusion is often in short supply. Umbilical cord blood is usually thrown away but could be a useful source of red cells for small volume transfusions in young children in this setting. The objective of this study was to evaluate the attitudes of women using the maternity services of the provincial hospital in Mombasa, Kenya, towards cord blood donation and transfusion, and essential aspects of this process including informed consent and the acceptability of screening for human immunodeficiency virus (HIV) infection. MATERIALS AND METHODS: A structured questionnaire was developed based on data provided by focus group discussions with women attending the hospital's maternity unit and administered to women who had recently delivered at the hospital. RESULTS: Of the 180 women who completed a questionnaire, the donation and transfusion of cord blood were acceptable to 81% and 78%, respectively. Ninety per cent of women who supported cord blood donation were willing to undergo further HIV testing at the time of delivery. Seventy-seven per cent of women wanted informed consent to be sought for cord blood donation and 66% of these felt they could make this decision alone. CONCLUSION: The donation of umbilical cord blood and its transfusion are acceptable to the majority of women delivering at Coast Provincial General Hospital, Mombasa. Findings from the study will benefit the planned cord blood donation programme at this facility.", "author" : [ { "dropping-particle" : "", "family" : "Hassall", "given" : "O.", "non-dropping-particle" : "", "parse-names" : false, "suffix" : "" }, { "dropping-particle" : "", "family" : "Ngina", "given" : "L.", "non-dropping-particle" : "", "parse-names" : false, "suffix" : "" }, { "dropping-particle" : "", "family" : "Kongo", "given" : "W.", "non-dropping-particle" : "", "parse-names" : false, "suffix" : "" }, { "dropping-particle" : "", "family" : "Othigo", "given" : "J.", "non-dropping-particle" : "", "parse-names" : false, "suffix" : "" }, { "dropping-particle" : "", "family" : "Mandaliya", "given" : "K.", "non-dropping-particle" : "", "parse-names" : false, "suffix" : "" }, { "dropping-particle" : "", "family" : "Maitland", "given" : "K.", "non-dropping-particle" : "", "parse-names" : false, "suffix" : "" }, { "dropping-particle" : "", "family" : "Bates", "given" : "I.", "non-dropping-particle" : "", "parse-names" : false, "suffix" : "" } ], "container-title" : "Vox Sanguinis", "id" : "ITEM-1", "issued" : { "date-parts" : [ [ "2008" ] ] }, "page" : "125-131", "title" : "The acceptability to women in Mombasa, Kenya, of the donation and transfusion of umbilical cord blood for severe anaemia in young children", "type" : "article-journal", "volume" : "94" }, "uris" : [ "http://www.mendeley.com/documents/?uuid=d292b7f7-9e19-4ab1-b508-f11f13f733ad" ] } ], "mendeley" : { "formattedCitation" : "&lt;sup&gt;54&lt;/sup&gt;", "plainTextFormattedCitation" : "54", "previouslyFormattedCitation" : "&lt;sup&gt;53&lt;/sup&gt;" }, "properties" : { "noteIndex" : 0 }, "schema" : "https://github.com/citation-style-language/schema/raw/master/csl-citation.json" }</w:instrText>
      </w:r>
      <w:r w:rsidR="007851BB" w:rsidRPr="00B33B24">
        <w:rPr>
          <w:rStyle w:val="IntenseEmphasis"/>
          <w:rFonts w:cstheme="minorHAnsi"/>
          <w:i w:val="0"/>
          <w:iCs w:val="0"/>
          <w:color w:val="auto"/>
          <w:vertAlign w:val="superscript"/>
        </w:rPr>
        <w:fldChar w:fldCharType="separate"/>
      </w:r>
      <w:r w:rsidR="00D17AE8" w:rsidRPr="00D17AE8">
        <w:rPr>
          <w:rStyle w:val="IntenseEmphasis"/>
          <w:rFonts w:cstheme="minorHAnsi"/>
          <w:i w:val="0"/>
          <w:iCs w:val="0"/>
          <w:noProof/>
          <w:color w:val="auto"/>
          <w:vertAlign w:val="superscript"/>
        </w:rPr>
        <w:t>54</w:t>
      </w:r>
      <w:r w:rsidR="007851BB" w:rsidRPr="00B33B24">
        <w:rPr>
          <w:rStyle w:val="IntenseEmphasis"/>
          <w:rFonts w:cstheme="minorHAnsi"/>
          <w:i w:val="0"/>
          <w:iCs w:val="0"/>
          <w:color w:val="auto"/>
          <w:vertAlign w:val="superscript"/>
        </w:rPr>
        <w:fldChar w:fldCharType="end"/>
      </w:r>
      <w:r w:rsidR="006555BD" w:rsidRPr="00B33B24">
        <w:rPr>
          <w:rStyle w:val="IntenseEmphasis"/>
          <w:rFonts w:cstheme="minorHAnsi"/>
          <w:i w:val="0"/>
          <w:iCs w:val="0"/>
          <w:color w:val="auto"/>
        </w:rPr>
        <w:t xml:space="preserve"> </w:t>
      </w:r>
    </w:p>
    <w:p w14:paraId="6525BA3B" w14:textId="77777777" w:rsidR="00890663" w:rsidRPr="00B33B24" w:rsidRDefault="00890663" w:rsidP="00876A45">
      <w:pPr>
        <w:spacing w:after="0"/>
        <w:jc w:val="both"/>
        <w:outlineLvl w:val="0"/>
        <w:rPr>
          <w:rFonts w:cstheme="minorHAnsi"/>
          <w:b/>
        </w:rPr>
      </w:pPr>
    </w:p>
    <w:p w14:paraId="736666F0" w14:textId="77777777" w:rsidR="00C5520E" w:rsidRPr="00EE0496" w:rsidRDefault="000C1AA3" w:rsidP="00A633E9">
      <w:pPr>
        <w:spacing w:after="0"/>
        <w:contextualSpacing/>
        <w:jc w:val="both"/>
        <w:rPr>
          <w:rFonts w:cstheme="minorHAnsi"/>
        </w:rPr>
      </w:pPr>
      <w:r w:rsidRPr="00A633E9">
        <w:rPr>
          <w:rFonts w:cstheme="minorHAnsi"/>
          <w:b/>
          <w:sz w:val="24"/>
        </w:rPr>
        <w:t>Implications</w:t>
      </w:r>
      <w:r w:rsidR="0006468E" w:rsidRPr="00A633E9">
        <w:rPr>
          <w:rFonts w:cstheme="minorHAnsi"/>
          <w:b/>
          <w:sz w:val="24"/>
        </w:rPr>
        <w:t xml:space="preserve"> of SPRING</w:t>
      </w:r>
    </w:p>
    <w:p w14:paraId="3A87E88B" w14:textId="27916E01" w:rsidR="00EE101F" w:rsidRPr="00D42DDA" w:rsidRDefault="00E46319" w:rsidP="00A633E9">
      <w:pPr>
        <w:spacing w:after="0"/>
        <w:contextualSpacing/>
        <w:jc w:val="both"/>
      </w:pPr>
      <w:r w:rsidRPr="00B33B24">
        <w:rPr>
          <w:rFonts w:cstheme="minorHAnsi"/>
        </w:rPr>
        <w:t xml:space="preserve">The SPRING checklist </w:t>
      </w:r>
      <w:r w:rsidR="00CE777F">
        <w:rPr>
          <w:rFonts w:cstheme="minorHAnsi"/>
        </w:rPr>
        <w:t xml:space="preserve">provides </w:t>
      </w:r>
      <w:r w:rsidR="00CE777F" w:rsidRPr="00B33B24">
        <w:rPr>
          <w:rFonts w:cstheme="minorHAnsi"/>
        </w:rPr>
        <w:t>a tool for researchers, funders, reviewers and publishers</w:t>
      </w:r>
      <w:r w:rsidR="00CE777F" w:rsidRPr="00B33B24" w:rsidDel="00CE777F">
        <w:rPr>
          <w:rFonts w:cstheme="minorHAnsi"/>
        </w:rPr>
        <w:t xml:space="preserve"> </w:t>
      </w:r>
      <w:r w:rsidR="00CE777F">
        <w:rPr>
          <w:rFonts w:cstheme="minorHAnsi"/>
        </w:rPr>
        <w:t xml:space="preserve">to </w:t>
      </w:r>
      <w:r w:rsidR="00876A45">
        <w:rPr>
          <w:rFonts w:cstheme="minorHAnsi"/>
        </w:rPr>
        <w:t xml:space="preserve">improve </w:t>
      </w:r>
      <w:r w:rsidR="009B1792" w:rsidRPr="00B33B24">
        <w:rPr>
          <w:rFonts w:cstheme="minorHAnsi"/>
        </w:rPr>
        <w:t>neonatal infection</w:t>
      </w:r>
      <w:r w:rsidR="00876A45">
        <w:rPr>
          <w:rFonts w:cstheme="minorHAnsi"/>
        </w:rPr>
        <w:t xml:space="preserve"> data</w:t>
      </w:r>
      <w:r w:rsidR="00DC40C0" w:rsidRPr="00B33B24">
        <w:rPr>
          <w:rFonts w:cstheme="minorHAnsi"/>
        </w:rPr>
        <w:t>, which have</w:t>
      </w:r>
      <w:r w:rsidR="009B1792" w:rsidRPr="00B33B24">
        <w:rPr>
          <w:rFonts w:cstheme="minorHAnsi"/>
        </w:rPr>
        <w:t xml:space="preserve"> specific</w:t>
      </w:r>
      <w:r w:rsidR="0026278F" w:rsidRPr="00B33B24">
        <w:rPr>
          <w:rFonts w:cstheme="minorHAnsi"/>
        </w:rPr>
        <w:t>, previously unaddressed,</w:t>
      </w:r>
      <w:r w:rsidR="009B1792" w:rsidRPr="00B33B24">
        <w:rPr>
          <w:rFonts w:cstheme="minorHAnsi"/>
        </w:rPr>
        <w:t xml:space="preserve"> </w:t>
      </w:r>
      <w:r w:rsidR="00146BFB" w:rsidRPr="00B33B24">
        <w:rPr>
          <w:rFonts w:cstheme="minorHAnsi"/>
        </w:rPr>
        <w:t>requirements for</w:t>
      </w:r>
      <w:r w:rsidR="009B1792" w:rsidRPr="00B33B24">
        <w:rPr>
          <w:rFonts w:cstheme="minorHAnsi"/>
        </w:rPr>
        <w:t xml:space="preserve"> </w:t>
      </w:r>
      <w:r w:rsidR="00146BFB" w:rsidRPr="00B33B24">
        <w:rPr>
          <w:rFonts w:cstheme="minorHAnsi"/>
        </w:rPr>
        <w:t xml:space="preserve">scientific </w:t>
      </w:r>
      <w:r w:rsidR="00876A45">
        <w:rPr>
          <w:rFonts w:cstheme="minorHAnsi"/>
        </w:rPr>
        <w:t xml:space="preserve">reporting. </w:t>
      </w:r>
      <w:r w:rsidR="00A633E9">
        <w:rPr>
          <w:rFonts w:cstheme="minorHAnsi"/>
        </w:rPr>
        <w:t>Building on the STROBE</w:t>
      </w:r>
      <w:r w:rsidR="007851BB">
        <w:rPr>
          <w:rFonts w:cstheme="minorHAnsi"/>
        </w:rPr>
        <w:fldChar w:fldCharType="begin" w:fldLock="1"/>
      </w:r>
      <w:r w:rsidR="00D17AE8">
        <w:rPr>
          <w:rFonts w:cstheme="minorHAnsi"/>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Pr>
          <w:rFonts w:cstheme="minorHAnsi"/>
        </w:rPr>
        <w:fldChar w:fldCharType="separate"/>
      </w:r>
      <w:r w:rsidR="00D17AE8" w:rsidRPr="00D17AE8">
        <w:rPr>
          <w:rFonts w:cstheme="minorHAnsi"/>
          <w:noProof/>
          <w:vertAlign w:val="superscript"/>
        </w:rPr>
        <w:t>29</w:t>
      </w:r>
      <w:r w:rsidR="007851BB">
        <w:rPr>
          <w:rFonts w:cstheme="minorHAnsi"/>
        </w:rPr>
        <w:fldChar w:fldCharType="end"/>
      </w:r>
      <w:r w:rsidR="00A633E9">
        <w:rPr>
          <w:rFonts w:cstheme="minorHAnsi"/>
        </w:rPr>
        <w:t xml:space="preserve"> statement</w:t>
      </w:r>
      <w:r w:rsidR="00326F15">
        <w:rPr>
          <w:rFonts w:cstheme="minorHAnsi"/>
        </w:rPr>
        <w:t xml:space="preserve"> </w:t>
      </w:r>
      <w:r w:rsidR="00A054D7">
        <w:rPr>
          <w:rFonts w:cstheme="minorHAnsi"/>
        </w:rPr>
        <w:t xml:space="preserve">and </w:t>
      </w:r>
      <w:r w:rsidR="00326F15">
        <w:rPr>
          <w:rFonts w:cstheme="minorHAnsi"/>
        </w:rPr>
        <w:t xml:space="preserve">its </w:t>
      </w:r>
      <w:r w:rsidR="00A054D7">
        <w:rPr>
          <w:rFonts w:cstheme="minorHAnsi"/>
        </w:rPr>
        <w:t>related extensions</w:t>
      </w:r>
      <w:r w:rsidR="00A633E9">
        <w:rPr>
          <w:rFonts w:cstheme="minorHAnsi"/>
        </w:rPr>
        <w:t>, t</w:t>
      </w:r>
      <w:r w:rsidRPr="00B33B24">
        <w:rPr>
          <w:rFonts w:cstheme="minorHAnsi"/>
        </w:rPr>
        <w:t xml:space="preserve">he </w:t>
      </w:r>
      <w:r w:rsidR="00876A45">
        <w:rPr>
          <w:rFonts w:cstheme="minorHAnsi"/>
        </w:rPr>
        <w:t xml:space="preserve">checklist </w:t>
      </w:r>
      <w:r w:rsidR="00CE777F">
        <w:rPr>
          <w:rFonts w:cstheme="minorHAnsi"/>
        </w:rPr>
        <w:t xml:space="preserve">primarily targets </w:t>
      </w:r>
      <w:r w:rsidR="00865370" w:rsidRPr="00B33B24">
        <w:rPr>
          <w:rFonts w:cstheme="minorHAnsi"/>
        </w:rPr>
        <w:t>observational studies</w:t>
      </w:r>
      <w:r w:rsidR="00A633E9">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29</w:t>
      </w:r>
      <w:r w:rsidR="007851BB" w:rsidRPr="00B33B24">
        <w:rPr>
          <w:rFonts w:cstheme="minorHAnsi"/>
        </w:rPr>
        <w:fldChar w:fldCharType="end"/>
      </w:r>
      <w:r w:rsidR="001E6D5A" w:rsidRPr="00B33B24">
        <w:rPr>
          <w:rFonts w:cstheme="minorHAnsi"/>
        </w:rPr>
        <w:t xml:space="preserve"> </w:t>
      </w:r>
      <w:r w:rsidR="00DC40C0" w:rsidRPr="00B33B24">
        <w:rPr>
          <w:rFonts w:cstheme="minorHAnsi"/>
        </w:rPr>
        <w:t>H</w:t>
      </w:r>
      <w:r w:rsidR="00CA7620" w:rsidRPr="00B33B24">
        <w:rPr>
          <w:rFonts w:cstheme="minorHAnsi"/>
        </w:rPr>
        <w:t>ow</w:t>
      </w:r>
      <w:r w:rsidR="003E10F7" w:rsidRPr="00B33B24">
        <w:rPr>
          <w:rFonts w:cstheme="minorHAnsi"/>
        </w:rPr>
        <w:t xml:space="preserve">ever, </w:t>
      </w:r>
      <w:r w:rsidR="00DC40C0" w:rsidRPr="00B33B24">
        <w:rPr>
          <w:rFonts w:cstheme="minorHAnsi"/>
        </w:rPr>
        <w:t xml:space="preserve">SPRING </w:t>
      </w:r>
      <w:r w:rsidR="00CA7620" w:rsidRPr="00B33B24">
        <w:rPr>
          <w:rFonts w:cstheme="minorHAnsi"/>
        </w:rPr>
        <w:t xml:space="preserve">checklist items should also be considered for </w:t>
      </w:r>
      <w:r w:rsidR="00DC40C0" w:rsidRPr="00B33B24">
        <w:rPr>
          <w:rFonts w:cstheme="minorHAnsi"/>
        </w:rPr>
        <w:t>randomised</w:t>
      </w:r>
      <w:r w:rsidR="00E8545F" w:rsidRPr="00B33B24">
        <w:rPr>
          <w:rFonts w:cstheme="minorHAnsi"/>
        </w:rPr>
        <w:t xml:space="preserve"> controlled</w:t>
      </w:r>
      <w:r w:rsidR="00DC40C0" w:rsidRPr="00B33B24">
        <w:rPr>
          <w:rFonts w:cstheme="minorHAnsi"/>
        </w:rPr>
        <w:t xml:space="preserve"> trials, alongside other </w:t>
      </w:r>
      <w:r w:rsidR="003E10F7" w:rsidRPr="00B33B24">
        <w:rPr>
          <w:rFonts w:cstheme="minorHAnsi"/>
        </w:rPr>
        <w:t>guideline</w:t>
      </w:r>
      <w:r w:rsidR="00DC40C0" w:rsidRPr="00B33B24">
        <w:rPr>
          <w:rFonts w:cstheme="minorHAnsi"/>
        </w:rPr>
        <w:t xml:space="preserve"> extensions.</w:t>
      </w:r>
      <w:r w:rsidR="007851BB" w:rsidRPr="00B33B24">
        <w:rPr>
          <w:rFonts w:cstheme="minorHAnsi"/>
        </w:rPr>
        <w:fldChar w:fldCharType="begin" w:fldLock="1"/>
      </w:r>
      <w:r w:rsidR="00D17AE8">
        <w:rPr>
          <w:rFonts w:cstheme="minorHAnsi"/>
        </w:rPr>
        <w:instrText>ADDIN CSL_CITATION { "citationItems" : [ { "id" : "ITEM-1", "itemData" : { "DOI" : "10.1016/S0140-6736(10)61879-X", "ISBN" : "1474-547X (Electronic)\\n0140-6736 (Linking)", "ISSN" : "01406736", "PMID" : "20934594", "author" : [ { "dropping-particle" : "", "family" : "Saint-Raymond", "given" : "Agnes", "non-dropping-particle" : "", "parse-names" : false, "suffix" : "" }, { "dropping-particle" : "", "family" : "Hill", "given" : "Suzanne", "non-dropping-particle" : "", "parse-names" : false, "suffix" : "" }, { "dropping-particle" : "", "family" : "Martines", "given" : "Jose", "non-dropping-particle" : "", "parse-names" : false, "suffix" : "" }, { "dropping-particle" : "", "family" : "Bahl", "given" : "Rajiv", "non-dropping-particle" : "", "parse-names" : false, "suffix" : "" }, { "dropping-particle" : "", "family" : "Fontaine", "given" : "Olivier", "non-dropping-particle" : "", "parse-names" : false, "suffix" : "" }, { "dropping-particle" : "", "family" : "Bero", "given" : "Lisa", "non-dropping-particle" : "", "parse-names" : false, "suffix" : "" } ], "container-title" : "The Lancet", "id" : "ITEM-1", "issued" : { "date-parts" : [ [ "2010" ] ] }, "page" : "229-230", "title" : "CONSORT 2010: Comments", "type" : "article", "volume" : "376" }, "uris" : [ "http://www.mendeley.com/documents/?uuid=fb83c845-8f31-4a73-b1c8-d5211b969197" ] }, { "id" : "ITEM-2", "itemData" : { "container-title" : "EQUATOR network: Enhancing the Quality and Transparency of Health Research", "id" : "ITEM-2", "issued" : { "date-parts" : [ [ "0" ] ] }, "title" : "Reporting Guidelines Under Development", "type" : "article-journal" }, "uris" : [ "http://www.mendeley.com/documents/?uuid=0e91337f-834d-4f88-a6de-393f61b86fcc" ] } ], "mendeley" : { "formattedCitation" : "&lt;sup&gt;33,34&lt;/sup&gt;", "plainTextFormattedCitation" : "33,34", "previouslyFormattedCitation" : "&lt;sup&gt;32,33&lt;/sup&gt;"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33,34</w:t>
      </w:r>
      <w:r w:rsidR="007851BB" w:rsidRPr="00B33B24">
        <w:rPr>
          <w:rFonts w:cstheme="minorHAnsi"/>
        </w:rPr>
        <w:fldChar w:fldCharType="end"/>
      </w:r>
      <w:r w:rsidR="00DC40C0" w:rsidRPr="00B33B24">
        <w:rPr>
          <w:rFonts w:cstheme="minorHAnsi"/>
        </w:rPr>
        <w:t xml:space="preserve"> To our knowledge, there are no other reporting guidelines specific </w:t>
      </w:r>
      <w:r w:rsidR="00E8545F" w:rsidRPr="00B33B24">
        <w:rPr>
          <w:rFonts w:cstheme="minorHAnsi"/>
        </w:rPr>
        <w:t>to</w:t>
      </w:r>
      <w:r w:rsidR="00DC40C0" w:rsidRPr="00B33B24">
        <w:rPr>
          <w:rFonts w:cstheme="minorHAnsi"/>
        </w:rPr>
        <w:t xml:space="preserve"> neonatal health research.</w:t>
      </w:r>
      <w:r w:rsidR="007851BB" w:rsidRPr="00B33B24">
        <w:rPr>
          <w:rFonts w:cstheme="minorHAnsi"/>
        </w:rPr>
        <w:fldChar w:fldCharType="begin" w:fldLock="1"/>
      </w:r>
      <w:r w:rsidR="00D17AE8">
        <w:rPr>
          <w:rFonts w:cstheme="minorHAnsi"/>
        </w:rPr>
        <w:instrText>ADDIN CSL_CITATION { "citationItems" : [ { "id" : "ITEM-1", "itemData" : { "container-title" : "EQUATOR network: Enhancing the Quality and Transparency of Health Research", "id" : "ITEM-1", "issued" : { "date-parts" : [ [ "0" ] ] }, "title" : "Reporting Guidelines Under Development", "type" : "article-journal" }, "uris" : [ "http://www.mendeley.com/documents/?uuid=0e91337f-834d-4f88-a6de-393f61b86fcc" ] } ], "mendeley" : { "formattedCitation" : "&lt;sup&gt;34&lt;/sup&gt;", "plainTextFormattedCitation" : "34", "previouslyFormattedCitation" : "&lt;sup&gt;33&lt;/sup&gt;"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34</w:t>
      </w:r>
      <w:r w:rsidR="007851BB" w:rsidRPr="00B33B24">
        <w:rPr>
          <w:rFonts w:cstheme="minorHAnsi"/>
        </w:rPr>
        <w:fldChar w:fldCharType="end"/>
      </w:r>
      <w:r w:rsidR="00DC40C0" w:rsidRPr="00B33B24">
        <w:rPr>
          <w:rFonts w:cstheme="minorHAnsi"/>
        </w:rPr>
        <w:t xml:space="preserve"> </w:t>
      </w:r>
      <w:r w:rsidR="00CE777F">
        <w:rPr>
          <w:rFonts w:cstheme="minorHAnsi"/>
        </w:rPr>
        <w:t>Whilst n</w:t>
      </w:r>
      <w:r w:rsidR="00827FD3" w:rsidRPr="00B33B24">
        <w:rPr>
          <w:rFonts w:cstheme="minorHAnsi"/>
        </w:rPr>
        <w:t>eonat</w:t>
      </w:r>
      <w:r w:rsidR="00CE777F">
        <w:rPr>
          <w:rFonts w:cstheme="minorHAnsi"/>
        </w:rPr>
        <w:t>al infections</w:t>
      </w:r>
      <w:r w:rsidR="00827FD3" w:rsidRPr="00B33B24">
        <w:rPr>
          <w:rFonts w:cstheme="minorHAnsi"/>
        </w:rPr>
        <w:t xml:space="preserve"> </w:t>
      </w:r>
      <w:r w:rsidR="00CE777F">
        <w:rPr>
          <w:rFonts w:cstheme="minorHAnsi"/>
        </w:rPr>
        <w:t xml:space="preserve">are a </w:t>
      </w:r>
      <w:r w:rsidR="00262E16">
        <w:rPr>
          <w:rFonts w:cstheme="minorHAnsi"/>
        </w:rPr>
        <w:t>priority</w:t>
      </w:r>
      <w:r w:rsidR="00827FD3" w:rsidRPr="00B33B24">
        <w:rPr>
          <w:rFonts w:cstheme="minorHAnsi"/>
        </w:rPr>
        <w:t xml:space="preserve"> </w:t>
      </w:r>
      <w:r w:rsidR="00CE777F">
        <w:rPr>
          <w:rFonts w:cstheme="minorHAnsi"/>
        </w:rPr>
        <w:t>starting</w:t>
      </w:r>
      <w:r w:rsidR="00827FD3" w:rsidRPr="00B33B24">
        <w:rPr>
          <w:rFonts w:cstheme="minorHAnsi"/>
        </w:rPr>
        <w:t xml:space="preserve"> point, future re-iterations </w:t>
      </w:r>
      <w:r w:rsidR="00CE777F">
        <w:rPr>
          <w:rFonts w:cstheme="minorHAnsi"/>
        </w:rPr>
        <w:t xml:space="preserve">should also </w:t>
      </w:r>
      <w:r w:rsidR="00827FD3" w:rsidRPr="00B33B24">
        <w:rPr>
          <w:rFonts w:cstheme="minorHAnsi"/>
        </w:rPr>
        <w:t>address</w:t>
      </w:r>
      <w:r w:rsidR="00CE777F">
        <w:rPr>
          <w:rFonts w:cstheme="minorHAnsi"/>
        </w:rPr>
        <w:t xml:space="preserve"> other </w:t>
      </w:r>
      <w:r w:rsidR="00A633E9">
        <w:rPr>
          <w:rFonts w:cstheme="minorHAnsi"/>
        </w:rPr>
        <w:t>aspect</w:t>
      </w:r>
      <w:r w:rsidR="00CE777F">
        <w:rPr>
          <w:rFonts w:cstheme="minorHAnsi"/>
        </w:rPr>
        <w:t xml:space="preserve">s of neonatal research, </w:t>
      </w:r>
      <w:r w:rsidR="00A633E9">
        <w:rPr>
          <w:rFonts w:cstheme="minorHAnsi"/>
        </w:rPr>
        <w:t>as well as</w:t>
      </w:r>
      <w:r w:rsidR="00827FD3" w:rsidRPr="00B33B24">
        <w:rPr>
          <w:rFonts w:cstheme="minorHAnsi"/>
        </w:rPr>
        <w:t xml:space="preserve"> maternal, </w:t>
      </w:r>
      <w:r w:rsidR="00CE777F">
        <w:rPr>
          <w:rFonts w:cstheme="minorHAnsi"/>
        </w:rPr>
        <w:t xml:space="preserve">and </w:t>
      </w:r>
      <w:r w:rsidR="00827FD3" w:rsidRPr="00B33B24">
        <w:rPr>
          <w:rFonts w:cstheme="minorHAnsi"/>
        </w:rPr>
        <w:t xml:space="preserve">stillbirth </w:t>
      </w:r>
      <w:r w:rsidR="00CE777F">
        <w:rPr>
          <w:rFonts w:cstheme="minorHAnsi"/>
        </w:rPr>
        <w:t>outcomes</w:t>
      </w:r>
      <w:r w:rsidR="00A633E9">
        <w:rPr>
          <w:rFonts w:cstheme="minorHAnsi"/>
        </w:rPr>
        <w:t>.</w:t>
      </w:r>
      <w:r w:rsidR="00701380">
        <w:rPr>
          <w:rFonts w:cstheme="minorHAnsi"/>
        </w:rPr>
        <w:t xml:space="preserve"> </w:t>
      </w:r>
      <w:r w:rsidR="00701380">
        <w:t xml:space="preserve">Only recommendations for reporting acute outcomes of infection </w:t>
      </w:r>
      <w:r w:rsidR="00110681">
        <w:t>were included in this checklist.</w:t>
      </w:r>
      <w:r w:rsidR="00D42DDA">
        <w:t xml:space="preserve"> However we reco</w:t>
      </w:r>
      <w:r w:rsidR="00A31040">
        <w:t xml:space="preserve">gnise that </w:t>
      </w:r>
      <w:r w:rsidR="00110681">
        <w:t>other important lon</w:t>
      </w:r>
      <w:r w:rsidR="00D42DDA">
        <w:t>g-</w:t>
      </w:r>
      <w:r w:rsidR="00110681">
        <w:t>term outcomes</w:t>
      </w:r>
      <w:r w:rsidR="001D0A35">
        <w:t>,</w:t>
      </w:r>
      <w:r w:rsidR="00B92BA8">
        <w:t xml:space="preserve"> such as neurolog</w:t>
      </w:r>
      <w:r w:rsidR="00110681">
        <w:t>ical impairment</w:t>
      </w:r>
      <w:r w:rsidR="001D0A35">
        <w:t>,</w:t>
      </w:r>
      <w:r w:rsidR="00110681">
        <w:t xml:space="preserve"> are increasingly being assessed</w:t>
      </w:r>
      <w:r w:rsidR="00A31040">
        <w:t>, and are important to include</w:t>
      </w:r>
      <w:r w:rsidR="00110681">
        <w:t>.</w:t>
      </w:r>
      <w:r w:rsidR="00DA1FDA">
        <w:fldChar w:fldCharType="begin" w:fldLock="1"/>
      </w:r>
      <w:r w:rsidR="00D17AE8">
        <w:instrText>ADDIN CSL_CITATION { "citationItems" : [ { "id" : "ITEM-1", "itemData" : { "DOI" : "10.1038/pr.2013.203", "ISBN" : "1530-0447 (Electronic)\r0031-3998 (Linking)", "ISSN" : "1530-0447", "PMID" : "24366460", "abstract" : "Background:Neonatal mortality and morbidity are increasingly recognized as important globally, but detailed estimates of neonatal morbidity from conditions and long-term consequences are yet to be published.Methods:We describe the general methods for systematic reviews, meta-analyses, and modeling used in this supplement, highlighting differences from the Global Burden of Disease (GBD2010) inputs and methods. For five conditions (preterm birth, retinopathy of prematurity, intrapartum-related conditions, neonatal infections, and neonatal jaundice), a standard three-step compartmental model was applied to estimate-by region, for 2010-the numbers of (i) affected births by sex, (ii) postneonatal survivors, and (iii) impaired postneonatal survivors. For conditions included in GBD2010 analyses (preterm birth and intrapartum-related conditions), impairment at all ages was estimated, and disability weights were applied to estimate years lived with disability (YLD) and summed with years of life lost (YLL) to calculate disability-adjusted life years (DALYs).Results:GBD2010 estimated neonatal conditions (preterm birth, intrapartum-related, neonatal sepsis, and \"other neonatal\") to be responsible for 202 million DALYs or 8.1% (7.3-9.0%) of the worldwide total. Mortality contributed 95% of the DALYs, and the estimated 26% reduction in neonatal condition DALYs since 1990 is primarily due to a 44% reduction in neonatal mortality rate due to these conditions, counterbalanced by increased numbers of babies born (17%). Impairment following neonatal conditions remained stable globally and is therefore relatively more important, especially in high- and middle-income countries. Crucial data gaps were identified.Conclusion:These results confirm neonatal conditions as a significant burden, reemphasizing the need to reduce deaths further, to count the linked 2.6 million stillbirths, and to better measure and address their long-term effects.", "author" : [ { "dropping-particle" : "", "family" : "Blencowe", "given" : "Hannah", "non-dropping-particle" : "", "parse-names" : false, "suffix" : "" }, { "dropping-particle" : "", "family" : "Vos", "given" : "Theo", "non-dropping-particle" : "", "parse-names" : false, "suffix" : "" }, { "dropping-particle" : "", "family" : "Lee", "given" : "Anne Cc", "non-dropping-particle" : "", "parse-names" : false, "suffix" : "" }, { "dropping-particle" : "", "family" : "Philips", "given" : "Rachel", "non-dropping-particle" : "", "parse-names" : false, "suffix" : "" }, { "dropping-particle" : "", "family" : "Lozano", "given" : "Rafael", "non-dropping-particle" : "", "parse-names" : false, "suffix" : "" }, { "dropping-particle" : "", "family" : "Alvarado", "given" : "Miriam R", "non-dropping-particle" : "", "parse-names" : false, "suffix" : "" }, { "dropping-particle" : "", "family" : "Cousens", "given" : "Simon", "non-dropping-particle" : "", "parse-names" : false, "suffix" : "" }, { "dropping-particle" : "", "family" : "Lawn", "given" : "Joy E", "non-dropping-particle" : "", "parse-names" : false, "suffix" : "" } ], "container-title" : "Pediatric research", "id" : "ITEM-1", "issue" : "december", "issued" : { "date-parts" : [ [ "2013" ] ] }, "page" : "4-16", "title" : "Estimates of neonatal morbidities and disabilities at regional and global levels for 2010: introduction, methods overview, and relevant findings from the Global Burden of Disease study.", "type" : "article-journal", "volume" : "74 Suppl 1" }, "uris" : [ "http://www.mendeley.com/documents/?uuid=86d29bdc-904b-436e-8057-5e8811a32897" ] } ], "mendeley" : { "formattedCitation" : "&lt;sup&gt;55&lt;/sup&gt;", "plainTextFormattedCitation" : "55", "previouslyFormattedCitation" : "&lt;sup&gt;54&lt;/sup&gt;" }, "properties" : { "noteIndex" : 0 }, "schema" : "https://github.com/citation-style-language/schema/raw/master/csl-citation.json" }</w:instrText>
      </w:r>
      <w:r w:rsidR="00DA1FDA">
        <w:fldChar w:fldCharType="separate"/>
      </w:r>
      <w:r w:rsidR="00D17AE8" w:rsidRPr="00D17AE8">
        <w:rPr>
          <w:noProof/>
          <w:vertAlign w:val="superscript"/>
        </w:rPr>
        <w:t>55</w:t>
      </w:r>
      <w:r w:rsidR="00DA1FDA">
        <w:fldChar w:fldCharType="end"/>
      </w:r>
      <w:r w:rsidR="00110681">
        <w:t xml:space="preserve"> </w:t>
      </w:r>
      <w:r w:rsidR="00A31040">
        <w:t xml:space="preserve">Reporting guidance for impairment outcomes after </w:t>
      </w:r>
      <w:r w:rsidR="001D0A35">
        <w:t>neonatal infection as well as other common neonatal complications, such as preterm birth,</w:t>
      </w:r>
      <w:r w:rsidR="00DA1FDA">
        <w:fldChar w:fldCharType="begin" w:fldLock="1"/>
      </w:r>
      <w:r w:rsidR="00D17AE8">
        <w:instrText>ADDIN CSL_CITATION { "citationItems" : [ { "id" : "ITEM-1", "itemData" : { "DOI" : "10.1038/pr.2013.204", "ISSN" : "0031-3998", "author" : [ { "dropping-particle" : "", "family" : "Blencowe", "given" : "Hannah", "non-dropping-particle" : "", "parse-names" : false, "suffix" : "" }, { "dropping-particle" : "", "family" : "Lee", "given" : "Anne Cc", "non-dropping-particle" : "", "parse-names" : false, "suffix" : "" }, { "dropping-particle" : "", "family" : "Cousens", "given" : "Simon", "non-dropping-particle" : "", "parse-names" : false, "suffix" : "" }, { "dropping-particle" : "", "family" : "Bahalim", "given" : "Adil", "non-dropping-particle" : "", "parse-names" : false, "suffix" : "" }, { "dropping-particle" : "", "family" : "Narwal", "given" : "Rajesh", "non-dropping-particle" : "", "parse-names" : false, "suffix" : "" }, { "dropping-particle" : "", "family" : "Zhong", "given" : "Nanbert", "non-dropping-particle" : "", "parse-names" : false, "suffix" : "" }, { "dropping-particle" : "", "family" : "Chou", "given" : "Doris", "non-dropping-particle" : "", "parse-names" : false, "suffix" : "" }, { "dropping-particle" : "", "family" : "Say", "given" : "Lale", "non-dropping-particle" : "", "parse-names" : false, "suffix" : "" }, { "dropping-particle" : "", "family" : "Modi", "given" : "Neena", "non-dropping-particle" : "", "parse-names" : false, "suffix" : "" }, { "dropping-particle" : "", "family" : "Katz", "given" : "Joanne", "non-dropping-particle" : "", "parse-names" : false, "suffix" : "" }, { "dropping-particle" : "", "family" : "Vos", "given" : "Theo", "non-dropping-particle" : "", "parse-names" : false, "suffix" : "" }, { "dropping-particle" : "", "family" : "Marlow", "given" : "Neil", "non-dropping-particle" : "", "parse-names" : false, "suffix" : "" }, { "dropping-particle" : "", "family" : "Lawn", "given" : "Joy E.", "non-dropping-particle" : "", "parse-names" : false, "suffix" : "" } ], "container-title" : "Pediatric Research", "id" : "ITEM-1", "issue" : "december", "issued" : { "date-parts" : [ [ "2013" ] ] }, "page" : "17-34", "title" : "Preterm birth\u2013associated neurodevelopmental impairment estimates at regional and global levels for 2010", "type" : "article-journal", "volume" : "74" }, "uris" : [ "http://www.mendeley.com/documents/?uuid=eba12e95-6a9d-49cd-b5e7-cba5ef67ff6d" ] } ], "mendeley" : { "formattedCitation" : "&lt;sup&gt;56&lt;/sup&gt;", "plainTextFormattedCitation" : "56", "previouslyFormattedCitation" : "&lt;sup&gt;55&lt;/sup&gt;" }, "properties" : { "noteIndex" : 0 }, "schema" : "https://github.com/citation-style-language/schema/raw/master/csl-citation.json" }</w:instrText>
      </w:r>
      <w:r w:rsidR="00DA1FDA">
        <w:fldChar w:fldCharType="separate"/>
      </w:r>
      <w:r w:rsidR="00D17AE8" w:rsidRPr="00D17AE8">
        <w:rPr>
          <w:noProof/>
          <w:vertAlign w:val="superscript"/>
        </w:rPr>
        <w:t>56</w:t>
      </w:r>
      <w:r w:rsidR="00DA1FDA">
        <w:fldChar w:fldCharType="end"/>
      </w:r>
      <w:r w:rsidR="001D0A35">
        <w:t xml:space="preserve"> is an area for future development. </w:t>
      </w:r>
    </w:p>
    <w:p w14:paraId="0AF0F0F2" w14:textId="77777777" w:rsidR="00262E16" w:rsidRDefault="00262E16" w:rsidP="00A633E9">
      <w:pPr>
        <w:spacing w:after="0"/>
        <w:contextualSpacing/>
        <w:jc w:val="both"/>
        <w:rPr>
          <w:rFonts w:cstheme="minorHAnsi"/>
        </w:rPr>
      </w:pPr>
    </w:p>
    <w:p w14:paraId="58581C39" w14:textId="7F467CE1" w:rsidR="001607E6" w:rsidRPr="00B33B24" w:rsidRDefault="006718CF" w:rsidP="00A633E9">
      <w:pPr>
        <w:spacing w:after="0"/>
        <w:contextualSpacing/>
        <w:jc w:val="both"/>
        <w:rPr>
          <w:rFonts w:cstheme="minorHAnsi"/>
        </w:rPr>
      </w:pPr>
      <w:r w:rsidRPr="00B33B24">
        <w:rPr>
          <w:rFonts w:cstheme="minorHAnsi"/>
        </w:rPr>
        <w:t>The</w:t>
      </w:r>
      <w:r w:rsidR="00CE777F">
        <w:rPr>
          <w:rFonts w:cstheme="minorHAnsi"/>
        </w:rPr>
        <w:t xml:space="preserve"> SPRING</w:t>
      </w:r>
      <w:r w:rsidRPr="00B33B24">
        <w:rPr>
          <w:rFonts w:cstheme="minorHAnsi"/>
        </w:rPr>
        <w:t xml:space="preserve"> </w:t>
      </w:r>
      <w:r w:rsidR="006A22FB" w:rsidRPr="00B33B24">
        <w:rPr>
          <w:rFonts w:cstheme="minorHAnsi"/>
        </w:rPr>
        <w:t xml:space="preserve">checklist </w:t>
      </w:r>
      <w:r w:rsidR="00E8545F" w:rsidRPr="00B33B24">
        <w:rPr>
          <w:rFonts w:cstheme="minorHAnsi"/>
        </w:rPr>
        <w:t>guides</w:t>
      </w:r>
      <w:r w:rsidR="004A534B" w:rsidRPr="00B33B24">
        <w:rPr>
          <w:rFonts w:cstheme="minorHAnsi"/>
        </w:rPr>
        <w:t xml:space="preserve"> </w:t>
      </w:r>
      <w:r w:rsidRPr="00B33B24">
        <w:rPr>
          <w:rFonts w:cstheme="minorHAnsi"/>
        </w:rPr>
        <w:t>minimum standard</w:t>
      </w:r>
      <w:r w:rsidR="00865370" w:rsidRPr="00B33B24">
        <w:rPr>
          <w:rFonts w:cstheme="minorHAnsi"/>
        </w:rPr>
        <w:t>s</w:t>
      </w:r>
      <w:r w:rsidRPr="00B33B24">
        <w:rPr>
          <w:rFonts w:cstheme="minorHAnsi"/>
        </w:rPr>
        <w:t xml:space="preserve"> for </w:t>
      </w:r>
      <w:r w:rsidR="00146BFB" w:rsidRPr="00B33B24">
        <w:rPr>
          <w:rFonts w:cstheme="minorHAnsi"/>
        </w:rPr>
        <w:t>high quality reporting</w:t>
      </w:r>
      <w:r w:rsidR="001C7D8D" w:rsidRPr="00B33B24">
        <w:rPr>
          <w:rFonts w:cstheme="minorHAnsi"/>
        </w:rPr>
        <w:t xml:space="preserve"> </w:t>
      </w:r>
      <w:r w:rsidR="002205B4">
        <w:rPr>
          <w:rFonts w:cstheme="minorHAnsi"/>
        </w:rPr>
        <w:t xml:space="preserve">but </w:t>
      </w:r>
      <w:r w:rsidR="00146BFB" w:rsidRPr="00B33B24">
        <w:rPr>
          <w:rFonts w:cstheme="minorHAnsi"/>
        </w:rPr>
        <w:t>is not</w:t>
      </w:r>
      <w:r w:rsidR="00A633E9">
        <w:rPr>
          <w:rFonts w:cstheme="minorHAnsi"/>
        </w:rPr>
        <w:t xml:space="preserve"> </w:t>
      </w:r>
      <w:r w:rsidR="00146BFB" w:rsidRPr="00B33B24">
        <w:rPr>
          <w:rFonts w:cstheme="minorHAnsi"/>
        </w:rPr>
        <w:t>exhaustive</w:t>
      </w:r>
      <w:r w:rsidR="00A633E9">
        <w:rPr>
          <w:rFonts w:cstheme="minorHAnsi"/>
        </w:rPr>
        <w:t>;</w:t>
      </w:r>
      <w:r w:rsidR="00146BFB" w:rsidRPr="00B33B24">
        <w:rPr>
          <w:rFonts w:cstheme="minorHAnsi"/>
        </w:rPr>
        <w:t xml:space="preserve"> and</w:t>
      </w:r>
      <w:r w:rsidR="003E10F7" w:rsidRPr="00B33B24">
        <w:rPr>
          <w:rFonts w:cstheme="minorHAnsi"/>
        </w:rPr>
        <w:t xml:space="preserve"> certain research objectives or contexts may necessitate</w:t>
      </w:r>
      <w:r w:rsidR="00146BFB" w:rsidRPr="00B33B24">
        <w:rPr>
          <w:rFonts w:cstheme="minorHAnsi"/>
        </w:rPr>
        <w:t xml:space="preserve"> other details</w:t>
      </w:r>
      <w:r w:rsidR="003E10F7" w:rsidRPr="00B33B24">
        <w:rPr>
          <w:rFonts w:cstheme="minorHAnsi"/>
        </w:rPr>
        <w:t xml:space="preserve">. </w:t>
      </w:r>
      <w:r w:rsidR="002205B4">
        <w:rPr>
          <w:rFonts w:cstheme="minorHAnsi"/>
        </w:rPr>
        <w:t>For instance, n</w:t>
      </w:r>
      <w:r w:rsidR="003E10F7" w:rsidRPr="00B33B24">
        <w:rPr>
          <w:rFonts w:cstheme="minorHAnsi"/>
        </w:rPr>
        <w:t>ew t</w:t>
      </w:r>
      <w:r w:rsidR="00E46319" w:rsidRPr="00B33B24">
        <w:rPr>
          <w:rFonts w:cstheme="minorHAnsi"/>
        </w:rPr>
        <w:t>echnologies</w:t>
      </w:r>
      <w:r w:rsidR="006E4DE6" w:rsidRPr="00B33B24">
        <w:rPr>
          <w:rFonts w:cstheme="minorHAnsi"/>
        </w:rPr>
        <w:t>, such as molecular investigations,</w:t>
      </w:r>
      <w:r w:rsidR="007851BB" w:rsidRPr="00B33B24">
        <w:rPr>
          <w:rFonts w:cstheme="minorHAnsi"/>
        </w:rPr>
        <w:fldChar w:fldCharType="begin" w:fldLock="1"/>
      </w:r>
      <w:r w:rsidR="00D17AE8">
        <w:rPr>
          <w:rFonts w:cstheme="minorHAnsi"/>
        </w:rPr>
        <w:instrText>ADDIN CSL_CITATION { "citationItems" : [ { "id" : "ITEM-1", "itemData" : { "DOI" : "10.1371/journal.pone.0066183", "ISBN" : "1932-6203 (Electronic)\\r1932-6203 (Linking)", "ISSN" : "19326203", "PMID" : "23805203", "abstract" : "Identification of etiology remains a significant challenge in the diagnosis of infectious diseases, particularly in resource-poor settings. Viral, bacterial, and fungal pathogens, as well as parasites, play a role for many syndromes, and optimizing a single diagnostic system to detect a range of pathogens is challenging. The TaqMan Array Card (TAC) is a multiple-pathogen detection method that has previously been identified as a valuable technique for determining etiology of infections and holds promise for expanded use in clinical microbiology laboratories and surveillance studies. We selected TAC for use in the Aetiology of Neonatal Infection in South Asia (ANISA) study for identifying etiologies of severe disease in neonates in Bangladesh, India, and Pakistan. Here we report optimization of TAC to improve pathogen detection and overcome technical challenges associated with use of this technology in a large-scale surveillance study. Specifically, we increased the number of assay replicates, implemented a more robust RT-qPCR enzyme formulation, and adopted a more efficient method for extraction of total nucleic acid from blood specimens. We also report the development and analytical validation of ten new assays for use in the ANISA study. Based on these data, we revised the study-specific TACs for detection of 22 pathogens in NP/OP swabs and 12 pathogens in blood specimens as well as two control reactions (internal positive control and human nucleic acid control) for each specimen type. The cumulative improvements realized through these optimization studies will benefit ANISA and perhaps other studies utilizing multiple-pathogen detection approaches. These lessons may also contribute to the expansion of TAC technology to the clinical setting.", "author" : [ { "dropping-particle" : "", "family" : "Diaz", "given" : "Maureen H.", "non-dropping-particle" : "", "parse-names" : false, "suffix" : "" }, { "dropping-particle" : "", "family" : "Waller", "given" : "Jessica L.", "non-dropping-particle" : "", "parse-names" : false, "suffix" : "" }, { "dropping-particle" : "", "family" : "Napoliello", "given" : "Rebecca a.", "non-dropping-particle" : "", "parse-names" : false, "suffix" : "" }, { "dropping-particle" : "", "family" : "Islam", "given" : "Md Shahidul", "non-dropping-particle" : "", "parse-names" : false, "suffix" : "" }, { "dropping-particle" : "", "family" : "Wolff", "given" : "Bernard J.", "non-dropping-particle" : "", "parse-names" : false, "suffix" : "" }, { "dropping-particle" : "", "family" : "Burken", "given" : "Daniel J.", "non-dropping-particle" : "", "parse-names" : false, "suffix" : "" }, { "dropping-particle" : "", "family" : "Holden", "given" : "Rhiannon L.", "non-dropping-particle" : "", "parse-names" : false, "suffix" : "" }, { "dropping-particle" : "", "family" : "Srinivasan", "given" : "Velusamy", "non-dropping-particle" : "", "parse-names" : false, "suffix" : "" }, { "dropping-particle" : "", "family" : "Arvay", "given" : "Melissa", "non-dropping-particle" : "", "parse-names" : false, "suffix" : "" }, { "dropping-particle" : "", "family" : "McGee", "given" : "Lesley", "non-dropping-particle" : "", "parse-names" : false, "suffix" : "" }, { "dropping-particle" : "", "family" : "Oberste", "given" : "M. Steven", "non-dropping-particle" : "", "parse-names" : false, "suffix" : "" }, { "dropping-particle" : "", "family" : "Whitney", "given" : "Cynthia G.", "non-dropping-particle" : "", "parse-names" : false, "suffix" : "" }, { "dropping-particle" : "", "family" : "Schrag", "given" : "Stephanie J.", "non-dropping-particle" : "", "parse-names" : false, "suffix" : "" }, { "dropping-particle" : "", "family" : "Winchell", "given" : "Jonas M.", "non-dropping-particle" : "", "parse-names" : false, "suffix" : "" }, { "dropping-particle" : "", "family" : "Saha", "given" : "Samir K.", "non-dropping-particle" : "", "parse-names" : false, "suffix" : "" } ], "container-title" : "PLoS ONE", "id" : "ITEM-1", "issue" : "6", "issued" : { "date-parts" : [ [ "2013" ] ] }, "title" : "Optimization of Multiple Pathogen Detection Using the TaqMan Array Card: Application for a Population-Based Study of Neonatal Infection", "type" : "article-journal", "volume" : "8" }, "uris" : [ "http://www.mendeley.com/documents/?uuid=c08ff923-b5ff-47de-b5d0-6a04551de82b" ] }, { "id" : "ITEM-2", "itemData" : { "DOI" : "10.1016/S1473-3099(13)70324-4", "ISSN" : "1474-4457", "PMID" : "24631223", "abstract" : "Molecular data are now widely used in epidemiological studies to investigate the transmission, distribution, biology, and diversity of pathogens. Our objective was to establish recommendations to support good scientific reporting of molecular epidemiological studies to encourage authors to consider specific threats to valid inference. The statement Strengthening the Reporting of Molecular Epidemiology for Infectious Diseases (STROME-ID) builds upon the Strengthening the Reporting of Observational Studies in Epidemiology (STROBE) initiative. The STROME-ID statement was developed by a working group of epidemiologists, statisticians, bioinformaticians, virologists, and microbiologists with expertise in control of infection and communicable diseases. The statement focuses on issues relating to the reporting of epidemiological studies of infectious diseases using molecular data that were not addressed by STROBE. STROME-ID addresses terminology, measures of genetic diversity within pathogen populations, laboratory methods, sample collection, use of molecular markers, molecular clocks, timeframe, multiple-strain infections, non-independence of infectious-disease data, missing data, ascertainment bias, consistency between molecular and epidemiological data, and ethical considerations with respect to infectious-disease research. In total, 20 items were added to the 22 item STROBE checklist. When used, the STROME-ID recommendations should advance the quality and transparency of scientific reporting, with clear benefits for evidence reviews and health-policy decision making.", "author" : [ { "dropping-particle" : "", "family" : "Field", "given" : "Nigel", "non-dropping-particle" : "", "parse-names" : false, "suffix" : "" }, { "dropping-particle" : "", "family" : "Cohen", "given" : "Ted", "non-dropping-particle" : "", "parse-names" : false, "suffix" : "" }, { "dropping-particle" : "", "family" : "Struelens", "given" : "Marc J", "non-dropping-particle" : "", "parse-names" : false, "suffix" : "" }, { "dropping-particle" : "", "family" : "Palm", "given" : "Daniel", "non-dropping-particle" : "", "parse-names" : false, "suffix" : "" }, { "dropping-particle" : "", "family" : "Cookson", "given" : "Barry", "non-dropping-particle" : "", "parse-names" : false, "suffix" : "" }, { "dropping-particle" : "", "family" : "Glynn", "given" : "Judith R", "non-dropping-particle" : "", "parse-names" : false, "suffix" : "" }, { "dropping-particle" : "", "family" : "Gallo", "given" : "Valentina", "non-dropping-particle" : "", "parse-names" : false, "suffix" : "" }, { "dropping-particle" : "", "family" : "Ramsay", "given" : "Mary", "non-dropping-particle" : "", "parse-names" : false, "suffix" : "" }, { "dropping-particle" : "", "family" : "Sonnenberg", "given" : "Pam", "non-dropping-particle" : "", "parse-names" : false, "suffix" : "" }, { "dropping-particle" : "", "family" : "Maccannell", "given" : "Duncan", "non-dropping-particle" : "", "parse-names" : false, "suffix" : "" }, { "dropping-particle" : "", "family" : "Charlett", "given" : "Andre", "non-dropping-particle" : "", "parse-names" : false, "suffix" : "" }, { "dropping-particle" : "", "family" : "Egger", "given" : "Matthias", "non-dropping-particle" : "", "parse-names" : false, "suffix" : "" }, { "dropping-particle" : "", "family" : "Green", "given" : "Jonathan", "non-dropping-particle" : "", "parse-names" : false, "suffix" : "" }, { "dropping-particle" : "", "family" : "Vineis", "given" : "Paolo", "non-dropping-particle" : "", "parse-names" : false, "suffix" : "" }, { "dropping-particle" : "", "family" : "Abubakar", "given" : "Ibrahim", "non-dropping-particle" : "", "parse-names" : false, "suffix" : "" } ], "container-title" : "The Lancet. Infectious diseases", "id" : "ITEM-2", "issue" : "4", "issued" : { "date-parts" : [ [ "2014", "4" ] ] }, "page" : "341-52", "publisher" : "Elsevier Ltd", "title" : "STrengthening the Reporting of Molecular Epidemiology for Infectious Diseases (STROME-ID): an extension of the STROBE statement.", "type" : "article-journal", "volume" : "14" }, "uris" : [ "http://www.mendeley.com/documents/?uuid=d5d12c69-2cc7-4fe7-8237-8b3c31810b4f" ] } ], "mendeley" : { "formattedCitation" : "&lt;sup&gt;31,38&lt;/sup&gt;", "plainTextFormattedCitation" : "31,38", "previouslyFormattedCitation" : "&lt;sup&gt;30,37&lt;/sup&gt;"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31,38</w:t>
      </w:r>
      <w:r w:rsidR="007851BB" w:rsidRPr="00B33B24">
        <w:rPr>
          <w:rFonts w:cstheme="minorHAnsi"/>
        </w:rPr>
        <w:fldChar w:fldCharType="end"/>
      </w:r>
      <w:r w:rsidR="000C1AA3" w:rsidRPr="00B33B24">
        <w:rPr>
          <w:rFonts w:cstheme="minorHAnsi"/>
        </w:rPr>
        <w:t xml:space="preserve"> are likely to require</w:t>
      </w:r>
      <w:r w:rsidR="00146BFB" w:rsidRPr="00B33B24">
        <w:rPr>
          <w:rFonts w:cstheme="minorHAnsi"/>
        </w:rPr>
        <w:t xml:space="preserve"> additional descriptors.</w:t>
      </w:r>
      <w:r w:rsidR="00457D61" w:rsidRPr="00B33B24">
        <w:rPr>
          <w:rFonts w:cstheme="minorHAnsi"/>
        </w:rPr>
        <w:t xml:space="preserve"> </w:t>
      </w:r>
    </w:p>
    <w:p w14:paraId="473FAC45" w14:textId="77777777" w:rsidR="00EE101F" w:rsidRPr="00B33B24" w:rsidRDefault="00EE101F" w:rsidP="00A633E9">
      <w:pPr>
        <w:spacing w:after="0"/>
        <w:contextualSpacing/>
        <w:jc w:val="both"/>
        <w:rPr>
          <w:rFonts w:cstheme="minorHAnsi"/>
        </w:rPr>
      </w:pPr>
    </w:p>
    <w:p w14:paraId="70C0ACAE" w14:textId="77777777" w:rsidR="001607E6" w:rsidRPr="00B33B24" w:rsidRDefault="009266C9" w:rsidP="00A633E9">
      <w:pPr>
        <w:spacing w:after="0"/>
        <w:contextualSpacing/>
        <w:jc w:val="both"/>
        <w:rPr>
          <w:rFonts w:cstheme="minorHAnsi"/>
        </w:rPr>
      </w:pPr>
      <w:r w:rsidRPr="00B33B24">
        <w:rPr>
          <w:rFonts w:cstheme="minorHAnsi"/>
        </w:rPr>
        <w:t>Th</w:t>
      </w:r>
      <w:r w:rsidR="004F1308">
        <w:rPr>
          <w:rFonts w:cstheme="minorHAnsi"/>
        </w:rPr>
        <w:t>is</w:t>
      </w:r>
      <w:r w:rsidRPr="00B33B24">
        <w:rPr>
          <w:rFonts w:cstheme="minorHAnsi"/>
        </w:rPr>
        <w:t xml:space="preserve"> list was</w:t>
      </w:r>
      <w:r w:rsidR="00146BFB" w:rsidRPr="00B33B24">
        <w:rPr>
          <w:rFonts w:cstheme="minorHAnsi"/>
        </w:rPr>
        <w:t xml:space="preserve"> designed to be </w:t>
      </w:r>
      <w:r w:rsidR="00FF1D23" w:rsidRPr="00B33B24">
        <w:rPr>
          <w:rFonts w:cstheme="minorHAnsi"/>
        </w:rPr>
        <w:t xml:space="preserve">applicable to </w:t>
      </w:r>
      <w:r w:rsidR="005A40C9" w:rsidRPr="00B33B24">
        <w:rPr>
          <w:rFonts w:cstheme="minorHAnsi"/>
        </w:rPr>
        <w:t xml:space="preserve">a wide range of </w:t>
      </w:r>
      <w:r w:rsidR="00786CDD" w:rsidRPr="00B33B24">
        <w:rPr>
          <w:rFonts w:cstheme="minorHAnsi"/>
        </w:rPr>
        <w:t>settings</w:t>
      </w:r>
      <w:r w:rsidR="00FF1D23" w:rsidRPr="00B33B24">
        <w:rPr>
          <w:rFonts w:cstheme="minorHAnsi"/>
        </w:rPr>
        <w:t>,</w:t>
      </w:r>
      <w:r w:rsidR="00786CDD" w:rsidRPr="00B33B24">
        <w:rPr>
          <w:rFonts w:cstheme="minorHAnsi"/>
        </w:rPr>
        <w:t xml:space="preserve"> including those with </w:t>
      </w:r>
      <w:r w:rsidR="00146BFB" w:rsidRPr="00B33B24">
        <w:rPr>
          <w:rFonts w:cstheme="minorHAnsi"/>
        </w:rPr>
        <w:t xml:space="preserve">limited </w:t>
      </w:r>
      <w:r w:rsidR="00980093" w:rsidRPr="00B33B24">
        <w:rPr>
          <w:rFonts w:cstheme="minorHAnsi"/>
        </w:rPr>
        <w:t>resources and a high neonatal infection burden</w:t>
      </w:r>
      <w:r w:rsidR="00786CDD" w:rsidRPr="00B33B24">
        <w:rPr>
          <w:rFonts w:cstheme="minorHAnsi"/>
        </w:rPr>
        <w:t>.</w:t>
      </w:r>
      <w:r w:rsidR="00146BFB" w:rsidRPr="00B33B24">
        <w:rPr>
          <w:rFonts w:cstheme="minorHAnsi"/>
        </w:rPr>
        <w:t xml:space="preserve"> To achieve this,</w:t>
      </w:r>
      <w:r w:rsidR="00786CDD" w:rsidRPr="00B33B24">
        <w:rPr>
          <w:rFonts w:cstheme="minorHAnsi"/>
        </w:rPr>
        <w:t xml:space="preserve"> </w:t>
      </w:r>
      <w:r w:rsidR="00827FD3" w:rsidRPr="00B33B24">
        <w:rPr>
          <w:rFonts w:cstheme="minorHAnsi"/>
        </w:rPr>
        <w:t xml:space="preserve">we </w:t>
      </w:r>
      <w:r w:rsidR="002205B4" w:rsidRPr="00B33B24">
        <w:rPr>
          <w:rFonts w:cstheme="minorHAnsi"/>
        </w:rPr>
        <w:t>s</w:t>
      </w:r>
      <w:r w:rsidR="002205B4">
        <w:rPr>
          <w:rFonts w:cstheme="minorHAnsi"/>
        </w:rPr>
        <w:t>ought</w:t>
      </w:r>
      <w:r w:rsidR="002205B4" w:rsidRPr="00B33B24">
        <w:rPr>
          <w:rFonts w:cstheme="minorHAnsi"/>
        </w:rPr>
        <w:t xml:space="preserve"> </w:t>
      </w:r>
      <w:r w:rsidR="002205B4">
        <w:rPr>
          <w:rFonts w:cstheme="minorHAnsi"/>
        </w:rPr>
        <w:t>inputs from around the world</w:t>
      </w:r>
      <w:r w:rsidR="002205B4" w:rsidRPr="00B33B24">
        <w:rPr>
          <w:rFonts w:cstheme="minorHAnsi"/>
        </w:rPr>
        <w:t xml:space="preserve"> </w:t>
      </w:r>
      <w:r w:rsidR="00F602E9" w:rsidRPr="00B33B24">
        <w:rPr>
          <w:rFonts w:cstheme="minorHAnsi"/>
        </w:rPr>
        <w:t xml:space="preserve">through </w:t>
      </w:r>
      <w:r w:rsidR="002205B4">
        <w:rPr>
          <w:rFonts w:cstheme="minorHAnsi"/>
        </w:rPr>
        <w:t>experts, and our online survey, as well as</w:t>
      </w:r>
      <w:r w:rsidR="00A633E9">
        <w:rPr>
          <w:rFonts w:cstheme="minorHAnsi"/>
        </w:rPr>
        <w:t xml:space="preserve"> </w:t>
      </w:r>
      <w:r w:rsidR="00F602E9" w:rsidRPr="00B33B24">
        <w:rPr>
          <w:rFonts w:cstheme="minorHAnsi"/>
        </w:rPr>
        <w:t xml:space="preserve">systematic </w:t>
      </w:r>
      <w:r w:rsidR="002205B4">
        <w:rPr>
          <w:rFonts w:cstheme="minorHAnsi"/>
        </w:rPr>
        <w:t xml:space="preserve">literature </w:t>
      </w:r>
      <w:r w:rsidR="00F602E9" w:rsidRPr="00B33B24">
        <w:rPr>
          <w:rFonts w:cstheme="minorHAnsi"/>
        </w:rPr>
        <w:t>review</w:t>
      </w:r>
      <w:r w:rsidR="003E10F7" w:rsidRPr="00B33B24">
        <w:rPr>
          <w:rFonts w:cstheme="minorHAnsi"/>
        </w:rPr>
        <w:t>s</w:t>
      </w:r>
      <w:r w:rsidR="00F602E9" w:rsidRPr="00B33B24">
        <w:rPr>
          <w:rFonts w:cstheme="minorHAnsi"/>
        </w:rPr>
        <w:t>.</w:t>
      </w:r>
      <w:r w:rsidR="000C18DF" w:rsidRPr="00B33B24">
        <w:rPr>
          <w:rFonts w:cstheme="minorHAnsi"/>
        </w:rPr>
        <w:t xml:space="preserve"> </w:t>
      </w:r>
    </w:p>
    <w:p w14:paraId="2AAD7258" w14:textId="77777777" w:rsidR="00EE101F" w:rsidRPr="00B33B24" w:rsidRDefault="00EE101F" w:rsidP="00A633E9">
      <w:pPr>
        <w:spacing w:after="0"/>
        <w:contextualSpacing/>
        <w:jc w:val="both"/>
        <w:rPr>
          <w:rFonts w:cstheme="minorHAnsi"/>
        </w:rPr>
      </w:pPr>
    </w:p>
    <w:p w14:paraId="5B08596F" w14:textId="2106FBD3" w:rsidR="00146BFB" w:rsidRPr="00B33B24" w:rsidRDefault="00AE0782" w:rsidP="00A633E9">
      <w:pPr>
        <w:spacing w:after="0"/>
        <w:contextualSpacing/>
        <w:jc w:val="both"/>
        <w:rPr>
          <w:rFonts w:cstheme="minorHAnsi"/>
        </w:rPr>
      </w:pPr>
      <w:r w:rsidRPr="00B33B24">
        <w:rPr>
          <w:rFonts w:cstheme="minorHAnsi"/>
        </w:rPr>
        <w:t>Uptake of th</w:t>
      </w:r>
      <w:r w:rsidR="00146BFB" w:rsidRPr="00B33B24">
        <w:rPr>
          <w:rFonts w:cstheme="minorHAnsi"/>
        </w:rPr>
        <w:t>e SPRING checklist depends on</w:t>
      </w:r>
      <w:r w:rsidRPr="00B33B24">
        <w:rPr>
          <w:rFonts w:cstheme="minorHAnsi"/>
        </w:rPr>
        <w:t xml:space="preserve"> dissemination </w:t>
      </w:r>
      <w:r w:rsidR="00146BFB" w:rsidRPr="00B33B24">
        <w:rPr>
          <w:rFonts w:cstheme="minorHAnsi"/>
        </w:rPr>
        <w:t>through</w:t>
      </w:r>
      <w:r w:rsidRPr="00B33B24">
        <w:rPr>
          <w:rFonts w:cstheme="minorHAnsi"/>
        </w:rPr>
        <w:t xml:space="preserve"> global </w:t>
      </w:r>
      <w:r w:rsidR="00045638" w:rsidRPr="00B33B24">
        <w:rPr>
          <w:rFonts w:cstheme="minorHAnsi"/>
        </w:rPr>
        <w:t xml:space="preserve">research </w:t>
      </w:r>
      <w:r w:rsidRPr="00B33B24">
        <w:rPr>
          <w:rFonts w:cstheme="minorHAnsi"/>
        </w:rPr>
        <w:t>networks and meetings</w:t>
      </w:r>
      <w:r w:rsidR="004A534B" w:rsidRPr="00B33B24">
        <w:rPr>
          <w:rFonts w:cstheme="minorHAnsi"/>
        </w:rPr>
        <w:t>,</w:t>
      </w:r>
      <w:r w:rsidRPr="00B33B24">
        <w:rPr>
          <w:rFonts w:cstheme="minorHAnsi"/>
        </w:rPr>
        <w:t xml:space="preserve"> </w:t>
      </w:r>
      <w:r w:rsidR="001C7D8D" w:rsidRPr="00B33B24">
        <w:rPr>
          <w:rFonts w:cstheme="minorHAnsi"/>
        </w:rPr>
        <w:t xml:space="preserve">and </w:t>
      </w:r>
      <w:r w:rsidR="004B7EB8">
        <w:rPr>
          <w:rFonts w:cstheme="minorHAnsi"/>
        </w:rPr>
        <w:t>use</w:t>
      </w:r>
      <w:r w:rsidR="004B7EB8" w:rsidRPr="00B33B24">
        <w:rPr>
          <w:rFonts w:cstheme="minorHAnsi"/>
        </w:rPr>
        <w:t xml:space="preserve"> </w:t>
      </w:r>
      <w:r w:rsidRPr="00B33B24">
        <w:rPr>
          <w:rFonts w:cstheme="minorHAnsi"/>
        </w:rPr>
        <w:t>by journals</w:t>
      </w:r>
      <w:r w:rsidR="00A633E9">
        <w:rPr>
          <w:rFonts w:cstheme="minorHAnsi"/>
        </w:rPr>
        <w:t>,</w:t>
      </w:r>
      <w:r w:rsidR="00146BFB" w:rsidRPr="00B33B24">
        <w:rPr>
          <w:rFonts w:cstheme="minorHAnsi"/>
        </w:rPr>
        <w:t xml:space="preserve"> funders</w:t>
      </w:r>
      <w:r w:rsidR="004B7EB8">
        <w:rPr>
          <w:rFonts w:cstheme="minorHAnsi"/>
        </w:rPr>
        <w:t xml:space="preserve"> </w:t>
      </w:r>
      <w:r w:rsidR="00A633E9">
        <w:rPr>
          <w:rFonts w:cstheme="minorHAnsi"/>
        </w:rPr>
        <w:t xml:space="preserve">and </w:t>
      </w:r>
      <w:r w:rsidR="004B7EB8">
        <w:rPr>
          <w:rFonts w:cstheme="minorHAnsi"/>
        </w:rPr>
        <w:t>academics</w:t>
      </w:r>
      <w:r w:rsidRPr="00B33B24">
        <w:rPr>
          <w:rFonts w:cstheme="minorHAnsi"/>
        </w:rPr>
        <w:t xml:space="preserve">. </w:t>
      </w:r>
      <w:r w:rsidR="004B7EB8" w:rsidRPr="00B33B24">
        <w:rPr>
          <w:rFonts w:cstheme="minorHAnsi"/>
        </w:rPr>
        <w:t xml:space="preserve">Feedback and suggestions for improvement would be welcomed, as the SPRING checklist will be updated periodically. </w:t>
      </w:r>
      <w:r w:rsidR="00840CF2">
        <w:rPr>
          <w:rFonts w:cstheme="minorHAnsi"/>
        </w:rPr>
        <w:t xml:space="preserve">Going forward, we intend to </w:t>
      </w:r>
      <w:r w:rsidR="00DD011E">
        <w:rPr>
          <w:rFonts w:cstheme="minorHAnsi"/>
        </w:rPr>
        <w:t>publish an</w:t>
      </w:r>
      <w:r w:rsidR="00840CF2">
        <w:rPr>
          <w:rFonts w:cstheme="minorHAnsi"/>
        </w:rPr>
        <w:t xml:space="preserve"> </w:t>
      </w:r>
      <w:r w:rsidR="007567CF">
        <w:rPr>
          <w:rFonts w:cstheme="minorHAnsi"/>
        </w:rPr>
        <w:t>‘explanation and e</w:t>
      </w:r>
      <w:r w:rsidR="00840CF2">
        <w:rPr>
          <w:rFonts w:cstheme="minorHAnsi"/>
        </w:rPr>
        <w:t>laboration</w:t>
      </w:r>
      <w:r w:rsidR="00DD011E">
        <w:rPr>
          <w:rFonts w:cstheme="minorHAnsi"/>
        </w:rPr>
        <w:t>’ document</w:t>
      </w:r>
      <w:r w:rsidR="007567CF">
        <w:rPr>
          <w:rFonts w:cstheme="minorHAnsi"/>
        </w:rPr>
        <w:t xml:space="preserve">, develop abstract guidance for conference submissions, </w:t>
      </w:r>
      <w:r w:rsidR="00627E1C">
        <w:rPr>
          <w:rFonts w:cstheme="minorHAnsi"/>
        </w:rPr>
        <w:t xml:space="preserve">and </w:t>
      </w:r>
      <w:r w:rsidR="007567CF">
        <w:rPr>
          <w:rFonts w:cstheme="minorHAnsi"/>
        </w:rPr>
        <w:t>conduct further literature reviews and surveys to evaluate the impact of SPRING, as is recommended.</w:t>
      </w:r>
      <w:r w:rsidR="007567CF">
        <w:rPr>
          <w:rFonts w:cstheme="minorHAnsi"/>
        </w:rPr>
        <w:fldChar w:fldCharType="begin" w:fldLock="1"/>
      </w:r>
      <w:r w:rsidR="00D17AE8">
        <w:rPr>
          <w:rFonts w:cstheme="minorHAnsi"/>
        </w:rPr>
        <w:instrText>ADDIN CSL_CITATION { "citationItems" : [ { "id" : "ITEM-1", "itemData" : { "DOI" : "10.1371/journal.pmed.1000217", "ISBN" : "1549-1676 (Electronic)\\n1549-1277 (Linking)", "ISSN" : "15491277", "PMID" : "20169112", "abstract" : "David Moher and colleagues from the EQUATOR network offer guidance and recommended steps for developing health research reporting guidelines.", "author" : [ { "dropping-particle" : "", "family" : "Moher", "given" : "David", "non-dropping-particle" : "", "parse-names" : false, "suffix" : "" }, { "dropping-particle" : "", "family" : "Schulz", "given" : "Kenneth F.", "non-dropping-particle" : "", "parse-names" : false, "suffix" : "" }, { "dropping-particle" : "", "family" : "Simera", "given" : "Iveta", "non-dropping-particle" : "", "parse-names" : false, "suffix" : "" }, { "dropping-particle" : "", "family" : "Altman", "given" : "Douglas G.", "non-dropping-particle" : "", "parse-names" : false, "suffix" : "" } ], "container-title" : "PLoS Medicine", "id" : "ITEM-1", "issue" : "2", "issued" : { "date-parts" : [ [ "2010" ] ] }, "title" : "Guidance for developers of health research reporting guidelines", "type" : "article-journal", "volume" : "7" }, "uris" : [ "http://www.mendeley.com/documents/?uuid=605363ae-35cd-47cd-86b2-70157ae0d921" ] } ], "mendeley" : { "formattedCitation" : "&lt;sup&gt;36&lt;/sup&gt;", "plainTextFormattedCitation" : "36", "previouslyFormattedCitation" : "&lt;sup&gt;35&lt;/sup&gt;" }, "properties" : { "noteIndex" : 0 }, "schema" : "https://github.com/citation-style-language/schema/raw/master/csl-citation.json" }</w:instrText>
      </w:r>
      <w:r w:rsidR="007567CF">
        <w:rPr>
          <w:rFonts w:cstheme="minorHAnsi"/>
        </w:rPr>
        <w:fldChar w:fldCharType="separate"/>
      </w:r>
      <w:r w:rsidR="00D17AE8" w:rsidRPr="00D17AE8">
        <w:rPr>
          <w:rFonts w:cstheme="minorHAnsi"/>
          <w:noProof/>
          <w:vertAlign w:val="superscript"/>
        </w:rPr>
        <w:t>36</w:t>
      </w:r>
      <w:r w:rsidR="007567CF">
        <w:rPr>
          <w:rFonts w:cstheme="minorHAnsi"/>
        </w:rPr>
        <w:fldChar w:fldCharType="end"/>
      </w:r>
      <w:r w:rsidR="00840CF2">
        <w:rPr>
          <w:rFonts w:cstheme="minorHAnsi"/>
        </w:rPr>
        <w:t xml:space="preserve"> </w:t>
      </w:r>
      <w:r w:rsidR="004B7EB8">
        <w:rPr>
          <w:rFonts w:cstheme="minorHAnsi"/>
        </w:rPr>
        <w:t>T</w:t>
      </w:r>
      <w:r w:rsidR="00146BFB" w:rsidRPr="00B33B24">
        <w:rPr>
          <w:rFonts w:cstheme="minorHAnsi"/>
        </w:rPr>
        <w:t>he</w:t>
      </w:r>
      <w:r w:rsidR="00045638" w:rsidRPr="00B33B24">
        <w:rPr>
          <w:rFonts w:cstheme="minorHAnsi"/>
        </w:rPr>
        <w:t xml:space="preserve"> SPRING checklist has been developed at a critical point in time for emerging opportunities in neo</w:t>
      </w:r>
      <w:r w:rsidR="004A534B" w:rsidRPr="00B33B24">
        <w:rPr>
          <w:rFonts w:cstheme="minorHAnsi"/>
        </w:rPr>
        <w:t>natal infection research</w:t>
      </w:r>
      <w:r w:rsidR="000D099F" w:rsidRPr="00B33B24">
        <w:rPr>
          <w:rFonts w:cstheme="minorHAnsi"/>
        </w:rPr>
        <w:t>. It</w:t>
      </w:r>
      <w:r w:rsidR="00146BFB" w:rsidRPr="00B33B24">
        <w:rPr>
          <w:rFonts w:cstheme="minorHAnsi"/>
        </w:rPr>
        <w:t xml:space="preserve"> </w:t>
      </w:r>
      <w:r w:rsidR="00045638" w:rsidRPr="00B33B24">
        <w:rPr>
          <w:rFonts w:cstheme="minorHAnsi"/>
        </w:rPr>
        <w:t xml:space="preserve">is a </w:t>
      </w:r>
      <w:r w:rsidR="004A534B" w:rsidRPr="00B33B24">
        <w:rPr>
          <w:rFonts w:cstheme="minorHAnsi"/>
        </w:rPr>
        <w:t>demonstration</w:t>
      </w:r>
      <w:r w:rsidR="00045638" w:rsidRPr="00B33B24">
        <w:rPr>
          <w:rFonts w:cstheme="minorHAnsi"/>
        </w:rPr>
        <w:t xml:space="preserve"> of </w:t>
      </w:r>
      <w:r w:rsidR="00146BFB" w:rsidRPr="00B33B24">
        <w:rPr>
          <w:rFonts w:cstheme="minorHAnsi"/>
        </w:rPr>
        <w:t xml:space="preserve">a </w:t>
      </w:r>
      <w:r w:rsidR="00045638" w:rsidRPr="00B33B24">
        <w:rPr>
          <w:rFonts w:cstheme="minorHAnsi"/>
        </w:rPr>
        <w:t xml:space="preserve">new commitment towards reducing </w:t>
      </w:r>
      <w:r w:rsidR="00146BFB" w:rsidRPr="00B33B24">
        <w:rPr>
          <w:rFonts w:cstheme="minorHAnsi"/>
        </w:rPr>
        <w:t xml:space="preserve">the </w:t>
      </w:r>
      <w:r w:rsidR="00045638" w:rsidRPr="00B33B24">
        <w:rPr>
          <w:rFonts w:cstheme="minorHAnsi"/>
        </w:rPr>
        <w:t>unacceptable burden of mortality and morbidity</w:t>
      </w:r>
      <w:r w:rsidR="00146BFB" w:rsidRPr="00B33B24">
        <w:rPr>
          <w:rFonts w:cstheme="minorHAnsi"/>
        </w:rPr>
        <w:t xml:space="preserve"> from neonatal infection</w:t>
      </w:r>
      <w:r w:rsidR="00F602E9" w:rsidRPr="00B33B24">
        <w:rPr>
          <w:rFonts w:cstheme="minorHAnsi"/>
        </w:rPr>
        <w:t>,</w:t>
      </w:r>
      <w:r w:rsidR="000C1AA3" w:rsidRPr="00B33B24">
        <w:rPr>
          <w:rFonts w:cstheme="minorHAnsi"/>
        </w:rPr>
        <w:t xml:space="preserve"> and more broadly</w:t>
      </w:r>
      <w:r w:rsidR="00980093" w:rsidRPr="00B33B24">
        <w:rPr>
          <w:rFonts w:cstheme="minorHAnsi"/>
        </w:rPr>
        <w:t>,</w:t>
      </w:r>
      <w:r w:rsidR="000C1AA3" w:rsidRPr="00B33B24">
        <w:rPr>
          <w:rFonts w:cstheme="minorHAnsi"/>
        </w:rPr>
        <w:t xml:space="preserve"> as part of the movement to</w:t>
      </w:r>
      <w:r w:rsidR="00F602E9" w:rsidRPr="00B33B24">
        <w:rPr>
          <w:rFonts w:cstheme="minorHAnsi"/>
        </w:rPr>
        <w:t xml:space="preserve"> end preventable maternal and </w:t>
      </w:r>
      <w:r w:rsidR="000C1AA3" w:rsidRPr="00B33B24">
        <w:rPr>
          <w:rFonts w:cstheme="minorHAnsi"/>
        </w:rPr>
        <w:t>newborn deaths</w:t>
      </w:r>
      <w:r w:rsidR="00F602E9" w:rsidRPr="00B33B24">
        <w:rPr>
          <w:rFonts w:cstheme="minorHAnsi"/>
        </w:rPr>
        <w:t>,</w:t>
      </w:r>
      <w:r w:rsidR="000C1AA3" w:rsidRPr="00B33B24">
        <w:rPr>
          <w:rFonts w:cstheme="minorHAnsi"/>
        </w:rPr>
        <w:t xml:space="preserve"> and stillbirths</w:t>
      </w:r>
      <w:r w:rsidR="008465F0" w:rsidRPr="00B33B24">
        <w:rPr>
          <w:rFonts w:cstheme="minorHAnsi"/>
        </w:rPr>
        <w:t>.</w:t>
      </w:r>
      <w:r w:rsidR="007851BB" w:rsidRPr="00B33B24">
        <w:rPr>
          <w:rFonts w:cstheme="minorHAnsi"/>
        </w:rPr>
        <w:fldChar w:fldCharType="begin" w:fldLock="1"/>
      </w:r>
      <w:r w:rsidR="00D17AE8">
        <w:rPr>
          <w:rFonts w:cstheme="minorHAnsi"/>
        </w:rPr>
        <w:instrText>ADDIN CSL_CITATION { "citationItems" : [ { "id" : "ITEM-1", "itemData" : { "DOI" : "10.1016/S0140-6736(14)60750-9", "author" : [ { "dropping-particle" : "", "family" : "Mason", "given" : "Elizabeth", "non-dropping-particle" : "", "parse-names" : false, "suffix" : "" }, { "dropping-particle" : "", "family" : "Mcdougall", "given" : "Lori", "non-dropping-particle" : "", "parse-names" : false, "suffix" : "" }, { "dropping-particle" : "", "family" : "Lawn", "given" : "Joy E", "non-dropping-particle" : "", "parse-names" : false, "suffix" : "" }, { "dropping-particle" : "", "family" : "Gupta", "given" : "Anuradha", "non-dropping-particle" : "", "parse-names" : false, "suffix" : "" }, { "dropping-particle" : "", "family" : "Claeson", "given" : "Mariam", "non-dropping-particle" : "", "parse-names" : false, "suffix" : "" }, { "dropping-particle" : "", "family" : "Pillay", "given" : "Yogan", "non-dropping-particle" : "", "parse-names" : false, "suffix" : "" }, { "dropping-particle" : "", "family" : "Presern", "given" : "Carole", "non-dropping-particle" : "", "parse-names" : false, "suffix" : "" }, { "dropping-particle" : "", "family" : "Lukong", "given" : "Martina Baye", "non-dropping-particle" : "", "parse-names" : false, "suffix" : "" }, { "dropping-particle" : "", "family" : "Foundation", "given" : "Melinda Gates", "non-dropping-particle" : "", "parse-names" : false, "suffix" : "" } ], "id" : "ITEM-1", "issue" : "14", "issued" : { "date-parts" : [ [ "2015" ] ] }, "page" : "1-13", "title" : "Every Newborn 5 From evidence to action to deliver a healthy start for the", "type" : "article-journal", "volume" : "6736" }, "uris" : [ "http://www.mendeley.com/documents/?uuid=75e1b2f8-284c-4f60-bbb4-19651e49c304" ] }, { "id" : "ITEM-2", "itemData" : { "ISBN" : "9789241507226", "author" : [ { "dropping-particle" : "", "family" : "Document", "given" : "Unedited", "non-dropping-particle" : "", "parse-names" : false, "suffix" : "" }, { "dropping-particle" : "", "family" : "Comment", "given" : "U S E", "non-dropping-particle" : "", "parse-names" : false, "suffix" : "" }, { "dropping-particle" : "", "family" : "To", "given" : "Featureemail", "non-dropping-particle" : "", "parse-names" : false, "suffix" : "" }, { "dropping-particle" : "", "family" : "Epmm", "given" : "The", "non-dropping-particle" : "", "parse-names" : false, "suffix" : "" } ], "id" : "ITEM-2", "issued" : { "date-parts" : [ [ "2015" ] ] }, "page" : "1-4", "title" : "Strategies toward ending preventable maternal mortality ( EPMM )", "type" : "article-journal", "volume" : "6736" }, "uris" : [ "http://www.mendeley.com/documents/?uuid=f88797f5-2291-4eb9-92d7-3cb8fd665a7e" ] }, { "id" : "ITEM-3", "itemData" : { "author" : [ { "dropping-particle" : "", "family" : "World Health Organization", "given" : "", "non-dropping-particle" : "", "parse-names" : false, "suffix" : "" } ], "id" : "ITEM-3", "issued" : { "date-parts" : [ [ "2014" ] ] }, "title" : "Every Newborn - An Action Plan to End Preventable Deaths", "type" : "article-journal" }, "uris" : [ "http://www.mendeley.com/documents/?uuid=07343a7d-b21f-42db-9921-b49195668a91" ] }, { "id" : "ITEM-4", "itemData" : { "author" : [ { "dropping-particle" : "", "family" : "UN Secretary General", "given" : "", "non-dropping-particle" : "", "parse-names" : false, "suffix" : "" } ], "id" : "ITEM-4", "issued" : { "date-parts" : [ [ "2014" ] ] }, "page" : "20", "title" : "Global Strategy For Women's and Children's Health", "type" : "article-journal" }, "uris" : [ "http://www.mendeley.com/documents/?uuid=8007f049-f196-4c26-83d5-3e00f0ea1c35" ] } ], "mendeley" : { "formattedCitation" : "&lt;sup&gt;5,57\u201359&lt;/sup&gt;", "plainTextFormattedCitation" : "5,57\u201359", "previouslyFormattedCitation" : "&lt;sup&gt;5,56\u201358&lt;/sup&gt;" }, "properties" : { "noteIndex" : 0 }, "schema" : "https://github.com/citation-style-language/schema/raw/master/csl-citation.json" }</w:instrText>
      </w:r>
      <w:r w:rsidR="007851BB" w:rsidRPr="00B33B24">
        <w:rPr>
          <w:rFonts w:cstheme="minorHAnsi"/>
        </w:rPr>
        <w:fldChar w:fldCharType="separate"/>
      </w:r>
      <w:r w:rsidR="00D17AE8" w:rsidRPr="00D17AE8">
        <w:rPr>
          <w:rFonts w:cstheme="minorHAnsi"/>
          <w:noProof/>
          <w:vertAlign w:val="superscript"/>
        </w:rPr>
        <w:t>5,57–59</w:t>
      </w:r>
      <w:r w:rsidR="007851BB" w:rsidRPr="00B33B24">
        <w:rPr>
          <w:rFonts w:cstheme="minorHAnsi"/>
        </w:rPr>
        <w:fldChar w:fldCharType="end"/>
      </w:r>
    </w:p>
    <w:p w14:paraId="6A5BCB64" w14:textId="77777777" w:rsidR="00EE101F" w:rsidRDefault="00EE101F" w:rsidP="00EC1E19">
      <w:pPr>
        <w:spacing w:after="100"/>
        <w:jc w:val="both"/>
        <w:rPr>
          <w:rFonts w:cstheme="minorHAnsi"/>
          <w:b/>
        </w:rPr>
      </w:pPr>
    </w:p>
    <w:p w14:paraId="5E96B3E3" w14:textId="77777777" w:rsidR="000A7E1A" w:rsidRPr="00E46319" w:rsidRDefault="00041171" w:rsidP="00A633E9">
      <w:pPr>
        <w:spacing w:after="0"/>
        <w:jc w:val="both"/>
        <w:rPr>
          <w:rFonts w:cstheme="minorHAnsi"/>
          <w:b/>
        </w:rPr>
      </w:pPr>
      <w:r>
        <w:rPr>
          <w:rFonts w:cstheme="minorHAnsi"/>
          <w:b/>
        </w:rPr>
        <w:t>Author contributions:</w:t>
      </w:r>
    </w:p>
    <w:p w14:paraId="567FEF45" w14:textId="77777777" w:rsidR="00D936D6" w:rsidRPr="00070925" w:rsidRDefault="00CB279E" w:rsidP="00A633E9">
      <w:pPr>
        <w:spacing w:after="0"/>
        <w:jc w:val="both"/>
        <w:rPr>
          <w:rFonts w:cstheme="minorHAnsi"/>
        </w:rPr>
      </w:pPr>
      <w:r>
        <w:rPr>
          <w:rFonts w:cstheme="minorHAnsi"/>
        </w:rPr>
        <w:t xml:space="preserve">EJAF, ACS, </w:t>
      </w:r>
      <w:r w:rsidR="00432409">
        <w:rPr>
          <w:rFonts w:cstheme="minorHAnsi"/>
        </w:rPr>
        <w:t xml:space="preserve">SV, </w:t>
      </w:r>
      <w:r>
        <w:rPr>
          <w:rFonts w:cstheme="minorHAnsi"/>
        </w:rPr>
        <w:t>MS, PTH and JEL coordinated the expert group and planned the expert meeting.</w:t>
      </w:r>
      <w:r w:rsidR="00AC667C">
        <w:rPr>
          <w:rFonts w:cstheme="minorHAnsi"/>
        </w:rPr>
        <w:t xml:space="preserve"> EJAF, ACS and SV conducted the literature reviews and compiled the initial list of potential reporting items. </w:t>
      </w:r>
      <w:r>
        <w:rPr>
          <w:rFonts w:cstheme="minorHAnsi"/>
        </w:rPr>
        <w:t xml:space="preserve"> </w:t>
      </w:r>
      <w:r w:rsidR="000766E9">
        <w:rPr>
          <w:rFonts w:cstheme="minorHAnsi"/>
        </w:rPr>
        <w:t xml:space="preserve">SV, ACS, EJAF </w:t>
      </w:r>
      <w:r>
        <w:rPr>
          <w:rFonts w:cstheme="minorHAnsi"/>
        </w:rPr>
        <w:t>and JEL developed the online survey. ACS, SV, MS, PTH, SS, RA, A</w:t>
      </w:r>
      <w:r w:rsidR="000766E9">
        <w:rPr>
          <w:rFonts w:cstheme="minorHAnsi"/>
        </w:rPr>
        <w:t>I</w:t>
      </w:r>
      <w:r>
        <w:rPr>
          <w:rFonts w:cstheme="minorHAnsi"/>
        </w:rPr>
        <w:t>A, RB, KB, HC, SC, G</w:t>
      </w:r>
      <w:r w:rsidR="000766E9">
        <w:rPr>
          <w:rFonts w:cstheme="minorHAnsi"/>
        </w:rPr>
        <w:t>L</w:t>
      </w:r>
      <w:r w:rsidR="00070925">
        <w:rPr>
          <w:rFonts w:cstheme="minorHAnsi"/>
        </w:rPr>
        <w:t>D, NM, JP, SQ, SW, RW and</w:t>
      </w:r>
      <w:r w:rsidR="00586E61">
        <w:rPr>
          <w:rFonts w:cstheme="minorHAnsi"/>
        </w:rPr>
        <w:t xml:space="preserve"> JEL participated in the expert meeting and developed the SPRING checklist, chaired by MS, SS, RB, HC, SC, and JEL, and coordinated by EJAF. EJAF, ACS and JEL wrote the first draft of</w:t>
      </w:r>
      <w:r w:rsidR="000766E9">
        <w:rPr>
          <w:rFonts w:cstheme="minorHAnsi"/>
        </w:rPr>
        <w:t xml:space="preserve"> the manuscript. ACS, SS and JEL developed the flow diagram with fe</w:t>
      </w:r>
      <w:r w:rsidR="00070925">
        <w:rPr>
          <w:rFonts w:cstheme="minorHAnsi"/>
        </w:rPr>
        <w:t>edback from RW, PTH, RA and SJS.</w:t>
      </w:r>
      <w:r w:rsidR="000766E9">
        <w:rPr>
          <w:rFonts w:cstheme="minorHAnsi"/>
        </w:rPr>
        <w:t xml:space="preserve"> SV, MS, PTH, RA, AIA, ZAB, RB, HC, SC, GLD, SAM, NM, JP, SQ, SJS and B</w:t>
      </w:r>
      <w:r w:rsidR="00825F46">
        <w:rPr>
          <w:rFonts w:cstheme="minorHAnsi"/>
        </w:rPr>
        <w:t>J</w:t>
      </w:r>
      <w:r w:rsidR="000766E9">
        <w:rPr>
          <w:rFonts w:cstheme="minorHAnsi"/>
        </w:rPr>
        <w:t xml:space="preserve">S edited and contributed to successive versions of the paper. </w:t>
      </w:r>
    </w:p>
    <w:p w14:paraId="7F7E19D5" w14:textId="77777777" w:rsidR="0084286D" w:rsidRDefault="0084286D" w:rsidP="0084286D">
      <w:pPr>
        <w:spacing w:after="0"/>
        <w:jc w:val="both"/>
        <w:rPr>
          <w:rFonts w:cstheme="minorHAnsi"/>
          <w:b/>
        </w:rPr>
      </w:pPr>
    </w:p>
    <w:p w14:paraId="23EABDBF" w14:textId="7B99EACE" w:rsidR="0084286D" w:rsidRPr="00E46319" w:rsidRDefault="0084286D" w:rsidP="0084286D">
      <w:pPr>
        <w:spacing w:after="0"/>
        <w:jc w:val="both"/>
        <w:rPr>
          <w:rFonts w:cstheme="minorHAnsi"/>
          <w:b/>
        </w:rPr>
      </w:pPr>
      <w:r>
        <w:rPr>
          <w:rFonts w:cstheme="minorHAnsi"/>
          <w:b/>
        </w:rPr>
        <w:t xml:space="preserve">Conflicts of Interest: </w:t>
      </w:r>
      <w:r w:rsidRPr="0084286D">
        <w:rPr>
          <w:rFonts w:cstheme="minorHAnsi"/>
        </w:rPr>
        <w:t>We declare we have no conflicts of interest</w:t>
      </w:r>
    </w:p>
    <w:p w14:paraId="050B01D0" w14:textId="77777777" w:rsidR="00A464F7" w:rsidRDefault="00A464F7" w:rsidP="00041171">
      <w:pPr>
        <w:pStyle w:val="NormalWeb"/>
        <w:spacing w:before="0" w:beforeAutospacing="0" w:afterAutospacing="0" w:line="276" w:lineRule="auto"/>
        <w:outlineLvl w:val="0"/>
        <w:rPr>
          <w:rFonts w:asciiTheme="minorHAnsi" w:hAnsiTheme="minorHAnsi" w:cstheme="minorHAnsi"/>
          <w:b/>
          <w:sz w:val="22"/>
          <w:szCs w:val="22"/>
        </w:rPr>
      </w:pPr>
    </w:p>
    <w:p w14:paraId="12513094" w14:textId="77777777" w:rsidR="00B827A2" w:rsidRDefault="00EE101F" w:rsidP="00A633E9">
      <w:pPr>
        <w:pStyle w:val="NormalWeb"/>
        <w:spacing w:before="0" w:beforeAutospacing="0" w:after="0" w:afterAutospacing="0" w:line="276" w:lineRule="auto"/>
        <w:outlineLvl w:val="0"/>
        <w:rPr>
          <w:rFonts w:asciiTheme="minorHAnsi" w:eastAsia="Times New Roman" w:hAnsiTheme="minorHAnsi"/>
          <w:sz w:val="22"/>
          <w:szCs w:val="24"/>
        </w:rPr>
      </w:pPr>
      <w:r w:rsidRPr="001C0B9E">
        <w:rPr>
          <w:rFonts w:asciiTheme="minorHAnsi" w:hAnsiTheme="minorHAnsi" w:cstheme="minorHAnsi"/>
          <w:b/>
          <w:sz w:val="22"/>
        </w:rPr>
        <w:t xml:space="preserve">SPRING survey group: </w:t>
      </w:r>
      <w:r w:rsidR="00B827A2" w:rsidRPr="001C0B9E">
        <w:rPr>
          <w:rFonts w:asciiTheme="minorHAnsi" w:eastAsia="Times New Roman" w:hAnsiTheme="minorHAnsi"/>
          <w:sz w:val="22"/>
          <w:szCs w:val="24"/>
        </w:rPr>
        <w:t xml:space="preserve">Ebunoluwa Aderonke Adejuyigbe, ASM Nawshad Uddin Ahmed, Sulagna Basu, Aisleen Bennett, Alberto Berardi, Chiara Bertaina, Hannah Blencowe, Carl Bose, Aparna C Suman Chaurasia, Alleyna Claxton, Laura Davies, Sangappa Dhaded, Angela Dramowski, Simon B Drysdale, Abdel-Hady El-Gilany, Katy Fidler, Andrea Falaschi, Felipe Teixeira de Mello Freitas, Ana Garces, Bradford D. Gessner, Eric Giannoni, Despoina Gkentzi, Magdalena Goyheneix, Davidson H. Hamer, Piotr Heczko, Pat Hibberd, David K K Ho, Margaret Ip, Ashish Jain, Ashish KC, Korina Karachristou, Sonali Kochhar, Kirsty Le Doare, Edward A. Liechty, Suzanne Luck, Pagakrong Lumbiganon, Doug McMillan, Andre Ricardo Araujo Da Silva, Musa Mohammed, Sarah G. Moxon, Harish Nair, Indira Narayanan, Christina W. Obiero, James M Oleske, Santosh Pattnayak, William Rawlinson, Riccardo Pfister, Rashmi Ranjan Das, Bjarte Rogdo, Candice Romero, Manish Sadarangani ,M Jeeva Sankar, Tania Siahanidou, Eric A. F. Simões, Kevin B. Spicer, Claudia Turner, Rajlakshmi Viswanathan, Erbu Yarci. </w:t>
      </w:r>
    </w:p>
    <w:p w14:paraId="55AA1894" w14:textId="77777777" w:rsidR="001C0B9E" w:rsidRPr="001C0B9E" w:rsidRDefault="001C0B9E" w:rsidP="00A633E9">
      <w:pPr>
        <w:pStyle w:val="NormalWeb"/>
        <w:spacing w:before="0" w:beforeAutospacing="0" w:after="0" w:afterAutospacing="0" w:line="276" w:lineRule="auto"/>
        <w:outlineLvl w:val="0"/>
        <w:rPr>
          <w:rFonts w:asciiTheme="minorHAnsi" w:hAnsiTheme="minorHAnsi" w:cstheme="minorHAnsi"/>
          <w:b/>
          <w:sz w:val="24"/>
          <w:szCs w:val="22"/>
        </w:rPr>
      </w:pPr>
    </w:p>
    <w:p w14:paraId="4FC15117" w14:textId="77777777" w:rsidR="00D22DDA" w:rsidRPr="00AE4649" w:rsidRDefault="00446BA6" w:rsidP="00EA2FBF">
      <w:pPr>
        <w:pStyle w:val="NormalWeb"/>
        <w:spacing w:before="0" w:beforeAutospacing="0" w:after="0" w:afterAutospacing="0" w:line="276" w:lineRule="auto"/>
        <w:contextualSpacing/>
        <w:outlineLvl w:val="0"/>
        <w:rPr>
          <w:rStyle w:val="IntenseEmphasis"/>
          <w:rFonts w:asciiTheme="minorHAnsi" w:hAnsiTheme="minorHAnsi" w:cstheme="minorHAnsi"/>
          <w:b/>
          <w:i w:val="0"/>
          <w:iCs w:val="0"/>
          <w:color w:val="auto"/>
          <w:sz w:val="22"/>
          <w:szCs w:val="22"/>
        </w:rPr>
      </w:pPr>
      <w:r w:rsidRPr="00E46319">
        <w:rPr>
          <w:rFonts w:asciiTheme="minorHAnsi" w:hAnsiTheme="minorHAnsi" w:cstheme="minorHAnsi"/>
          <w:b/>
          <w:sz w:val="22"/>
          <w:szCs w:val="22"/>
        </w:rPr>
        <w:t>References</w:t>
      </w:r>
    </w:p>
    <w:p w14:paraId="07228648" w14:textId="77777777" w:rsidR="003E119B" w:rsidRPr="00851761" w:rsidRDefault="007851BB" w:rsidP="003E119B">
      <w:pPr>
        <w:pStyle w:val="NormalWeb"/>
        <w:spacing w:before="160" w:beforeAutospacing="0" w:after="160" w:afterAutospacing="0"/>
        <w:ind w:left="640" w:hanging="640"/>
        <w:rPr>
          <w:rFonts w:ascii="Calibri" w:hAnsi="Calibri"/>
          <w:noProof/>
        </w:rPr>
      </w:pPr>
      <w:r w:rsidRPr="00851761">
        <w:rPr>
          <w:rStyle w:val="IntenseEmphasis"/>
          <w:rFonts w:asciiTheme="minorHAnsi" w:hAnsiTheme="minorHAnsi" w:cstheme="minorHAnsi"/>
          <w:i w:val="0"/>
          <w:color w:val="auto"/>
          <w:szCs w:val="22"/>
        </w:rPr>
        <w:fldChar w:fldCharType="begin" w:fldLock="1"/>
      </w:r>
      <w:r w:rsidR="00446BA6" w:rsidRPr="00851761">
        <w:rPr>
          <w:rStyle w:val="IntenseEmphasis"/>
          <w:rFonts w:asciiTheme="minorHAnsi" w:hAnsiTheme="minorHAnsi" w:cstheme="minorHAnsi"/>
          <w:i w:val="0"/>
          <w:color w:val="auto"/>
          <w:szCs w:val="22"/>
        </w:rPr>
        <w:instrText xml:space="preserve">ADDIN Mendeley Bibliography CSL_BIBLIOGRAPHY </w:instrText>
      </w:r>
      <w:r w:rsidRPr="00851761">
        <w:rPr>
          <w:rStyle w:val="IntenseEmphasis"/>
          <w:rFonts w:asciiTheme="minorHAnsi" w:hAnsiTheme="minorHAnsi" w:cstheme="minorHAnsi"/>
          <w:i w:val="0"/>
          <w:color w:val="auto"/>
          <w:szCs w:val="22"/>
        </w:rPr>
        <w:fldChar w:fldCharType="separate"/>
      </w:r>
      <w:r w:rsidR="003E119B" w:rsidRPr="00851761">
        <w:rPr>
          <w:rFonts w:ascii="Calibri" w:hAnsi="Calibri"/>
          <w:noProof/>
        </w:rPr>
        <w:t>1</w:t>
      </w:r>
      <w:r w:rsidR="003E119B" w:rsidRPr="00851761">
        <w:rPr>
          <w:rFonts w:ascii="Calibri" w:hAnsi="Calibri"/>
          <w:noProof/>
        </w:rPr>
        <w:tab/>
        <w:t xml:space="preserve">Lawn JE. The child survival revolution: what next? </w:t>
      </w:r>
      <w:r w:rsidR="003E119B" w:rsidRPr="00851761">
        <w:rPr>
          <w:rFonts w:ascii="Calibri" w:hAnsi="Calibri"/>
          <w:i/>
          <w:iCs/>
          <w:noProof/>
        </w:rPr>
        <w:t>Lancet</w:t>
      </w:r>
      <w:r w:rsidR="003E119B" w:rsidRPr="00851761">
        <w:rPr>
          <w:rFonts w:ascii="Calibri" w:hAnsi="Calibri"/>
          <w:noProof/>
        </w:rPr>
        <w:t xml:space="preserve"> 2014; </w:t>
      </w:r>
      <w:r w:rsidR="003E119B" w:rsidRPr="00851761">
        <w:rPr>
          <w:rFonts w:ascii="Calibri" w:hAnsi="Calibri"/>
          <w:b/>
          <w:bCs/>
          <w:noProof/>
        </w:rPr>
        <w:t>384</w:t>
      </w:r>
      <w:r w:rsidR="003E119B" w:rsidRPr="00851761">
        <w:rPr>
          <w:rFonts w:ascii="Calibri" w:hAnsi="Calibri"/>
          <w:noProof/>
        </w:rPr>
        <w:t>: 931–3.</w:t>
      </w:r>
    </w:p>
    <w:p w14:paraId="52862E54"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2</w:t>
      </w:r>
      <w:r w:rsidRPr="00851761">
        <w:rPr>
          <w:rFonts w:ascii="Calibri" w:hAnsi="Calibri"/>
          <w:noProof/>
        </w:rPr>
        <w:tab/>
        <w:t xml:space="preserve">Lawn JE, Blencowe H, Oza S, </w:t>
      </w:r>
      <w:r w:rsidRPr="00851761">
        <w:rPr>
          <w:rFonts w:ascii="Calibri" w:hAnsi="Calibri"/>
          <w:i/>
          <w:iCs/>
          <w:noProof/>
        </w:rPr>
        <w:t>et al.</w:t>
      </w:r>
      <w:r w:rsidRPr="00851761">
        <w:rPr>
          <w:rFonts w:ascii="Calibri" w:hAnsi="Calibri"/>
          <w:noProof/>
        </w:rPr>
        <w:t xml:space="preserve"> Every Newborn 2: Progress, priorities, and potential beyond survival. 2015; </w:t>
      </w:r>
      <w:r w:rsidRPr="00851761">
        <w:rPr>
          <w:rFonts w:ascii="Calibri" w:hAnsi="Calibri"/>
          <w:b/>
          <w:bCs/>
          <w:noProof/>
        </w:rPr>
        <w:t>6736</w:t>
      </w:r>
      <w:r w:rsidRPr="00851761">
        <w:rPr>
          <w:rFonts w:ascii="Calibri" w:hAnsi="Calibri"/>
          <w:noProof/>
        </w:rPr>
        <w:t>. DOI:10.1016/S0140-6736(14)60496-7.</w:t>
      </w:r>
    </w:p>
    <w:p w14:paraId="00AC32DF"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3</w:t>
      </w:r>
      <w:r w:rsidRPr="00851761">
        <w:rPr>
          <w:rFonts w:ascii="Calibri" w:hAnsi="Calibri"/>
          <w:noProof/>
        </w:rPr>
        <w:tab/>
        <w:t>You D, Hug L, Chen Y. Levels and Trends in Child Mortality (2014 Report): Estimates Developed by the UN Inter-agency Group for Child Mortality Estimation (UNIGME). 2014.</w:t>
      </w:r>
    </w:p>
    <w:p w14:paraId="69284D21"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4</w:t>
      </w:r>
      <w:r w:rsidRPr="00851761">
        <w:rPr>
          <w:rFonts w:ascii="Calibri" w:hAnsi="Calibri"/>
          <w:noProof/>
        </w:rPr>
        <w:tab/>
        <w:t xml:space="preserve">Oza S, Cousens SN, Lawn JE. Estimation of daily risk of neonatal death , including the day of birth , in 186 countries in 2013: a vital-registration and modelling-based study. </w:t>
      </w:r>
      <w:r w:rsidRPr="00851761">
        <w:rPr>
          <w:rFonts w:ascii="Calibri" w:hAnsi="Calibri"/>
          <w:i/>
          <w:iCs/>
          <w:noProof/>
        </w:rPr>
        <w:t>Lancet Glob Heal</w:t>
      </w:r>
      <w:r w:rsidRPr="00851761">
        <w:rPr>
          <w:rFonts w:ascii="Calibri" w:hAnsi="Calibri"/>
          <w:noProof/>
        </w:rPr>
        <w:t xml:space="preserve"> 2014; </w:t>
      </w:r>
      <w:r w:rsidRPr="00851761">
        <w:rPr>
          <w:rFonts w:ascii="Calibri" w:hAnsi="Calibri"/>
          <w:b/>
          <w:bCs/>
          <w:noProof/>
        </w:rPr>
        <w:t>2</w:t>
      </w:r>
      <w:r w:rsidRPr="00851761">
        <w:rPr>
          <w:rFonts w:ascii="Calibri" w:hAnsi="Calibri"/>
          <w:noProof/>
        </w:rPr>
        <w:t>: e635–44.</w:t>
      </w:r>
    </w:p>
    <w:p w14:paraId="4A23ED11"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5</w:t>
      </w:r>
      <w:r w:rsidRPr="00851761">
        <w:rPr>
          <w:rFonts w:ascii="Calibri" w:hAnsi="Calibri"/>
          <w:noProof/>
        </w:rPr>
        <w:tab/>
        <w:t>World Health Organization. Every Newborn - An Action Plan to End Preventable Deaths. 2014.</w:t>
      </w:r>
      <w:r>
        <w:rPr>
          <w:rFonts w:ascii="Calibri" w:hAnsi="Calibri"/>
          <w:noProof/>
        </w:rPr>
        <w:t xml:space="preserve"> ISBN 978 92 4 150744 8</w:t>
      </w:r>
    </w:p>
    <w:p w14:paraId="5F4A70B4"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6</w:t>
      </w:r>
      <w:r w:rsidRPr="00851761">
        <w:rPr>
          <w:rFonts w:ascii="Calibri" w:hAnsi="Calibri"/>
          <w:noProof/>
        </w:rPr>
        <w:tab/>
        <w:t xml:space="preserve">Liu L, Oza S, Hogan D, </w:t>
      </w:r>
      <w:r w:rsidRPr="00851761">
        <w:rPr>
          <w:rFonts w:ascii="Calibri" w:hAnsi="Calibri"/>
          <w:i/>
          <w:iCs/>
          <w:noProof/>
        </w:rPr>
        <w:t>et al.</w:t>
      </w:r>
      <w:r w:rsidRPr="00851761">
        <w:rPr>
          <w:rFonts w:ascii="Calibri" w:hAnsi="Calibri"/>
          <w:noProof/>
        </w:rPr>
        <w:t xml:space="preserve"> Global, regional, and national causes of child mortality in 2000 – 13, with projections to inform post-2015 priorities: an updated systematic analysis. </w:t>
      </w:r>
      <w:r w:rsidRPr="00851761">
        <w:rPr>
          <w:rFonts w:ascii="Calibri" w:hAnsi="Calibri"/>
          <w:i/>
          <w:iCs/>
          <w:noProof/>
        </w:rPr>
        <w:t>Lancet</w:t>
      </w:r>
      <w:r w:rsidRPr="00851761">
        <w:rPr>
          <w:rFonts w:ascii="Calibri" w:hAnsi="Calibri"/>
          <w:noProof/>
        </w:rPr>
        <w:t xml:space="preserve"> 2015; </w:t>
      </w:r>
      <w:r w:rsidRPr="00851761">
        <w:rPr>
          <w:rFonts w:ascii="Calibri" w:hAnsi="Calibri"/>
          <w:b/>
          <w:bCs/>
          <w:noProof/>
        </w:rPr>
        <w:t>6736</w:t>
      </w:r>
      <w:r w:rsidRPr="00851761">
        <w:rPr>
          <w:rFonts w:ascii="Calibri" w:hAnsi="Calibri"/>
          <w:noProof/>
        </w:rPr>
        <w:t>. DOI:10.1016/S0140-6736(14)61698-6.</w:t>
      </w:r>
    </w:p>
    <w:p w14:paraId="45D286D4"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7</w:t>
      </w:r>
      <w:r w:rsidRPr="00851761">
        <w:rPr>
          <w:rFonts w:ascii="Calibri" w:hAnsi="Calibri"/>
          <w:noProof/>
        </w:rPr>
        <w:tab/>
        <w:t xml:space="preserve">Lawn JE, Blencowe H, Pattinson R, </w:t>
      </w:r>
      <w:r w:rsidRPr="00851761">
        <w:rPr>
          <w:rFonts w:ascii="Calibri" w:hAnsi="Calibri"/>
          <w:i/>
          <w:iCs/>
          <w:noProof/>
        </w:rPr>
        <w:t>et al.</w:t>
      </w:r>
      <w:r w:rsidRPr="00851761">
        <w:rPr>
          <w:rFonts w:ascii="Calibri" w:hAnsi="Calibri"/>
          <w:noProof/>
        </w:rPr>
        <w:t xml:space="preserve"> Stillbirths: Where? When? Why? How to make the data count? </w:t>
      </w:r>
      <w:r w:rsidRPr="00851761">
        <w:rPr>
          <w:rFonts w:ascii="Calibri" w:hAnsi="Calibri"/>
          <w:i/>
          <w:iCs/>
          <w:noProof/>
        </w:rPr>
        <w:t>Lancet</w:t>
      </w:r>
      <w:r w:rsidRPr="00851761">
        <w:rPr>
          <w:rFonts w:ascii="Calibri" w:hAnsi="Calibri"/>
          <w:noProof/>
        </w:rPr>
        <w:t xml:space="preserve"> 2011; </w:t>
      </w:r>
      <w:r w:rsidRPr="00851761">
        <w:rPr>
          <w:rFonts w:ascii="Calibri" w:hAnsi="Calibri"/>
          <w:b/>
          <w:bCs/>
          <w:noProof/>
        </w:rPr>
        <w:t>377</w:t>
      </w:r>
      <w:r w:rsidRPr="00851761">
        <w:rPr>
          <w:rFonts w:ascii="Calibri" w:hAnsi="Calibri"/>
          <w:noProof/>
        </w:rPr>
        <w:t>: 1448–63.</w:t>
      </w:r>
    </w:p>
    <w:p w14:paraId="388B39E6"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8</w:t>
      </w:r>
      <w:r w:rsidRPr="00851761">
        <w:rPr>
          <w:rFonts w:ascii="Calibri" w:hAnsi="Calibri"/>
          <w:noProof/>
        </w:rPr>
        <w:tab/>
        <w:t xml:space="preserve">Seale AC, Blencowe H, Manu AA, </w:t>
      </w:r>
      <w:r w:rsidRPr="00851761">
        <w:rPr>
          <w:rFonts w:ascii="Calibri" w:hAnsi="Calibri"/>
          <w:i/>
          <w:iCs/>
          <w:noProof/>
        </w:rPr>
        <w:t>et al.</w:t>
      </w:r>
      <w:r w:rsidRPr="00851761">
        <w:rPr>
          <w:rFonts w:ascii="Calibri" w:hAnsi="Calibri"/>
          <w:noProof/>
        </w:rPr>
        <w:t xml:space="preserve"> Estimates of possible severe bacterial infection in neonates in sub-Saharan Africa , south Asia , and Latin America for 2012: a systematic review and meta-analysis. </w:t>
      </w:r>
      <w:r w:rsidRPr="00851761">
        <w:rPr>
          <w:rFonts w:ascii="Calibri" w:hAnsi="Calibri"/>
          <w:i/>
          <w:iCs/>
          <w:noProof/>
        </w:rPr>
        <w:t>Lancet Infect Dis</w:t>
      </w:r>
      <w:r w:rsidRPr="00851761">
        <w:rPr>
          <w:rFonts w:ascii="Calibri" w:hAnsi="Calibri"/>
          <w:noProof/>
        </w:rPr>
        <w:t xml:space="preserve"> 2014; </w:t>
      </w:r>
      <w:r w:rsidRPr="00851761">
        <w:rPr>
          <w:rFonts w:ascii="Calibri" w:hAnsi="Calibri"/>
          <w:b/>
          <w:bCs/>
          <w:noProof/>
        </w:rPr>
        <w:t>14</w:t>
      </w:r>
      <w:r w:rsidRPr="00851761">
        <w:rPr>
          <w:rFonts w:ascii="Calibri" w:hAnsi="Calibri"/>
          <w:noProof/>
        </w:rPr>
        <w:t>: 731–41.</w:t>
      </w:r>
    </w:p>
    <w:p w14:paraId="5038FFF3"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9</w:t>
      </w:r>
      <w:r w:rsidRPr="00851761">
        <w:rPr>
          <w:rFonts w:ascii="Calibri" w:hAnsi="Calibri"/>
          <w:noProof/>
        </w:rPr>
        <w:tab/>
        <w:t xml:space="preserve">Seale AC, Blencowe H, Zaidi A, </w:t>
      </w:r>
      <w:r w:rsidRPr="00851761">
        <w:rPr>
          <w:rFonts w:ascii="Calibri" w:hAnsi="Calibri"/>
          <w:i/>
          <w:iCs/>
          <w:noProof/>
        </w:rPr>
        <w:t>et al.</w:t>
      </w:r>
      <w:r w:rsidRPr="00851761">
        <w:rPr>
          <w:rFonts w:ascii="Calibri" w:hAnsi="Calibri"/>
          <w:noProof/>
        </w:rPr>
        <w:t xml:space="preserve"> Neonatal severe bacterial infection impairment estimates in South Asia, sub-Saharan Africa, and Latin America for 2010. </w:t>
      </w:r>
      <w:r w:rsidRPr="00851761">
        <w:rPr>
          <w:rFonts w:ascii="Calibri" w:hAnsi="Calibri"/>
          <w:i/>
          <w:iCs/>
          <w:noProof/>
        </w:rPr>
        <w:t>Pediatr Res</w:t>
      </w:r>
      <w:r w:rsidRPr="00851761">
        <w:rPr>
          <w:rFonts w:ascii="Calibri" w:hAnsi="Calibri"/>
          <w:noProof/>
        </w:rPr>
        <w:t xml:space="preserve"> 2013; </w:t>
      </w:r>
      <w:r w:rsidRPr="00851761">
        <w:rPr>
          <w:rFonts w:ascii="Calibri" w:hAnsi="Calibri"/>
          <w:b/>
          <w:bCs/>
          <w:noProof/>
        </w:rPr>
        <w:t>74 Suppl 1</w:t>
      </w:r>
      <w:r w:rsidRPr="00851761">
        <w:rPr>
          <w:rFonts w:ascii="Calibri" w:hAnsi="Calibri"/>
          <w:noProof/>
        </w:rPr>
        <w:t>: 73–85.</w:t>
      </w:r>
    </w:p>
    <w:p w14:paraId="35BFED7C"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lastRenderedPageBreak/>
        <w:t>10</w:t>
      </w:r>
      <w:r w:rsidRPr="00851761">
        <w:rPr>
          <w:rFonts w:ascii="Calibri" w:hAnsi="Calibri"/>
          <w:noProof/>
        </w:rPr>
        <w:tab/>
        <w:t xml:space="preserve">African Neonatal Sepsis Trial (AFRINEST) group. Baqui AH, Saha SK, Ahmed ASMNU, </w:t>
      </w:r>
      <w:r w:rsidRPr="00851761">
        <w:rPr>
          <w:rFonts w:ascii="Calibri" w:hAnsi="Calibri"/>
          <w:i/>
          <w:iCs/>
          <w:noProof/>
        </w:rPr>
        <w:t>et al.</w:t>
      </w:r>
      <w:r w:rsidRPr="00851761">
        <w:rPr>
          <w:rFonts w:ascii="Calibri" w:hAnsi="Calibri"/>
          <w:noProof/>
        </w:rPr>
        <w:t xml:space="preserve"> Safety and efficacy of alternative antibiotic regimens compared with 7 day injectable procaine benzylpenicillin and gentamicin for outpatient treatment of neonates and young infants with clinical signs of severe infection when referral is not possible: a randomised, open-label, equivalence trial. </w:t>
      </w:r>
      <w:r w:rsidRPr="00851761">
        <w:rPr>
          <w:rFonts w:ascii="Calibri" w:hAnsi="Calibri"/>
          <w:i/>
          <w:iCs/>
          <w:noProof/>
        </w:rPr>
        <w:t>Lancet</w:t>
      </w:r>
      <w:r w:rsidRPr="00851761">
        <w:rPr>
          <w:rFonts w:ascii="Calibri" w:hAnsi="Calibri"/>
          <w:noProof/>
        </w:rPr>
        <w:t xml:space="preserve"> 2015; </w:t>
      </w:r>
      <w:r w:rsidRPr="00851761">
        <w:rPr>
          <w:rFonts w:ascii="Calibri" w:hAnsi="Calibri"/>
          <w:b/>
          <w:bCs/>
          <w:noProof/>
        </w:rPr>
        <w:t>3</w:t>
      </w:r>
      <w:r w:rsidRPr="00851761">
        <w:rPr>
          <w:rFonts w:ascii="Calibri" w:hAnsi="Calibri"/>
          <w:noProof/>
        </w:rPr>
        <w:t>: 279–87.</w:t>
      </w:r>
    </w:p>
    <w:p w14:paraId="1F069094"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11</w:t>
      </w:r>
      <w:r w:rsidRPr="00851761">
        <w:rPr>
          <w:rFonts w:ascii="Calibri" w:hAnsi="Calibri"/>
          <w:noProof/>
        </w:rPr>
        <w:tab/>
        <w:t xml:space="preserve">African Neonatal Sepsis Trial (AFRINEST) group. Tshefu A, Lokangaka A, Ngaima S, </w:t>
      </w:r>
      <w:r w:rsidRPr="00851761">
        <w:rPr>
          <w:rFonts w:ascii="Calibri" w:hAnsi="Calibri"/>
          <w:i/>
          <w:iCs/>
          <w:noProof/>
        </w:rPr>
        <w:t>et al.</w:t>
      </w:r>
      <w:r w:rsidRPr="00851761">
        <w:rPr>
          <w:rFonts w:ascii="Calibri" w:hAnsi="Calibri"/>
          <w:noProof/>
        </w:rPr>
        <w:t xml:space="preserve"> Simplified antibiotic regimens compared with injectable procaine benzylpenicillin plus gentamicin for treatment of neonates and young infants with clinical signs of possible serious bacterial infection when referral is not possible: a randomised , open-label, equvalence trial. </w:t>
      </w:r>
      <w:r w:rsidRPr="00851761">
        <w:rPr>
          <w:rFonts w:ascii="Calibri" w:hAnsi="Calibri"/>
          <w:i/>
          <w:iCs/>
          <w:noProof/>
        </w:rPr>
        <w:t>Lancet</w:t>
      </w:r>
      <w:r w:rsidRPr="00851761">
        <w:rPr>
          <w:rFonts w:ascii="Calibri" w:hAnsi="Calibri"/>
          <w:noProof/>
        </w:rPr>
        <w:t xml:space="preserve"> 2015; </w:t>
      </w:r>
      <w:r w:rsidRPr="00851761">
        <w:rPr>
          <w:rFonts w:ascii="Calibri" w:hAnsi="Calibri"/>
          <w:b/>
          <w:bCs/>
          <w:noProof/>
        </w:rPr>
        <w:t>385</w:t>
      </w:r>
      <w:r w:rsidRPr="00851761">
        <w:rPr>
          <w:rFonts w:ascii="Calibri" w:hAnsi="Calibri"/>
          <w:noProof/>
        </w:rPr>
        <w:t>: 1767–76.</w:t>
      </w:r>
    </w:p>
    <w:p w14:paraId="59E55222"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12</w:t>
      </w:r>
      <w:r w:rsidRPr="00851761">
        <w:rPr>
          <w:rFonts w:ascii="Calibri" w:hAnsi="Calibri"/>
          <w:noProof/>
        </w:rPr>
        <w:tab/>
        <w:t xml:space="preserve">African Neonatal Sepsis Trial (AFRINEST) group. Tshefu A, Lokangaka A, Ngaima S, </w:t>
      </w:r>
      <w:r w:rsidRPr="00851761">
        <w:rPr>
          <w:rFonts w:ascii="Calibri" w:hAnsi="Calibri"/>
          <w:i/>
          <w:iCs/>
          <w:noProof/>
        </w:rPr>
        <w:t>et al.</w:t>
      </w:r>
      <w:r w:rsidRPr="00851761">
        <w:rPr>
          <w:rFonts w:ascii="Calibri" w:hAnsi="Calibri"/>
          <w:noProof/>
        </w:rPr>
        <w:t xml:space="preserve"> Oral amoxicillin compared with injectable procaine benzylpenicillin plus gentamicin for treatment of neonates and young infants with fast breathing when referral is not possible: a randomised, open-label, equivalence trial. 2015; </w:t>
      </w:r>
      <w:r w:rsidRPr="00851761">
        <w:rPr>
          <w:rFonts w:ascii="Calibri" w:hAnsi="Calibri"/>
          <w:b/>
          <w:bCs/>
          <w:noProof/>
        </w:rPr>
        <w:t>385</w:t>
      </w:r>
      <w:r w:rsidRPr="00851761">
        <w:rPr>
          <w:rFonts w:ascii="Calibri" w:hAnsi="Calibri"/>
          <w:bCs/>
          <w:noProof/>
        </w:rPr>
        <w:t>: 1758-1766</w:t>
      </w:r>
      <w:r w:rsidRPr="00851761">
        <w:rPr>
          <w:rFonts w:ascii="Calibri" w:hAnsi="Calibri"/>
          <w:noProof/>
        </w:rPr>
        <w:t>.</w:t>
      </w:r>
    </w:p>
    <w:p w14:paraId="4D8CD06C" w14:textId="77777777" w:rsidR="003E119B" w:rsidRPr="00851761"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13</w:t>
      </w:r>
      <w:r w:rsidRPr="00851761">
        <w:rPr>
          <w:rFonts w:ascii="Calibri" w:hAnsi="Calibri"/>
          <w:noProof/>
        </w:rPr>
        <w:tab/>
        <w:t xml:space="preserve">Bhutta Z A, Das JK, Bahl R, </w:t>
      </w:r>
      <w:r w:rsidRPr="00851761">
        <w:rPr>
          <w:rFonts w:ascii="Calibri" w:hAnsi="Calibri"/>
          <w:i/>
          <w:iCs/>
          <w:noProof/>
        </w:rPr>
        <w:t>et al.</w:t>
      </w:r>
      <w:r w:rsidRPr="00851761">
        <w:rPr>
          <w:rFonts w:ascii="Calibri" w:hAnsi="Calibri"/>
          <w:noProof/>
        </w:rPr>
        <w:t xml:space="preserve"> Can available interventions end preventable deaths in mothers, newborn babies, and stillbirths, and at what cost? </w:t>
      </w:r>
      <w:r w:rsidRPr="00851761">
        <w:rPr>
          <w:rFonts w:ascii="Calibri" w:hAnsi="Calibri"/>
          <w:i/>
          <w:iCs/>
          <w:noProof/>
        </w:rPr>
        <w:t>Lancet</w:t>
      </w:r>
      <w:r w:rsidRPr="00851761">
        <w:rPr>
          <w:rFonts w:ascii="Calibri" w:hAnsi="Calibri"/>
          <w:noProof/>
        </w:rPr>
        <w:t xml:space="preserve"> 2014; </w:t>
      </w:r>
      <w:r w:rsidRPr="00851761">
        <w:rPr>
          <w:rFonts w:ascii="Calibri" w:hAnsi="Calibri"/>
          <w:b/>
          <w:bCs/>
          <w:noProof/>
        </w:rPr>
        <w:t>384</w:t>
      </w:r>
      <w:r w:rsidRPr="00851761">
        <w:rPr>
          <w:rFonts w:ascii="Calibri" w:hAnsi="Calibri"/>
          <w:noProof/>
        </w:rPr>
        <w:t>: 347–70.</w:t>
      </w:r>
    </w:p>
    <w:p w14:paraId="2E24928E" w14:textId="77777777" w:rsidR="003E119B"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14</w:t>
      </w:r>
      <w:r w:rsidRPr="00851761">
        <w:rPr>
          <w:rFonts w:ascii="Calibri" w:hAnsi="Calibri"/>
          <w:noProof/>
        </w:rPr>
        <w:tab/>
        <w:t xml:space="preserve">Darmstadt GL, Stoll BJ, Zaidi AKM. Neonatal Infections: A Global Perspective. </w:t>
      </w:r>
      <w:r w:rsidRPr="00851761">
        <w:rPr>
          <w:rFonts w:ascii="Calibri" w:hAnsi="Calibri"/>
          <w:iCs/>
          <w:noProof/>
        </w:rPr>
        <w:t xml:space="preserve">Remington and Klein’s Infectious Diseases of the Fetus and Newborn Infant. By Wilson C, Nizet V, Maldonado Y, Remington J, and Klein J. Philadelphia, PA. </w:t>
      </w:r>
      <w:r w:rsidRPr="00851761">
        <w:rPr>
          <w:rFonts w:ascii="Calibri" w:hAnsi="Calibri"/>
          <w:i/>
          <w:iCs/>
          <w:noProof/>
        </w:rPr>
        <w:t>Elsevier/Saunders. (8</w:t>
      </w:r>
      <w:r w:rsidRPr="00851761">
        <w:rPr>
          <w:rFonts w:ascii="Calibri" w:hAnsi="Calibri"/>
          <w:i/>
          <w:iCs/>
          <w:noProof/>
          <w:vertAlign w:val="superscript"/>
        </w:rPr>
        <w:t>th</w:t>
      </w:r>
      <w:r w:rsidRPr="00851761">
        <w:rPr>
          <w:rFonts w:ascii="Calibri" w:hAnsi="Calibri"/>
          <w:i/>
          <w:iCs/>
          <w:noProof/>
        </w:rPr>
        <w:t xml:space="preserve"> Edition)</w:t>
      </w:r>
      <w:r w:rsidRPr="00851761">
        <w:rPr>
          <w:rFonts w:ascii="Calibri" w:hAnsi="Calibri"/>
          <w:noProof/>
        </w:rPr>
        <w:t xml:space="preserve"> 2015; </w:t>
      </w:r>
      <w:r w:rsidRPr="00851761">
        <w:rPr>
          <w:rFonts w:ascii="Calibri" w:hAnsi="Calibri"/>
          <w:b/>
          <w:bCs/>
          <w:noProof/>
        </w:rPr>
        <w:t>Chapter 2</w:t>
      </w:r>
      <w:r w:rsidRPr="00851761">
        <w:rPr>
          <w:rFonts w:ascii="Calibri" w:hAnsi="Calibri"/>
          <w:noProof/>
        </w:rPr>
        <w:t>: 24–53.</w:t>
      </w:r>
    </w:p>
    <w:p w14:paraId="4C172AD3"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15</w:t>
      </w:r>
      <w:r>
        <w:rPr>
          <w:rFonts w:ascii="Calibri" w:hAnsi="Calibri"/>
          <w:noProof/>
        </w:rPr>
        <w:tab/>
      </w:r>
      <w:r w:rsidRPr="00D17AE8">
        <w:rPr>
          <w:rFonts w:ascii="Calibri" w:hAnsi="Calibri"/>
          <w:noProof/>
        </w:rPr>
        <w:t xml:space="preserve">Meulen AS, Abramson J, Mason E, </w:t>
      </w:r>
      <w:r w:rsidRPr="00D17AE8">
        <w:rPr>
          <w:rFonts w:ascii="Calibri" w:hAnsi="Calibri"/>
          <w:i/>
          <w:iCs/>
          <w:noProof/>
        </w:rPr>
        <w:t>et al.</w:t>
      </w:r>
      <w:r w:rsidRPr="00D17AE8">
        <w:rPr>
          <w:rFonts w:ascii="Calibri" w:hAnsi="Calibri"/>
          <w:noProof/>
        </w:rPr>
        <w:t xml:space="preserve"> Path to impact: A report from the Bill and Melinda Gates Foundation convening on maternal immunization in resource-limited settings; Berlin – January 29–30, 2015. </w:t>
      </w:r>
      <w:r w:rsidRPr="00D17AE8">
        <w:rPr>
          <w:rFonts w:ascii="Calibri" w:hAnsi="Calibri"/>
          <w:i/>
          <w:iCs/>
          <w:noProof/>
        </w:rPr>
        <w:t>Vaccine</w:t>
      </w:r>
      <w:r w:rsidRPr="00D17AE8">
        <w:rPr>
          <w:rFonts w:ascii="Calibri" w:hAnsi="Calibri"/>
          <w:noProof/>
        </w:rPr>
        <w:t xml:space="preserve"> 2015; </w:t>
      </w:r>
      <w:r w:rsidRPr="00D17AE8">
        <w:rPr>
          <w:rFonts w:ascii="Calibri" w:hAnsi="Calibri"/>
          <w:b/>
          <w:bCs/>
          <w:noProof/>
        </w:rPr>
        <w:t>33</w:t>
      </w:r>
      <w:r w:rsidRPr="00D17AE8">
        <w:rPr>
          <w:rFonts w:ascii="Calibri" w:hAnsi="Calibri"/>
          <w:noProof/>
        </w:rPr>
        <w:t>: 6388–95.</w:t>
      </w:r>
    </w:p>
    <w:p w14:paraId="2FD2C74E"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16</w:t>
      </w:r>
      <w:r w:rsidRPr="00851761">
        <w:rPr>
          <w:rFonts w:ascii="Calibri" w:hAnsi="Calibri"/>
          <w:noProof/>
        </w:rPr>
        <w:tab/>
        <w:t xml:space="preserve">Modjarrad K, Giersing B, Kaslow DC, Smith PG, Moorthy VS. WHO consultation on Respiratory Syncytial Virus Vaccine Development Report from a World Health Organization Meeting held on 23–24 March 2015. </w:t>
      </w:r>
      <w:r w:rsidRPr="00851761">
        <w:rPr>
          <w:rFonts w:ascii="Calibri" w:hAnsi="Calibri"/>
          <w:i/>
          <w:iCs/>
          <w:noProof/>
        </w:rPr>
        <w:t>Vaccine</w:t>
      </w:r>
      <w:r w:rsidRPr="00851761">
        <w:rPr>
          <w:rFonts w:ascii="Calibri" w:hAnsi="Calibri"/>
          <w:noProof/>
        </w:rPr>
        <w:t xml:space="preserve"> 2015. DOI:10.1016/j.vaccine.2015.05.093.</w:t>
      </w:r>
    </w:p>
    <w:p w14:paraId="4434CF55"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17</w:t>
      </w:r>
      <w:r w:rsidRPr="00851761">
        <w:rPr>
          <w:rFonts w:ascii="Calibri" w:hAnsi="Calibri"/>
          <w:noProof/>
        </w:rPr>
        <w:tab/>
        <w:t xml:space="preserve">Schrag SJ. Group B streptococcal vaccine for resource-poor countries. </w:t>
      </w:r>
      <w:r w:rsidRPr="00851761">
        <w:rPr>
          <w:rFonts w:ascii="Calibri" w:hAnsi="Calibri"/>
          <w:i/>
          <w:iCs/>
          <w:noProof/>
        </w:rPr>
        <w:t>Lancet</w:t>
      </w:r>
      <w:r w:rsidRPr="00851761">
        <w:rPr>
          <w:rFonts w:ascii="Calibri" w:hAnsi="Calibri"/>
          <w:noProof/>
        </w:rPr>
        <w:t xml:space="preserve"> 2011; </w:t>
      </w:r>
      <w:r w:rsidRPr="00851761">
        <w:rPr>
          <w:rFonts w:ascii="Calibri" w:hAnsi="Calibri"/>
          <w:b/>
          <w:bCs/>
          <w:noProof/>
        </w:rPr>
        <w:t>378</w:t>
      </w:r>
      <w:r w:rsidRPr="00851761">
        <w:rPr>
          <w:rFonts w:ascii="Calibri" w:hAnsi="Calibri"/>
          <w:noProof/>
        </w:rPr>
        <w:t>: 11–2.</w:t>
      </w:r>
    </w:p>
    <w:p w14:paraId="3902BB1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18</w:t>
      </w:r>
      <w:r w:rsidRPr="00851761">
        <w:rPr>
          <w:rFonts w:ascii="Calibri" w:hAnsi="Calibri"/>
          <w:noProof/>
        </w:rPr>
        <w:tab/>
        <w:t xml:space="preserve">Seale AC, Obiero C, Berkley JA. Rational development of guidelines for management of neonatal sepsis in developing countries. </w:t>
      </w:r>
      <w:r w:rsidRPr="00851761">
        <w:rPr>
          <w:rFonts w:ascii="Calibri" w:hAnsi="Calibri"/>
          <w:i/>
          <w:iCs/>
          <w:noProof/>
        </w:rPr>
        <w:t>Curr Opin Infect Dis</w:t>
      </w:r>
      <w:r w:rsidRPr="00851761">
        <w:rPr>
          <w:rFonts w:ascii="Calibri" w:hAnsi="Calibri"/>
          <w:noProof/>
        </w:rPr>
        <w:t xml:space="preserve"> 2014; </w:t>
      </w:r>
      <w:r w:rsidRPr="00851761">
        <w:rPr>
          <w:rFonts w:ascii="Calibri" w:hAnsi="Calibri"/>
          <w:b/>
          <w:bCs/>
          <w:noProof/>
        </w:rPr>
        <w:t>28</w:t>
      </w:r>
      <w:r w:rsidRPr="00851761">
        <w:rPr>
          <w:rFonts w:ascii="Calibri" w:hAnsi="Calibri"/>
          <w:noProof/>
        </w:rPr>
        <w:t>: 225–30.</w:t>
      </w:r>
    </w:p>
    <w:p w14:paraId="38D0E2B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19</w:t>
      </w:r>
      <w:r w:rsidRPr="00851761">
        <w:rPr>
          <w:rFonts w:ascii="Calibri" w:hAnsi="Calibri"/>
          <w:noProof/>
        </w:rPr>
        <w:tab/>
        <w:t xml:space="preserve">Murray CJL, Vos T, Lozano R, </w:t>
      </w:r>
      <w:r w:rsidRPr="00851761">
        <w:rPr>
          <w:rFonts w:ascii="Calibri" w:hAnsi="Calibri"/>
          <w:i/>
          <w:iCs/>
          <w:noProof/>
        </w:rPr>
        <w:t>et al.</w:t>
      </w:r>
      <w:r w:rsidRPr="00851761">
        <w:rPr>
          <w:rFonts w:ascii="Calibri" w:hAnsi="Calibri"/>
          <w:noProof/>
        </w:rPr>
        <w:t xml:space="preserve"> Disability-adjusted life years (DALYs) for 291 diseases and injuries in 21 regions, 1990-2010: A systematic analysis for the Global Burden of Disease Study 2010. </w:t>
      </w:r>
      <w:r w:rsidRPr="00851761">
        <w:rPr>
          <w:rFonts w:ascii="Calibri" w:hAnsi="Calibri"/>
          <w:i/>
          <w:iCs/>
          <w:noProof/>
        </w:rPr>
        <w:t>Lancet</w:t>
      </w:r>
      <w:r w:rsidRPr="00851761">
        <w:rPr>
          <w:rFonts w:ascii="Calibri" w:hAnsi="Calibri"/>
          <w:noProof/>
        </w:rPr>
        <w:t xml:space="preserve"> 2012; </w:t>
      </w:r>
      <w:r w:rsidRPr="00851761">
        <w:rPr>
          <w:rFonts w:ascii="Calibri" w:hAnsi="Calibri"/>
          <w:b/>
          <w:bCs/>
          <w:noProof/>
        </w:rPr>
        <w:t>380</w:t>
      </w:r>
      <w:r w:rsidRPr="00851761">
        <w:rPr>
          <w:rFonts w:ascii="Calibri" w:hAnsi="Calibri"/>
          <w:noProof/>
        </w:rPr>
        <w:t>: 2197–223.</w:t>
      </w:r>
    </w:p>
    <w:p w14:paraId="40971DAA"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20</w:t>
      </w:r>
      <w:r w:rsidRPr="00851761">
        <w:rPr>
          <w:rFonts w:ascii="Calibri" w:hAnsi="Calibri"/>
          <w:noProof/>
        </w:rPr>
        <w:tab/>
        <w:t xml:space="preserve">WHO. Antimicrobial Resistance - Global Report on Surveillance. </w:t>
      </w:r>
      <w:r w:rsidRPr="00851761">
        <w:rPr>
          <w:rFonts w:ascii="Calibri" w:hAnsi="Calibri"/>
          <w:i/>
          <w:iCs/>
          <w:noProof/>
        </w:rPr>
        <w:t>World Heal Organ</w:t>
      </w:r>
      <w:r w:rsidRPr="00851761">
        <w:rPr>
          <w:rFonts w:ascii="Calibri" w:hAnsi="Calibri"/>
          <w:noProof/>
        </w:rPr>
        <w:t xml:space="preserve"> 2014.</w:t>
      </w:r>
    </w:p>
    <w:p w14:paraId="0059D4A9"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21</w:t>
      </w:r>
      <w:r w:rsidRPr="00851761">
        <w:rPr>
          <w:rFonts w:ascii="Calibri" w:hAnsi="Calibri"/>
          <w:noProof/>
        </w:rPr>
        <w:tab/>
        <w:t xml:space="preserve">Herbert HK, Lee AC, Chandran A, Rudan I, Baqui AH. Care seeking for neonatal illness in low- and middle-income countries: A systematic review. </w:t>
      </w:r>
      <w:r w:rsidRPr="00851761">
        <w:rPr>
          <w:rFonts w:ascii="Calibri" w:hAnsi="Calibri"/>
          <w:i/>
          <w:iCs/>
          <w:noProof/>
        </w:rPr>
        <w:t>PLoS Med</w:t>
      </w:r>
      <w:r w:rsidRPr="00851761">
        <w:rPr>
          <w:rFonts w:ascii="Calibri" w:hAnsi="Calibri"/>
          <w:noProof/>
        </w:rPr>
        <w:t xml:space="preserve"> 2012; </w:t>
      </w:r>
      <w:r w:rsidRPr="00851761">
        <w:rPr>
          <w:rFonts w:ascii="Calibri" w:hAnsi="Calibri"/>
          <w:b/>
          <w:bCs/>
          <w:noProof/>
        </w:rPr>
        <w:t>9</w:t>
      </w:r>
      <w:r w:rsidRPr="00851761">
        <w:rPr>
          <w:rFonts w:ascii="Calibri" w:hAnsi="Calibri"/>
          <w:bCs/>
          <w:noProof/>
        </w:rPr>
        <w:t>(3)</w:t>
      </w:r>
      <w:r w:rsidRPr="00851761">
        <w:rPr>
          <w:rFonts w:ascii="Calibri" w:hAnsi="Calibri"/>
          <w:noProof/>
        </w:rPr>
        <w:t>: e1001183 DOI:10.1371/journal.pmed.1001183.</w:t>
      </w:r>
    </w:p>
    <w:p w14:paraId="113FF8F7"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22</w:t>
      </w:r>
      <w:r w:rsidRPr="00851761">
        <w:rPr>
          <w:rFonts w:ascii="Calibri" w:hAnsi="Calibri"/>
          <w:noProof/>
        </w:rPr>
        <w:tab/>
        <w:t xml:space="preserve">Darmstadt GL, Saha SK, Choi Y, </w:t>
      </w:r>
      <w:r w:rsidRPr="00851761">
        <w:rPr>
          <w:rFonts w:ascii="Calibri" w:hAnsi="Calibri"/>
          <w:i/>
          <w:iCs/>
          <w:noProof/>
        </w:rPr>
        <w:t>et al.</w:t>
      </w:r>
      <w:r w:rsidRPr="00851761">
        <w:rPr>
          <w:rFonts w:ascii="Calibri" w:hAnsi="Calibri"/>
          <w:noProof/>
        </w:rPr>
        <w:t xml:space="preserve"> Population-Based Incidence and Etiology of Community-Acquired Neonatal Bacteremia in Mirzapur, Bangladesh: An Observational Study. </w:t>
      </w:r>
      <w:r w:rsidRPr="00851761">
        <w:rPr>
          <w:rFonts w:ascii="Calibri" w:hAnsi="Calibri"/>
          <w:i/>
          <w:iCs/>
          <w:noProof/>
        </w:rPr>
        <w:t>J Infect Dis</w:t>
      </w:r>
      <w:r w:rsidRPr="00851761">
        <w:rPr>
          <w:rFonts w:ascii="Calibri" w:hAnsi="Calibri"/>
          <w:noProof/>
        </w:rPr>
        <w:t xml:space="preserve"> 2012; </w:t>
      </w:r>
      <w:r w:rsidRPr="00851761">
        <w:rPr>
          <w:rFonts w:ascii="Calibri" w:hAnsi="Calibri"/>
          <w:b/>
          <w:bCs/>
          <w:noProof/>
        </w:rPr>
        <w:t>127</w:t>
      </w:r>
      <w:r w:rsidRPr="00851761">
        <w:rPr>
          <w:rFonts w:ascii="Calibri" w:hAnsi="Calibri"/>
          <w:noProof/>
        </w:rPr>
        <w:t>: 358–66.</w:t>
      </w:r>
    </w:p>
    <w:p w14:paraId="5E3EDD9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23</w:t>
      </w:r>
      <w:r w:rsidRPr="00851761">
        <w:rPr>
          <w:rFonts w:ascii="Calibri" w:hAnsi="Calibri"/>
          <w:noProof/>
        </w:rPr>
        <w:tab/>
        <w:t xml:space="preserve">Thaver D, Zaidi AK. Burden of Neonatal Infections in Developing Countries: A Review of Evidence From Community-Based Studies. </w:t>
      </w:r>
      <w:r w:rsidRPr="00851761">
        <w:rPr>
          <w:rFonts w:ascii="Calibri" w:hAnsi="Calibri"/>
          <w:i/>
          <w:iCs/>
          <w:noProof/>
        </w:rPr>
        <w:t>Pediatr Infect Dis J</w:t>
      </w:r>
      <w:r w:rsidRPr="00851761">
        <w:rPr>
          <w:rFonts w:ascii="Calibri" w:hAnsi="Calibri"/>
          <w:noProof/>
        </w:rPr>
        <w:t xml:space="preserve"> 2009; </w:t>
      </w:r>
      <w:r w:rsidRPr="00851761">
        <w:rPr>
          <w:rFonts w:ascii="Calibri" w:hAnsi="Calibri"/>
          <w:b/>
          <w:bCs/>
          <w:noProof/>
        </w:rPr>
        <w:t>28</w:t>
      </w:r>
      <w:r w:rsidRPr="00851761">
        <w:rPr>
          <w:rFonts w:ascii="Calibri" w:hAnsi="Calibri"/>
          <w:noProof/>
        </w:rPr>
        <w:t>: S3–9.</w:t>
      </w:r>
    </w:p>
    <w:p w14:paraId="2CC7EB77"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24</w:t>
      </w:r>
      <w:r w:rsidRPr="00851761">
        <w:rPr>
          <w:rFonts w:ascii="Calibri" w:hAnsi="Calibri"/>
          <w:noProof/>
        </w:rPr>
        <w:tab/>
        <w:t xml:space="preserve">Farzin A, Saha S, Bacqui AH, </w:t>
      </w:r>
      <w:r w:rsidRPr="00851761">
        <w:rPr>
          <w:rFonts w:ascii="Calibri" w:hAnsi="Calibri"/>
          <w:i/>
          <w:iCs/>
          <w:noProof/>
        </w:rPr>
        <w:t>et al.</w:t>
      </w:r>
      <w:r w:rsidRPr="00851761">
        <w:rPr>
          <w:rFonts w:ascii="Calibri" w:hAnsi="Calibri"/>
          <w:noProof/>
        </w:rPr>
        <w:t xml:space="preserve"> Population-based Incidence and Etiology of Community-acquired Neonatal Viral Infections in Bangladesh: A Community-based and Hospital-based Surveillance Study. </w:t>
      </w:r>
      <w:r w:rsidRPr="00851761">
        <w:rPr>
          <w:rFonts w:ascii="Calibri" w:hAnsi="Calibri"/>
          <w:i/>
          <w:iCs/>
          <w:noProof/>
        </w:rPr>
        <w:t>Pediatr Infect Dis J</w:t>
      </w:r>
      <w:r w:rsidRPr="00851761">
        <w:rPr>
          <w:rFonts w:ascii="Calibri" w:hAnsi="Calibri"/>
          <w:noProof/>
        </w:rPr>
        <w:t xml:space="preserve"> 2015; </w:t>
      </w:r>
      <w:r w:rsidRPr="00851761">
        <w:rPr>
          <w:rFonts w:ascii="Calibri" w:hAnsi="Calibri"/>
          <w:b/>
          <w:bCs/>
          <w:noProof/>
        </w:rPr>
        <w:t>34</w:t>
      </w:r>
      <w:r w:rsidRPr="00851761">
        <w:rPr>
          <w:rFonts w:ascii="Calibri" w:hAnsi="Calibri"/>
          <w:noProof/>
        </w:rPr>
        <w:t>: 706–11.</w:t>
      </w:r>
    </w:p>
    <w:p w14:paraId="0CA0F8B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25</w:t>
      </w:r>
      <w:r w:rsidRPr="00851761">
        <w:rPr>
          <w:rFonts w:ascii="Calibri" w:hAnsi="Calibri"/>
          <w:noProof/>
        </w:rPr>
        <w:tab/>
        <w:t xml:space="preserve">Hamer DH, Darmstadt GL, Carlin JB, </w:t>
      </w:r>
      <w:r w:rsidRPr="00851761">
        <w:rPr>
          <w:rFonts w:ascii="Calibri" w:hAnsi="Calibri"/>
          <w:i/>
          <w:iCs/>
          <w:noProof/>
        </w:rPr>
        <w:t>et al.</w:t>
      </w:r>
      <w:r w:rsidRPr="00851761">
        <w:rPr>
          <w:rFonts w:ascii="Calibri" w:hAnsi="Calibri"/>
          <w:noProof/>
        </w:rPr>
        <w:t xml:space="preserve"> Etiology of Bacteremia in Young Infants in Six Countries. </w:t>
      </w:r>
      <w:r w:rsidRPr="00851761">
        <w:rPr>
          <w:rFonts w:ascii="Calibri" w:hAnsi="Calibri"/>
          <w:i/>
          <w:iCs/>
          <w:noProof/>
        </w:rPr>
        <w:t>Pediatr Infect Dis J</w:t>
      </w:r>
      <w:r w:rsidRPr="00851761">
        <w:rPr>
          <w:rFonts w:ascii="Calibri" w:hAnsi="Calibri"/>
          <w:noProof/>
        </w:rPr>
        <w:t xml:space="preserve"> 2014; </w:t>
      </w:r>
      <w:r w:rsidRPr="00851761">
        <w:rPr>
          <w:rFonts w:ascii="Calibri" w:hAnsi="Calibri"/>
          <w:b/>
          <w:bCs/>
          <w:noProof/>
        </w:rPr>
        <w:t>34</w:t>
      </w:r>
      <w:r w:rsidRPr="00851761">
        <w:rPr>
          <w:rFonts w:ascii="Calibri" w:hAnsi="Calibri"/>
          <w:noProof/>
        </w:rPr>
        <w:t>: 1–8.</w:t>
      </w:r>
    </w:p>
    <w:p w14:paraId="16725F12"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26</w:t>
      </w:r>
      <w:r w:rsidRPr="00851761">
        <w:rPr>
          <w:rFonts w:ascii="Calibri" w:hAnsi="Calibri"/>
          <w:noProof/>
        </w:rPr>
        <w:tab/>
        <w:t xml:space="preserve">The Young Infants Clinical Signs Study Group. Clinical signs that predict severe illness in children under age 2 months: a multicentre study. </w:t>
      </w:r>
      <w:r w:rsidRPr="00851761">
        <w:rPr>
          <w:rFonts w:ascii="Calibri" w:hAnsi="Calibri"/>
          <w:i/>
          <w:iCs/>
          <w:noProof/>
        </w:rPr>
        <w:t>Lancet</w:t>
      </w:r>
      <w:r w:rsidRPr="00851761">
        <w:rPr>
          <w:rFonts w:ascii="Calibri" w:hAnsi="Calibri"/>
          <w:noProof/>
        </w:rPr>
        <w:t xml:space="preserve"> 2008; </w:t>
      </w:r>
      <w:r w:rsidRPr="00851761">
        <w:rPr>
          <w:rFonts w:ascii="Calibri" w:hAnsi="Calibri"/>
          <w:b/>
          <w:bCs/>
          <w:noProof/>
        </w:rPr>
        <w:t>371</w:t>
      </w:r>
      <w:r w:rsidRPr="00851761">
        <w:rPr>
          <w:rFonts w:ascii="Calibri" w:hAnsi="Calibri"/>
          <w:noProof/>
        </w:rPr>
        <w:t>: 135–42.</w:t>
      </w:r>
    </w:p>
    <w:p w14:paraId="3CB6002B"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27</w:t>
      </w:r>
      <w:r w:rsidRPr="00851761">
        <w:rPr>
          <w:rFonts w:ascii="Calibri" w:hAnsi="Calibri"/>
          <w:noProof/>
        </w:rPr>
        <w:tab/>
        <w:t>The World Health Organization. Integrated Management of Childhood Illness: Chart Booklet. 2014.</w:t>
      </w:r>
    </w:p>
    <w:p w14:paraId="2D31482A"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28</w:t>
      </w:r>
      <w:r w:rsidRPr="00851761">
        <w:rPr>
          <w:rFonts w:ascii="Calibri" w:hAnsi="Calibri"/>
          <w:noProof/>
        </w:rPr>
        <w:tab/>
        <w:t xml:space="preserve">Darmstadt GL, Baqui a. H, Choi Y, </w:t>
      </w:r>
      <w:r w:rsidRPr="00851761">
        <w:rPr>
          <w:rFonts w:ascii="Calibri" w:hAnsi="Calibri"/>
          <w:i/>
          <w:iCs/>
          <w:noProof/>
        </w:rPr>
        <w:t>et al.</w:t>
      </w:r>
      <w:r w:rsidRPr="00851761">
        <w:rPr>
          <w:rFonts w:ascii="Calibri" w:hAnsi="Calibri"/>
          <w:noProof/>
        </w:rPr>
        <w:t xml:space="preserve"> Validation of a clinical algorithm to identify neonates with severe illness during routine household visits in rural Bangladesh. </w:t>
      </w:r>
      <w:r w:rsidRPr="00851761">
        <w:rPr>
          <w:rFonts w:ascii="Calibri" w:hAnsi="Calibri"/>
          <w:i/>
          <w:iCs/>
          <w:noProof/>
        </w:rPr>
        <w:t>Arch Dis Child</w:t>
      </w:r>
      <w:r w:rsidRPr="00851761">
        <w:rPr>
          <w:rFonts w:ascii="Calibri" w:hAnsi="Calibri"/>
          <w:noProof/>
        </w:rPr>
        <w:t xml:space="preserve"> 2011; </w:t>
      </w:r>
      <w:r w:rsidRPr="00851761">
        <w:rPr>
          <w:rFonts w:ascii="Calibri" w:hAnsi="Calibri"/>
          <w:b/>
          <w:bCs/>
          <w:noProof/>
        </w:rPr>
        <w:t>96</w:t>
      </w:r>
      <w:r w:rsidRPr="00851761">
        <w:rPr>
          <w:rFonts w:ascii="Calibri" w:hAnsi="Calibri"/>
          <w:noProof/>
        </w:rPr>
        <w:t>: 1140–6.</w:t>
      </w:r>
    </w:p>
    <w:p w14:paraId="56AA453A"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lastRenderedPageBreak/>
        <w:t>29</w:t>
      </w:r>
      <w:r w:rsidRPr="00851761">
        <w:rPr>
          <w:rFonts w:ascii="Calibri" w:hAnsi="Calibri"/>
          <w:noProof/>
        </w:rPr>
        <w:tab/>
        <w:t xml:space="preserve">Elm E Von, Altman DG, Egger M, Pocock SJ, Gøtzsche C, Vandenbroucke JP. STrengthening the Reporting of Observational Studies in Epidemiology (STROBE) Statement: Guidelines for reporting observational studies. </w:t>
      </w:r>
      <w:r w:rsidRPr="00851761">
        <w:rPr>
          <w:rFonts w:ascii="Calibri" w:hAnsi="Calibri"/>
          <w:i/>
          <w:iCs/>
          <w:noProof/>
        </w:rPr>
        <w:t>Bull World Health Organ</w:t>
      </w:r>
      <w:r w:rsidRPr="00851761">
        <w:rPr>
          <w:rFonts w:ascii="Calibri" w:hAnsi="Calibri"/>
          <w:noProof/>
        </w:rPr>
        <w:t xml:space="preserve"> 2007; </w:t>
      </w:r>
      <w:r w:rsidRPr="00851761">
        <w:rPr>
          <w:rFonts w:ascii="Calibri" w:hAnsi="Calibri"/>
          <w:b/>
          <w:bCs/>
          <w:noProof/>
        </w:rPr>
        <w:t>045120</w:t>
      </w:r>
      <w:r w:rsidRPr="00851761">
        <w:rPr>
          <w:rFonts w:ascii="Calibri" w:hAnsi="Calibri"/>
          <w:noProof/>
        </w:rPr>
        <w:t>: 867–72.</w:t>
      </w:r>
    </w:p>
    <w:p w14:paraId="5D2EB755"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30</w:t>
      </w:r>
      <w:r w:rsidRPr="00851761">
        <w:rPr>
          <w:rFonts w:ascii="Calibri" w:hAnsi="Calibri"/>
          <w:noProof/>
        </w:rPr>
        <w:tab/>
        <w:t xml:space="preserve">Moher D, Jones a, Lepage L. Use of the CONSORT statement and quality of reports of randomized trials: a comparative before-and-after evaluation. </w:t>
      </w:r>
      <w:r w:rsidRPr="00851761">
        <w:rPr>
          <w:rFonts w:ascii="Calibri" w:hAnsi="Calibri"/>
          <w:i/>
          <w:iCs/>
          <w:noProof/>
        </w:rPr>
        <w:t>JAMA</w:t>
      </w:r>
      <w:r w:rsidRPr="00851761">
        <w:rPr>
          <w:rFonts w:ascii="Calibri" w:hAnsi="Calibri"/>
          <w:noProof/>
        </w:rPr>
        <w:t xml:space="preserve"> 2001; </w:t>
      </w:r>
      <w:r w:rsidRPr="00851761">
        <w:rPr>
          <w:rFonts w:ascii="Calibri" w:hAnsi="Calibri"/>
          <w:b/>
          <w:bCs/>
          <w:noProof/>
        </w:rPr>
        <w:t>285</w:t>
      </w:r>
      <w:r w:rsidRPr="00851761">
        <w:rPr>
          <w:rFonts w:ascii="Calibri" w:hAnsi="Calibri"/>
          <w:noProof/>
        </w:rPr>
        <w:t>: 1992–5.</w:t>
      </w:r>
    </w:p>
    <w:p w14:paraId="643C1BFB"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31</w:t>
      </w:r>
      <w:r w:rsidRPr="00851761">
        <w:rPr>
          <w:rFonts w:ascii="Calibri" w:hAnsi="Calibri"/>
          <w:noProof/>
        </w:rPr>
        <w:tab/>
        <w:t xml:space="preserve">Field N, Cohen T, Struelens MJ, </w:t>
      </w:r>
      <w:r w:rsidRPr="00851761">
        <w:rPr>
          <w:rFonts w:ascii="Calibri" w:hAnsi="Calibri"/>
          <w:i/>
          <w:iCs/>
          <w:noProof/>
        </w:rPr>
        <w:t>et al.</w:t>
      </w:r>
      <w:r w:rsidRPr="00851761">
        <w:rPr>
          <w:rFonts w:ascii="Calibri" w:hAnsi="Calibri"/>
          <w:noProof/>
        </w:rPr>
        <w:t xml:space="preserve"> STrengthening the Reporting of Molecular Epidemiology for Infectious Diseases (STROME-ID): an extension of the STROBE statement. </w:t>
      </w:r>
      <w:r w:rsidRPr="00851761">
        <w:rPr>
          <w:rFonts w:ascii="Calibri" w:hAnsi="Calibri"/>
          <w:i/>
          <w:iCs/>
          <w:noProof/>
        </w:rPr>
        <w:t>Lancet Infect Dis</w:t>
      </w:r>
      <w:r w:rsidRPr="00851761">
        <w:rPr>
          <w:rFonts w:ascii="Calibri" w:hAnsi="Calibri"/>
          <w:noProof/>
        </w:rPr>
        <w:t xml:space="preserve"> 2014; </w:t>
      </w:r>
      <w:r w:rsidRPr="00851761">
        <w:rPr>
          <w:rFonts w:ascii="Calibri" w:hAnsi="Calibri"/>
          <w:b/>
          <w:bCs/>
          <w:noProof/>
        </w:rPr>
        <w:t>14</w:t>
      </w:r>
      <w:r w:rsidRPr="00851761">
        <w:rPr>
          <w:rFonts w:ascii="Calibri" w:hAnsi="Calibri"/>
          <w:noProof/>
        </w:rPr>
        <w:t>: 341–52.</w:t>
      </w:r>
    </w:p>
    <w:p w14:paraId="710A5FC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32</w:t>
      </w:r>
      <w:r w:rsidRPr="00851761">
        <w:rPr>
          <w:rFonts w:ascii="Calibri" w:hAnsi="Calibri"/>
          <w:noProof/>
        </w:rPr>
        <w:tab/>
        <w:t xml:space="preserve">Stone SP, Cooper BS, Kibbler CC, </w:t>
      </w:r>
      <w:r w:rsidRPr="00851761">
        <w:rPr>
          <w:rFonts w:ascii="Calibri" w:hAnsi="Calibri"/>
          <w:i/>
          <w:iCs/>
          <w:noProof/>
        </w:rPr>
        <w:t>et al.</w:t>
      </w:r>
      <w:r w:rsidRPr="00851761">
        <w:rPr>
          <w:rFonts w:ascii="Calibri" w:hAnsi="Calibri"/>
          <w:noProof/>
        </w:rPr>
        <w:t xml:space="preserve"> The ORION statement: guidelines for transparent reporting of outbreak reports and intervention studies of nosocomial infection. </w:t>
      </w:r>
      <w:r w:rsidRPr="00851761">
        <w:rPr>
          <w:rFonts w:ascii="Calibri" w:hAnsi="Calibri"/>
          <w:i/>
          <w:iCs/>
          <w:noProof/>
        </w:rPr>
        <w:t>Lancet Infect Dis</w:t>
      </w:r>
      <w:r w:rsidRPr="00851761">
        <w:rPr>
          <w:rFonts w:ascii="Calibri" w:hAnsi="Calibri"/>
          <w:noProof/>
        </w:rPr>
        <w:t xml:space="preserve"> 2007; </w:t>
      </w:r>
      <w:r w:rsidRPr="00851761">
        <w:rPr>
          <w:rFonts w:ascii="Calibri" w:hAnsi="Calibri"/>
          <w:b/>
          <w:bCs/>
          <w:noProof/>
        </w:rPr>
        <w:t>7</w:t>
      </w:r>
      <w:r w:rsidRPr="00851761">
        <w:rPr>
          <w:rFonts w:ascii="Calibri" w:hAnsi="Calibri"/>
          <w:noProof/>
        </w:rPr>
        <w:t>: 282–8.</w:t>
      </w:r>
    </w:p>
    <w:p w14:paraId="3609F95D"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33</w:t>
      </w:r>
      <w:r w:rsidRPr="00851761">
        <w:rPr>
          <w:rFonts w:ascii="Calibri" w:hAnsi="Calibri"/>
          <w:noProof/>
        </w:rPr>
        <w:tab/>
        <w:t xml:space="preserve">Saint-Raymond A, Hill S, Martines J, Bahl R, Fontaine O, Bero L. CONSORT 2010: Comments. Lancet. 2010; </w:t>
      </w:r>
      <w:r w:rsidRPr="00851761">
        <w:rPr>
          <w:rFonts w:ascii="Calibri" w:hAnsi="Calibri"/>
          <w:b/>
          <w:bCs/>
          <w:noProof/>
        </w:rPr>
        <w:t>376</w:t>
      </w:r>
      <w:r w:rsidRPr="00851761">
        <w:rPr>
          <w:rFonts w:ascii="Calibri" w:hAnsi="Calibri"/>
          <w:noProof/>
        </w:rPr>
        <w:t>: 229–30.</w:t>
      </w:r>
    </w:p>
    <w:p w14:paraId="37B04020"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34</w:t>
      </w:r>
      <w:r w:rsidRPr="00851761">
        <w:rPr>
          <w:rFonts w:ascii="Calibri" w:hAnsi="Calibri"/>
          <w:noProof/>
        </w:rPr>
        <w:tab/>
        <w:t xml:space="preserve">Reporting Guidelines Under Development. </w:t>
      </w:r>
      <w:r w:rsidRPr="00851761">
        <w:rPr>
          <w:rFonts w:ascii="Calibri" w:hAnsi="Calibri"/>
          <w:i/>
          <w:iCs/>
          <w:noProof/>
        </w:rPr>
        <w:t>EQUATOR Netw Enhancing Qual Transpar Heal Res</w:t>
      </w:r>
      <w:r w:rsidRPr="00851761">
        <w:rPr>
          <w:rFonts w:ascii="Calibri" w:hAnsi="Calibri"/>
          <w:noProof/>
        </w:rPr>
        <w:t xml:space="preserve"> http://www.equator-network.org/library/reporting-guidelines-under-development/.</w:t>
      </w:r>
    </w:p>
    <w:p w14:paraId="7F98CF35"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35</w:t>
      </w:r>
      <w:r w:rsidRPr="00851761">
        <w:rPr>
          <w:rFonts w:ascii="Calibri" w:hAnsi="Calibri"/>
          <w:noProof/>
        </w:rPr>
        <w:tab/>
        <w:t xml:space="preserve">Chalmers I, Glasziou P. Avoidable waste in the production and reporting of evidence. </w:t>
      </w:r>
      <w:r w:rsidRPr="00851761">
        <w:rPr>
          <w:rFonts w:ascii="Calibri" w:hAnsi="Calibri"/>
          <w:i/>
          <w:iCs/>
          <w:noProof/>
        </w:rPr>
        <w:t>Lancet</w:t>
      </w:r>
      <w:r w:rsidRPr="00851761">
        <w:rPr>
          <w:rFonts w:ascii="Calibri" w:hAnsi="Calibri"/>
          <w:noProof/>
        </w:rPr>
        <w:t xml:space="preserve"> 2009; </w:t>
      </w:r>
      <w:r w:rsidRPr="00851761">
        <w:rPr>
          <w:rFonts w:ascii="Calibri" w:hAnsi="Calibri"/>
          <w:b/>
          <w:bCs/>
          <w:noProof/>
        </w:rPr>
        <w:t>374</w:t>
      </w:r>
      <w:r w:rsidRPr="00851761">
        <w:rPr>
          <w:rFonts w:ascii="Calibri" w:hAnsi="Calibri"/>
          <w:noProof/>
        </w:rPr>
        <w:t>: 86–9.</w:t>
      </w:r>
    </w:p>
    <w:p w14:paraId="24521E50"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36</w:t>
      </w:r>
      <w:r w:rsidRPr="00851761">
        <w:rPr>
          <w:rFonts w:ascii="Calibri" w:hAnsi="Calibri"/>
          <w:noProof/>
        </w:rPr>
        <w:tab/>
        <w:t xml:space="preserve">Moher D, Schulz KF, Simera I, Altman DG. Guidance for developers of health research reporting guidelines. </w:t>
      </w:r>
      <w:r w:rsidRPr="00851761">
        <w:rPr>
          <w:rFonts w:ascii="Calibri" w:hAnsi="Calibri"/>
          <w:i/>
          <w:iCs/>
          <w:noProof/>
        </w:rPr>
        <w:t>PLoS Med</w:t>
      </w:r>
      <w:r w:rsidRPr="00851761">
        <w:rPr>
          <w:rFonts w:ascii="Calibri" w:hAnsi="Calibri"/>
          <w:noProof/>
        </w:rPr>
        <w:t xml:space="preserve"> 2010; </w:t>
      </w:r>
      <w:r w:rsidRPr="00851761">
        <w:rPr>
          <w:rFonts w:ascii="Calibri" w:hAnsi="Calibri"/>
          <w:b/>
          <w:bCs/>
          <w:noProof/>
        </w:rPr>
        <w:t>7</w:t>
      </w:r>
      <w:r w:rsidRPr="00851761">
        <w:rPr>
          <w:rFonts w:ascii="Calibri" w:hAnsi="Calibri"/>
          <w:noProof/>
        </w:rPr>
        <w:t>. DOI:10.1371/journal.pmed.1000217.</w:t>
      </w:r>
    </w:p>
    <w:p w14:paraId="7D61B8DA"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37</w:t>
      </w:r>
      <w:r w:rsidRPr="00851761">
        <w:rPr>
          <w:rFonts w:ascii="Calibri" w:hAnsi="Calibri"/>
          <w:noProof/>
        </w:rPr>
        <w:tab/>
        <w:t xml:space="preserve">Folgori L, Bielicki J, Sharland M. A systematic review of strategies for reporting of neonatal hospital-acquired bloodstream infections. </w:t>
      </w:r>
      <w:r w:rsidRPr="00851761">
        <w:rPr>
          <w:rFonts w:ascii="Calibri" w:hAnsi="Calibri"/>
          <w:i/>
          <w:iCs/>
          <w:noProof/>
        </w:rPr>
        <w:t>Arch Dis Child Fetal Neonatal Ed</w:t>
      </w:r>
      <w:r w:rsidRPr="00851761">
        <w:rPr>
          <w:rFonts w:ascii="Calibri" w:hAnsi="Calibri"/>
          <w:noProof/>
        </w:rPr>
        <w:t xml:space="preserve"> 2012; </w:t>
      </w:r>
      <w:r w:rsidRPr="00851761">
        <w:rPr>
          <w:rFonts w:ascii="Calibri" w:hAnsi="Calibri"/>
          <w:b/>
          <w:bCs/>
          <w:noProof/>
        </w:rPr>
        <w:t>98</w:t>
      </w:r>
      <w:r w:rsidRPr="00851761">
        <w:rPr>
          <w:rFonts w:ascii="Calibri" w:hAnsi="Calibri"/>
          <w:noProof/>
        </w:rPr>
        <w:t>: F518–23.</w:t>
      </w:r>
    </w:p>
    <w:p w14:paraId="28FD8293"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38</w:t>
      </w:r>
      <w:r w:rsidRPr="00851761">
        <w:rPr>
          <w:rFonts w:ascii="Calibri" w:hAnsi="Calibri"/>
          <w:noProof/>
        </w:rPr>
        <w:tab/>
        <w:t xml:space="preserve">Diaz MH, Waller JL, Napoliello R a., </w:t>
      </w:r>
      <w:r w:rsidRPr="00851761">
        <w:rPr>
          <w:rFonts w:ascii="Calibri" w:hAnsi="Calibri"/>
          <w:i/>
          <w:iCs/>
          <w:noProof/>
        </w:rPr>
        <w:t>et al.</w:t>
      </w:r>
      <w:r w:rsidRPr="00851761">
        <w:rPr>
          <w:rFonts w:ascii="Calibri" w:hAnsi="Calibri"/>
          <w:noProof/>
        </w:rPr>
        <w:t xml:space="preserve"> Optimization of Multiple Pathogen Detection Using the TaqMan Array Card: Application for a Population-Based Study of Neonatal Infection. </w:t>
      </w:r>
      <w:r w:rsidRPr="00851761">
        <w:rPr>
          <w:rFonts w:ascii="Calibri" w:hAnsi="Calibri"/>
          <w:i/>
          <w:iCs/>
          <w:noProof/>
        </w:rPr>
        <w:t>PLoS One</w:t>
      </w:r>
      <w:r w:rsidRPr="00851761">
        <w:rPr>
          <w:rFonts w:ascii="Calibri" w:hAnsi="Calibri"/>
          <w:noProof/>
        </w:rPr>
        <w:t xml:space="preserve"> 2013; </w:t>
      </w:r>
      <w:r w:rsidRPr="00851761">
        <w:rPr>
          <w:rFonts w:ascii="Calibri" w:hAnsi="Calibri"/>
          <w:b/>
          <w:bCs/>
          <w:noProof/>
        </w:rPr>
        <w:t>8</w:t>
      </w:r>
      <w:r w:rsidRPr="00851761">
        <w:rPr>
          <w:rFonts w:ascii="Calibri" w:hAnsi="Calibri"/>
          <w:noProof/>
        </w:rPr>
        <w:t>. DOI:10.1371/journal.pone.0066183.</w:t>
      </w:r>
    </w:p>
    <w:p w14:paraId="20871327"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39</w:t>
      </w:r>
      <w:r w:rsidRPr="00851761">
        <w:rPr>
          <w:rFonts w:ascii="Calibri" w:hAnsi="Calibri"/>
          <w:noProof/>
        </w:rPr>
        <w:tab/>
        <w:t xml:space="preserve">Levine OS, O’Brien KL, Deloria-Knoll M, </w:t>
      </w:r>
      <w:r w:rsidRPr="00851761">
        <w:rPr>
          <w:rFonts w:ascii="Calibri" w:hAnsi="Calibri"/>
          <w:i/>
          <w:iCs/>
          <w:noProof/>
        </w:rPr>
        <w:t>et al.</w:t>
      </w:r>
      <w:r w:rsidRPr="00851761">
        <w:rPr>
          <w:rFonts w:ascii="Calibri" w:hAnsi="Calibri"/>
          <w:noProof/>
        </w:rPr>
        <w:t xml:space="preserve"> The pneumonia etiology research for child health project: A 21st century childhood pneumonia etiology study. </w:t>
      </w:r>
      <w:r w:rsidRPr="00851761">
        <w:rPr>
          <w:rFonts w:ascii="Calibri" w:hAnsi="Calibri"/>
          <w:i/>
          <w:iCs/>
          <w:noProof/>
        </w:rPr>
        <w:t>Clin Infect Dis</w:t>
      </w:r>
      <w:r w:rsidRPr="00851761">
        <w:rPr>
          <w:rFonts w:ascii="Calibri" w:hAnsi="Calibri"/>
          <w:noProof/>
        </w:rPr>
        <w:t xml:space="preserve"> 2012; </w:t>
      </w:r>
      <w:r w:rsidRPr="00851761">
        <w:rPr>
          <w:rFonts w:ascii="Calibri" w:hAnsi="Calibri"/>
          <w:b/>
          <w:bCs/>
          <w:noProof/>
        </w:rPr>
        <w:t>54</w:t>
      </w:r>
      <w:r w:rsidRPr="00851761">
        <w:rPr>
          <w:rFonts w:ascii="Calibri" w:hAnsi="Calibri"/>
          <w:noProof/>
        </w:rPr>
        <w:t>: 93–101.</w:t>
      </w:r>
    </w:p>
    <w:p w14:paraId="78F67929"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40</w:t>
      </w:r>
      <w:r w:rsidRPr="00851761">
        <w:rPr>
          <w:rFonts w:ascii="Calibri" w:hAnsi="Calibri"/>
          <w:noProof/>
        </w:rPr>
        <w:tab/>
        <w:t xml:space="preserve">Panchalingam S, Antonio M, Hossain A, </w:t>
      </w:r>
      <w:r w:rsidRPr="00851761">
        <w:rPr>
          <w:rFonts w:ascii="Calibri" w:hAnsi="Calibri"/>
          <w:i/>
          <w:iCs/>
          <w:noProof/>
        </w:rPr>
        <w:t>et al.</w:t>
      </w:r>
      <w:r w:rsidRPr="00851761">
        <w:rPr>
          <w:rFonts w:ascii="Calibri" w:hAnsi="Calibri"/>
          <w:noProof/>
        </w:rPr>
        <w:t xml:space="preserve"> Diagnostic microbiologic methods in the GEMS-1 case/control study. </w:t>
      </w:r>
      <w:r w:rsidRPr="00851761">
        <w:rPr>
          <w:rFonts w:ascii="Calibri" w:hAnsi="Calibri"/>
          <w:i/>
          <w:iCs/>
          <w:noProof/>
        </w:rPr>
        <w:t>Clin Infect Dis</w:t>
      </w:r>
      <w:r w:rsidRPr="00851761">
        <w:rPr>
          <w:rFonts w:ascii="Calibri" w:hAnsi="Calibri"/>
          <w:noProof/>
        </w:rPr>
        <w:t xml:space="preserve"> 2012; </w:t>
      </w:r>
      <w:r w:rsidRPr="00851761">
        <w:rPr>
          <w:rFonts w:ascii="Calibri" w:hAnsi="Calibri"/>
          <w:b/>
          <w:bCs/>
          <w:noProof/>
        </w:rPr>
        <w:t>55</w:t>
      </w:r>
      <w:r w:rsidRPr="00851761">
        <w:rPr>
          <w:rFonts w:ascii="Calibri" w:hAnsi="Calibri"/>
          <w:noProof/>
        </w:rPr>
        <w:t>: 294–302.</w:t>
      </w:r>
    </w:p>
    <w:p w14:paraId="22930A5D"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41</w:t>
      </w:r>
      <w:r w:rsidRPr="00851761">
        <w:rPr>
          <w:rFonts w:ascii="Calibri" w:hAnsi="Calibri"/>
          <w:noProof/>
        </w:rPr>
        <w:tab/>
        <w:t xml:space="preserve">Emmadi R, Boonyaratanakornkit JB, Selvarangan R, </w:t>
      </w:r>
      <w:r w:rsidRPr="00851761">
        <w:rPr>
          <w:rFonts w:ascii="Calibri" w:hAnsi="Calibri"/>
          <w:i/>
          <w:iCs/>
          <w:noProof/>
        </w:rPr>
        <w:t>et al.</w:t>
      </w:r>
      <w:r w:rsidRPr="00851761">
        <w:rPr>
          <w:rFonts w:ascii="Calibri" w:hAnsi="Calibri"/>
          <w:noProof/>
        </w:rPr>
        <w:t xml:space="preserve"> Molecular methods and platforms for infectious diseases testing: A review of FDA-approved and cleared assays. </w:t>
      </w:r>
      <w:r w:rsidRPr="00851761">
        <w:rPr>
          <w:rFonts w:ascii="Calibri" w:hAnsi="Calibri"/>
          <w:i/>
          <w:iCs/>
          <w:noProof/>
        </w:rPr>
        <w:t>J Mol Diagnostics</w:t>
      </w:r>
      <w:r w:rsidRPr="00851761">
        <w:rPr>
          <w:rFonts w:ascii="Calibri" w:hAnsi="Calibri"/>
          <w:noProof/>
        </w:rPr>
        <w:t xml:space="preserve"> 2011; </w:t>
      </w:r>
      <w:r w:rsidRPr="00851761">
        <w:rPr>
          <w:rFonts w:ascii="Calibri" w:hAnsi="Calibri"/>
          <w:b/>
          <w:bCs/>
          <w:noProof/>
        </w:rPr>
        <w:t>13</w:t>
      </w:r>
      <w:r w:rsidRPr="00851761">
        <w:rPr>
          <w:rFonts w:ascii="Calibri" w:hAnsi="Calibri"/>
          <w:noProof/>
        </w:rPr>
        <w:t>: 583–604.</w:t>
      </w:r>
    </w:p>
    <w:p w14:paraId="7E015DF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42</w:t>
      </w:r>
      <w:r w:rsidRPr="00851761">
        <w:rPr>
          <w:rFonts w:ascii="Calibri" w:hAnsi="Calibri"/>
          <w:noProof/>
        </w:rPr>
        <w:tab/>
        <w:t xml:space="preserve">Baqui AH, Arifeen SE, Williams EK, </w:t>
      </w:r>
      <w:r w:rsidRPr="00851761">
        <w:rPr>
          <w:rFonts w:ascii="Calibri" w:hAnsi="Calibri"/>
          <w:i/>
          <w:iCs/>
          <w:noProof/>
        </w:rPr>
        <w:t>et al.</w:t>
      </w:r>
      <w:r w:rsidRPr="00851761">
        <w:rPr>
          <w:rFonts w:ascii="Calibri" w:hAnsi="Calibri"/>
          <w:noProof/>
        </w:rPr>
        <w:t xml:space="preserve"> Effectiveness of home-based management of newborn infections by community health workers in rural Bangladesh. </w:t>
      </w:r>
      <w:r w:rsidRPr="00851761">
        <w:rPr>
          <w:rFonts w:ascii="Calibri" w:hAnsi="Calibri"/>
          <w:i/>
          <w:iCs/>
          <w:noProof/>
        </w:rPr>
        <w:t>Pediatr Infect Dis J</w:t>
      </w:r>
      <w:r w:rsidRPr="00851761">
        <w:rPr>
          <w:rFonts w:ascii="Calibri" w:hAnsi="Calibri"/>
          <w:noProof/>
        </w:rPr>
        <w:t xml:space="preserve"> 2009; </w:t>
      </w:r>
      <w:r w:rsidRPr="00851761">
        <w:rPr>
          <w:rFonts w:ascii="Calibri" w:hAnsi="Calibri"/>
          <w:b/>
          <w:bCs/>
          <w:noProof/>
        </w:rPr>
        <w:t>28</w:t>
      </w:r>
      <w:r w:rsidRPr="00851761">
        <w:rPr>
          <w:rFonts w:ascii="Calibri" w:hAnsi="Calibri"/>
          <w:noProof/>
        </w:rPr>
        <w:t>: 304–10.</w:t>
      </w:r>
    </w:p>
    <w:p w14:paraId="157F8256"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43</w:t>
      </w:r>
      <w:r w:rsidRPr="00851761">
        <w:rPr>
          <w:rFonts w:ascii="Calibri" w:hAnsi="Calibri"/>
          <w:noProof/>
        </w:rPr>
        <w:tab/>
        <w:t xml:space="preserve">Maine D, Bailey P, Lobis S, Fortney J, World Health Organization. Monitoring Emergency Obstetric Care. </w:t>
      </w:r>
      <w:r w:rsidRPr="00851761">
        <w:rPr>
          <w:rFonts w:ascii="Calibri" w:hAnsi="Calibri"/>
          <w:i/>
          <w:iCs/>
          <w:noProof/>
        </w:rPr>
        <w:t>World Heal Organ</w:t>
      </w:r>
      <w:r w:rsidRPr="00851761">
        <w:rPr>
          <w:rFonts w:ascii="Calibri" w:hAnsi="Calibri"/>
          <w:noProof/>
        </w:rPr>
        <w:t xml:space="preserve"> 2009. DOI:10.3109/01443611003791730.</w:t>
      </w:r>
    </w:p>
    <w:p w14:paraId="57B7E566"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44</w:t>
      </w:r>
      <w:r w:rsidRPr="00851761">
        <w:rPr>
          <w:rFonts w:ascii="Calibri" w:hAnsi="Calibri"/>
          <w:noProof/>
        </w:rPr>
        <w:tab/>
        <w:t xml:space="preserve">Seale AC, Mwaniki MK, Newton CR, Berkley JA. Maternal and early onset neonatal bacterial sepsis: burden and strategies for prevention in sub-Saharan Africa. </w:t>
      </w:r>
      <w:r w:rsidRPr="00851761">
        <w:rPr>
          <w:rFonts w:ascii="Calibri" w:hAnsi="Calibri"/>
          <w:i/>
          <w:iCs/>
          <w:noProof/>
        </w:rPr>
        <w:t>Lancet Infect Dis</w:t>
      </w:r>
      <w:r w:rsidRPr="00851761">
        <w:rPr>
          <w:rFonts w:ascii="Calibri" w:hAnsi="Calibri"/>
          <w:noProof/>
        </w:rPr>
        <w:t xml:space="preserve"> 2009; </w:t>
      </w:r>
      <w:r w:rsidRPr="00851761">
        <w:rPr>
          <w:rFonts w:ascii="Calibri" w:hAnsi="Calibri"/>
          <w:b/>
          <w:bCs/>
          <w:noProof/>
        </w:rPr>
        <w:t>9</w:t>
      </w:r>
      <w:r w:rsidRPr="00851761">
        <w:rPr>
          <w:rFonts w:ascii="Calibri" w:hAnsi="Calibri"/>
          <w:noProof/>
        </w:rPr>
        <w:t>: 428–38.</w:t>
      </w:r>
    </w:p>
    <w:p w14:paraId="44E850D2"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45</w:t>
      </w:r>
      <w:r w:rsidRPr="00851761">
        <w:rPr>
          <w:rFonts w:ascii="Calibri" w:hAnsi="Calibri"/>
          <w:noProof/>
        </w:rPr>
        <w:tab/>
        <w:t xml:space="preserve">Heath PT, Balfour G, Weisner AM, </w:t>
      </w:r>
      <w:r w:rsidRPr="00851761">
        <w:rPr>
          <w:rFonts w:ascii="Calibri" w:hAnsi="Calibri"/>
          <w:i/>
          <w:iCs/>
          <w:noProof/>
        </w:rPr>
        <w:t>et al.</w:t>
      </w:r>
      <w:r w:rsidRPr="00851761">
        <w:rPr>
          <w:rFonts w:ascii="Calibri" w:hAnsi="Calibri"/>
          <w:noProof/>
        </w:rPr>
        <w:t xml:space="preserve"> Group B Streptococcal Disease in UK and Irish Infants Younger Than 90 Days. </w:t>
      </w:r>
      <w:r w:rsidRPr="00851761">
        <w:rPr>
          <w:rFonts w:ascii="Calibri" w:hAnsi="Calibri"/>
          <w:i/>
          <w:iCs/>
          <w:noProof/>
        </w:rPr>
        <w:t>Lancet</w:t>
      </w:r>
      <w:r w:rsidRPr="00851761">
        <w:rPr>
          <w:rFonts w:ascii="Calibri" w:hAnsi="Calibri"/>
          <w:noProof/>
        </w:rPr>
        <w:t xml:space="preserve"> 2004; </w:t>
      </w:r>
      <w:r w:rsidRPr="00851761">
        <w:rPr>
          <w:rFonts w:ascii="Calibri" w:hAnsi="Calibri"/>
          <w:b/>
          <w:bCs/>
          <w:noProof/>
        </w:rPr>
        <w:t>363</w:t>
      </w:r>
      <w:r w:rsidRPr="00851761">
        <w:rPr>
          <w:rFonts w:ascii="Calibri" w:hAnsi="Calibri"/>
          <w:noProof/>
        </w:rPr>
        <w:t>: 292–4.</w:t>
      </w:r>
    </w:p>
    <w:p w14:paraId="1F716F2B"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46</w:t>
      </w:r>
      <w:r w:rsidRPr="00851761">
        <w:rPr>
          <w:rFonts w:ascii="Calibri" w:hAnsi="Calibri"/>
          <w:noProof/>
        </w:rPr>
        <w:tab/>
        <w:t xml:space="preserve">Rupp M, Archer G. Coagulase-negative staphylococci: pathogens associated with medical progress. </w:t>
      </w:r>
      <w:r w:rsidRPr="00851761">
        <w:rPr>
          <w:rFonts w:ascii="Calibri" w:hAnsi="Calibri"/>
          <w:i/>
          <w:iCs/>
          <w:noProof/>
        </w:rPr>
        <w:t>Clin Infect Dis</w:t>
      </w:r>
      <w:r w:rsidRPr="00851761">
        <w:rPr>
          <w:rFonts w:ascii="Calibri" w:hAnsi="Calibri"/>
          <w:noProof/>
        </w:rPr>
        <w:t xml:space="preserve"> 1994; </w:t>
      </w:r>
      <w:r w:rsidRPr="00851761">
        <w:rPr>
          <w:rFonts w:ascii="Calibri" w:hAnsi="Calibri"/>
          <w:b/>
          <w:bCs/>
          <w:noProof/>
        </w:rPr>
        <w:t>19</w:t>
      </w:r>
      <w:r w:rsidRPr="00851761">
        <w:rPr>
          <w:rFonts w:ascii="Calibri" w:hAnsi="Calibri"/>
          <w:noProof/>
        </w:rPr>
        <w:t>: 231–43.</w:t>
      </w:r>
    </w:p>
    <w:p w14:paraId="5DC2872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47</w:t>
      </w:r>
      <w:r w:rsidRPr="00851761">
        <w:rPr>
          <w:rFonts w:ascii="Calibri" w:hAnsi="Calibri"/>
          <w:noProof/>
        </w:rPr>
        <w:tab/>
        <w:t xml:space="preserve">Chan GJ, Lee AC, Baqui AH, Tan J, Black RE. Risk of Early-Onset Neonatal Infection with Maternal Infection or Colonization: A Global Systematic Review and Meta-Analysis. </w:t>
      </w:r>
      <w:r w:rsidRPr="00851761">
        <w:rPr>
          <w:rFonts w:ascii="Calibri" w:hAnsi="Calibri"/>
          <w:i/>
          <w:iCs/>
          <w:noProof/>
        </w:rPr>
        <w:t>PLoS Med</w:t>
      </w:r>
      <w:r w:rsidRPr="00851761">
        <w:rPr>
          <w:rFonts w:ascii="Calibri" w:hAnsi="Calibri"/>
          <w:noProof/>
        </w:rPr>
        <w:t xml:space="preserve"> 2013; </w:t>
      </w:r>
      <w:r w:rsidRPr="00851761">
        <w:rPr>
          <w:rFonts w:ascii="Calibri" w:hAnsi="Calibri"/>
          <w:b/>
          <w:bCs/>
          <w:noProof/>
        </w:rPr>
        <w:t>10</w:t>
      </w:r>
      <w:r w:rsidRPr="00851761">
        <w:rPr>
          <w:rFonts w:ascii="Calibri" w:hAnsi="Calibri"/>
          <w:noProof/>
        </w:rPr>
        <w:t>. DOI:10.1371/journal.pmed.1001502.</w:t>
      </w:r>
    </w:p>
    <w:p w14:paraId="0AC7EEC3"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48</w:t>
      </w:r>
      <w:r w:rsidRPr="00851761">
        <w:rPr>
          <w:rFonts w:ascii="Calibri" w:hAnsi="Calibri"/>
          <w:noProof/>
        </w:rPr>
        <w:tab/>
        <w:t xml:space="preserve">Cutland CL, Schrag SJ, Zell ER, </w:t>
      </w:r>
      <w:r w:rsidRPr="00851761">
        <w:rPr>
          <w:rFonts w:ascii="Calibri" w:hAnsi="Calibri"/>
          <w:i/>
          <w:iCs/>
          <w:noProof/>
        </w:rPr>
        <w:t>et al.</w:t>
      </w:r>
      <w:r w:rsidRPr="00851761">
        <w:rPr>
          <w:rFonts w:ascii="Calibri" w:hAnsi="Calibri"/>
          <w:noProof/>
        </w:rPr>
        <w:t xml:space="preserve"> Maternal HIV Infection and Vertical Transmission of Pathogenic Bacteria. </w:t>
      </w:r>
      <w:r w:rsidRPr="00851761">
        <w:rPr>
          <w:rFonts w:ascii="Calibri" w:hAnsi="Calibri"/>
          <w:i/>
          <w:iCs/>
          <w:noProof/>
        </w:rPr>
        <w:t>Pediatrics</w:t>
      </w:r>
      <w:r w:rsidRPr="00851761">
        <w:rPr>
          <w:rFonts w:ascii="Calibri" w:hAnsi="Calibri"/>
          <w:noProof/>
        </w:rPr>
        <w:t xml:space="preserve"> 2012; </w:t>
      </w:r>
      <w:r w:rsidRPr="00851761">
        <w:rPr>
          <w:rFonts w:ascii="Calibri" w:hAnsi="Calibri"/>
          <w:b/>
          <w:bCs/>
          <w:noProof/>
        </w:rPr>
        <w:t>130</w:t>
      </w:r>
      <w:r w:rsidRPr="00851761">
        <w:rPr>
          <w:rFonts w:ascii="Calibri" w:hAnsi="Calibri"/>
          <w:noProof/>
        </w:rPr>
        <w:t>: e581–90.</w:t>
      </w:r>
    </w:p>
    <w:p w14:paraId="331F7187"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49</w:t>
      </w:r>
      <w:r w:rsidRPr="00851761">
        <w:rPr>
          <w:rFonts w:ascii="Calibri" w:hAnsi="Calibri"/>
          <w:noProof/>
        </w:rPr>
        <w:tab/>
        <w:t xml:space="preserve">Schuchat A, Oxtoby M, Cochi S, </w:t>
      </w:r>
      <w:r w:rsidRPr="00851761">
        <w:rPr>
          <w:rFonts w:ascii="Calibri" w:hAnsi="Calibri"/>
          <w:i/>
          <w:iCs/>
          <w:noProof/>
        </w:rPr>
        <w:t>et al.</w:t>
      </w:r>
      <w:r w:rsidRPr="00851761">
        <w:rPr>
          <w:rFonts w:ascii="Calibri" w:hAnsi="Calibri"/>
          <w:noProof/>
        </w:rPr>
        <w:t xml:space="preserve"> Population-based risk factors for neonatal group B streptococcal disease: results of a cohort study in metropolitan Atlanta. </w:t>
      </w:r>
      <w:r w:rsidRPr="00851761">
        <w:rPr>
          <w:rFonts w:ascii="Calibri" w:hAnsi="Calibri"/>
          <w:i/>
          <w:iCs/>
          <w:noProof/>
        </w:rPr>
        <w:t>J Infect Dis</w:t>
      </w:r>
      <w:r w:rsidRPr="00851761">
        <w:rPr>
          <w:rFonts w:ascii="Calibri" w:hAnsi="Calibri"/>
          <w:noProof/>
        </w:rPr>
        <w:t xml:space="preserve"> 1990; </w:t>
      </w:r>
      <w:r w:rsidRPr="00851761">
        <w:rPr>
          <w:rFonts w:ascii="Calibri" w:hAnsi="Calibri"/>
          <w:b/>
          <w:bCs/>
          <w:noProof/>
        </w:rPr>
        <w:t>162</w:t>
      </w:r>
      <w:r w:rsidRPr="00851761">
        <w:rPr>
          <w:rFonts w:ascii="Calibri" w:hAnsi="Calibri"/>
          <w:noProof/>
        </w:rPr>
        <w:t>: 672–7.</w:t>
      </w:r>
    </w:p>
    <w:p w14:paraId="585314D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lastRenderedPageBreak/>
        <w:t>51</w:t>
      </w:r>
      <w:r w:rsidRPr="00851761">
        <w:rPr>
          <w:rFonts w:ascii="Calibri" w:hAnsi="Calibri"/>
          <w:noProof/>
        </w:rPr>
        <w:tab/>
        <w:t xml:space="preserve">Blencowe H, Cousens S, Oestergaard MZ, </w:t>
      </w:r>
      <w:r w:rsidRPr="00851761">
        <w:rPr>
          <w:rFonts w:ascii="Calibri" w:hAnsi="Calibri"/>
          <w:i/>
          <w:iCs/>
          <w:noProof/>
        </w:rPr>
        <w:t>et al.</w:t>
      </w:r>
      <w:r w:rsidRPr="00851761">
        <w:rPr>
          <w:rFonts w:ascii="Calibri" w:hAnsi="Calibri"/>
          <w:noProof/>
        </w:rPr>
        <w:t xml:space="preserve"> National, regional, and worldwide estimates of preterm birth rates in the year 2010 with time trends since 1990 for selected countries: a systematic analysis and implications. </w:t>
      </w:r>
      <w:r w:rsidRPr="00851761">
        <w:rPr>
          <w:rFonts w:ascii="Calibri" w:hAnsi="Calibri"/>
          <w:i/>
          <w:iCs/>
          <w:noProof/>
        </w:rPr>
        <w:t>Lancet</w:t>
      </w:r>
      <w:r w:rsidRPr="00851761">
        <w:rPr>
          <w:rFonts w:ascii="Calibri" w:hAnsi="Calibri"/>
          <w:noProof/>
        </w:rPr>
        <w:t xml:space="preserve"> 2012; </w:t>
      </w:r>
      <w:r w:rsidRPr="00851761">
        <w:rPr>
          <w:rFonts w:ascii="Calibri" w:hAnsi="Calibri"/>
          <w:b/>
          <w:bCs/>
          <w:noProof/>
        </w:rPr>
        <w:t>379</w:t>
      </w:r>
      <w:r w:rsidRPr="00851761">
        <w:rPr>
          <w:rFonts w:ascii="Calibri" w:hAnsi="Calibri"/>
          <w:noProof/>
        </w:rPr>
        <w:t>: 2162–72.</w:t>
      </w:r>
    </w:p>
    <w:p w14:paraId="0653834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52</w:t>
      </w:r>
      <w:r w:rsidRPr="00851761">
        <w:rPr>
          <w:rFonts w:ascii="Calibri" w:hAnsi="Calibri"/>
          <w:noProof/>
        </w:rPr>
        <w:tab/>
        <w:t>Ohlsson A, Shah V. Intrapartum antibiotics for Group</w:t>
      </w:r>
      <w:r>
        <w:rPr>
          <w:rFonts w:ascii="Calibri" w:hAnsi="Calibri"/>
          <w:noProof/>
        </w:rPr>
        <w:t xml:space="preserve"> B streptococcal colonisation (Review</w:t>
      </w:r>
      <w:r w:rsidRPr="00851761">
        <w:rPr>
          <w:rFonts w:ascii="Calibri" w:hAnsi="Calibri"/>
          <w:noProof/>
        </w:rPr>
        <w:t xml:space="preserve">). </w:t>
      </w:r>
      <w:r w:rsidRPr="00851761">
        <w:rPr>
          <w:rFonts w:ascii="Calibri" w:hAnsi="Calibri"/>
          <w:i/>
          <w:iCs/>
          <w:noProof/>
        </w:rPr>
        <w:t>Cochrane Database Syst Rev</w:t>
      </w:r>
      <w:r w:rsidRPr="00851761">
        <w:rPr>
          <w:rFonts w:ascii="Calibri" w:hAnsi="Calibri"/>
          <w:noProof/>
        </w:rPr>
        <w:t xml:space="preserve"> 2009.</w:t>
      </w:r>
    </w:p>
    <w:p w14:paraId="4CE00858"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53</w:t>
      </w:r>
      <w:r w:rsidRPr="00851761">
        <w:rPr>
          <w:rFonts w:ascii="Calibri" w:hAnsi="Calibri"/>
          <w:noProof/>
        </w:rPr>
        <w:tab/>
        <w:t xml:space="preserve">Modi N, Vohra J, Preston J, </w:t>
      </w:r>
      <w:r w:rsidRPr="00851761">
        <w:rPr>
          <w:rFonts w:ascii="Calibri" w:hAnsi="Calibri"/>
          <w:i/>
          <w:iCs/>
          <w:noProof/>
        </w:rPr>
        <w:t>et al.</w:t>
      </w:r>
      <w:r w:rsidRPr="00851761">
        <w:rPr>
          <w:rFonts w:ascii="Calibri" w:hAnsi="Calibri"/>
          <w:noProof/>
        </w:rPr>
        <w:t xml:space="preserve"> Guidance on clinical research involving infants, children and young people: an update for researchers and research ethics committees. </w:t>
      </w:r>
      <w:r w:rsidRPr="00851761">
        <w:rPr>
          <w:rFonts w:ascii="Calibri" w:hAnsi="Calibri"/>
          <w:i/>
          <w:iCs/>
          <w:noProof/>
        </w:rPr>
        <w:t>Arch Dis Child</w:t>
      </w:r>
      <w:r w:rsidRPr="00851761">
        <w:rPr>
          <w:rFonts w:ascii="Calibri" w:hAnsi="Calibri"/>
          <w:noProof/>
        </w:rPr>
        <w:t xml:space="preserve"> 2014; </w:t>
      </w:r>
      <w:r w:rsidRPr="00851761">
        <w:rPr>
          <w:rFonts w:ascii="Calibri" w:hAnsi="Calibri"/>
          <w:b/>
          <w:bCs/>
          <w:noProof/>
        </w:rPr>
        <w:t>99</w:t>
      </w:r>
      <w:r w:rsidRPr="00851761">
        <w:rPr>
          <w:rFonts w:ascii="Calibri" w:hAnsi="Calibri"/>
          <w:noProof/>
        </w:rPr>
        <w:t>: 887–91.</w:t>
      </w:r>
    </w:p>
    <w:p w14:paraId="49ACF1B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54</w:t>
      </w:r>
      <w:r w:rsidRPr="00851761">
        <w:rPr>
          <w:rFonts w:ascii="Calibri" w:hAnsi="Calibri"/>
          <w:noProof/>
        </w:rPr>
        <w:tab/>
        <w:t xml:space="preserve">Kaiser MM, Hays BJ. Recruiting and enrolling pregnant adolescents for research. </w:t>
      </w:r>
      <w:r w:rsidRPr="00851761">
        <w:rPr>
          <w:rFonts w:ascii="Calibri" w:hAnsi="Calibri"/>
          <w:i/>
          <w:iCs/>
          <w:noProof/>
        </w:rPr>
        <w:t>Issues Compr Pediatr Nurs</w:t>
      </w:r>
      <w:r w:rsidRPr="00851761">
        <w:rPr>
          <w:rFonts w:ascii="Calibri" w:hAnsi="Calibri"/>
          <w:noProof/>
        </w:rPr>
        <w:t xml:space="preserve"> 2006; </w:t>
      </w:r>
      <w:r w:rsidRPr="00851761">
        <w:rPr>
          <w:rFonts w:ascii="Calibri" w:hAnsi="Calibri"/>
          <w:b/>
          <w:bCs/>
          <w:noProof/>
        </w:rPr>
        <w:t>29</w:t>
      </w:r>
      <w:r w:rsidRPr="00851761">
        <w:rPr>
          <w:rFonts w:ascii="Calibri" w:hAnsi="Calibri"/>
          <w:noProof/>
        </w:rPr>
        <w:t>: 45–52.</w:t>
      </w:r>
    </w:p>
    <w:p w14:paraId="0AC28401" w14:textId="77777777" w:rsidR="003E119B" w:rsidRDefault="003E119B" w:rsidP="003E119B">
      <w:pPr>
        <w:pStyle w:val="NormalWeb"/>
        <w:spacing w:before="160" w:beforeAutospacing="0" w:after="160" w:afterAutospacing="0"/>
        <w:ind w:left="640" w:hanging="640"/>
        <w:rPr>
          <w:rFonts w:ascii="Calibri" w:hAnsi="Calibri"/>
          <w:noProof/>
        </w:rPr>
      </w:pPr>
      <w:r w:rsidRPr="00851761">
        <w:rPr>
          <w:rFonts w:ascii="Calibri" w:hAnsi="Calibri"/>
          <w:noProof/>
        </w:rPr>
        <w:t>53</w:t>
      </w:r>
      <w:r w:rsidRPr="00851761">
        <w:rPr>
          <w:rFonts w:ascii="Calibri" w:hAnsi="Calibri"/>
          <w:noProof/>
        </w:rPr>
        <w:tab/>
        <w:t xml:space="preserve">Hassall O, Ngina L, Kongo W, </w:t>
      </w:r>
      <w:r w:rsidRPr="00851761">
        <w:rPr>
          <w:rFonts w:ascii="Calibri" w:hAnsi="Calibri"/>
          <w:i/>
          <w:iCs/>
          <w:noProof/>
        </w:rPr>
        <w:t>et al.</w:t>
      </w:r>
      <w:r w:rsidRPr="00851761">
        <w:rPr>
          <w:rFonts w:ascii="Calibri" w:hAnsi="Calibri"/>
          <w:noProof/>
        </w:rPr>
        <w:t xml:space="preserve"> The acceptability to women in Mombasa, Kenya, of the donation and transfusion of umbilical cord blood for severe anaemia in young children. </w:t>
      </w:r>
      <w:r w:rsidRPr="00851761">
        <w:rPr>
          <w:rFonts w:ascii="Calibri" w:hAnsi="Calibri"/>
          <w:i/>
          <w:iCs/>
          <w:noProof/>
        </w:rPr>
        <w:t>Vox Sang</w:t>
      </w:r>
      <w:r w:rsidRPr="00851761">
        <w:rPr>
          <w:rFonts w:ascii="Calibri" w:hAnsi="Calibri"/>
          <w:noProof/>
        </w:rPr>
        <w:t xml:space="preserve"> 2008; </w:t>
      </w:r>
      <w:r w:rsidRPr="00851761">
        <w:rPr>
          <w:rFonts w:ascii="Calibri" w:hAnsi="Calibri"/>
          <w:b/>
          <w:bCs/>
          <w:noProof/>
        </w:rPr>
        <w:t>94</w:t>
      </w:r>
      <w:r w:rsidRPr="00851761">
        <w:rPr>
          <w:rFonts w:ascii="Calibri" w:hAnsi="Calibri"/>
          <w:noProof/>
        </w:rPr>
        <w:t>: 125–31.</w:t>
      </w:r>
    </w:p>
    <w:p w14:paraId="634ED182" w14:textId="77777777" w:rsidR="003E119B" w:rsidRPr="00D17AE8" w:rsidRDefault="003E119B" w:rsidP="003E119B">
      <w:pPr>
        <w:pStyle w:val="NormalWeb"/>
        <w:ind w:left="640" w:hanging="640"/>
        <w:rPr>
          <w:rFonts w:ascii="Calibri" w:hAnsi="Calibri"/>
          <w:noProof/>
        </w:rPr>
      </w:pPr>
      <w:r w:rsidRPr="00D17AE8">
        <w:rPr>
          <w:rFonts w:ascii="Calibri" w:hAnsi="Calibri"/>
          <w:noProof/>
        </w:rPr>
        <w:t>55</w:t>
      </w:r>
      <w:r w:rsidRPr="00D17AE8">
        <w:rPr>
          <w:rFonts w:ascii="Calibri" w:hAnsi="Calibri"/>
          <w:noProof/>
        </w:rPr>
        <w:tab/>
        <w:t xml:space="preserve">Blencowe H, Vos T, Lee AC, </w:t>
      </w:r>
      <w:r w:rsidRPr="00D17AE8">
        <w:rPr>
          <w:rFonts w:ascii="Calibri" w:hAnsi="Calibri"/>
          <w:i/>
          <w:iCs/>
          <w:noProof/>
        </w:rPr>
        <w:t>et al.</w:t>
      </w:r>
      <w:r w:rsidRPr="00D17AE8">
        <w:rPr>
          <w:rFonts w:ascii="Calibri" w:hAnsi="Calibri"/>
          <w:noProof/>
        </w:rPr>
        <w:t xml:space="preserve"> Estimates of neonatal morbidities and disabilities at regional and global levels for 2010: introduction, methods overview, and relevant findings from the Global Burden of Disease study. </w:t>
      </w:r>
      <w:r w:rsidRPr="00D17AE8">
        <w:rPr>
          <w:rFonts w:ascii="Calibri" w:hAnsi="Calibri"/>
          <w:i/>
          <w:iCs/>
          <w:noProof/>
        </w:rPr>
        <w:t>Pediatr Res</w:t>
      </w:r>
      <w:r w:rsidRPr="00D17AE8">
        <w:rPr>
          <w:rFonts w:ascii="Calibri" w:hAnsi="Calibri"/>
          <w:noProof/>
        </w:rPr>
        <w:t xml:space="preserve"> 2013; </w:t>
      </w:r>
      <w:r w:rsidRPr="00D17AE8">
        <w:rPr>
          <w:rFonts w:ascii="Calibri" w:hAnsi="Calibri"/>
          <w:b/>
          <w:bCs/>
          <w:noProof/>
        </w:rPr>
        <w:t>74 Suppl 1</w:t>
      </w:r>
      <w:r w:rsidRPr="00D17AE8">
        <w:rPr>
          <w:rFonts w:ascii="Calibri" w:hAnsi="Calibri"/>
          <w:noProof/>
        </w:rPr>
        <w:t>: 4–16.</w:t>
      </w:r>
    </w:p>
    <w:p w14:paraId="5E8F2A53" w14:textId="5594CF0A" w:rsidR="003E119B" w:rsidRPr="00851761" w:rsidRDefault="003E119B" w:rsidP="003E119B">
      <w:pPr>
        <w:pStyle w:val="NormalWeb"/>
        <w:ind w:left="640" w:hanging="640"/>
        <w:rPr>
          <w:rFonts w:ascii="Calibri" w:hAnsi="Calibri"/>
          <w:noProof/>
        </w:rPr>
      </w:pPr>
      <w:r w:rsidRPr="00D17AE8">
        <w:rPr>
          <w:rFonts w:ascii="Calibri" w:hAnsi="Calibri"/>
          <w:noProof/>
        </w:rPr>
        <w:t>56</w:t>
      </w:r>
      <w:r w:rsidRPr="00D17AE8">
        <w:rPr>
          <w:rFonts w:ascii="Calibri" w:hAnsi="Calibri"/>
          <w:noProof/>
        </w:rPr>
        <w:tab/>
        <w:t xml:space="preserve">Blencowe H, Lee AC, Cousens S, </w:t>
      </w:r>
      <w:r w:rsidRPr="00D17AE8">
        <w:rPr>
          <w:rFonts w:ascii="Calibri" w:hAnsi="Calibri"/>
          <w:i/>
          <w:iCs/>
          <w:noProof/>
        </w:rPr>
        <w:t>et al.</w:t>
      </w:r>
      <w:r w:rsidRPr="00D17AE8">
        <w:rPr>
          <w:rFonts w:ascii="Calibri" w:hAnsi="Calibri"/>
          <w:noProof/>
        </w:rPr>
        <w:t xml:space="preserve"> Preterm birth–associated neurodevelopmental impairment estimates at regional and global levels for 2010. </w:t>
      </w:r>
      <w:r w:rsidRPr="00D17AE8">
        <w:rPr>
          <w:rFonts w:ascii="Calibri" w:hAnsi="Calibri"/>
          <w:i/>
          <w:iCs/>
          <w:noProof/>
        </w:rPr>
        <w:t>Pediatr Res</w:t>
      </w:r>
      <w:r w:rsidRPr="00D17AE8">
        <w:rPr>
          <w:rFonts w:ascii="Calibri" w:hAnsi="Calibri"/>
          <w:noProof/>
        </w:rPr>
        <w:t xml:space="preserve"> 2013; </w:t>
      </w:r>
      <w:r w:rsidRPr="00D17AE8">
        <w:rPr>
          <w:rFonts w:ascii="Calibri" w:hAnsi="Calibri"/>
          <w:b/>
          <w:bCs/>
          <w:noProof/>
        </w:rPr>
        <w:t>74</w:t>
      </w:r>
      <w:r w:rsidRPr="00D17AE8">
        <w:rPr>
          <w:rFonts w:ascii="Calibri" w:hAnsi="Calibri"/>
          <w:noProof/>
        </w:rPr>
        <w:t>: 17–34.</w:t>
      </w:r>
    </w:p>
    <w:p w14:paraId="355792BC"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57</w:t>
      </w:r>
      <w:r w:rsidRPr="00851761">
        <w:rPr>
          <w:rFonts w:ascii="Calibri" w:hAnsi="Calibri"/>
          <w:noProof/>
        </w:rPr>
        <w:tab/>
        <w:t xml:space="preserve">Mason E, Mcdougall L, Lawn JE, </w:t>
      </w:r>
      <w:r w:rsidRPr="00851761">
        <w:rPr>
          <w:rFonts w:ascii="Calibri" w:hAnsi="Calibri"/>
          <w:i/>
          <w:iCs/>
          <w:noProof/>
        </w:rPr>
        <w:t>et al.</w:t>
      </w:r>
      <w:r w:rsidRPr="00851761">
        <w:rPr>
          <w:rFonts w:ascii="Calibri" w:hAnsi="Calibri"/>
          <w:noProof/>
        </w:rPr>
        <w:t xml:space="preserve"> Every Newborn 5 From evidence to action to deliver a healthy start for the. 2015; </w:t>
      </w:r>
      <w:r w:rsidRPr="00851761">
        <w:rPr>
          <w:rFonts w:ascii="Calibri" w:hAnsi="Calibri"/>
          <w:b/>
          <w:bCs/>
          <w:noProof/>
        </w:rPr>
        <w:t>6736</w:t>
      </w:r>
      <w:r w:rsidRPr="00851761">
        <w:rPr>
          <w:rFonts w:ascii="Calibri" w:hAnsi="Calibri"/>
          <w:noProof/>
        </w:rPr>
        <w:t>: 1–13.</w:t>
      </w:r>
    </w:p>
    <w:p w14:paraId="7BA5154D" w14:textId="77777777" w:rsidR="003E119B" w:rsidRPr="00851761" w:rsidRDefault="003E119B" w:rsidP="003E119B">
      <w:pPr>
        <w:pStyle w:val="NormalWeb"/>
        <w:spacing w:before="160" w:beforeAutospacing="0" w:after="160" w:afterAutospacing="0"/>
        <w:ind w:left="640" w:hanging="640"/>
        <w:rPr>
          <w:rFonts w:ascii="Calibri" w:hAnsi="Calibri"/>
          <w:noProof/>
        </w:rPr>
      </w:pPr>
      <w:r>
        <w:rPr>
          <w:rFonts w:ascii="Calibri" w:hAnsi="Calibri"/>
          <w:noProof/>
        </w:rPr>
        <w:t>58</w:t>
      </w:r>
      <w:r w:rsidRPr="00851761">
        <w:rPr>
          <w:rFonts w:ascii="Calibri" w:hAnsi="Calibri"/>
          <w:noProof/>
        </w:rPr>
        <w:tab/>
      </w:r>
      <w:r>
        <w:rPr>
          <w:rFonts w:ascii="Calibri" w:hAnsi="Calibri"/>
          <w:noProof/>
        </w:rPr>
        <w:t xml:space="preserve">World Health Organisation. </w:t>
      </w:r>
      <w:r w:rsidRPr="00851761">
        <w:rPr>
          <w:rFonts w:ascii="Calibri" w:hAnsi="Calibri"/>
          <w:noProof/>
        </w:rPr>
        <w:t>Strategies toward ending p</w:t>
      </w:r>
      <w:r>
        <w:rPr>
          <w:rFonts w:ascii="Calibri" w:hAnsi="Calibri"/>
          <w:noProof/>
        </w:rPr>
        <w:t>reventable maternal mortality (EPMM). 2015. ISBN 978 92 4 150848 3</w:t>
      </w:r>
    </w:p>
    <w:p w14:paraId="1F664578" w14:textId="73B4D4A3" w:rsidR="00D17AE8" w:rsidRPr="00D17AE8" w:rsidRDefault="003E119B" w:rsidP="003E119B">
      <w:pPr>
        <w:pStyle w:val="NormalWeb"/>
        <w:ind w:left="640" w:hanging="640"/>
        <w:rPr>
          <w:rFonts w:ascii="Calibri" w:hAnsi="Calibri"/>
          <w:noProof/>
        </w:rPr>
      </w:pPr>
      <w:r>
        <w:rPr>
          <w:rFonts w:ascii="Calibri" w:hAnsi="Calibri"/>
          <w:noProof/>
        </w:rPr>
        <w:t>59</w:t>
      </w:r>
      <w:r w:rsidRPr="00851761">
        <w:rPr>
          <w:rFonts w:ascii="Calibri" w:hAnsi="Calibri"/>
          <w:noProof/>
        </w:rPr>
        <w:tab/>
      </w:r>
      <w:r w:rsidR="005937C5">
        <w:rPr>
          <w:rFonts w:ascii="Calibri" w:hAnsi="Calibri"/>
          <w:noProof/>
        </w:rPr>
        <w:t xml:space="preserve">Every Woman Every Child 2015. The </w:t>
      </w:r>
      <w:r w:rsidRPr="00851761">
        <w:rPr>
          <w:rFonts w:ascii="Calibri" w:hAnsi="Calibri"/>
          <w:noProof/>
        </w:rPr>
        <w:t>Global Strategy For Women’s</w:t>
      </w:r>
      <w:r w:rsidR="005937C5">
        <w:rPr>
          <w:rFonts w:ascii="Calibri" w:hAnsi="Calibri"/>
          <w:noProof/>
        </w:rPr>
        <w:t xml:space="preserve">, </w:t>
      </w:r>
      <w:r w:rsidRPr="00851761">
        <w:rPr>
          <w:rFonts w:ascii="Calibri" w:hAnsi="Calibri"/>
          <w:noProof/>
        </w:rPr>
        <w:t>Children's</w:t>
      </w:r>
      <w:r w:rsidR="005937C5">
        <w:rPr>
          <w:rFonts w:ascii="Calibri" w:hAnsi="Calibri"/>
          <w:noProof/>
        </w:rPr>
        <w:t xml:space="preserve"> and Adolescent's</w:t>
      </w:r>
      <w:r w:rsidRPr="00851761">
        <w:rPr>
          <w:rFonts w:ascii="Calibri" w:hAnsi="Calibri"/>
          <w:noProof/>
        </w:rPr>
        <w:t xml:space="preserve"> Health</w:t>
      </w:r>
      <w:r w:rsidR="005937C5">
        <w:rPr>
          <w:rFonts w:ascii="Calibri" w:hAnsi="Calibri"/>
          <w:noProof/>
        </w:rPr>
        <w:t xml:space="preserve"> (2016-2030): Survive, Thrive, Transform.</w:t>
      </w:r>
      <w:r w:rsidRPr="00851761">
        <w:rPr>
          <w:rFonts w:ascii="Calibri" w:hAnsi="Calibri"/>
          <w:noProof/>
        </w:rPr>
        <w:t xml:space="preserve"> </w:t>
      </w:r>
      <w:r w:rsidR="005937C5">
        <w:rPr>
          <w:rFonts w:ascii="Calibri" w:hAnsi="Calibri"/>
          <w:noProof/>
        </w:rPr>
        <w:t xml:space="preserve">2015. </w:t>
      </w:r>
      <w:r w:rsidR="005937C5" w:rsidRPr="005937C5">
        <w:rPr>
          <w:rFonts w:ascii="Calibri" w:hAnsi="Calibri"/>
          <w:noProof/>
        </w:rPr>
        <w:t>http://globalstrategy.everywomaneverychild.org</w:t>
      </w:r>
    </w:p>
    <w:p w14:paraId="4928B61A" w14:textId="6F57ECEE" w:rsidR="005972BA" w:rsidRPr="00DC1B12" w:rsidRDefault="007851BB" w:rsidP="00D17AE8">
      <w:pPr>
        <w:pStyle w:val="NormalWeb"/>
        <w:ind w:left="640" w:hanging="640"/>
        <w:divId w:val="213469933"/>
        <w:rPr>
          <w:rFonts w:cstheme="minorHAnsi"/>
        </w:rPr>
        <w:sectPr w:rsidR="005972BA" w:rsidRPr="00DC1B12" w:rsidSect="0020570D">
          <w:footerReference w:type="default" r:id="rId30"/>
          <w:pgSz w:w="11900" w:h="16840"/>
          <w:pgMar w:top="1134" w:right="1134" w:bottom="1134" w:left="1134" w:header="709" w:footer="709" w:gutter="0"/>
          <w:cols w:space="708"/>
          <w:docGrid w:linePitch="360"/>
        </w:sectPr>
      </w:pPr>
      <w:r w:rsidRPr="00851761">
        <w:rPr>
          <w:rStyle w:val="IntenseEmphasis"/>
          <w:rFonts w:cstheme="minorHAnsi"/>
          <w:i w:val="0"/>
          <w:color w:val="auto"/>
          <w:sz w:val="18"/>
        </w:rPr>
        <w:fldChar w:fldCharType="end"/>
      </w:r>
    </w:p>
    <w:p w14:paraId="39DEEFDE" w14:textId="77777777" w:rsidR="000C1AA3" w:rsidRPr="00E46319" w:rsidRDefault="000C1AA3" w:rsidP="000C1AA3">
      <w:pPr>
        <w:outlineLvl w:val="0"/>
        <w:divId w:val="1328099012"/>
        <w:rPr>
          <w:rFonts w:cstheme="majorHAnsi"/>
        </w:rPr>
      </w:pPr>
      <w:r w:rsidRPr="00E46319">
        <w:rPr>
          <w:rFonts w:cstheme="majorHAnsi"/>
          <w:b/>
        </w:rPr>
        <w:lastRenderedPageBreak/>
        <w:t>Figures</w:t>
      </w:r>
      <w:r>
        <w:rPr>
          <w:rFonts w:cstheme="majorHAnsi"/>
          <w:b/>
        </w:rPr>
        <w:t xml:space="preserve"> </w:t>
      </w:r>
    </w:p>
    <w:p w14:paraId="38A4EB1F" w14:textId="77777777" w:rsidR="000C1AA3" w:rsidRPr="00ED7565" w:rsidRDefault="00727A1D" w:rsidP="00CE55D4">
      <w:pPr>
        <w:pStyle w:val="NormalWeb"/>
        <w:spacing w:before="0" w:beforeAutospacing="0" w:after="0" w:afterAutospacing="0" w:line="276" w:lineRule="auto"/>
        <w:outlineLvl w:val="0"/>
        <w:divId w:val="1328099012"/>
        <w:rPr>
          <w:rFonts w:asciiTheme="minorHAnsi" w:hAnsiTheme="minorHAnsi" w:cstheme="majorHAnsi"/>
          <w:b/>
          <w:sz w:val="22"/>
          <w:szCs w:val="22"/>
        </w:rPr>
      </w:pPr>
      <w:r w:rsidRPr="000D2717">
        <w:rPr>
          <w:rFonts w:asciiTheme="minorHAnsi" w:hAnsiTheme="minorHAnsi" w:cstheme="majorHAnsi"/>
          <w:noProof/>
          <w:sz w:val="22"/>
          <w:szCs w:val="22"/>
          <w:lang w:eastAsia="en-GB"/>
        </w:rPr>
        <w:drawing>
          <wp:anchor distT="0" distB="0" distL="114300" distR="114300" simplePos="0" relativeHeight="251665408" behindDoc="0" locked="0" layoutInCell="1" allowOverlap="1" wp14:anchorId="79B3507E" wp14:editId="6F23FBDD">
            <wp:simplePos x="0" y="0"/>
            <wp:positionH relativeFrom="column">
              <wp:posOffset>-92075</wp:posOffset>
            </wp:positionH>
            <wp:positionV relativeFrom="paragraph">
              <wp:posOffset>203200</wp:posOffset>
            </wp:positionV>
            <wp:extent cx="8804275" cy="420306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 diagram_14.8.15.pdf"/>
                    <pic:cNvPicPr/>
                  </pic:nvPicPr>
                  <pic:blipFill>
                    <a:blip r:embed="rId31">
                      <a:extLst>
                        <a:ext uri="{28A0092B-C50C-407E-A947-70E740481C1C}">
                          <a14:useLocalDpi xmlns:a14="http://schemas.microsoft.com/office/drawing/2010/main" val="0"/>
                        </a:ext>
                      </a:extLst>
                    </a:blip>
                    <a:stretch>
                      <a:fillRect/>
                    </a:stretch>
                  </pic:blipFill>
                  <pic:spPr>
                    <a:xfrm>
                      <a:off x="0" y="0"/>
                      <a:ext cx="8804275" cy="42030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C1AA3" w:rsidRPr="000D2717">
        <w:rPr>
          <w:rFonts w:asciiTheme="minorHAnsi" w:hAnsiTheme="minorHAnsi" w:cstheme="majorHAnsi"/>
          <w:sz w:val="22"/>
          <w:szCs w:val="22"/>
        </w:rPr>
        <w:t>Figure 1:</w:t>
      </w:r>
      <w:r w:rsidR="000C1AA3" w:rsidRPr="00ED7565">
        <w:rPr>
          <w:rFonts w:asciiTheme="minorHAnsi" w:hAnsiTheme="minorHAnsi" w:cstheme="majorHAnsi"/>
          <w:b/>
          <w:sz w:val="22"/>
          <w:szCs w:val="22"/>
        </w:rPr>
        <w:t xml:space="preserve"> </w:t>
      </w:r>
      <w:r w:rsidR="00ED7565">
        <w:rPr>
          <w:rFonts w:asciiTheme="minorHAnsi" w:hAnsiTheme="minorHAnsi" w:cstheme="majorHAnsi"/>
          <w:b/>
          <w:sz w:val="22"/>
          <w:szCs w:val="22"/>
        </w:rPr>
        <w:t>Development process for</w:t>
      </w:r>
      <w:r w:rsidR="00CE55D4" w:rsidRPr="00ED7565">
        <w:rPr>
          <w:rFonts w:asciiTheme="minorHAnsi" w:hAnsiTheme="minorHAnsi" w:cstheme="majorHAnsi"/>
          <w:b/>
          <w:sz w:val="22"/>
          <w:szCs w:val="22"/>
        </w:rPr>
        <w:t xml:space="preserve"> the SPRING checklist</w:t>
      </w:r>
      <w:r w:rsidR="00ED7565">
        <w:rPr>
          <w:rFonts w:asciiTheme="minorHAnsi" w:hAnsiTheme="minorHAnsi" w:cstheme="majorHAnsi"/>
          <w:b/>
          <w:sz w:val="22"/>
          <w:szCs w:val="22"/>
        </w:rPr>
        <w:t>,</w:t>
      </w:r>
      <w:r w:rsidR="00CE55D4" w:rsidRPr="00ED7565">
        <w:rPr>
          <w:rFonts w:asciiTheme="minorHAnsi" w:hAnsiTheme="minorHAnsi" w:cstheme="majorHAnsi"/>
          <w:b/>
          <w:sz w:val="22"/>
          <w:szCs w:val="22"/>
        </w:rPr>
        <w:t xml:space="preserve"> showing participants, process and outputs</w:t>
      </w:r>
    </w:p>
    <w:p w14:paraId="29DCC514" w14:textId="61AC762E" w:rsidR="000C1AA3" w:rsidRPr="00E46319" w:rsidRDefault="005B3978" w:rsidP="000C1AA3">
      <w:pPr>
        <w:divId w:val="1328099012"/>
        <w:rPr>
          <w:rFonts w:cstheme="majorHAnsi"/>
        </w:rPr>
      </w:pPr>
      <w:r>
        <w:rPr>
          <w:rFonts w:cstheme="majorHAnsi"/>
          <w:b/>
          <w:noProof/>
          <w:lang w:eastAsia="en-GB"/>
        </w:rPr>
        <mc:AlternateContent>
          <mc:Choice Requires="wps">
            <w:drawing>
              <wp:anchor distT="0" distB="0" distL="114300" distR="114300" simplePos="0" relativeHeight="251667456" behindDoc="0" locked="0" layoutInCell="1" allowOverlap="1" wp14:anchorId="5282447F" wp14:editId="6F9FD49D">
                <wp:simplePos x="0" y="0"/>
                <wp:positionH relativeFrom="column">
                  <wp:posOffset>-179070</wp:posOffset>
                </wp:positionH>
                <wp:positionV relativeFrom="paragraph">
                  <wp:posOffset>4196080</wp:posOffset>
                </wp:positionV>
                <wp:extent cx="8801100" cy="1209040"/>
                <wp:effectExtent l="0" t="0" r="2540" b="0"/>
                <wp:wrapSquare wrapText="bothSides"/>
                <wp:docPr id="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209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56C203" w14:textId="77777777" w:rsidR="000D2717" w:rsidRDefault="000D2717" w:rsidP="00EA2FBF">
                            <w:pPr>
                              <w:pStyle w:val="NormalWeb"/>
                              <w:spacing w:before="0" w:beforeAutospacing="0" w:after="0" w:afterAutospacing="0"/>
                            </w:pPr>
                            <w:r w:rsidRPr="00ED7565">
                              <w:rPr>
                                <w:rFonts w:ascii="Cambria Math" w:hAnsi="Cambria Math" w:cstheme="minorBidi"/>
                                <w:color w:val="A6A6A6" w:themeColor="background1" w:themeShade="A6"/>
                                <w:kern w:val="24"/>
                                <w:sz w:val="16"/>
                                <w:szCs w:val="16"/>
                              </w:rPr>
                              <w:t>_______________________________________________________________________________________________________________________________________________________________________________________________</w:t>
                            </w:r>
                            <w:r>
                              <w:rPr>
                                <w:rFonts w:ascii="Cambria Math" w:hAnsi="Cambria Math" w:cstheme="minorBidi"/>
                                <w:color w:val="A6A6A6" w:themeColor="background1" w:themeShade="A6"/>
                                <w:kern w:val="24"/>
                                <w:sz w:val="16"/>
                                <w:szCs w:val="16"/>
                              </w:rPr>
                              <w:t>_____________________________________</w:t>
                            </w:r>
                          </w:p>
                          <w:p w14:paraId="385DD6BD" w14:textId="77777777" w:rsidR="000D2717" w:rsidRDefault="000D2717" w:rsidP="00EA2FBF">
                            <w:pPr>
                              <w:pStyle w:val="NormalWeb"/>
                              <w:spacing w:before="0" w:beforeAutospacing="0" w:after="0" w:afterAutospacing="0"/>
                            </w:pPr>
                            <w:r w:rsidRPr="00ED7565">
                              <w:rPr>
                                <w:rFonts w:asciiTheme="minorHAnsi" w:hAnsi="Calibri" w:cstheme="minorBidi"/>
                                <w:color w:val="595959" w:themeColor="text1" w:themeTint="A6"/>
                                <w:kern w:val="24"/>
                                <w:position w:val="5"/>
                                <w:sz w:val="18"/>
                                <w:szCs w:val="18"/>
                                <w:vertAlign w:val="superscript"/>
                              </w:rPr>
                              <w:t>a</w:t>
                            </w:r>
                            <w:r w:rsidRPr="00ED7565">
                              <w:rPr>
                                <w:rFonts w:asciiTheme="minorHAnsi" w:hAnsi="Calibri" w:cstheme="minorBidi"/>
                                <w:color w:val="595959" w:themeColor="text1" w:themeTint="A6"/>
                                <w:kern w:val="24"/>
                                <w:sz w:val="16"/>
                                <w:szCs w:val="16"/>
                              </w:rPr>
                              <w:t xml:space="preserve"> Authors EJAF, AS, SV, MS, PTH, SS, JEL</w:t>
                            </w:r>
                            <w:r>
                              <w:t xml:space="preserve">   </w:t>
                            </w:r>
                            <w:r w:rsidRPr="00ED7565">
                              <w:rPr>
                                <w:rFonts w:asciiTheme="minorHAnsi" w:hAnsi="Calibri" w:cstheme="minorBidi"/>
                                <w:color w:val="595959" w:themeColor="text1" w:themeTint="A6"/>
                                <w:kern w:val="24"/>
                                <w:position w:val="5"/>
                                <w:sz w:val="18"/>
                                <w:szCs w:val="18"/>
                                <w:vertAlign w:val="superscript"/>
                              </w:rPr>
                              <w:t>b</w:t>
                            </w:r>
                            <w:r w:rsidRPr="00ED7565">
                              <w:rPr>
                                <w:rFonts w:asciiTheme="minorHAnsi" w:hAnsi="Calibri" w:cstheme="minorBidi"/>
                                <w:color w:val="595959" w:themeColor="text1" w:themeTint="A6"/>
                                <w:kern w:val="24"/>
                                <w:sz w:val="16"/>
                                <w:szCs w:val="16"/>
                              </w:rPr>
                              <w:t xml:space="preserve"> Authors AS, SV, MS, PTH, SS, RA, AIA, ZAB, RB, KB, HC, SC, GLD, SAM, ASM, NM, JP, SQ, SJS, BS, SW, RW, JEL</w:t>
                            </w:r>
                          </w:p>
                          <w:p w14:paraId="0303EED9" w14:textId="77777777" w:rsidR="000D2717" w:rsidRDefault="000D2717" w:rsidP="00EA2FBF">
                            <w:pPr>
                              <w:pStyle w:val="NormalWeb"/>
                              <w:spacing w:before="0" w:beforeAutospacing="0" w:after="0" w:afterAutospacing="0"/>
                            </w:pPr>
                            <w:r w:rsidRPr="00ED7565">
                              <w:rPr>
                                <w:rFonts w:asciiTheme="minorHAnsi" w:hAnsi="Calibri" w:cs="Calibri"/>
                                <w:color w:val="595959" w:themeColor="text1" w:themeTint="A6"/>
                                <w:kern w:val="24"/>
                                <w:position w:val="5"/>
                                <w:sz w:val="18"/>
                                <w:szCs w:val="18"/>
                                <w:vertAlign w:val="superscript"/>
                              </w:rPr>
                              <w:t>c</w:t>
                            </w:r>
                            <w:r w:rsidRPr="00ED7565">
                              <w:rPr>
                                <w:rFonts w:asciiTheme="minorHAnsi" w:hAnsi="Calibri" w:cs="Calibri"/>
                                <w:color w:val="595959" w:themeColor="text1" w:themeTint="A6"/>
                                <w:kern w:val="24"/>
                                <w:sz w:val="16"/>
                                <w:szCs w:val="16"/>
                              </w:rPr>
                              <w:t xml:space="preserve"> Possible Serious Bacterial Infection (pSBI) investigator group; African Neonatal Sepsis Trial (AFRINEST) investigators</w:t>
                            </w:r>
                          </w:p>
                          <w:p w14:paraId="48EEBAAC" w14:textId="77777777" w:rsidR="000D2717" w:rsidRDefault="000D2717" w:rsidP="00EA2FBF">
                            <w:pPr>
                              <w:pStyle w:val="NormalWeb"/>
                              <w:spacing w:before="0" w:beforeAutospacing="0" w:after="0" w:afterAutospacing="0"/>
                            </w:pPr>
                            <w:r w:rsidRPr="00ED7565">
                              <w:rPr>
                                <w:rFonts w:asciiTheme="minorHAnsi" w:hAnsi="Calibri" w:cs="Calibri"/>
                                <w:color w:val="595959" w:themeColor="text1" w:themeTint="A6"/>
                                <w:kern w:val="24"/>
                                <w:position w:val="5"/>
                                <w:sz w:val="18"/>
                                <w:szCs w:val="18"/>
                                <w:vertAlign w:val="superscript"/>
                              </w:rPr>
                              <w:t>d</w:t>
                            </w:r>
                            <w:r w:rsidRPr="00ED7565">
                              <w:rPr>
                                <w:rFonts w:asciiTheme="minorHAnsi" w:hAnsi="Calibri" w:cs="Calibri"/>
                                <w:color w:val="595959" w:themeColor="text1" w:themeTint="A6"/>
                                <w:kern w:val="24"/>
                                <w:sz w:val="16"/>
                                <w:szCs w:val="16"/>
                              </w:rPr>
                              <w:t xml:space="preserve"> </w:t>
                            </w:r>
                            <w:r w:rsidRPr="00ED7565">
                              <w:rPr>
                                <w:rFonts w:asciiTheme="minorHAnsi" w:hAnsi="Calibri" w:cstheme="minorBidi"/>
                                <w:color w:val="595959" w:themeColor="text1" w:themeTint="A6"/>
                                <w:kern w:val="24"/>
                                <w:sz w:val="16"/>
                                <w:szCs w:val="16"/>
                              </w:rPr>
                              <w:t xml:space="preserve">Infectious Disease Research Network (IDRN); British Paediatric Allergy and Immunology Group (BPAIIG); Neonatal Infectious Disease Network (neonIN); UK Infection in Critical Care Quality Improvement Group; Australian and </w:t>
                            </w:r>
                            <w:r>
                              <w:rPr>
                                <w:rFonts w:asciiTheme="minorHAnsi" w:hAnsi="Calibri" w:cstheme="minorBidi"/>
                                <w:color w:val="595959" w:themeColor="text1" w:themeTint="A6"/>
                                <w:kern w:val="24"/>
                                <w:sz w:val="16"/>
                                <w:szCs w:val="16"/>
                              </w:rPr>
                              <w:t xml:space="preserve">New Zealand Neonatal </w:t>
                            </w:r>
                            <w:r w:rsidRPr="00ED7565">
                              <w:rPr>
                                <w:rFonts w:asciiTheme="minorHAnsi" w:hAnsi="Calibri" w:cstheme="minorBidi"/>
                                <w:color w:val="595959" w:themeColor="text1" w:themeTint="A6"/>
                                <w:kern w:val="24"/>
                                <w:sz w:val="16"/>
                                <w:szCs w:val="16"/>
                              </w:rPr>
                              <w:t>Network; Global Antibiotic Resistance, Prescribing and Efficacy Among Neonates and Children (GARPEC); NICHD Neonatal Research Network; NICHD Global Network for Women and Children’s Health; All India Institute of Medical Sciences; Maternal, Adolescent, Reproductive and Child Health (MARCH)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447F" id="_x0000_t202" coordsize="21600,21600" o:spt="202" path="m,l,21600r21600,l21600,xe">
                <v:stroke joinstyle="miter"/>
                <v:path gradientshapeok="t" o:connecttype="rect"/>
              </v:shapetype>
              <v:shape id="TextBox 1" o:spid="_x0000_s1026" type="#_x0000_t202" style="position:absolute;margin-left:-14.1pt;margin-top:330.4pt;width:693pt;height:9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" filled="f" stroked="f">
                <v:textbox>
                  <w:txbxContent>
                    <w:p w14:paraId="4156C203" w14:textId="77777777" w:rsidR="000D2717" w:rsidRDefault="000D2717" w:rsidP="00EA2FBF">
                      <w:pPr>
                        <w:pStyle w:val="NormalWeb"/>
                        <w:spacing w:before="0" w:beforeAutospacing="0" w:after="0" w:afterAutospacing="0"/>
                      </w:pPr>
                      <w:r w:rsidRPr="00ED7565">
                        <w:rPr>
                          <w:rFonts w:ascii="Cambria Math" w:hAnsi="Cambria Math" w:cstheme="minorBidi"/>
                          <w:color w:val="A6A6A6" w:themeColor="background1" w:themeShade="A6"/>
                          <w:kern w:val="24"/>
                          <w:sz w:val="16"/>
                          <w:szCs w:val="16"/>
                        </w:rPr>
                        <w:t>_______________________________________________________________________________________________________________________________________________________________________________________________</w:t>
                      </w:r>
                      <w:r>
                        <w:rPr>
                          <w:rFonts w:ascii="Cambria Math" w:hAnsi="Cambria Math" w:cstheme="minorBidi"/>
                          <w:color w:val="A6A6A6" w:themeColor="background1" w:themeShade="A6"/>
                          <w:kern w:val="24"/>
                          <w:sz w:val="16"/>
                          <w:szCs w:val="16"/>
                        </w:rPr>
                        <w:t>_____________________________________</w:t>
                      </w:r>
                    </w:p>
                    <w:p w14:paraId="385DD6BD" w14:textId="77777777" w:rsidR="000D2717" w:rsidRDefault="000D2717" w:rsidP="00EA2FBF">
                      <w:pPr>
                        <w:pStyle w:val="NormalWeb"/>
                        <w:spacing w:before="0" w:beforeAutospacing="0" w:after="0" w:afterAutospacing="0"/>
                      </w:pPr>
                      <w:r w:rsidRPr="00ED7565">
                        <w:rPr>
                          <w:rFonts w:asciiTheme="minorHAnsi" w:hAnsi="Calibri" w:cstheme="minorBidi"/>
                          <w:color w:val="595959" w:themeColor="text1" w:themeTint="A6"/>
                          <w:kern w:val="24"/>
                          <w:position w:val="5"/>
                          <w:sz w:val="18"/>
                          <w:szCs w:val="18"/>
                          <w:vertAlign w:val="superscript"/>
                        </w:rPr>
                        <w:t>a</w:t>
                      </w:r>
                      <w:r w:rsidRPr="00ED7565">
                        <w:rPr>
                          <w:rFonts w:asciiTheme="minorHAnsi" w:hAnsi="Calibri" w:cstheme="minorBidi"/>
                          <w:color w:val="595959" w:themeColor="text1" w:themeTint="A6"/>
                          <w:kern w:val="24"/>
                          <w:sz w:val="16"/>
                          <w:szCs w:val="16"/>
                        </w:rPr>
                        <w:t xml:space="preserve"> Authors EJAF, AS, SV, MS, PTH, SS, JEL</w:t>
                      </w:r>
                      <w:r>
                        <w:t xml:space="preserve">   </w:t>
                      </w:r>
                      <w:r w:rsidRPr="00ED7565">
                        <w:rPr>
                          <w:rFonts w:asciiTheme="minorHAnsi" w:hAnsi="Calibri" w:cstheme="minorBidi"/>
                          <w:color w:val="595959" w:themeColor="text1" w:themeTint="A6"/>
                          <w:kern w:val="24"/>
                          <w:position w:val="5"/>
                          <w:sz w:val="18"/>
                          <w:szCs w:val="18"/>
                          <w:vertAlign w:val="superscript"/>
                        </w:rPr>
                        <w:t>b</w:t>
                      </w:r>
                      <w:r w:rsidRPr="00ED7565">
                        <w:rPr>
                          <w:rFonts w:asciiTheme="minorHAnsi" w:hAnsi="Calibri" w:cstheme="minorBidi"/>
                          <w:color w:val="595959" w:themeColor="text1" w:themeTint="A6"/>
                          <w:kern w:val="24"/>
                          <w:sz w:val="16"/>
                          <w:szCs w:val="16"/>
                        </w:rPr>
                        <w:t xml:space="preserve"> Authors AS, SV, MS, PTH, SS, RA, AIA, ZAB, RB, KB, HC, SC, GLD, SAM, ASM, NM, JP, SQ, SJS, BS, SW, RW, JEL</w:t>
                      </w:r>
                    </w:p>
                    <w:p w14:paraId="0303EED9" w14:textId="77777777" w:rsidR="000D2717" w:rsidRDefault="000D2717" w:rsidP="00EA2FBF">
                      <w:pPr>
                        <w:pStyle w:val="NormalWeb"/>
                        <w:spacing w:before="0" w:beforeAutospacing="0" w:after="0" w:afterAutospacing="0"/>
                      </w:pPr>
                      <w:r w:rsidRPr="00ED7565">
                        <w:rPr>
                          <w:rFonts w:asciiTheme="minorHAnsi" w:hAnsi="Calibri" w:cs="Calibri"/>
                          <w:color w:val="595959" w:themeColor="text1" w:themeTint="A6"/>
                          <w:kern w:val="24"/>
                          <w:position w:val="5"/>
                          <w:sz w:val="18"/>
                          <w:szCs w:val="18"/>
                          <w:vertAlign w:val="superscript"/>
                        </w:rPr>
                        <w:t>c</w:t>
                      </w:r>
                      <w:r w:rsidRPr="00ED7565">
                        <w:rPr>
                          <w:rFonts w:asciiTheme="minorHAnsi" w:hAnsi="Calibri" w:cs="Calibri"/>
                          <w:color w:val="595959" w:themeColor="text1" w:themeTint="A6"/>
                          <w:kern w:val="24"/>
                          <w:sz w:val="16"/>
                          <w:szCs w:val="16"/>
                        </w:rPr>
                        <w:t xml:space="preserve"> Possible Serious Bacterial Infection (pSBI) investigator group; African Neonatal Sepsis Trial (AFRINEST) investigators</w:t>
                      </w:r>
                    </w:p>
                    <w:p w14:paraId="48EEBAAC" w14:textId="77777777" w:rsidR="000D2717" w:rsidRDefault="000D2717" w:rsidP="00EA2FBF">
                      <w:pPr>
                        <w:pStyle w:val="NormalWeb"/>
                        <w:spacing w:before="0" w:beforeAutospacing="0" w:after="0" w:afterAutospacing="0"/>
                      </w:pPr>
                      <w:r w:rsidRPr="00ED7565">
                        <w:rPr>
                          <w:rFonts w:asciiTheme="minorHAnsi" w:hAnsi="Calibri" w:cs="Calibri"/>
                          <w:color w:val="595959" w:themeColor="text1" w:themeTint="A6"/>
                          <w:kern w:val="24"/>
                          <w:position w:val="5"/>
                          <w:sz w:val="18"/>
                          <w:szCs w:val="18"/>
                          <w:vertAlign w:val="superscript"/>
                        </w:rPr>
                        <w:t>d</w:t>
                      </w:r>
                      <w:r w:rsidRPr="00ED7565">
                        <w:rPr>
                          <w:rFonts w:asciiTheme="minorHAnsi" w:hAnsi="Calibri" w:cs="Calibri"/>
                          <w:color w:val="595959" w:themeColor="text1" w:themeTint="A6"/>
                          <w:kern w:val="24"/>
                          <w:sz w:val="16"/>
                          <w:szCs w:val="16"/>
                        </w:rPr>
                        <w:t xml:space="preserve"> </w:t>
                      </w:r>
                      <w:r w:rsidRPr="00ED7565">
                        <w:rPr>
                          <w:rFonts w:asciiTheme="minorHAnsi" w:hAnsi="Calibri" w:cstheme="minorBidi"/>
                          <w:color w:val="595959" w:themeColor="text1" w:themeTint="A6"/>
                          <w:kern w:val="24"/>
                          <w:sz w:val="16"/>
                          <w:szCs w:val="16"/>
                        </w:rPr>
                        <w:t xml:space="preserve">Infectious Disease Research Network (IDRN); British Paediatric Allergy and Immunology Group (BPAIIG); Neonatal Infectious Disease Network (neonIN); UK Infection in Critical Care Quality Improvement Group; Australian and </w:t>
                      </w:r>
                      <w:r>
                        <w:rPr>
                          <w:rFonts w:asciiTheme="minorHAnsi" w:hAnsi="Calibri" w:cstheme="minorBidi"/>
                          <w:color w:val="595959" w:themeColor="text1" w:themeTint="A6"/>
                          <w:kern w:val="24"/>
                          <w:sz w:val="16"/>
                          <w:szCs w:val="16"/>
                        </w:rPr>
                        <w:t xml:space="preserve">New Zealand Neonatal </w:t>
                      </w:r>
                      <w:r w:rsidRPr="00ED7565">
                        <w:rPr>
                          <w:rFonts w:asciiTheme="minorHAnsi" w:hAnsi="Calibri" w:cstheme="minorBidi"/>
                          <w:color w:val="595959" w:themeColor="text1" w:themeTint="A6"/>
                          <w:kern w:val="24"/>
                          <w:sz w:val="16"/>
                          <w:szCs w:val="16"/>
                        </w:rPr>
                        <w:t>Network; Global Antibiotic Resistance, Prescribing and Efficacy Among Neonates and Children (GARPEC); NICHD Neonatal Research Network; NICHD Global Network for Women and Children’s Health; All India Institute of Medical Sciences; Maternal, Adolescent, Reproductive and Child Health (MARCH) Centre</w:t>
                      </w:r>
                    </w:p>
                  </w:txbxContent>
                </v:textbox>
                <w10:wrap type="square"/>
              </v:shape>
            </w:pict>
          </mc:Fallback>
        </mc:AlternateContent>
      </w:r>
      <w:r w:rsidR="00ED7565" w:rsidRPr="00ED7565">
        <w:rPr>
          <w:rFonts w:cstheme="majorHAnsi"/>
        </w:rPr>
        <w:t xml:space="preserve"> </w:t>
      </w:r>
      <w:r w:rsidR="000C1AA3" w:rsidRPr="00E46319">
        <w:rPr>
          <w:rFonts w:cstheme="majorHAnsi"/>
        </w:rPr>
        <w:br w:type="page"/>
      </w:r>
    </w:p>
    <w:p w14:paraId="15814851" w14:textId="77777777" w:rsidR="00B659D2" w:rsidRDefault="00B659D2" w:rsidP="000C1AA3">
      <w:pPr>
        <w:pStyle w:val="NormalWeb"/>
        <w:spacing w:before="0" w:beforeAutospacing="0" w:after="0" w:afterAutospacing="0" w:line="276" w:lineRule="auto"/>
        <w:outlineLvl w:val="0"/>
        <w:divId w:val="1328099012"/>
        <w:rPr>
          <w:rFonts w:asciiTheme="minorHAnsi" w:hAnsiTheme="minorHAnsi" w:cstheme="majorHAnsi"/>
          <w:b/>
          <w:sz w:val="22"/>
          <w:szCs w:val="22"/>
        </w:rPr>
        <w:sectPr w:rsidR="00B659D2" w:rsidSect="00ED7565">
          <w:headerReference w:type="even" r:id="rId32"/>
          <w:headerReference w:type="default" r:id="rId33"/>
          <w:headerReference w:type="first" r:id="rId34"/>
          <w:pgSz w:w="16817" w:h="11901" w:orient="landscape"/>
          <w:pgMar w:top="1191" w:right="1191" w:bottom="1191" w:left="1418" w:header="709" w:footer="709" w:gutter="0"/>
          <w:cols w:space="708"/>
          <w:docGrid w:linePitch="360"/>
        </w:sectPr>
      </w:pPr>
    </w:p>
    <w:p w14:paraId="7FE54042" w14:textId="5CF55B7B" w:rsidR="00AE2F25"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r>
        <w:rPr>
          <w:rFonts w:asciiTheme="minorHAnsi" w:hAnsiTheme="minorHAnsi" w:cstheme="majorHAnsi"/>
          <w:b/>
          <w:noProof/>
          <w:sz w:val="22"/>
          <w:szCs w:val="22"/>
          <w:lang w:eastAsia="en-GB"/>
        </w:rPr>
        <w:lastRenderedPageBreak/>
        <w:drawing>
          <wp:anchor distT="0" distB="0" distL="114300" distR="114300" simplePos="0" relativeHeight="251668480" behindDoc="0" locked="0" layoutInCell="1" allowOverlap="1" wp14:anchorId="1210B208" wp14:editId="23825901">
            <wp:simplePos x="0" y="0"/>
            <wp:positionH relativeFrom="column">
              <wp:posOffset>457200</wp:posOffset>
            </wp:positionH>
            <wp:positionV relativeFrom="paragraph">
              <wp:posOffset>0</wp:posOffset>
            </wp:positionV>
            <wp:extent cx="4343400" cy="88830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ure 2.pdf"/>
                    <pic:cNvPicPr/>
                  </pic:nvPicPr>
                  <pic:blipFill rotWithShape="1">
                    <a:blip r:embed="rId35">
                      <a:extLst>
                        <a:ext uri="{28A0092B-C50C-407E-A947-70E740481C1C}">
                          <a14:useLocalDpi xmlns:a14="http://schemas.microsoft.com/office/drawing/2010/main" val="0"/>
                        </a:ext>
                      </a:extLst>
                    </a:blip>
                    <a:srcRect l="5670" t="11597" r="38595" b="7849"/>
                    <a:stretch/>
                  </pic:blipFill>
                  <pic:spPr bwMode="auto">
                    <a:xfrm>
                      <a:off x="0" y="0"/>
                      <a:ext cx="4343400" cy="88830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ajorHAnsi"/>
          <w:b/>
          <w:noProof/>
          <w:sz w:val="22"/>
          <w:szCs w:val="22"/>
          <w:lang w:eastAsia="en-GB"/>
        </w:rPr>
        <mc:AlternateContent>
          <mc:Choice Requires="wps">
            <w:drawing>
              <wp:anchor distT="0" distB="0" distL="114300" distR="114300" simplePos="0" relativeHeight="251669504" behindDoc="0" locked="0" layoutInCell="1" allowOverlap="1" wp14:anchorId="044D7A73" wp14:editId="4BC36EE6">
                <wp:simplePos x="0" y="0"/>
                <wp:positionH relativeFrom="column">
                  <wp:posOffset>-114300</wp:posOffset>
                </wp:positionH>
                <wp:positionV relativeFrom="paragraph">
                  <wp:posOffset>-228600</wp:posOffset>
                </wp:positionV>
                <wp:extent cx="58293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6127B7" w14:textId="3D326316" w:rsidR="000D2717" w:rsidRDefault="000D2717">
                            <w:r>
                              <w:rPr>
                                <w:rFonts w:ascii="Calibri" w:hAnsi="Calibri"/>
                                <w:color w:val="000000"/>
                              </w:rPr>
                              <w:t xml:space="preserve">Figure 2: </w:t>
                            </w:r>
                            <w:r w:rsidRPr="00876A01">
                              <w:rPr>
                                <w:rFonts w:ascii="Calibri" w:hAnsi="Calibri"/>
                                <w:b/>
                                <w:color w:val="000000"/>
                              </w:rPr>
                              <w:t>Graphic showing structural relationship between STROBE</w:t>
                            </w:r>
                            <w:r w:rsidRPr="00483A09">
                              <w:rPr>
                                <w:rFonts w:ascii="Calibri" w:hAnsi="Calibri"/>
                                <w:b/>
                                <w:color w:val="000000"/>
                                <w:vertAlign w:val="superscript"/>
                              </w:rPr>
                              <w:t>28</w:t>
                            </w:r>
                            <w:r w:rsidRPr="00876A01">
                              <w:rPr>
                                <w:rFonts w:ascii="Calibri" w:hAnsi="Calibri"/>
                                <w:b/>
                                <w:color w:val="000000"/>
                              </w:rPr>
                              <w:t xml:space="preserve"> and SPRING checklist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4D7A73" id="Text Box 9" o:spid="_x0000_s1027" type="#_x0000_t202" style="position:absolute;margin-left:-9pt;margin-top:-18pt;width:45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" filled="f" stroked="f">
                <v:textbox>
                  <w:txbxContent>
                    <w:p w14:paraId="026127B7" w14:textId="3D326316" w:rsidR="000D2717" w:rsidRDefault="000D2717">
                      <w:r>
                        <w:rPr>
                          <w:rFonts w:ascii="Calibri" w:hAnsi="Calibri"/>
                          <w:color w:val="000000"/>
                        </w:rPr>
                        <w:t xml:space="preserve">Figure 2: </w:t>
                      </w:r>
                      <w:r w:rsidRPr="00876A01">
                        <w:rPr>
                          <w:rFonts w:ascii="Calibri" w:hAnsi="Calibri"/>
                          <w:b/>
                          <w:color w:val="000000"/>
                        </w:rPr>
                        <w:t>Graphic showing structural relationship between STROBE</w:t>
                      </w:r>
                      <w:r w:rsidRPr="00483A09">
                        <w:rPr>
                          <w:rFonts w:ascii="Calibri" w:hAnsi="Calibri"/>
                          <w:b/>
                          <w:color w:val="000000"/>
                          <w:vertAlign w:val="superscript"/>
                        </w:rPr>
                        <w:t>28</w:t>
                      </w:r>
                      <w:r w:rsidRPr="00876A01">
                        <w:rPr>
                          <w:rFonts w:ascii="Calibri" w:hAnsi="Calibri"/>
                          <w:b/>
                          <w:color w:val="000000"/>
                        </w:rPr>
                        <w:t xml:space="preserve"> and SPRING checklist items</w:t>
                      </w:r>
                    </w:p>
                  </w:txbxContent>
                </v:textbox>
                <w10:wrap type="square"/>
              </v:shape>
            </w:pict>
          </mc:Fallback>
        </mc:AlternateContent>
      </w:r>
    </w:p>
    <w:p w14:paraId="18DF2754" w14:textId="68D92275"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3F48507"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6A02A46" w14:textId="1D2C9F46"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98272E8"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C7EFFF4"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6F2E0D07"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54B6BA21"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10F761C"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932B5C9"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974C0E7"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F193DE7"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668948C"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AEF0AF4"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F840462"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6A92A54"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22C97C69"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26B67BD9"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5A9D40F8"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5DD2607B"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6ACC2838"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52FEEDF"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AEBA4AD"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D193527"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B18C467"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203375D7"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13C8B73"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ABEAC85"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FED39F7"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AD595CC"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EE05726"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3F7C34CE"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B02A12C" w14:textId="77777777" w:rsidR="00483A09" w:rsidRDefault="00483A09"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1B9F40C"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5D43D63"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0A43CE51"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664EBA9D"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559F3EC"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16EF8B3D"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EBD6937"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37A5CD0"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48477EE3"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9DBB6CF"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7D011610" w14:textId="77777777" w:rsidR="00AE2F25" w:rsidRDefault="00AE2F25" w:rsidP="00727A1D">
      <w:pPr>
        <w:pStyle w:val="NormalWeb"/>
        <w:spacing w:before="0" w:beforeAutospacing="0" w:after="0" w:afterAutospacing="0" w:line="276" w:lineRule="auto"/>
        <w:outlineLvl w:val="0"/>
        <w:divId w:val="1328099012"/>
        <w:rPr>
          <w:rFonts w:asciiTheme="minorHAnsi" w:hAnsiTheme="minorHAnsi" w:cstheme="majorHAnsi"/>
          <w:b/>
          <w:sz w:val="22"/>
          <w:szCs w:val="22"/>
        </w:rPr>
      </w:pPr>
    </w:p>
    <w:p w14:paraId="2EDF3E63" w14:textId="5F645DC1" w:rsidR="00B659D2" w:rsidRPr="00727A1D" w:rsidRDefault="005B3978" w:rsidP="00727A1D">
      <w:pPr>
        <w:pStyle w:val="NormalWeb"/>
        <w:spacing w:before="0" w:beforeAutospacing="0" w:after="0" w:afterAutospacing="0" w:line="276" w:lineRule="auto"/>
        <w:outlineLvl w:val="0"/>
        <w:divId w:val="1328099012"/>
        <w:rPr>
          <w:rFonts w:asciiTheme="minorHAnsi" w:hAnsiTheme="minorHAnsi" w:cstheme="majorHAnsi"/>
          <w:sz w:val="22"/>
        </w:rPr>
        <w:sectPr w:rsidR="00B659D2" w:rsidRPr="00727A1D" w:rsidSect="00255E5D">
          <w:pgSz w:w="11901" w:h="16817"/>
          <w:pgMar w:top="1418" w:right="1191" w:bottom="1191" w:left="1191" w:header="709" w:footer="709" w:gutter="0"/>
          <w:cols w:space="708"/>
          <w:docGrid w:linePitch="360"/>
        </w:sectPr>
      </w:pPr>
      <w:r>
        <w:rPr>
          <w:noProof/>
          <w:lang w:eastAsia="en-GB"/>
        </w:rPr>
        <w:lastRenderedPageBreak/>
        <mc:AlternateContent>
          <mc:Choice Requires="wpg">
            <w:drawing>
              <wp:anchor distT="0" distB="0" distL="114300" distR="114300" simplePos="0" relativeHeight="251666432" behindDoc="0" locked="0" layoutInCell="1" allowOverlap="1" wp14:anchorId="5BCA3899" wp14:editId="696970AF">
                <wp:simplePos x="0" y="0"/>
                <wp:positionH relativeFrom="column">
                  <wp:posOffset>195580</wp:posOffset>
                </wp:positionH>
                <wp:positionV relativeFrom="paragraph">
                  <wp:posOffset>6395720</wp:posOffset>
                </wp:positionV>
                <wp:extent cx="5848350" cy="959485"/>
                <wp:effectExtent l="0" t="0" r="0" b="571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959485"/>
                          <a:chOff x="0" y="0"/>
                          <a:chExt cx="5848623" cy="954108"/>
                        </a:xfrm>
                      </wpg:grpSpPr>
                      <wps:wsp>
                        <wps:cNvPr id="2" name="Text Box 55"/>
                        <wps:cNvSpPr txBox="1">
                          <a:spLocks noChangeArrowheads="1"/>
                        </wps:cNvSpPr>
                        <wps:spPr bwMode="auto">
                          <a:xfrm>
                            <a:off x="0" y="0"/>
                            <a:ext cx="5848623" cy="9541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3F12DC"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                                                             Give details by day where possible</w:t>
                              </w:r>
                            </w:p>
                            <w:p w14:paraId="3DC384E6"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*Give clinical algorithm used to define pSBI (SPRING 4.1) and clinical signs for each neonate if possible (SPRING 14.3) </w:t>
                              </w:r>
                            </w:p>
                            <w:p w14:paraId="10CE3284" w14:textId="77777777" w:rsidR="000D2717" w:rsidRDefault="000D2717" w:rsidP="00C87804">
                              <w:pPr>
                                <w:pStyle w:val="NormalWeb"/>
                                <w:spacing w:before="0" w:beforeAutospacing="0" w:after="0" w:afterAutospacing="0"/>
                              </w:pPr>
                              <w:r>
                                <w:rPr>
                                  <w:rFonts w:asciiTheme="minorHAnsi" w:hAnsi="Calibri" w:cstheme="minorBidi"/>
                                  <w:color w:val="000000"/>
                                  <w:kern w:val="24"/>
                                  <w:sz w:val="16"/>
                                  <w:szCs w:val="16"/>
                                </w:rPr>
                                <w:t>** Give details of assessment, microbiological sampling if done.</w:t>
                              </w:r>
                            </w:p>
                            <w:p w14:paraId="5174A5F4"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†If live births are assessed for eligibility (rather than pregnant women), give numbers of live births assessed for eligibility and then recruited after this box. </w:t>
                              </w:r>
                            </w:p>
                            <w:p w14:paraId="030F5DBB" w14:textId="77777777" w:rsidR="000D2717" w:rsidRDefault="000D2717" w:rsidP="00C87804">
                              <w:pPr>
                                <w:pStyle w:val="NormalWeb"/>
                                <w:spacing w:before="0" w:beforeAutospacing="0" w:after="0" w:afterAutospacing="0"/>
                              </w:pPr>
                              <w:r>
                                <w:rPr>
                                  <w:rFonts w:asciiTheme="minorHAnsi" w:hAnsi="Calibri" w:cstheme="minorBidi"/>
                                  <w:color w:val="000000"/>
                                  <w:kern w:val="24"/>
                                  <w:sz w:val="16"/>
                                  <w:szCs w:val="16"/>
                                </w:rPr>
                                <w:t>††If neonates are assessed, for example at admission for care, give the numbers of neonates assessed and recruited. Differentiate between neonates born at home, at this facility or at another facility.</w:t>
                              </w:r>
                            </w:p>
                          </w:txbxContent>
                        </wps:txbx>
                        <wps:bodyPr rot="0" vert="horz" wrap="square" lIns="91440" tIns="45720" rIns="91440" bIns="45720" anchor="t" anchorCtr="0" upright="1">
                          <a:spAutoFit/>
                        </wps:bodyPr>
                      </wps:wsp>
                      <wps:wsp>
                        <wps:cNvPr id="4" name="Rectangle 56"/>
                        <wps:cNvSpPr>
                          <a:spLocks noChangeArrowheads="1"/>
                        </wps:cNvSpPr>
                        <wps:spPr bwMode="auto">
                          <a:xfrm>
                            <a:off x="100602" y="6341"/>
                            <a:ext cx="1329811" cy="135496"/>
                          </a:xfrm>
                          <a:prstGeom prst="rect">
                            <a:avLst/>
                          </a:prstGeom>
                          <a:solidFill>
                            <a:schemeClr val="bg1">
                              <a:lumMod val="100000"/>
                              <a:lumOff val="0"/>
                            </a:schemeClr>
                          </a:solidFill>
                          <a:ln w="9525">
                            <a:solidFill>
                              <a:srgbClr val="FF0000"/>
                            </a:solidFill>
                            <a:miter lim="800000"/>
                            <a:headEnd/>
                            <a:tailEnd/>
                          </a:ln>
                          <a:effectLst/>
                        </wps:spPr>
                        <wps:txbx>
                          <w:txbxContent>
                            <w:p w14:paraId="2772982C" w14:textId="77777777" w:rsidR="000D2717" w:rsidRDefault="000D2717" w:rsidP="00C87804">
                              <w:pPr>
                                <w:rPr>
                                  <w:rFonts w:eastAsia="Times New Roman" w:cs="Times New Roman"/>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A3899" id="Group 1" o:spid="_x0000_s1028" style="position:absolute;margin-left:15.4pt;margin-top:503.6pt;width:460.5pt;height:75.55pt;z-index:251666432" coordsize="58486,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">
                <v:shape id="Text Box 55" o:spid="_x0000_s1029" type="#_x0000_t202" style="position:absolute;width:58486;height:9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B3F12DC"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                                                             Give details by day where possible</w:t>
                        </w:r>
                      </w:p>
                      <w:p w14:paraId="3DC384E6"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*Give clinical algorithm used to define pSBI (SPRING 4.1) and clinical signs for each neonate if possible (SPRING 14.3) </w:t>
                        </w:r>
                      </w:p>
                      <w:p w14:paraId="10CE3284" w14:textId="77777777" w:rsidR="000D2717" w:rsidRDefault="000D2717" w:rsidP="00C87804">
                        <w:pPr>
                          <w:pStyle w:val="NormalWeb"/>
                          <w:spacing w:before="0" w:beforeAutospacing="0" w:after="0" w:afterAutospacing="0"/>
                        </w:pPr>
                        <w:r>
                          <w:rPr>
                            <w:rFonts w:asciiTheme="minorHAnsi" w:hAnsi="Calibri" w:cstheme="minorBidi"/>
                            <w:color w:val="000000"/>
                            <w:kern w:val="24"/>
                            <w:sz w:val="16"/>
                            <w:szCs w:val="16"/>
                          </w:rPr>
                          <w:t>** Give details of assessment, microbiological sampling if done.</w:t>
                        </w:r>
                      </w:p>
                      <w:p w14:paraId="5174A5F4" w14:textId="77777777" w:rsidR="000D2717" w:rsidRDefault="000D2717" w:rsidP="00C87804">
                        <w:pPr>
                          <w:pStyle w:val="NormalWeb"/>
                          <w:spacing w:before="0" w:beforeAutospacing="0" w:after="0" w:afterAutospacing="0"/>
                        </w:pPr>
                        <w:r w:rsidRPr="00C87804">
                          <w:rPr>
                            <w:rFonts w:asciiTheme="minorHAnsi" w:hAnsi="Calibri" w:cstheme="minorBidi"/>
                            <w:color w:val="000000" w:themeColor="text1"/>
                            <w:kern w:val="24"/>
                            <w:sz w:val="16"/>
                            <w:szCs w:val="16"/>
                          </w:rPr>
                          <w:t xml:space="preserve">†If live births are assessed for eligibility (rather than pregnant women), give numbers of live births assessed for eligibility and then recruited after this box. </w:t>
                        </w:r>
                      </w:p>
                      <w:p w14:paraId="030F5DBB" w14:textId="77777777" w:rsidR="000D2717" w:rsidRDefault="000D2717" w:rsidP="00C87804">
                        <w:pPr>
                          <w:pStyle w:val="NormalWeb"/>
                          <w:spacing w:before="0" w:beforeAutospacing="0" w:after="0" w:afterAutospacing="0"/>
                        </w:pPr>
                        <w:r>
                          <w:rPr>
                            <w:rFonts w:asciiTheme="minorHAnsi" w:hAnsi="Calibri" w:cstheme="minorBidi"/>
                            <w:color w:val="000000"/>
                            <w:kern w:val="24"/>
                            <w:sz w:val="16"/>
                            <w:szCs w:val="16"/>
                          </w:rPr>
                          <w:t>††If neonates are assessed, for example at admission for care, give the numbers of neonates assessed and recruited. Differentiate between neonates born at home, at this facility or at another facility.</w:t>
                        </w:r>
                      </w:p>
                    </w:txbxContent>
                  </v:textbox>
                </v:shape>
                <v:rect id="Rectangle 56" o:spid="_x0000_s1030" style="position:absolute;left:1006;top:63;width:13298;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" fillcolor="white [3212]" strokecolor="red">
                  <v:textbox>
                    <w:txbxContent>
                      <w:p w14:paraId="2772982C" w14:textId="77777777" w:rsidR="000D2717" w:rsidRDefault="000D2717" w:rsidP="00C87804">
                        <w:pPr>
                          <w:rPr>
                            <w:rFonts w:eastAsia="Times New Roman" w:cs="Times New Roman"/>
                          </w:rPr>
                        </w:pPr>
                      </w:p>
                    </w:txbxContent>
                  </v:textbox>
                </v:rect>
                <w10:wrap type="square"/>
              </v:group>
            </w:pict>
          </mc:Fallback>
        </mc:AlternateContent>
      </w:r>
      <w:r w:rsidR="00727A1D">
        <w:rPr>
          <w:noProof/>
          <w:lang w:eastAsia="en-GB"/>
        </w:rPr>
        <w:drawing>
          <wp:anchor distT="0" distB="0" distL="114300" distR="114300" simplePos="0" relativeHeight="251658240" behindDoc="0" locked="0" layoutInCell="1" allowOverlap="1" wp14:anchorId="77EA38AB" wp14:editId="6F8CF852">
            <wp:simplePos x="0" y="0"/>
            <wp:positionH relativeFrom="column">
              <wp:posOffset>-14605</wp:posOffset>
            </wp:positionH>
            <wp:positionV relativeFrom="paragraph">
              <wp:posOffset>485775</wp:posOffset>
            </wp:positionV>
            <wp:extent cx="6126480" cy="5662930"/>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diagram_13.8.15.pdf"/>
                    <pic:cNvPicPr/>
                  </pic:nvPicPr>
                  <pic:blipFill rotWithShape="1">
                    <a:blip r:embed="rId36">
                      <a:extLst>
                        <a:ext uri="{28A0092B-C50C-407E-A947-70E740481C1C}">
                          <a14:useLocalDpi xmlns:a14="http://schemas.microsoft.com/office/drawing/2010/main" val="0"/>
                        </a:ext>
                      </a:extLst>
                    </a:blip>
                    <a:srcRect l="11794" t="20305" r="16513" b="32933"/>
                    <a:stretch/>
                  </pic:blipFill>
                  <pic:spPr bwMode="auto">
                    <a:xfrm>
                      <a:off x="0" y="0"/>
                      <a:ext cx="6126480" cy="56629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55E5D" w:rsidRPr="00B82E69">
        <w:rPr>
          <w:rFonts w:asciiTheme="minorHAnsi" w:hAnsiTheme="minorHAnsi" w:cstheme="majorHAnsi"/>
          <w:sz w:val="22"/>
        </w:rPr>
        <w:t xml:space="preserve">Figure 3: </w:t>
      </w:r>
      <w:r w:rsidR="00255E5D" w:rsidRPr="00D61D2B">
        <w:rPr>
          <w:rFonts w:asciiTheme="minorHAnsi" w:hAnsiTheme="minorHAnsi" w:cstheme="minorHAnsi"/>
          <w:b/>
          <w:sz w:val="22"/>
          <w:szCs w:val="28"/>
        </w:rPr>
        <w:t>Strengthening Publications Reporting Infections in Newborns Globally</w:t>
      </w:r>
      <w:r w:rsidR="00255E5D" w:rsidRPr="00D61D2B">
        <w:rPr>
          <w:rFonts w:cstheme="minorHAnsi"/>
          <w:b/>
          <w:sz w:val="22"/>
          <w:szCs w:val="28"/>
        </w:rPr>
        <w:t xml:space="preserve"> (</w:t>
      </w:r>
      <w:r w:rsidR="00255E5D" w:rsidRPr="00D61D2B">
        <w:rPr>
          <w:rFonts w:asciiTheme="minorHAnsi" w:hAnsiTheme="minorHAnsi" w:cstheme="majorHAnsi"/>
          <w:b/>
          <w:sz w:val="22"/>
          <w:szCs w:val="22"/>
        </w:rPr>
        <w:t xml:space="preserve">SPRING) </w:t>
      </w:r>
      <w:r w:rsidR="00255E5D" w:rsidRPr="00ED7565">
        <w:rPr>
          <w:rFonts w:asciiTheme="minorHAnsi" w:hAnsiTheme="minorHAnsi" w:cstheme="majorHAnsi"/>
          <w:b/>
          <w:sz w:val="22"/>
        </w:rPr>
        <w:t>recommended flow chart showing recruitment and participation in</w:t>
      </w:r>
      <w:r w:rsidR="00477558">
        <w:rPr>
          <w:rFonts w:asciiTheme="minorHAnsi" w:hAnsiTheme="minorHAnsi" w:cstheme="majorHAnsi"/>
          <w:b/>
          <w:sz w:val="22"/>
        </w:rPr>
        <w:t xml:space="preserve"> the</w:t>
      </w:r>
      <w:r w:rsidR="00255E5D" w:rsidRPr="00ED7565">
        <w:rPr>
          <w:rFonts w:asciiTheme="minorHAnsi" w:hAnsiTheme="minorHAnsi" w:cstheme="majorHAnsi"/>
          <w:b/>
          <w:sz w:val="22"/>
        </w:rPr>
        <w:t xml:space="preserve"> stud</w:t>
      </w:r>
      <w:r w:rsidR="00477558">
        <w:rPr>
          <w:rFonts w:asciiTheme="minorHAnsi" w:hAnsiTheme="minorHAnsi" w:cstheme="majorHAnsi"/>
          <w:b/>
          <w:sz w:val="22"/>
        </w:rPr>
        <w:t>y</w:t>
      </w:r>
    </w:p>
    <w:p w14:paraId="45691AAE" w14:textId="77777777" w:rsidR="00304690" w:rsidRDefault="003D37D0" w:rsidP="004D5FA6">
      <w:pPr>
        <w:pStyle w:val="NormalWeb"/>
        <w:spacing w:before="0" w:beforeAutospacing="0" w:after="0" w:afterAutospacing="0" w:line="276" w:lineRule="auto"/>
        <w:outlineLvl w:val="0"/>
        <w:divId w:val="1328099012"/>
        <w:rPr>
          <w:rFonts w:asciiTheme="minorHAnsi" w:hAnsiTheme="minorHAnsi" w:cstheme="majorHAnsi"/>
          <w:b/>
          <w:sz w:val="22"/>
          <w:szCs w:val="22"/>
        </w:rPr>
      </w:pPr>
      <w:r w:rsidRPr="00AC5421">
        <w:rPr>
          <w:rFonts w:asciiTheme="minorHAnsi" w:hAnsiTheme="minorHAnsi" w:cstheme="majorHAnsi"/>
          <w:sz w:val="22"/>
          <w:szCs w:val="22"/>
        </w:rPr>
        <w:lastRenderedPageBreak/>
        <w:t>Table 1:</w:t>
      </w:r>
      <w:r w:rsidRPr="00E46319">
        <w:rPr>
          <w:rFonts w:asciiTheme="minorHAnsi" w:hAnsiTheme="minorHAnsi" w:cstheme="majorHAnsi"/>
          <w:b/>
          <w:sz w:val="22"/>
          <w:szCs w:val="22"/>
        </w:rPr>
        <w:t xml:space="preserve"> </w:t>
      </w:r>
      <w:r w:rsidR="00337D0E" w:rsidRPr="00337D0E">
        <w:rPr>
          <w:rFonts w:asciiTheme="minorHAnsi" w:hAnsiTheme="minorHAnsi" w:cstheme="minorHAnsi"/>
          <w:b/>
          <w:sz w:val="22"/>
          <w:szCs w:val="28"/>
        </w:rPr>
        <w:t>Strengthening Publications Reporting Infections in Newborns Globally</w:t>
      </w:r>
      <w:r w:rsidR="00337D0E" w:rsidRPr="00337D0E">
        <w:rPr>
          <w:rFonts w:cstheme="minorHAnsi"/>
          <w:b/>
          <w:sz w:val="22"/>
          <w:szCs w:val="28"/>
        </w:rPr>
        <w:t xml:space="preserve"> </w:t>
      </w:r>
      <w:r w:rsidR="00337D0E">
        <w:rPr>
          <w:rFonts w:cstheme="minorHAnsi"/>
          <w:b/>
          <w:sz w:val="22"/>
          <w:szCs w:val="28"/>
        </w:rPr>
        <w:t>(</w:t>
      </w:r>
      <w:r w:rsidRPr="00E46319">
        <w:rPr>
          <w:rFonts w:asciiTheme="minorHAnsi" w:hAnsiTheme="minorHAnsi" w:cstheme="majorHAnsi"/>
          <w:b/>
          <w:sz w:val="22"/>
          <w:szCs w:val="22"/>
        </w:rPr>
        <w:t>SPRING</w:t>
      </w:r>
      <w:r w:rsidR="00337D0E">
        <w:rPr>
          <w:rFonts w:asciiTheme="minorHAnsi" w:hAnsiTheme="minorHAnsi" w:cstheme="majorHAnsi"/>
          <w:b/>
          <w:sz w:val="22"/>
          <w:szCs w:val="22"/>
        </w:rPr>
        <w:t>)</w:t>
      </w:r>
      <w:r w:rsidRPr="00E46319">
        <w:rPr>
          <w:rFonts w:asciiTheme="minorHAnsi" w:hAnsiTheme="minorHAnsi" w:cstheme="majorHAnsi"/>
          <w:b/>
          <w:sz w:val="22"/>
          <w:szCs w:val="22"/>
        </w:rPr>
        <w:t xml:space="preserve"> Checklist</w:t>
      </w:r>
      <w:r w:rsidR="00304690">
        <w:rPr>
          <w:rFonts w:asciiTheme="minorHAnsi" w:hAnsiTheme="minorHAnsi" w:cstheme="majorHAnsi"/>
          <w:b/>
          <w:sz w:val="22"/>
          <w:szCs w:val="22"/>
        </w:rPr>
        <w:t xml:space="preserve">: </w:t>
      </w:r>
    </w:p>
    <w:p w14:paraId="3D492532" w14:textId="62CD49C3" w:rsidR="00337D0E" w:rsidRDefault="00304690" w:rsidP="004D5FA6">
      <w:pPr>
        <w:pStyle w:val="NormalWeb"/>
        <w:spacing w:before="0" w:beforeAutospacing="0" w:after="0" w:afterAutospacing="0" w:line="276" w:lineRule="auto"/>
        <w:outlineLvl w:val="0"/>
        <w:divId w:val="1328099012"/>
        <w:rPr>
          <w:rFonts w:asciiTheme="minorHAnsi" w:hAnsiTheme="minorHAnsi" w:cstheme="majorHAnsi"/>
          <w:b/>
          <w:sz w:val="22"/>
          <w:szCs w:val="22"/>
        </w:rPr>
      </w:pPr>
      <w:r>
        <w:rPr>
          <w:rFonts w:asciiTheme="minorHAnsi" w:hAnsiTheme="minorHAnsi" w:cstheme="majorHAnsi"/>
          <w:b/>
          <w:sz w:val="22"/>
          <w:szCs w:val="22"/>
        </w:rPr>
        <w:t>A topic-specific implementation of the STROBE statement</w:t>
      </w:r>
      <w:r w:rsidR="007851BB">
        <w:rPr>
          <w:rFonts w:asciiTheme="minorHAnsi" w:hAnsiTheme="minorHAnsi" w:cstheme="majorHAnsi"/>
          <w:b/>
          <w:sz w:val="22"/>
          <w:szCs w:val="22"/>
        </w:rPr>
        <w:fldChar w:fldCharType="begin" w:fldLock="1"/>
      </w:r>
      <w:r w:rsidR="00D17AE8">
        <w:rPr>
          <w:rFonts w:asciiTheme="minorHAnsi" w:hAnsiTheme="minorHAnsi" w:cstheme="majorHAnsi"/>
          <w:b/>
          <w:sz w:val="22"/>
          <w:szCs w:val="22"/>
        </w:rPr>
        <w:instrText>ADDIN CSL_CITATION { "citationItems" : [ { "id" : "ITEM-1", "itemData" : { "DOI" : "10.2471/BLT.07.045120", "ISSN" : "00429686", "PMID" : "18038077", "abstract" : "Much biomedical research is observational. The reporting of such research is often inadequate, which hampers the assessment of its strengths and weaknesses and of a study's generalizability. The Strengthening the Reporting of Observational Studies in Epidemiology (STROBE) Initiative developed recommendations on what should be included in an accurate and complete report of an observational study. We defined the scope of the recommendations to cover three main study designs: cohort, case-control and cross-sectional studies. We convened a two-day workshop, in September 2004, with methodologists, researchers and journal editors to draft a checklist of items. This list was subsequently revised during several meetings of the coordinating group and in e-mail discussions with the larger group of STROBE contributors, taking into account empirical evidence and methodological considerations. The workshop and the subsequent iterative process of consultation and revision resulted in a checklist of 22 items (the STROBE Statement) that relate to the title, abstract, introduction, methods, results and discussion sections of articles. Eighteen items are common to all three study designs and four are specific for cohort, case-control, or cross-sectional studies. A detailed Explanation and Elaboration document is published separately and is freely available on the web sites of PLoS Medicine, Annals of Internal Medicine and Epidemiology. We hope that the STROBE Statement will contribute to improving the quality of reporting of observational studies.", "author" : [ { "dropping-particle" : "Von", "family" : "Elm", "given" : "Erik", "non-dropping-particle" : "", "parse-names" : false, "suffix" : "" }, { "dropping-particle" : "", "family" : "Altman", "given" : "Douglas G", "non-dropping-particle" : "", "parse-names" : false, "suffix" : "" }, { "dropping-particle" : "", "family" : "Egger", "given" : "Matthias", "non-dropping-particle" : "", "parse-names" : false, "suffix" : "" }, { "dropping-particle" : "", "family" : "Pocock", "given" : "Stuart J", "non-dropping-particle" : "", "parse-names" : false, "suffix" : "" }, { "dropping-particle" : "", "family" : "G\u00f8tzsche", "given" : "C", "non-dropping-particle" : "", "parse-names" : false, "suffix" : "" }, { "dropping-particle" : "", "family" : "Vandenbroucke", "given" : "Jan P", "non-dropping-particle" : "", "parse-names" : false, "suffix" : "" } ], "container-title" : "Bulletin of the World Health Organization", "id" : "ITEM-1", "issue" : "10", "issued" : { "date-parts" : [ [ "2007" ] ] }, "page" : "867-872", "title" : "STrengthening the Reporting of Observational Studies in Epidemiology (STROBE) Statement: Guidelines for reporting observational studies", "type" : "article-journal", "volume" : "045120" }, "uris" : [ "http://www.mendeley.com/documents/?uuid=19c181ba-daa2-4a5d-a4f3-1debde0bbb14" ] } ], "mendeley" : { "formattedCitation" : "&lt;sup&gt;29&lt;/sup&gt;", "plainTextFormattedCitation" : "29", "previouslyFormattedCitation" : "&lt;sup&gt;28&lt;/sup&gt;" }, "properties" : { "noteIndex" : 0 }, "schema" : "https://github.com/citation-style-language/schema/raw/master/csl-citation.json" }</w:instrText>
      </w:r>
      <w:r w:rsidR="007851BB">
        <w:rPr>
          <w:rFonts w:asciiTheme="minorHAnsi" w:hAnsiTheme="minorHAnsi" w:cstheme="majorHAnsi"/>
          <w:b/>
          <w:sz w:val="22"/>
          <w:szCs w:val="22"/>
        </w:rPr>
        <w:fldChar w:fldCharType="separate"/>
      </w:r>
      <w:r w:rsidR="00D17AE8" w:rsidRPr="00D17AE8">
        <w:rPr>
          <w:rFonts w:asciiTheme="minorHAnsi" w:hAnsiTheme="minorHAnsi" w:cstheme="majorHAnsi"/>
          <w:noProof/>
          <w:sz w:val="22"/>
          <w:szCs w:val="22"/>
          <w:vertAlign w:val="superscript"/>
        </w:rPr>
        <w:t>29</w:t>
      </w:r>
      <w:r w:rsidR="007851BB">
        <w:rPr>
          <w:rFonts w:asciiTheme="minorHAnsi" w:hAnsiTheme="minorHAnsi" w:cstheme="majorHAnsi"/>
          <w:b/>
          <w:sz w:val="22"/>
          <w:szCs w:val="22"/>
        </w:rPr>
        <w:fldChar w:fldCharType="end"/>
      </w:r>
    </w:p>
    <w:tbl>
      <w:tblPr>
        <w:tblW w:w="10206" w:type="dxa"/>
        <w:tblInd w:w="-459" w:type="dxa"/>
        <w:tblBorders>
          <w:top w:val="single" w:sz="4" w:space="0" w:color="auto"/>
          <w:bottom w:val="single" w:sz="4" w:space="0" w:color="auto"/>
        </w:tblBorders>
        <w:tblLayout w:type="fixed"/>
        <w:tblLook w:val="04A0" w:firstRow="1" w:lastRow="0" w:firstColumn="1" w:lastColumn="0" w:noHBand="0" w:noVBand="1"/>
      </w:tblPr>
      <w:tblGrid>
        <w:gridCol w:w="1418"/>
        <w:gridCol w:w="992"/>
        <w:gridCol w:w="7796"/>
      </w:tblGrid>
      <w:tr w:rsidR="00AC5421" w:rsidRPr="00E46319" w14:paraId="7A3E1849" w14:textId="77777777" w:rsidTr="00AC5421">
        <w:trPr>
          <w:divId w:val="1328099012"/>
          <w:trHeight w:val="338"/>
        </w:trPr>
        <w:tc>
          <w:tcPr>
            <w:tcW w:w="1418" w:type="dxa"/>
            <w:tcBorders>
              <w:top w:val="single" w:sz="4" w:space="0" w:color="auto"/>
              <w:bottom w:val="single" w:sz="4" w:space="0" w:color="auto"/>
            </w:tcBorders>
            <w:shd w:val="clear" w:color="000000" w:fill="FFFFFF"/>
          </w:tcPr>
          <w:p w14:paraId="07CC50D8" w14:textId="1F2C8268" w:rsidR="00AC5421" w:rsidRPr="00AC5421" w:rsidRDefault="00AC5421" w:rsidP="00B02F6B">
            <w:pPr>
              <w:tabs>
                <w:tab w:val="left" w:pos="2627"/>
                <w:tab w:val="center" w:pos="5279"/>
              </w:tabs>
              <w:spacing w:after="0" w:line="240" w:lineRule="auto"/>
              <w:rPr>
                <w:rFonts w:eastAsia="Times New Roman" w:cs="Calibri"/>
                <w:color w:val="000000"/>
                <w:sz w:val="20"/>
                <w:szCs w:val="20"/>
                <w:lang w:eastAsia="en-GB"/>
              </w:rPr>
            </w:pPr>
            <w:r w:rsidRPr="00AC5421">
              <w:rPr>
                <w:rFonts w:eastAsia="Times New Roman" w:cs="Calibri"/>
                <w:color w:val="000000"/>
                <w:sz w:val="20"/>
                <w:szCs w:val="20"/>
                <w:lang w:eastAsia="en-GB"/>
              </w:rPr>
              <w:t>Section</w:t>
            </w:r>
          </w:p>
        </w:tc>
        <w:tc>
          <w:tcPr>
            <w:tcW w:w="992" w:type="dxa"/>
            <w:tcBorders>
              <w:top w:val="single" w:sz="4" w:space="0" w:color="auto"/>
              <w:bottom w:val="single" w:sz="4" w:space="0" w:color="auto"/>
            </w:tcBorders>
            <w:shd w:val="clear" w:color="000000" w:fill="FFFFFF"/>
          </w:tcPr>
          <w:p w14:paraId="44462BE9" w14:textId="1CAEDE2B" w:rsidR="00AC5421" w:rsidRPr="00AC5421" w:rsidRDefault="00215D48" w:rsidP="00B02F6B">
            <w:pPr>
              <w:tabs>
                <w:tab w:val="left" w:pos="2627"/>
                <w:tab w:val="center" w:pos="5279"/>
              </w:tabs>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Item No.</w:t>
            </w:r>
          </w:p>
        </w:tc>
        <w:tc>
          <w:tcPr>
            <w:tcW w:w="7796" w:type="dxa"/>
            <w:tcBorders>
              <w:top w:val="single" w:sz="4" w:space="0" w:color="auto"/>
              <w:bottom w:val="single" w:sz="4" w:space="0" w:color="auto"/>
            </w:tcBorders>
            <w:shd w:val="clear" w:color="000000" w:fill="FFFFFF"/>
          </w:tcPr>
          <w:p w14:paraId="6C2FA0F0" w14:textId="6525DA59" w:rsidR="00AC5421" w:rsidRPr="00AC5421" w:rsidRDefault="00AC5421" w:rsidP="00B02F6B">
            <w:pPr>
              <w:tabs>
                <w:tab w:val="left" w:pos="2627"/>
                <w:tab w:val="center" w:pos="5279"/>
              </w:tabs>
              <w:spacing w:after="0" w:line="240" w:lineRule="auto"/>
              <w:rPr>
                <w:rFonts w:eastAsia="Times New Roman" w:cs="Calibri"/>
                <w:color w:val="000000"/>
                <w:sz w:val="20"/>
                <w:szCs w:val="20"/>
                <w:lang w:eastAsia="en-GB"/>
              </w:rPr>
            </w:pPr>
            <w:r w:rsidRPr="00AC5421">
              <w:rPr>
                <w:rFonts w:eastAsia="Times New Roman" w:cs="Calibri"/>
                <w:color w:val="000000"/>
                <w:sz w:val="20"/>
                <w:szCs w:val="20"/>
                <w:lang w:eastAsia="en-GB"/>
              </w:rPr>
              <w:t xml:space="preserve">                                            Recommendation      </w:t>
            </w:r>
          </w:p>
        </w:tc>
      </w:tr>
      <w:tr w:rsidR="00AC5421" w:rsidRPr="00E46319" w14:paraId="3131722C" w14:textId="77777777" w:rsidTr="00AC5421">
        <w:trPr>
          <w:divId w:val="1328099012"/>
          <w:trHeight w:val="215"/>
        </w:trPr>
        <w:tc>
          <w:tcPr>
            <w:tcW w:w="10206" w:type="dxa"/>
            <w:gridSpan w:val="3"/>
            <w:tcBorders>
              <w:top w:val="single" w:sz="4" w:space="0" w:color="auto"/>
              <w:bottom w:val="nil"/>
            </w:tcBorders>
            <w:shd w:val="clear" w:color="000000" w:fill="FFFFFF"/>
          </w:tcPr>
          <w:p w14:paraId="3A24CF4C" w14:textId="1017E158" w:rsidR="00AC5421" w:rsidRPr="00E46319" w:rsidRDefault="00AC5421" w:rsidP="00AC5421">
            <w:pPr>
              <w:tabs>
                <w:tab w:val="left" w:pos="2627"/>
                <w:tab w:val="center" w:pos="5279"/>
              </w:tabs>
              <w:spacing w:after="0" w:line="240" w:lineRule="auto"/>
              <w:jc w:val="center"/>
              <w:rPr>
                <w:rFonts w:eastAsia="Times New Roman" w:cs="Calibri"/>
                <w:b/>
                <w:color w:val="000000"/>
                <w:sz w:val="20"/>
                <w:szCs w:val="20"/>
                <w:lang w:eastAsia="en-GB"/>
              </w:rPr>
            </w:pPr>
            <w:r w:rsidRPr="00E46319">
              <w:rPr>
                <w:rFonts w:eastAsia="Times New Roman" w:cs="Calibri"/>
                <w:b/>
                <w:color w:val="000000"/>
                <w:sz w:val="20"/>
                <w:szCs w:val="20"/>
                <w:lang w:eastAsia="en-GB"/>
              </w:rPr>
              <w:t>TITLE AND ABSTRACT</w:t>
            </w:r>
          </w:p>
        </w:tc>
      </w:tr>
      <w:tr w:rsidR="00AC5421" w:rsidRPr="00E46319" w14:paraId="5642BB13" w14:textId="77777777" w:rsidTr="00AC5421">
        <w:trPr>
          <w:divId w:val="1328099012"/>
          <w:trHeight w:val="443"/>
        </w:trPr>
        <w:tc>
          <w:tcPr>
            <w:tcW w:w="1418" w:type="dxa"/>
            <w:tcBorders>
              <w:top w:val="nil"/>
              <w:bottom w:val="nil"/>
            </w:tcBorders>
            <w:shd w:val="clear" w:color="000000" w:fill="auto"/>
            <w:hideMark/>
          </w:tcPr>
          <w:p w14:paraId="50F5DA79" w14:textId="77777777" w:rsidR="00AC5421" w:rsidRPr="00E46319" w:rsidRDefault="00AC5421" w:rsidP="00367E45">
            <w:pPr>
              <w:spacing w:after="0" w:line="240" w:lineRule="auto"/>
              <w:rPr>
                <w:rFonts w:eastAsia="Times New Roman" w:cs="Calibri"/>
                <w:b/>
                <w:bCs/>
                <w:color w:val="000000"/>
                <w:sz w:val="20"/>
                <w:szCs w:val="20"/>
                <w:lang w:eastAsia="en-GB"/>
              </w:rPr>
            </w:pPr>
            <w:r w:rsidRPr="00E46319">
              <w:rPr>
                <w:rFonts w:eastAsia="Times New Roman" w:cs="Calibri"/>
                <w:b/>
                <w:bCs/>
                <w:color w:val="000000"/>
                <w:sz w:val="20"/>
                <w:szCs w:val="20"/>
                <w:lang w:eastAsia="en-GB"/>
              </w:rPr>
              <w:t> </w:t>
            </w:r>
          </w:p>
        </w:tc>
        <w:tc>
          <w:tcPr>
            <w:tcW w:w="992" w:type="dxa"/>
            <w:tcBorders>
              <w:top w:val="nil"/>
              <w:bottom w:val="nil"/>
            </w:tcBorders>
            <w:shd w:val="clear" w:color="auto" w:fill="F3F3F3"/>
            <w:hideMark/>
          </w:tcPr>
          <w:p w14:paraId="02CB41A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1(a)</w:t>
            </w:r>
          </w:p>
        </w:tc>
        <w:tc>
          <w:tcPr>
            <w:tcW w:w="7796" w:type="dxa"/>
            <w:tcBorders>
              <w:top w:val="nil"/>
              <w:bottom w:val="nil"/>
            </w:tcBorders>
            <w:shd w:val="clear" w:color="auto" w:fill="F3F3F3"/>
            <w:hideMark/>
          </w:tcPr>
          <w:p w14:paraId="4AA27A82"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Indicate the study's design with a commonly used term in the title or abstract</w:t>
            </w:r>
          </w:p>
        </w:tc>
      </w:tr>
      <w:tr w:rsidR="00AC5421" w:rsidRPr="00E46319" w14:paraId="3EDB5859" w14:textId="77777777" w:rsidTr="00AC5421">
        <w:trPr>
          <w:divId w:val="1328099012"/>
          <w:trHeight w:val="506"/>
        </w:trPr>
        <w:tc>
          <w:tcPr>
            <w:tcW w:w="1418" w:type="dxa"/>
            <w:tcBorders>
              <w:top w:val="nil"/>
              <w:bottom w:val="single" w:sz="4" w:space="0" w:color="auto"/>
            </w:tcBorders>
            <w:shd w:val="clear" w:color="000000" w:fill="auto"/>
            <w:hideMark/>
          </w:tcPr>
          <w:p w14:paraId="590F9D52" w14:textId="77777777" w:rsidR="00AC5421" w:rsidRPr="00E46319" w:rsidRDefault="00AC5421" w:rsidP="00367E45">
            <w:pPr>
              <w:spacing w:after="0" w:line="240" w:lineRule="auto"/>
              <w:rPr>
                <w:rFonts w:eastAsia="Times New Roman" w:cs="Calibri"/>
                <w:b/>
                <w:bCs/>
                <w:color w:val="000000"/>
                <w:sz w:val="20"/>
                <w:szCs w:val="20"/>
                <w:lang w:eastAsia="en-GB"/>
              </w:rPr>
            </w:pPr>
            <w:r w:rsidRPr="00E46319">
              <w:rPr>
                <w:rFonts w:eastAsia="Times New Roman" w:cs="Calibri"/>
                <w:b/>
                <w:bCs/>
                <w:color w:val="000000"/>
                <w:sz w:val="20"/>
                <w:szCs w:val="20"/>
                <w:lang w:eastAsia="en-GB"/>
              </w:rPr>
              <w:t xml:space="preserve">  </w:t>
            </w:r>
          </w:p>
        </w:tc>
        <w:tc>
          <w:tcPr>
            <w:tcW w:w="992" w:type="dxa"/>
            <w:tcBorders>
              <w:top w:val="nil"/>
              <w:bottom w:val="single" w:sz="4" w:space="0" w:color="auto"/>
            </w:tcBorders>
            <w:shd w:val="clear" w:color="auto" w:fill="F3F3F3"/>
            <w:hideMark/>
          </w:tcPr>
          <w:p w14:paraId="47132F53"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1(b)</w:t>
            </w:r>
          </w:p>
        </w:tc>
        <w:tc>
          <w:tcPr>
            <w:tcW w:w="7796" w:type="dxa"/>
            <w:tcBorders>
              <w:top w:val="nil"/>
              <w:bottom w:val="single" w:sz="4" w:space="0" w:color="auto"/>
            </w:tcBorders>
            <w:shd w:val="clear" w:color="auto" w:fill="F3F3F3"/>
            <w:hideMark/>
          </w:tcPr>
          <w:p w14:paraId="460B6981"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Provide in the abstract an informative and balanced summary of what was done and what was found</w:t>
            </w:r>
          </w:p>
        </w:tc>
      </w:tr>
      <w:tr w:rsidR="00AC5421" w:rsidRPr="00E46319" w14:paraId="492ECE6C" w14:textId="77777777" w:rsidTr="00ED7565">
        <w:trPr>
          <w:divId w:val="1328099012"/>
          <w:trHeight w:val="206"/>
        </w:trPr>
        <w:tc>
          <w:tcPr>
            <w:tcW w:w="10206" w:type="dxa"/>
            <w:gridSpan w:val="3"/>
            <w:tcBorders>
              <w:top w:val="single" w:sz="4" w:space="0" w:color="auto"/>
              <w:bottom w:val="nil"/>
            </w:tcBorders>
            <w:shd w:val="clear" w:color="000000" w:fill="FFFFFF"/>
          </w:tcPr>
          <w:p w14:paraId="7FD92A0A" w14:textId="77777777" w:rsidR="00AC5421" w:rsidRPr="00E46319" w:rsidRDefault="00AC5421" w:rsidP="00367E45">
            <w:pPr>
              <w:spacing w:after="0" w:line="240" w:lineRule="auto"/>
              <w:jc w:val="center"/>
              <w:rPr>
                <w:rFonts w:eastAsia="Times New Roman" w:cs="Calibri"/>
                <w:b/>
                <w:color w:val="000000"/>
                <w:sz w:val="20"/>
                <w:szCs w:val="20"/>
                <w:lang w:eastAsia="en-GB"/>
              </w:rPr>
            </w:pPr>
            <w:r w:rsidRPr="00E46319">
              <w:rPr>
                <w:rFonts w:eastAsia="Times New Roman" w:cs="Calibri"/>
                <w:b/>
                <w:color w:val="000000"/>
                <w:sz w:val="20"/>
                <w:szCs w:val="20"/>
                <w:lang w:eastAsia="en-GB"/>
              </w:rPr>
              <w:t>INTRODUCTION</w:t>
            </w:r>
          </w:p>
        </w:tc>
      </w:tr>
      <w:tr w:rsidR="00AC5421" w:rsidRPr="00E46319" w14:paraId="13322FA6" w14:textId="77777777" w:rsidTr="00AC5421">
        <w:trPr>
          <w:divId w:val="1328099012"/>
          <w:trHeight w:val="428"/>
        </w:trPr>
        <w:tc>
          <w:tcPr>
            <w:tcW w:w="1418" w:type="dxa"/>
            <w:tcBorders>
              <w:top w:val="nil"/>
              <w:bottom w:val="nil"/>
            </w:tcBorders>
            <w:shd w:val="clear" w:color="000000" w:fill="FFFFFF"/>
            <w:hideMark/>
          </w:tcPr>
          <w:p w14:paraId="23B1EAC4"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xml:space="preserve">Background </w:t>
            </w:r>
          </w:p>
          <w:p w14:paraId="7B88196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rationale</w:t>
            </w:r>
          </w:p>
        </w:tc>
        <w:tc>
          <w:tcPr>
            <w:tcW w:w="992" w:type="dxa"/>
            <w:tcBorders>
              <w:top w:val="nil"/>
              <w:bottom w:val="nil"/>
            </w:tcBorders>
            <w:shd w:val="clear" w:color="000000" w:fill="F3F3F3"/>
            <w:hideMark/>
          </w:tcPr>
          <w:p w14:paraId="2F4340BD"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2</w:t>
            </w:r>
          </w:p>
        </w:tc>
        <w:tc>
          <w:tcPr>
            <w:tcW w:w="7796" w:type="dxa"/>
            <w:tcBorders>
              <w:top w:val="nil"/>
              <w:bottom w:val="nil"/>
            </w:tcBorders>
            <w:shd w:val="clear" w:color="000000" w:fill="F3F3F3"/>
            <w:hideMark/>
          </w:tcPr>
          <w:p w14:paraId="42174EAE"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Explain the scientific background and rationale for the investigation being reported</w:t>
            </w:r>
          </w:p>
        </w:tc>
      </w:tr>
      <w:tr w:rsidR="00AC5421" w:rsidRPr="00E46319" w14:paraId="70BD62BD" w14:textId="77777777" w:rsidTr="00AC5421">
        <w:trPr>
          <w:divId w:val="1328099012"/>
          <w:trHeight w:val="336"/>
        </w:trPr>
        <w:tc>
          <w:tcPr>
            <w:tcW w:w="1418" w:type="dxa"/>
            <w:tcBorders>
              <w:top w:val="nil"/>
              <w:bottom w:val="single" w:sz="4" w:space="0" w:color="auto"/>
            </w:tcBorders>
            <w:shd w:val="clear" w:color="000000" w:fill="FFFFFF"/>
            <w:hideMark/>
          </w:tcPr>
          <w:p w14:paraId="075A9CE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Objectives</w:t>
            </w:r>
          </w:p>
        </w:tc>
        <w:tc>
          <w:tcPr>
            <w:tcW w:w="992" w:type="dxa"/>
            <w:tcBorders>
              <w:top w:val="nil"/>
              <w:bottom w:val="single" w:sz="4" w:space="0" w:color="auto"/>
            </w:tcBorders>
            <w:shd w:val="clear" w:color="000000" w:fill="F3F3F3"/>
            <w:hideMark/>
          </w:tcPr>
          <w:p w14:paraId="3A41A966"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3</w:t>
            </w:r>
          </w:p>
        </w:tc>
        <w:tc>
          <w:tcPr>
            <w:tcW w:w="7796" w:type="dxa"/>
            <w:tcBorders>
              <w:top w:val="nil"/>
              <w:bottom w:val="single" w:sz="4" w:space="0" w:color="auto"/>
            </w:tcBorders>
            <w:shd w:val="clear" w:color="000000" w:fill="F3F3F3"/>
            <w:hideMark/>
          </w:tcPr>
          <w:p w14:paraId="040C8E57"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State specific objectives, including any pre-specified hypotheses</w:t>
            </w:r>
          </w:p>
        </w:tc>
      </w:tr>
      <w:tr w:rsidR="00AC5421" w:rsidRPr="00E46319" w14:paraId="0DF8BC97" w14:textId="77777777" w:rsidTr="00ED7565">
        <w:trPr>
          <w:divId w:val="1328099012"/>
          <w:trHeight w:val="456"/>
        </w:trPr>
        <w:tc>
          <w:tcPr>
            <w:tcW w:w="10206" w:type="dxa"/>
            <w:gridSpan w:val="3"/>
            <w:tcBorders>
              <w:top w:val="single" w:sz="4" w:space="0" w:color="auto"/>
              <w:bottom w:val="nil"/>
            </w:tcBorders>
            <w:shd w:val="clear" w:color="000000" w:fill="FFFFFF"/>
          </w:tcPr>
          <w:p w14:paraId="2C81E346" w14:textId="77777777" w:rsidR="00AC5421" w:rsidRPr="00FF1D23" w:rsidRDefault="00AC5421" w:rsidP="00367E45">
            <w:pPr>
              <w:spacing w:after="0" w:line="240" w:lineRule="auto"/>
              <w:jc w:val="center"/>
              <w:rPr>
                <w:rFonts w:eastAsia="Times New Roman" w:cs="Calibri"/>
                <w:b/>
                <w:color w:val="000000"/>
                <w:sz w:val="20"/>
                <w:szCs w:val="20"/>
                <w:lang w:eastAsia="en-GB"/>
              </w:rPr>
            </w:pPr>
            <w:r w:rsidRPr="00FF1D23">
              <w:rPr>
                <w:rFonts w:eastAsia="Times New Roman" w:cs="Calibri"/>
                <w:b/>
                <w:color w:val="000000"/>
                <w:sz w:val="20"/>
                <w:szCs w:val="20"/>
                <w:lang w:eastAsia="en-GB"/>
              </w:rPr>
              <w:t>METHODS</w:t>
            </w:r>
          </w:p>
        </w:tc>
      </w:tr>
      <w:tr w:rsidR="00AC5421" w:rsidRPr="00E46319" w14:paraId="6A4BECF2" w14:textId="77777777" w:rsidTr="00AC5421">
        <w:trPr>
          <w:divId w:val="1328099012"/>
          <w:trHeight w:val="456"/>
        </w:trPr>
        <w:tc>
          <w:tcPr>
            <w:tcW w:w="1418" w:type="dxa"/>
            <w:tcBorders>
              <w:top w:val="nil"/>
              <w:bottom w:val="nil"/>
            </w:tcBorders>
            <w:shd w:val="clear" w:color="000000" w:fill="FFFFFF"/>
            <w:hideMark/>
          </w:tcPr>
          <w:p w14:paraId="1A679D4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Study design</w:t>
            </w:r>
          </w:p>
        </w:tc>
        <w:tc>
          <w:tcPr>
            <w:tcW w:w="992" w:type="dxa"/>
            <w:tcBorders>
              <w:top w:val="nil"/>
              <w:bottom w:val="nil"/>
            </w:tcBorders>
            <w:shd w:val="clear" w:color="000000" w:fill="F3F3F3"/>
            <w:hideMark/>
          </w:tcPr>
          <w:p w14:paraId="1408D3DB" w14:textId="77777777" w:rsidR="00AC5421" w:rsidRPr="00E46319" w:rsidRDefault="00AC5421" w:rsidP="002F1BCD">
            <w:pPr>
              <w:spacing w:after="0" w:line="240" w:lineRule="auto"/>
              <w:ind w:right="-251"/>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4</w:t>
            </w:r>
          </w:p>
        </w:tc>
        <w:tc>
          <w:tcPr>
            <w:tcW w:w="7796" w:type="dxa"/>
            <w:tcBorders>
              <w:top w:val="nil"/>
              <w:bottom w:val="nil"/>
            </w:tcBorders>
            <w:shd w:val="clear" w:color="000000" w:fill="F3F3F3"/>
            <w:hideMark/>
          </w:tcPr>
          <w:p w14:paraId="31B43B19"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Present key elements of study design early in the paper</w:t>
            </w:r>
          </w:p>
        </w:tc>
      </w:tr>
      <w:tr w:rsidR="00AC5421" w:rsidRPr="00E46319" w14:paraId="40EABD67" w14:textId="77777777" w:rsidTr="00AC5421">
        <w:trPr>
          <w:divId w:val="1328099012"/>
          <w:trHeight w:val="754"/>
        </w:trPr>
        <w:tc>
          <w:tcPr>
            <w:tcW w:w="1418" w:type="dxa"/>
            <w:tcBorders>
              <w:top w:val="nil"/>
              <w:bottom w:val="nil"/>
            </w:tcBorders>
            <w:shd w:val="clear" w:color="000000" w:fill="FFFFFF"/>
            <w:hideMark/>
          </w:tcPr>
          <w:p w14:paraId="7DCDE8F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5F6F188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4.1</w:t>
            </w:r>
          </w:p>
        </w:tc>
        <w:tc>
          <w:tcPr>
            <w:tcW w:w="7796" w:type="dxa"/>
            <w:tcBorders>
              <w:top w:val="nil"/>
              <w:bottom w:val="nil"/>
            </w:tcBorders>
            <w:shd w:val="clear" w:color="auto" w:fill="auto"/>
            <w:hideMark/>
          </w:tcPr>
          <w:p w14:paraId="440CFA4A" w14:textId="77777777" w:rsidR="00AC5421" w:rsidRPr="00E46319" w:rsidRDefault="00AC5421" w:rsidP="00E8545F">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Clearly state</w:t>
            </w:r>
            <w:r>
              <w:rPr>
                <w:rFonts w:eastAsia="Times New Roman" w:cs="Calibri"/>
                <w:color w:val="000000"/>
                <w:sz w:val="20"/>
                <w:szCs w:val="20"/>
                <w:lang w:eastAsia="en-GB"/>
              </w:rPr>
              <w:t xml:space="preserve"> case ascertainment methods (eg. physician diagnosis, clinical algorithm), documenting individual</w:t>
            </w:r>
            <w:r w:rsidRPr="00E46319">
              <w:rPr>
                <w:rFonts w:eastAsia="Times New Roman" w:cs="Calibri"/>
                <w:color w:val="000000"/>
                <w:sz w:val="20"/>
                <w:szCs w:val="20"/>
                <w:lang w:eastAsia="en-GB"/>
              </w:rPr>
              <w:t xml:space="preserve"> clinical signs used </w:t>
            </w:r>
            <w:r>
              <w:rPr>
                <w:rFonts w:eastAsia="Times New Roman" w:cs="Calibri"/>
                <w:color w:val="000000"/>
                <w:sz w:val="20"/>
                <w:szCs w:val="20"/>
                <w:lang w:eastAsia="en-GB"/>
              </w:rPr>
              <w:t xml:space="preserve">for diagnosis of </w:t>
            </w:r>
            <w:r w:rsidRPr="00E46319">
              <w:rPr>
                <w:rFonts w:eastAsia="Times New Roman" w:cs="Calibri"/>
                <w:color w:val="000000"/>
                <w:sz w:val="20"/>
                <w:szCs w:val="20"/>
                <w:lang w:eastAsia="en-GB"/>
              </w:rPr>
              <w:t>possi</w:t>
            </w:r>
            <w:r>
              <w:rPr>
                <w:rFonts w:eastAsia="Times New Roman" w:cs="Calibri"/>
                <w:color w:val="000000"/>
                <w:sz w:val="20"/>
                <w:szCs w:val="20"/>
                <w:lang w:eastAsia="en-GB"/>
              </w:rPr>
              <w:t xml:space="preserve">ble serious bacterial infection. Give microbiological and/or laboratory and/or radiological criteria for other </w:t>
            </w:r>
            <w:r w:rsidRPr="00E46319">
              <w:rPr>
                <w:rFonts w:eastAsia="Times New Roman" w:cs="Calibri"/>
                <w:color w:val="000000"/>
                <w:sz w:val="20"/>
                <w:szCs w:val="20"/>
                <w:lang w:eastAsia="en-GB"/>
              </w:rPr>
              <w:t>infectious syndromes (eg. meningitis, sepsis</w:t>
            </w:r>
            <w:r>
              <w:rPr>
                <w:rFonts w:eastAsia="Times New Roman" w:cs="Calibri"/>
                <w:color w:val="000000"/>
                <w:sz w:val="20"/>
                <w:szCs w:val="20"/>
                <w:lang w:eastAsia="en-GB"/>
              </w:rPr>
              <w:t>, pneumonia</w:t>
            </w:r>
            <w:r w:rsidRPr="00E46319">
              <w:rPr>
                <w:rFonts w:eastAsia="Times New Roman" w:cs="Calibri"/>
                <w:color w:val="000000"/>
                <w:sz w:val="20"/>
                <w:szCs w:val="20"/>
                <w:lang w:eastAsia="en-GB"/>
              </w:rPr>
              <w:t>)</w:t>
            </w:r>
            <w:r>
              <w:rPr>
                <w:rFonts w:eastAsia="Times New Roman" w:cs="Calibri"/>
                <w:color w:val="000000"/>
                <w:sz w:val="20"/>
                <w:szCs w:val="20"/>
                <w:lang w:eastAsia="en-GB"/>
              </w:rPr>
              <w:t>. Include indications for clinical investigations (eg. lumbar puncture)</w:t>
            </w:r>
          </w:p>
        </w:tc>
      </w:tr>
      <w:tr w:rsidR="00AC5421" w:rsidRPr="00E46319" w14:paraId="4959FB9C" w14:textId="77777777" w:rsidTr="00AC5421">
        <w:trPr>
          <w:divId w:val="1328099012"/>
          <w:trHeight w:val="420"/>
        </w:trPr>
        <w:tc>
          <w:tcPr>
            <w:tcW w:w="1418" w:type="dxa"/>
            <w:tcBorders>
              <w:top w:val="nil"/>
              <w:bottom w:val="nil"/>
            </w:tcBorders>
            <w:shd w:val="clear" w:color="000000" w:fill="FFFFFF"/>
            <w:hideMark/>
          </w:tcPr>
          <w:p w14:paraId="0870EE11"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6F69A6E3"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4.2</w:t>
            </w:r>
          </w:p>
        </w:tc>
        <w:tc>
          <w:tcPr>
            <w:tcW w:w="7796" w:type="dxa"/>
            <w:tcBorders>
              <w:top w:val="nil"/>
              <w:bottom w:val="nil"/>
            </w:tcBorders>
            <w:shd w:val="clear" w:color="000000" w:fill="FFFFFF"/>
            <w:hideMark/>
          </w:tcPr>
          <w:p w14:paraId="433452D1" w14:textId="77777777" w:rsidR="00AC5421" w:rsidRPr="00E46319" w:rsidRDefault="00AC5421" w:rsidP="00367E45">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Give criteria used to differentiate between new infection episodes and relapses </w:t>
            </w:r>
          </w:p>
        </w:tc>
      </w:tr>
      <w:tr w:rsidR="00AC5421" w:rsidRPr="00E46319" w14:paraId="34296E7F" w14:textId="77777777" w:rsidTr="00AC5421">
        <w:trPr>
          <w:divId w:val="1328099012"/>
          <w:trHeight w:val="578"/>
        </w:trPr>
        <w:tc>
          <w:tcPr>
            <w:tcW w:w="1418" w:type="dxa"/>
            <w:tcBorders>
              <w:top w:val="nil"/>
              <w:bottom w:val="nil"/>
            </w:tcBorders>
            <w:shd w:val="clear" w:color="000000" w:fill="FFFFFF"/>
            <w:hideMark/>
          </w:tcPr>
          <w:p w14:paraId="1C1667CA"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22987B3D"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4.3</w:t>
            </w:r>
          </w:p>
        </w:tc>
        <w:tc>
          <w:tcPr>
            <w:tcW w:w="7796" w:type="dxa"/>
            <w:tcBorders>
              <w:top w:val="nil"/>
              <w:bottom w:val="nil"/>
            </w:tcBorders>
            <w:shd w:val="clear" w:color="000000" w:fill="FFFFFF"/>
            <w:hideMark/>
          </w:tcPr>
          <w:p w14:paraId="4EBC983E" w14:textId="77777777" w:rsidR="00AC5421" w:rsidRPr="00E46319" w:rsidRDefault="00AC5421" w:rsidP="00E8545F">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For facility-based studies, </w:t>
            </w:r>
            <w:r>
              <w:rPr>
                <w:rFonts w:eastAsia="Times New Roman" w:cs="Calibri"/>
                <w:sz w:val="20"/>
                <w:szCs w:val="20"/>
                <w:lang w:eastAsia="en-GB"/>
              </w:rPr>
              <w:t>indicate if the study is of</w:t>
            </w:r>
            <w:r w:rsidRPr="00E46319">
              <w:rPr>
                <w:rFonts w:eastAsia="Times New Roman" w:cs="Calibri"/>
                <w:sz w:val="20"/>
                <w:szCs w:val="20"/>
                <w:lang w:eastAsia="en-GB"/>
              </w:rPr>
              <w:t xml:space="preserve"> community and</w:t>
            </w:r>
            <w:r>
              <w:rPr>
                <w:rFonts w:eastAsia="Times New Roman" w:cs="Calibri"/>
                <w:sz w:val="20"/>
                <w:szCs w:val="20"/>
                <w:lang w:eastAsia="en-GB"/>
              </w:rPr>
              <w:t>/or</w:t>
            </w:r>
            <w:r w:rsidRPr="00E46319">
              <w:rPr>
                <w:rFonts w:eastAsia="Times New Roman" w:cs="Calibri"/>
                <w:sz w:val="20"/>
                <w:szCs w:val="20"/>
                <w:lang w:eastAsia="en-GB"/>
              </w:rPr>
              <w:t xml:space="preserve"> hospital acquired infections (HAI), defining HAI using an international standard</w:t>
            </w:r>
            <w:r>
              <w:rPr>
                <w:rFonts w:ascii="Calibri" w:eastAsia="Times New Roman" w:hAnsi="Calibri" w:cs="Calibri"/>
                <w:sz w:val="20"/>
                <w:szCs w:val="20"/>
                <w:lang w:eastAsia="en-GB"/>
              </w:rPr>
              <w:t xml:space="preserve"> and presenting specific HAI clinical syndromes separately</w:t>
            </w:r>
          </w:p>
        </w:tc>
      </w:tr>
      <w:tr w:rsidR="00AC5421" w:rsidRPr="00E46319" w14:paraId="106DB8EC" w14:textId="77777777" w:rsidTr="00AC5421">
        <w:trPr>
          <w:divId w:val="1328099012"/>
          <w:trHeight w:val="431"/>
        </w:trPr>
        <w:tc>
          <w:tcPr>
            <w:tcW w:w="1418" w:type="dxa"/>
            <w:tcBorders>
              <w:top w:val="nil"/>
              <w:bottom w:val="nil"/>
            </w:tcBorders>
            <w:shd w:val="clear" w:color="000000" w:fill="FFFFFF"/>
            <w:hideMark/>
          </w:tcPr>
          <w:p w14:paraId="3480CE29"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4C71D46F"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4.4</w:t>
            </w:r>
          </w:p>
        </w:tc>
        <w:tc>
          <w:tcPr>
            <w:tcW w:w="7796" w:type="dxa"/>
            <w:tcBorders>
              <w:top w:val="nil"/>
              <w:bottom w:val="nil"/>
            </w:tcBorders>
            <w:shd w:val="clear" w:color="000000" w:fill="FFFFFF"/>
            <w:hideMark/>
          </w:tcPr>
          <w:p w14:paraId="45EF827C" w14:textId="77777777" w:rsidR="00AC5421" w:rsidRPr="00E46319" w:rsidRDefault="00AC5421" w:rsidP="00924DEF">
            <w:pPr>
              <w:tabs>
                <w:tab w:val="left" w:pos="1701"/>
              </w:tabs>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State whether </w:t>
            </w:r>
            <w:r>
              <w:rPr>
                <w:rFonts w:eastAsia="Times New Roman" w:cs="Calibri"/>
                <w:sz w:val="20"/>
                <w:szCs w:val="20"/>
                <w:lang w:eastAsia="en-GB"/>
              </w:rPr>
              <w:t>this is an</w:t>
            </w:r>
            <w:r w:rsidRPr="00E46319">
              <w:rPr>
                <w:rFonts w:eastAsia="Times New Roman" w:cs="Calibri"/>
                <w:sz w:val="20"/>
                <w:szCs w:val="20"/>
                <w:lang w:eastAsia="en-GB"/>
              </w:rPr>
              <w:t xml:space="preserve"> outbreak</w:t>
            </w:r>
            <w:r>
              <w:rPr>
                <w:rFonts w:eastAsia="Times New Roman" w:cs="Calibri"/>
                <w:sz w:val="20"/>
                <w:szCs w:val="20"/>
                <w:lang w:eastAsia="en-GB"/>
              </w:rPr>
              <w:t xml:space="preserve"> study</w:t>
            </w:r>
            <w:r w:rsidRPr="00E46319">
              <w:rPr>
                <w:rFonts w:eastAsia="Times New Roman" w:cs="Calibri"/>
                <w:sz w:val="20"/>
                <w:szCs w:val="20"/>
                <w:lang w:eastAsia="en-GB"/>
              </w:rPr>
              <w:t>, and</w:t>
            </w:r>
            <w:r>
              <w:rPr>
                <w:rFonts w:eastAsia="Times New Roman" w:cs="Calibri"/>
                <w:sz w:val="20"/>
                <w:szCs w:val="20"/>
                <w:lang w:eastAsia="en-GB"/>
              </w:rPr>
              <w:t xml:space="preserve"> if so define an outbreak, with reference to an international standard</w:t>
            </w:r>
          </w:p>
        </w:tc>
      </w:tr>
      <w:tr w:rsidR="00AC5421" w:rsidRPr="00E46319" w14:paraId="09228DFE" w14:textId="77777777" w:rsidTr="00AC5421">
        <w:trPr>
          <w:divId w:val="1328099012"/>
          <w:trHeight w:val="538"/>
        </w:trPr>
        <w:tc>
          <w:tcPr>
            <w:tcW w:w="1418" w:type="dxa"/>
            <w:tcBorders>
              <w:top w:val="nil"/>
              <w:bottom w:val="nil"/>
            </w:tcBorders>
            <w:shd w:val="clear" w:color="000000" w:fill="FFFFFF"/>
            <w:hideMark/>
          </w:tcPr>
          <w:p w14:paraId="5C5C027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50D742B5" w14:textId="77777777" w:rsidR="00AC5421" w:rsidRPr="00E46319" w:rsidRDefault="00AC5421" w:rsidP="00367E45">
            <w:pPr>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SPRING</w:t>
            </w:r>
            <w:r>
              <w:rPr>
                <w:rFonts w:eastAsia="Times New Roman" w:cs="Calibri"/>
                <w:color w:val="000000"/>
                <w:sz w:val="16"/>
                <w:szCs w:val="16"/>
                <w:lang w:eastAsia="en-GB"/>
              </w:rPr>
              <w:br/>
              <w:t>4.5</w:t>
            </w:r>
          </w:p>
        </w:tc>
        <w:tc>
          <w:tcPr>
            <w:tcW w:w="7796" w:type="dxa"/>
            <w:tcBorders>
              <w:top w:val="nil"/>
              <w:bottom w:val="nil"/>
            </w:tcBorders>
            <w:shd w:val="clear" w:color="000000" w:fill="FFFFFF"/>
            <w:hideMark/>
          </w:tcPr>
          <w:p w14:paraId="6D26EB6C" w14:textId="753ABB4D" w:rsidR="00AC5421" w:rsidRPr="00E46319" w:rsidRDefault="00AC5421" w:rsidP="00E8545F">
            <w:pPr>
              <w:spacing w:after="0" w:line="240" w:lineRule="auto"/>
              <w:rPr>
                <w:rFonts w:eastAsia="Times New Roman" w:cs="Calibri"/>
                <w:sz w:val="20"/>
                <w:szCs w:val="20"/>
                <w:lang w:eastAsia="en-GB"/>
              </w:rPr>
            </w:pPr>
            <w:r w:rsidRPr="00E46319">
              <w:rPr>
                <w:rFonts w:eastAsia="Times New Roman" w:cs="Calibri"/>
                <w:sz w:val="20"/>
                <w:szCs w:val="20"/>
                <w:lang w:eastAsia="en-GB"/>
              </w:rPr>
              <w:t>Describe sampling strategy</w:t>
            </w:r>
            <w:r>
              <w:rPr>
                <w:rFonts w:eastAsia="Times New Roman" w:cs="Calibri"/>
                <w:sz w:val="20"/>
                <w:szCs w:val="20"/>
                <w:lang w:eastAsia="en-GB"/>
              </w:rPr>
              <w:t xml:space="preserve"> </w:t>
            </w:r>
            <w:r w:rsidRPr="00E46319">
              <w:rPr>
                <w:rFonts w:eastAsia="Times New Roman" w:cs="Calibri"/>
                <w:sz w:val="20"/>
                <w:szCs w:val="20"/>
                <w:lang w:eastAsia="en-GB"/>
              </w:rPr>
              <w:t xml:space="preserve">(eg. clinical indication vs. routine surveillance) and </w:t>
            </w:r>
            <w:r>
              <w:rPr>
                <w:rFonts w:eastAsia="Times New Roman" w:cs="Calibri"/>
                <w:sz w:val="20"/>
                <w:szCs w:val="20"/>
                <w:lang w:eastAsia="en-GB"/>
              </w:rPr>
              <w:t xml:space="preserve">sampling </w:t>
            </w:r>
            <w:r w:rsidRPr="00E46319">
              <w:rPr>
                <w:rFonts w:eastAsia="Times New Roman" w:cs="Calibri"/>
                <w:sz w:val="20"/>
                <w:szCs w:val="20"/>
                <w:lang w:eastAsia="en-GB"/>
              </w:rPr>
              <w:t xml:space="preserve">details, </w:t>
            </w:r>
            <w:r>
              <w:rPr>
                <w:rFonts w:eastAsia="Times New Roman" w:cs="Calibri"/>
                <w:sz w:val="20"/>
                <w:szCs w:val="20"/>
                <w:lang w:eastAsia="en-GB"/>
              </w:rPr>
              <w:t>(eg</w:t>
            </w:r>
            <w:r w:rsidR="0013139E">
              <w:rPr>
                <w:rFonts w:eastAsia="Times New Roman" w:cs="Calibri"/>
                <w:sz w:val="20"/>
                <w:szCs w:val="20"/>
                <w:lang w:eastAsia="en-GB"/>
              </w:rPr>
              <w:t>.</w:t>
            </w:r>
            <w:r w:rsidRPr="00E46319">
              <w:rPr>
                <w:rFonts w:eastAsia="Times New Roman" w:cs="Calibri"/>
                <w:sz w:val="20"/>
                <w:szCs w:val="20"/>
                <w:lang w:eastAsia="en-GB"/>
              </w:rPr>
              <w:t xml:space="preserve"> </w:t>
            </w:r>
            <w:r>
              <w:rPr>
                <w:rFonts w:eastAsia="Times New Roman" w:cs="Calibri"/>
                <w:sz w:val="20"/>
                <w:szCs w:val="20"/>
                <w:lang w:eastAsia="en-GB"/>
              </w:rPr>
              <w:t xml:space="preserve">minimum </w:t>
            </w:r>
            <w:r w:rsidRPr="00E46319">
              <w:rPr>
                <w:rFonts w:eastAsia="Times New Roman" w:cs="Calibri"/>
                <w:sz w:val="20"/>
                <w:szCs w:val="20"/>
                <w:lang w:eastAsia="en-GB"/>
              </w:rPr>
              <w:t>volume</w:t>
            </w:r>
            <w:r>
              <w:rPr>
                <w:rFonts w:eastAsia="Times New Roman" w:cs="Calibri"/>
                <w:sz w:val="20"/>
                <w:szCs w:val="20"/>
                <w:lang w:eastAsia="en-GB"/>
              </w:rPr>
              <w:t>s;</w:t>
            </w:r>
            <w:r w:rsidRPr="00E46319">
              <w:rPr>
                <w:rFonts w:eastAsia="Times New Roman" w:cs="Calibri"/>
                <w:sz w:val="20"/>
                <w:szCs w:val="20"/>
                <w:lang w:eastAsia="en-GB"/>
              </w:rPr>
              <w:t xml:space="preserve"> timing in relation to antimicrobial administration</w:t>
            </w:r>
            <w:r>
              <w:rPr>
                <w:rFonts w:eastAsia="Times New Roman" w:cs="Calibri"/>
                <w:sz w:val="20"/>
                <w:szCs w:val="20"/>
                <w:lang w:eastAsia="en-GB"/>
              </w:rPr>
              <w:t>)</w:t>
            </w:r>
          </w:p>
        </w:tc>
      </w:tr>
      <w:tr w:rsidR="00AC5421" w:rsidRPr="00E46319" w14:paraId="5E60EC1F" w14:textId="77777777" w:rsidTr="00AC5421">
        <w:trPr>
          <w:divId w:val="1328099012"/>
          <w:trHeight w:val="593"/>
        </w:trPr>
        <w:tc>
          <w:tcPr>
            <w:tcW w:w="1418" w:type="dxa"/>
            <w:tcBorders>
              <w:top w:val="nil"/>
              <w:bottom w:val="nil"/>
            </w:tcBorders>
            <w:shd w:val="clear" w:color="000000" w:fill="FFFFFF"/>
            <w:hideMark/>
          </w:tcPr>
          <w:p w14:paraId="0DADF137"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650B7756" w14:textId="77777777" w:rsidR="00AC5421" w:rsidRPr="00E46319" w:rsidRDefault="00AC5421" w:rsidP="00367E45">
            <w:pPr>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SPRING</w:t>
            </w:r>
            <w:r>
              <w:rPr>
                <w:rFonts w:eastAsia="Times New Roman" w:cs="Calibri"/>
                <w:color w:val="000000"/>
                <w:sz w:val="16"/>
                <w:szCs w:val="16"/>
                <w:lang w:eastAsia="en-GB"/>
              </w:rPr>
              <w:br/>
              <w:t>4.6</w:t>
            </w:r>
          </w:p>
        </w:tc>
        <w:tc>
          <w:tcPr>
            <w:tcW w:w="7796" w:type="dxa"/>
            <w:tcBorders>
              <w:top w:val="nil"/>
              <w:bottom w:val="nil"/>
            </w:tcBorders>
            <w:shd w:val="clear" w:color="auto" w:fill="auto"/>
            <w:hideMark/>
          </w:tcPr>
          <w:p w14:paraId="03EE0C77" w14:textId="77777777" w:rsidR="00AC5421" w:rsidRPr="00E46319" w:rsidRDefault="00AC5421" w:rsidP="00AE623B">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conventional and/or molecular microbiological methods</w:t>
            </w:r>
            <w:r>
              <w:rPr>
                <w:rFonts w:eastAsia="Times New Roman" w:cs="Calibri"/>
                <w:color w:val="000000"/>
                <w:sz w:val="20"/>
                <w:szCs w:val="20"/>
                <w:lang w:eastAsia="en-GB"/>
              </w:rPr>
              <w:t xml:space="preserve"> used, with details (eg. automation, enrichment steps), and the use of controls</w:t>
            </w:r>
          </w:p>
        </w:tc>
      </w:tr>
      <w:tr w:rsidR="00AC5421" w:rsidRPr="00E46319" w14:paraId="22C72300" w14:textId="77777777" w:rsidTr="00AC5421">
        <w:trPr>
          <w:divId w:val="1328099012"/>
          <w:trHeight w:val="262"/>
        </w:trPr>
        <w:tc>
          <w:tcPr>
            <w:tcW w:w="1418" w:type="dxa"/>
            <w:tcBorders>
              <w:top w:val="nil"/>
              <w:bottom w:val="nil"/>
            </w:tcBorders>
            <w:shd w:val="clear" w:color="000000" w:fill="FFFFFF"/>
            <w:hideMark/>
          </w:tcPr>
          <w:p w14:paraId="474F589F"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4A07B32A" w14:textId="77777777" w:rsidR="00AC5421" w:rsidRPr="00E46319" w:rsidRDefault="00AC5421" w:rsidP="00367E45">
            <w:pPr>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SPRING</w:t>
            </w:r>
            <w:r>
              <w:rPr>
                <w:rFonts w:eastAsia="Times New Roman" w:cs="Calibri"/>
                <w:color w:val="000000"/>
                <w:sz w:val="16"/>
                <w:szCs w:val="16"/>
                <w:lang w:eastAsia="en-GB"/>
              </w:rPr>
              <w:br/>
              <w:t>4.7</w:t>
            </w:r>
          </w:p>
        </w:tc>
        <w:tc>
          <w:tcPr>
            <w:tcW w:w="7796" w:type="dxa"/>
            <w:tcBorders>
              <w:top w:val="nil"/>
              <w:bottom w:val="nil"/>
            </w:tcBorders>
            <w:shd w:val="clear" w:color="auto" w:fill="auto"/>
            <w:hideMark/>
          </w:tcPr>
          <w:p w14:paraId="24711F36" w14:textId="77777777" w:rsidR="00AC5421" w:rsidRPr="00E46319" w:rsidRDefault="00AC5421" w:rsidP="00E8545F">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 xml:space="preserve">List </w:t>
            </w:r>
            <w:r w:rsidRPr="00E46319">
              <w:rPr>
                <w:rFonts w:eastAsia="Times New Roman" w:cs="Calibri"/>
                <w:color w:val="000000"/>
                <w:sz w:val="20"/>
                <w:szCs w:val="20"/>
                <w:lang w:eastAsia="en-GB"/>
              </w:rPr>
              <w:t>pathogens</w:t>
            </w:r>
            <w:r>
              <w:rPr>
                <w:rFonts w:eastAsia="Times New Roman" w:cs="Calibri"/>
                <w:color w:val="000000"/>
                <w:sz w:val="20"/>
                <w:szCs w:val="20"/>
                <w:lang w:eastAsia="en-GB"/>
              </w:rPr>
              <w:t xml:space="preserve"> that are</w:t>
            </w:r>
            <w:r w:rsidRPr="00E46319">
              <w:rPr>
                <w:rFonts w:eastAsia="Times New Roman" w:cs="Calibri"/>
                <w:color w:val="000000"/>
                <w:sz w:val="20"/>
                <w:szCs w:val="20"/>
                <w:lang w:eastAsia="en-GB"/>
              </w:rPr>
              <w:t xml:space="preserve"> </w:t>
            </w:r>
            <w:r>
              <w:rPr>
                <w:rFonts w:eastAsia="Times New Roman" w:cs="Calibri"/>
                <w:color w:val="000000"/>
                <w:sz w:val="20"/>
                <w:szCs w:val="20"/>
                <w:lang w:eastAsia="en-GB"/>
              </w:rPr>
              <w:t>likely to be</w:t>
            </w:r>
            <w:r w:rsidRPr="00E46319">
              <w:rPr>
                <w:rFonts w:eastAsia="Times New Roman" w:cs="Calibri"/>
                <w:color w:val="000000"/>
                <w:sz w:val="20"/>
                <w:szCs w:val="20"/>
                <w:lang w:eastAsia="en-GB"/>
              </w:rPr>
              <w:t xml:space="preserve"> identified by microbiological methods used</w:t>
            </w:r>
            <w:r>
              <w:rPr>
                <w:rFonts w:eastAsia="Times New Roman" w:cs="Calibri"/>
                <w:color w:val="000000"/>
                <w:sz w:val="20"/>
                <w:szCs w:val="20"/>
                <w:lang w:eastAsia="en-GB"/>
              </w:rPr>
              <w:t xml:space="preserve">, and criteria used to determine clinical significance </w:t>
            </w:r>
          </w:p>
        </w:tc>
      </w:tr>
      <w:tr w:rsidR="00AC5421" w:rsidRPr="00E46319" w14:paraId="63CD303D" w14:textId="77777777" w:rsidTr="00AC5421">
        <w:trPr>
          <w:divId w:val="1328099012"/>
          <w:trHeight w:val="526"/>
        </w:trPr>
        <w:tc>
          <w:tcPr>
            <w:tcW w:w="1418" w:type="dxa"/>
            <w:tcBorders>
              <w:top w:val="nil"/>
              <w:bottom w:val="nil"/>
            </w:tcBorders>
            <w:shd w:val="clear" w:color="000000" w:fill="FFFFFF"/>
            <w:hideMark/>
          </w:tcPr>
          <w:p w14:paraId="4C967C4F"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442BBD36" w14:textId="77777777" w:rsidR="00AC5421" w:rsidRPr="00E46319" w:rsidRDefault="00AC5421" w:rsidP="00367E45">
            <w:pPr>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SPRING</w:t>
            </w:r>
            <w:r>
              <w:rPr>
                <w:rFonts w:eastAsia="Times New Roman" w:cs="Calibri"/>
                <w:color w:val="000000"/>
                <w:sz w:val="16"/>
                <w:szCs w:val="16"/>
                <w:lang w:eastAsia="en-GB"/>
              </w:rPr>
              <w:br/>
              <w:t>4.8</w:t>
            </w:r>
          </w:p>
        </w:tc>
        <w:tc>
          <w:tcPr>
            <w:tcW w:w="7796" w:type="dxa"/>
            <w:tcBorders>
              <w:top w:val="nil"/>
              <w:bottom w:val="nil"/>
            </w:tcBorders>
            <w:shd w:val="clear" w:color="000000" w:fill="FFFFFF"/>
            <w:hideMark/>
          </w:tcPr>
          <w:p w14:paraId="5D06AAA4" w14:textId="77777777" w:rsidR="00AC5421" w:rsidRPr="00E46319" w:rsidRDefault="00AC5421" w:rsidP="00367E45">
            <w:pPr>
              <w:spacing w:after="0" w:line="240" w:lineRule="auto"/>
              <w:rPr>
                <w:rFonts w:eastAsia="Times New Roman" w:cs="Calibri"/>
                <w:sz w:val="20"/>
                <w:szCs w:val="20"/>
                <w:lang w:eastAsia="en-GB"/>
              </w:rPr>
            </w:pPr>
            <w:r w:rsidRPr="00E46319">
              <w:rPr>
                <w:rFonts w:eastAsia="Times New Roman" w:cs="Calibri"/>
                <w:sz w:val="20"/>
                <w:szCs w:val="20"/>
                <w:lang w:eastAsia="en-GB"/>
              </w:rPr>
              <w:t>Describe antimicrobial susceptibility tests and thresholds</w:t>
            </w:r>
            <w:r>
              <w:rPr>
                <w:rFonts w:eastAsia="Times New Roman" w:cs="Calibri"/>
                <w:sz w:val="20"/>
                <w:szCs w:val="20"/>
                <w:lang w:eastAsia="en-GB"/>
              </w:rPr>
              <w:t xml:space="preserve"> used</w:t>
            </w:r>
            <w:r w:rsidRPr="00E46319">
              <w:rPr>
                <w:rFonts w:eastAsia="Times New Roman" w:cs="Calibri"/>
                <w:sz w:val="20"/>
                <w:szCs w:val="20"/>
                <w:lang w:eastAsia="en-GB"/>
              </w:rPr>
              <w:t>, with reference to an international standard (eg</w:t>
            </w:r>
            <w:r>
              <w:rPr>
                <w:rFonts w:eastAsia="Times New Roman" w:cs="Calibri"/>
                <w:sz w:val="20"/>
                <w:szCs w:val="20"/>
                <w:lang w:eastAsia="en-GB"/>
              </w:rPr>
              <w:t>.</w:t>
            </w:r>
            <w:r w:rsidRPr="00E46319">
              <w:rPr>
                <w:rFonts w:eastAsia="Times New Roman" w:cs="Calibri"/>
                <w:sz w:val="20"/>
                <w:szCs w:val="20"/>
                <w:lang w:eastAsia="en-GB"/>
              </w:rPr>
              <w:t xml:space="preserve"> CLSI</w:t>
            </w:r>
            <w:r>
              <w:rPr>
                <w:rFonts w:eastAsia="Times New Roman" w:cs="Calibri"/>
                <w:sz w:val="20"/>
                <w:szCs w:val="20"/>
                <w:lang w:eastAsia="en-GB"/>
              </w:rPr>
              <w:t xml:space="preserve"> or EUCAST</w:t>
            </w:r>
            <w:r w:rsidRPr="00E46319">
              <w:rPr>
                <w:rFonts w:eastAsia="Times New Roman" w:cs="Calibri"/>
                <w:sz w:val="20"/>
                <w:szCs w:val="20"/>
                <w:lang w:eastAsia="en-GB"/>
              </w:rPr>
              <w:t>)</w:t>
            </w:r>
          </w:p>
        </w:tc>
      </w:tr>
      <w:tr w:rsidR="00AC5421" w:rsidRPr="00E46319" w14:paraId="1CB5531D" w14:textId="77777777" w:rsidTr="00AC5421">
        <w:trPr>
          <w:divId w:val="1328099012"/>
          <w:trHeight w:val="575"/>
        </w:trPr>
        <w:tc>
          <w:tcPr>
            <w:tcW w:w="1418" w:type="dxa"/>
            <w:tcBorders>
              <w:top w:val="nil"/>
              <w:bottom w:val="nil"/>
            </w:tcBorders>
            <w:shd w:val="clear" w:color="000000" w:fill="FFFFFF"/>
            <w:hideMark/>
          </w:tcPr>
          <w:p w14:paraId="51C08C1F"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Setting</w:t>
            </w:r>
          </w:p>
        </w:tc>
        <w:tc>
          <w:tcPr>
            <w:tcW w:w="992" w:type="dxa"/>
            <w:tcBorders>
              <w:top w:val="nil"/>
              <w:bottom w:val="nil"/>
            </w:tcBorders>
            <w:shd w:val="clear" w:color="000000" w:fill="F3F3F3"/>
            <w:hideMark/>
          </w:tcPr>
          <w:p w14:paraId="62CC53AE"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5</w:t>
            </w:r>
          </w:p>
        </w:tc>
        <w:tc>
          <w:tcPr>
            <w:tcW w:w="7796" w:type="dxa"/>
            <w:tcBorders>
              <w:top w:val="nil"/>
              <w:bottom w:val="nil"/>
            </w:tcBorders>
            <w:shd w:val="clear" w:color="000000" w:fill="F3F3F3"/>
            <w:hideMark/>
          </w:tcPr>
          <w:p w14:paraId="53B332EB"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the setting, locations, and relevant dates, including periods of recruitment, exposure, follow-up, and data collection</w:t>
            </w:r>
          </w:p>
        </w:tc>
      </w:tr>
      <w:tr w:rsidR="00AC5421" w:rsidRPr="00E46319" w14:paraId="4F48BE7E" w14:textId="77777777" w:rsidTr="00AC5421">
        <w:trPr>
          <w:divId w:val="1328099012"/>
          <w:trHeight w:val="555"/>
        </w:trPr>
        <w:tc>
          <w:tcPr>
            <w:tcW w:w="1418" w:type="dxa"/>
            <w:tcBorders>
              <w:top w:val="nil"/>
              <w:bottom w:val="nil"/>
            </w:tcBorders>
            <w:shd w:val="clear" w:color="000000" w:fill="FFFFFF"/>
            <w:hideMark/>
          </w:tcPr>
          <w:p w14:paraId="73424F08"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51DEDB65"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5.1</w:t>
            </w:r>
          </w:p>
        </w:tc>
        <w:tc>
          <w:tcPr>
            <w:tcW w:w="7796" w:type="dxa"/>
            <w:tcBorders>
              <w:top w:val="nil"/>
              <w:bottom w:val="nil"/>
            </w:tcBorders>
            <w:shd w:val="clear" w:color="000000" w:fill="FFFFFF"/>
            <w:hideMark/>
          </w:tcPr>
          <w:p w14:paraId="6D938456" w14:textId="77777777" w:rsidR="00AC5421" w:rsidRPr="00E46319" w:rsidRDefault="00AC5421" w:rsidP="00345AB4">
            <w:pPr>
              <w:spacing w:after="0" w:line="240" w:lineRule="auto"/>
              <w:rPr>
                <w:rFonts w:eastAsia="Times New Roman" w:cs="Calibri"/>
                <w:sz w:val="20"/>
                <w:szCs w:val="20"/>
                <w:lang w:eastAsia="en-GB"/>
              </w:rPr>
            </w:pPr>
            <w:r w:rsidRPr="00E46319">
              <w:rPr>
                <w:rFonts w:eastAsia="Times New Roman" w:cs="Calibri"/>
                <w:sz w:val="20"/>
                <w:szCs w:val="20"/>
                <w:lang w:eastAsia="en-GB"/>
              </w:rPr>
              <w:t>Describe the</w:t>
            </w:r>
            <w:r>
              <w:rPr>
                <w:rFonts w:eastAsia="Times New Roman" w:cs="Calibri"/>
                <w:sz w:val="20"/>
                <w:szCs w:val="20"/>
                <w:lang w:eastAsia="en-GB"/>
              </w:rPr>
              <w:t xml:space="preserve"> study</w:t>
            </w:r>
            <w:r w:rsidRPr="00E46319">
              <w:rPr>
                <w:rFonts w:eastAsia="Times New Roman" w:cs="Calibri"/>
                <w:sz w:val="20"/>
                <w:szCs w:val="20"/>
                <w:lang w:eastAsia="en-GB"/>
              </w:rPr>
              <w:t xml:space="preserve"> context in terms of </w:t>
            </w:r>
            <w:r>
              <w:rPr>
                <w:rFonts w:eastAsia="Times New Roman" w:cs="Calibri"/>
                <w:sz w:val="20"/>
                <w:szCs w:val="20"/>
                <w:lang w:eastAsia="en-GB"/>
              </w:rPr>
              <w:t xml:space="preserve">incidence of </w:t>
            </w:r>
            <w:r w:rsidRPr="00E46319">
              <w:rPr>
                <w:rFonts w:eastAsia="Times New Roman" w:cs="Calibri"/>
                <w:sz w:val="20"/>
                <w:szCs w:val="20"/>
                <w:lang w:eastAsia="en-GB"/>
              </w:rPr>
              <w:t xml:space="preserve">neonatal mortality, stillbirth and preterm </w:t>
            </w:r>
            <w:r>
              <w:rPr>
                <w:rFonts w:eastAsia="Times New Roman" w:cs="Calibri"/>
                <w:sz w:val="20"/>
                <w:szCs w:val="20"/>
                <w:lang w:eastAsia="en-GB"/>
              </w:rPr>
              <w:t xml:space="preserve">birth. </w:t>
            </w:r>
          </w:p>
        </w:tc>
      </w:tr>
      <w:tr w:rsidR="00AC5421" w:rsidRPr="00E46319" w14:paraId="03BBC871" w14:textId="77777777" w:rsidTr="00AC5421">
        <w:trPr>
          <w:divId w:val="1328099012"/>
          <w:trHeight w:val="555"/>
        </w:trPr>
        <w:tc>
          <w:tcPr>
            <w:tcW w:w="1418" w:type="dxa"/>
            <w:tcBorders>
              <w:top w:val="nil"/>
              <w:bottom w:val="nil"/>
            </w:tcBorders>
            <w:shd w:val="clear" w:color="000000" w:fill="FFFFFF"/>
          </w:tcPr>
          <w:p w14:paraId="34C0CD4D" w14:textId="77777777" w:rsidR="00AC5421" w:rsidRPr="00E46319" w:rsidRDefault="00AC5421" w:rsidP="00367E45">
            <w:pPr>
              <w:spacing w:after="0" w:line="240" w:lineRule="auto"/>
              <w:rPr>
                <w:rFonts w:eastAsia="Times New Roman" w:cs="Calibri"/>
                <w:b/>
                <w:bCs/>
                <w:color w:val="000000"/>
                <w:sz w:val="18"/>
                <w:szCs w:val="18"/>
                <w:lang w:eastAsia="en-GB"/>
              </w:rPr>
            </w:pPr>
          </w:p>
        </w:tc>
        <w:tc>
          <w:tcPr>
            <w:tcW w:w="992" w:type="dxa"/>
            <w:tcBorders>
              <w:top w:val="nil"/>
              <w:bottom w:val="nil"/>
            </w:tcBorders>
            <w:shd w:val="clear" w:color="000000" w:fill="FFFFFF"/>
          </w:tcPr>
          <w:p w14:paraId="6390E18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p>
          <w:p w14:paraId="48290116"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5.2</w:t>
            </w:r>
          </w:p>
        </w:tc>
        <w:tc>
          <w:tcPr>
            <w:tcW w:w="7796" w:type="dxa"/>
            <w:tcBorders>
              <w:top w:val="nil"/>
              <w:bottom w:val="nil"/>
            </w:tcBorders>
            <w:shd w:val="clear" w:color="000000" w:fill="FFFFFF"/>
          </w:tcPr>
          <w:p w14:paraId="681B8B4C" w14:textId="77777777" w:rsidR="00AC5421" w:rsidRPr="00E46319" w:rsidRDefault="00AC5421" w:rsidP="00E8545F">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D</w:t>
            </w:r>
            <w:r w:rsidRPr="00E46319">
              <w:rPr>
                <w:rFonts w:eastAsia="Times New Roman" w:cs="Calibri"/>
                <w:color w:val="000000"/>
                <w:sz w:val="20"/>
                <w:szCs w:val="20"/>
                <w:lang w:eastAsia="en-GB"/>
              </w:rPr>
              <w:t>escribe</w:t>
            </w:r>
            <w:r>
              <w:rPr>
                <w:rFonts w:eastAsia="Times New Roman" w:cs="Calibri"/>
                <w:color w:val="000000"/>
                <w:sz w:val="20"/>
                <w:szCs w:val="20"/>
                <w:lang w:eastAsia="en-GB"/>
              </w:rPr>
              <w:t xml:space="preserve"> the population included </w:t>
            </w:r>
            <w:r w:rsidRPr="00E46319">
              <w:rPr>
                <w:rFonts w:eastAsia="Times New Roman" w:cs="Calibri"/>
                <w:color w:val="000000"/>
                <w:sz w:val="20"/>
                <w:szCs w:val="20"/>
                <w:lang w:eastAsia="en-GB"/>
              </w:rPr>
              <w:t>eg. facility live births, referrals from home, referrals from another facility</w:t>
            </w:r>
          </w:p>
        </w:tc>
      </w:tr>
      <w:tr w:rsidR="00AC5421" w:rsidRPr="00E46319" w14:paraId="69D2089F" w14:textId="77777777" w:rsidTr="00AC5421">
        <w:trPr>
          <w:divId w:val="1328099012"/>
          <w:trHeight w:val="580"/>
        </w:trPr>
        <w:tc>
          <w:tcPr>
            <w:tcW w:w="1418" w:type="dxa"/>
            <w:tcBorders>
              <w:top w:val="nil"/>
              <w:bottom w:val="nil"/>
            </w:tcBorders>
            <w:shd w:val="clear" w:color="000000" w:fill="FFFFFF"/>
            <w:hideMark/>
          </w:tcPr>
          <w:p w14:paraId="560544C2"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tcPr>
          <w:p w14:paraId="232B98AD"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5.3</w:t>
            </w:r>
          </w:p>
        </w:tc>
        <w:tc>
          <w:tcPr>
            <w:tcW w:w="7796" w:type="dxa"/>
            <w:tcBorders>
              <w:top w:val="nil"/>
              <w:bottom w:val="nil"/>
            </w:tcBorders>
            <w:shd w:val="clear" w:color="000000" w:fill="FFFFFF"/>
          </w:tcPr>
          <w:p w14:paraId="5A8CE24A" w14:textId="77777777" w:rsidR="00AC5421" w:rsidRPr="00E46319" w:rsidRDefault="00AC5421" w:rsidP="00E8545F">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For community-based studies, describe </w:t>
            </w:r>
            <w:r>
              <w:rPr>
                <w:rFonts w:eastAsia="Times New Roman" w:cs="Calibri"/>
                <w:sz w:val="20"/>
                <w:szCs w:val="20"/>
                <w:lang w:eastAsia="en-GB"/>
              </w:rPr>
              <w:t>care-seeking and adherence and time to referral</w:t>
            </w:r>
          </w:p>
        </w:tc>
      </w:tr>
      <w:tr w:rsidR="00AC5421" w:rsidRPr="00E46319" w14:paraId="5927F066" w14:textId="77777777" w:rsidTr="00AC5421">
        <w:trPr>
          <w:divId w:val="1328099012"/>
          <w:trHeight w:val="562"/>
        </w:trPr>
        <w:tc>
          <w:tcPr>
            <w:tcW w:w="1418" w:type="dxa"/>
            <w:tcBorders>
              <w:top w:val="nil"/>
            </w:tcBorders>
            <w:shd w:val="clear" w:color="000000" w:fill="FFFFFF"/>
            <w:hideMark/>
          </w:tcPr>
          <w:p w14:paraId="39A1B080"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tcBorders>
            <w:shd w:val="clear" w:color="000000" w:fill="FFFFFF"/>
          </w:tcPr>
          <w:p w14:paraId="0AFCF83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5.4</w:t>
            </w:r>
          </w:p>
        </w:tc>
        <w:tc>
          <w:tcPr>
            <w:tcW w:w="7796" w:type="dxa"/>
            <w:tcBorders>
              <w:top w:val="nil"/>
            </w:tcBorders>
            <w:shd w:val="clear" w:color="000000" w:fill="FFFFFF"/>
          </w:tcPr>
          <w:p w14:paraId="25CA338A" w14:textId="77777777" w:rsidR="00AC5421" w:rsidRPr="00E46319" w:rsidRDefault="00AC5421" w:rsidP="00E8545F">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For facility-based studies, describe obstetric care </w:t>
            </w:r>
            <w:r>
              <w:rPr>
                <w:rFonts w:eastAsia="Times New Roman" w:cs="Calibri"/>
                <w:sz w:val="20"/>
                <w:szCs w:val="20"/>
                <w:lang w:eastAsia="en-GB"/>
              </w:rPr>
              <w:t>(</w:t>
            </w:r>
            <w:r w:rsidRPr="00E46319">
              <w:rPr>
                <w:rFonts w:eastAsia="Times New Roman" w:cs="Calibri"/>
                <w:sz w:val="20"/>
                <w:szCs w:val="20"/>
                <w:lang w:eastAsia="en-GB"/>
              </w:rPr>
              <w:t>basic or comprehensive), including proportion of birth</w:t>
            </w:r>
            <w:r>
              <w:rPr>
                <w:rFonts w:eastAsia="Times New Roman" w:cs="Calibri"/>
                <w:sz w:val="20"/>
                <w:szCs w:val="20"/>
                <w:lang w:eastAsia="en-GB"/>
              </w:rPr>
              <w:t xml:space="preserve">s by caesarean section. Report </w:t>
            </w:r>
            <w:r w:rsidRPr="00E46319">
              <w:rPr>
                <w:rFonts w:eastAsia="Times New Roman" w:cs="Calibri"/>
                <w:sz w:val="20"/>
                <w:szCs w:val="20"/>
                <w:lang w:eastAsia="en-GB"/>
              </w:rPr>
              <w:t>annual number of live births</w:t>
            </w:r>
            <w:r>
              <w:rPr>
                <w:rFonts w:eastAsia="Times New Roman" w:cs="Calibri"/>
                <w:sz w:val="20"/>
                <w:szCs w:val="20"/>
                <w:lang w:eastAsia="en-GB"/>
              </w:rPr>
              <w:t xml:space="preserve"> per facility and state proportion of births in the study area that occur in hospital (vs. community)</w:t>
            </w:r>
          </w:p>
        </w:tc>
      </w:tr>
      <w:tr w:rsidR="00AC5421" w:rsidRPr="00E46319" w14:paraId="2B5A584E" w14:textId="77777777" w:rsidTr="00AC5421">
        <w:trPr>
          <w:divId w:val="1328099012"/>
          <w:trHeight w:val="838"/>
        </w:trPr>
        <w:tc>
          <w:tcPr>
            <w:tcW w:w="1418" w:type="dxa"/>
            <w:shd w:val="clear" w:color="000000" w:fill="FFFFFF"/>
            <w:hideMark/>
          </w:tcPr>
          <w:p w14:paraId="6C3E6CE4"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shd w:val="clear" w:color="000000" w:fill="FFFFFF"/>
            <w:hideMark/>
          </w:tcPr>
          <w:p w14:paraId="31E45FFD"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5.5</w:t>
            </w:r>
          </w:p>
        </w:tc>
        <w:tc>
          <w:tcPr>
            <w:tcW w:w="7796" w:type="dxa"/>
            <w:shd w:val="clear" w:color="000000" w:fill="FFFFFF"/>
            <w:hideMark/>
          </w:tcPr>
          <w:p w14:paraId="21433BD0" w14:textId="77777777" w:rsidR="00AC5421" w:rsidRPr="00E46319" w:rsidRDefault="00AC5421" w:rsidP="00E8545F">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For facility-based studies, </w:t>
            </w:r>
            <w:r>
              <w:rPr>
                <w:rFonts w:eastAsia="Times New Roman" w:cs="Calibri"/>
                <w:sz w:val="20"/>
                <w:szCs w:val="20"/>
                <w:lang w:eastAsia="en-GB"/>
              </w:rPr>
              <w:t xml:space="preserve">indicate if the facility is public or private, and give the number of health care staff and their training. Indicate the level of </w:t>
            </w:r>
            <w:r w:rsidRPr="00E46319">
              <w:rPr>
                <w:rFonts w:eastAsia="Times New Roman" w:cs="Calibri"/>
                <w:sz w:val="20"/>
                <w:szCs w:val="20"/>
                <w:lang w:eastAsia="en-GB"/>
              </w:rPr>
              <w:t>neonatal care</w:t>
            </w:r>
            <w:r>
              <w:rPr>
                <w:rFonts w:eastAsia="Times New Roman" w:cs="Calibri"/>
                <w:sz w:val="20"/>
                <w:szCs w:val="20"/>
                <w:lang w:eastAsia="en-GB"/>
              </w:rPr>
              <w:t xml:space="preserve"> available</w:t>
            </w:r>
            <w:r w:rsidRPr="00E46319">
              <w:rPr>
                <w:rFonts w:eastAsia="Times New Roman" w:cs="Calibri"/>
                <w:sz w:val="20"/>
                <w:szCs w:val="20"/>
                <w:lang w:eastAsia="en-GB"/>
              </w:rPr>
              <w:t xml:space="preserve"> (eg. ventilatory support</w:t>
            </w:r>
            <w:r>
              <w:rPr>
                <w:rFonts w:eastAsia="Times New Roman" w:cs="Calibri"/>
                <w:sz w:val="20"/>
                <w:szCs w:val="20"/>
                <w:lang w:eastAsia="en-GB"/>
              </w:rPr>
              <w:t>, indwelling catheters</w:t>
            </w:r>
            <w:r w:rsidRPr="00E46319">
              <w:rPr>
                <w:rFonts w:eastAsia="Times New Roman" w:cs="Calibri"/>
                <w:sz w:val="20"/>
                <w:szCs w:val="20"/>
                <w:lang w:eastAsia="en-GB"/>
              </w:rPr>
              <w:t xml:space="preserve">) and investigations </w:t>
            </w:r>
            <w:r>
              <w:rPr>
                <w:rFonts w:eastAsia="Times New Roman" w:cs="Calibri"/>
                <w:sz w:val="20"/>
                <w:szCs w:val="20"/>
                <w:lang w:eastAsia="en-GB"/>
              </w:rPr>
              <w:t xml:space="preserve">available </w:t>
            </w:r>
            <w:r w:rsidRPr="00E46319">
              <w:rPr>
                <w:rFonts w:eastAsia="Times New Roman" w:cs="Calibri"/>
                <w:sz w:val="20"/>
                <w:szCs w:val="20"/>
                <w:lang w:eastAsia="en-GB"/>
              </w:rPr>
              <w:t>(eg. biochemistry, radiology). Report antimicrobial guidelines used</w:t>
            </w:r>
            <w:r>
              <w:rPr>
                <w:rFonts w:eastAsia="Times New Roman" w:cs="Calibri"/>
                <w:sz w:val="20"/>
                <w:szCs w:val="20"/>
                <w:lang w:eastAsia="en-GB"/>
              </w:rPr>
              <w:t xml:space="preserve"> for the empiric management of neonatal sepsis</w:t>
            </w:r>
            <w:r w:rsidRPr="00E46319">
              <w:rPr>
                <w:rFonts w:eastAsia="Times New Roman" w:cs="Calibri"/>
                <w:sz w:val="20"/>
                <w:szCs w:val="20"/>
                <w:lang w:eastAsia="en-GB"/>
              </w:rPr>
              <w:t>.</w:t>
            </w:r>
          </w:p>
        </w:tc>
      </w:tr>
      <w:tr w:rsidR="00AC5421" w:rsidRPr="00E46319" w14:paraId="1CC74C7E" w14:textId="77777777" w:rsidTr="00AC5421">
        <w:trPr>
          <w:divId w:val="1328099012"/>
          <w:trHeight w:val="667"/>
        </w:trPr>
        <w:tc>
          <w:tcPr>
            <w:tcW w:w="1418" w:type="dxa"/>
            <w:tcBorders>
              <w:bottom w:val="nil"/>
            </w:tcBorders>
            <w:shd w:val="clear" w:color="000000" w:fill="FFFFFF"/>
          </w:tcPr>
          <w:p w14:paraId="43FA7596" w14:textId="77777777" w:rsidR="00AC5421" w:rsidRPr="00E46319" w:rsidRDefault="00AC5421" w:rsidP="00367E45">
            <w:pPr>
              <w:spacing w:after="0" w:line="240" w:lineRule="auto"/>
              <w:rPr>
                <w:rFonts w:eastAsia="Times New Roman" w:cs="Calibri"/>
                <w:b/>
                <w:bCs/>
                <w:color w:val="000000"/>
                <w:sz w:val="18"/>
                <w:szCs w:val="18"/>
                <w:lang w:eastAsia="en-GB"/>
              </w:rPr>
            </w:pPr>
          </w:p>
        </w:tc>
        <w:tc>
          <w:tcPr>
            <w:tcW w:w="992" w:type="dxa"/>
            <w:tcBorders>
              <w:bottom w:val="nil"/>
            </w:tcBorders>
            <w:shd w:val="clear" w:color="000000" w:fill="FFFFFF"/>
          </w:tcPr>
          <w:p w14:paraId="7A7DDFBE"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5.6</w:t>
            </w:r>
          </w:p>
        </w:tc>
        <w:tc>
          <w:tcPr>
            <w:tcW w:w="7796" w:type="dxa"/>
            <w:tcBorders>
              <w:bottom w:val="nil"/>
            </w:tcBorders>
            <w:shd w:val="clear" w:color="000000" w:fill="FFFFFF"/>
          </w:tcPr>
          <w:p w14:paraId="49FD7D93" w14:textId="77777777" w:rsidR="00AC5421" w:rsidRPr="00E46319" w:rsidRDefault="00AC5421" w:rsidP="003A3447">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State </w:t>
            </w:r>
            <w:r>
              <w:rPr>
                <w:rFonts w:eastAsia="Times New Roman" w:cs="Calibri"/>
                <w:sz w:val="20"/>
                <w:szCs w:val="20"/>
                <w:lang w:eastAsia="en-GB"/>
              </w:rPr>
              <w:t>the laboratory</w:t>
            </w:r>
            <w:r w:rsidRPr="00E46319">
              <w:rPr>
                <w:rFonts w:eastAsia="Times New Roman" w:cs="Calibri"/>
                <w:sz w:val="20"/>
                <w:szCs w:val="20"/>
                <w:lang w:eastAsia="en-GB"/>
              </w:rPr>
              <w:t xml:space="preserve"> location</w:t>
            </w:r>
            <w:r>
              <w:rPr>
                <w:rFonts w:eastAsia="Times New Roman" w:cs="Calibri"/>
                <w:sz w:val="20"/>
                <w:szCs w:val="20"/>
                <w:lang w:eastAsia="en-GB"/>
              </w:rPr>
              <w:t xml:space="preserve"> and</w:t>
            </w:r>
            <w:r w:rsidRPr="00E46319">
              <w:rPr>
                <w:rFonts w:eastAsia="Times New Roman" w:cs="Calibri"/>
                <w:sz w:val="20"/>
                <w:szCs w:val="20"/>
                <w:lang w:eastAsia="en-GB"/>
              </w:rPr>
              <w:t xml:space="preserve"> capacity</w:t>
            </w:r>
            <w:r>
              <w:rPr>
                <w:rFonts w:eastAsia="Times New Roman" w:cs="Calibri"/>
                <w:sz w:val="20"/>
                <w:szCs w:val="20"/>
                <w:lang w:eastAsia="en-GB"/>
              </w:rPr>
              <w:t xml:space="preserve"> </w:t>
            </w:r>
            <w:r w:rsidRPr="00E46319">
              <w:rPr>
                <w:rFonts w:eastAsia="Times New Roman" w:cs="Calibri"/>
                <w:sz w:val="20"/>
                <w:szCs w:val="20"/>
                <w:lang w:eastAsia="en-GB"/>
              </w:rPr>
              <w:t>to process different sample types, and</w:t>
            </w:r>
            <w:r>
              <w:rPr>
                <w:rFonts w:eastAsia="Times New Roman" w:cs="Calibri"/>
                <w:sz w:val="20"/>
                <w:szCs w:val="20"/>
                <w:lang w:eastAsia="en-GB"/>
              </w:rPr>
              <w:t xml:space="preserve"> give</w:t>
            </w:r>
            <w:r w:rsidRPr="00E46319">
              <w:rPr>
                <w:rFonts w:eastAsia="Times New Roman" w:cs="Calibri"/>
                <w:sz w:val="20"/>
                <w:szCs w:val="20"/>
                <w:lang w:eastAsia="en-GB"/>
              </w:rPr>
              <w:t xml:space="preserve"> quality control and assurance </w:t>
            </w:r>
            <w:r>
              <w:rPr>
                <w:rFonts w:eastAsia="Times New Roman" w:cs="Calibri"/>
                <w:sz w:val="20"/>
                <w:szCs w:val="20"/>
                <w:lang w:eastAsia="en-GB"/>
              </w:rPr>
              <w:t>measures in place.</w:t>
            </w:r>
          </w:p>
        </w:tc>
      </w:tr>
      <w:tr w:rsidR="00AC5421" w:rsidRPr="00E46319" w14:paraId="4B801A62" w14:textId="77777777" w:rsidTr="00AC5421">
        <w:trPr>
          <w:divId w:val="1328099012"/>
          <w:trHeight w:val="300"/>
        </w:trPr>
        <w:tc>
          <w:tcPr>
            <w:tcW w:w="1418" w:type="dxa"/>
            <w:tcBorders>
              <w:top w:val="nil"/>
              <w:bottom w:val="nil"/>
            </w:tcBorders>
            <w:shd w:val="clear" w:color="000000" w:fill="FFFFFF"/>
            <w:hideMark/>
          </w:tcPr>
          <w:p w14:paraId="24CE3A51"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lastRenderedPageBreak/>
              <w:t>Participants</w:t>
            </w:r>
          </w:p>
        </w:tc>
        <w:tc>
          <w:tcPr>
            <w:tcW w:w="992" w:type="dxa"/>
            <w:vMerge w:val="restart"/>
            <w:tcBorders>
              <w:top w:val="nil"/>
              <w:bottom w:val="nil"/>
            </w:tcBorders>
            <w:shd w:val="clear" w:color="auto" w:fill="F3F3F3"/>
            <w:hideMark/>
          </w:tcPr>
          <w:p w14:paraId="16A00647"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6(a)</w:t>
            </w:r>
          </w:p>
        </w:tc>
        <w:tc>
          <w:tcPr>
            <w:tcW w:w="7796" w:type="dxa"/>
            <w:tcBorders>
              <w:top w:val="nil"/>
              <w:bottom w:val="nil"/>
            </w:tcBorders>
            <w:shd w:val="clear" w:color="auto" w:fill="F3F3F3"/>
            <w:hideMark/>
          </w:tcPr>
          <w:p w14:paraId="141D84E6"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Cohort study—Give the eligibility criteria, and the sources and methods of selection of participants. Describe methods of follow-up</w:t>
            </w:r>
          </w:p>
        </w:tc>
      </w:tr>
      <w:tr w:rsidR="00AC5421" w:rsidRPr="00E46319" w14:paraId="5A75B35A" w14:textId="77777777" w:rsidTr="00AC5421">
        <w:trPr>
          <w:divId w:val="1328099012"/>
          <w:trHeight w:val="600"/>
        </w:trPr>
        <w:tc>
          <w:tcPr>
            <w:tcW w:w="1418" w:type="dxa"/>
            <w:tcBorders>
              <w:top w:val="nil"/>
              <w:bottom w:val="nil"/>
            </w:tcBorders>
            <w:shd w:val="clear" w:color="000000" w:fill="FFFFFF"/>
            <w:hideMark/>
          </w:tcPr>
          <w:p w14:paraId="0C810F9A"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4E402CEF"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0F08AA30"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Case-control study—Give the eligibility criteria, and the sources and methods of case ascertainment and control selection. Give the rationale for the choice of cases and controls</w:t>
            </w:r>
          </w:p>
        </w:tc>
      </w:tr>
      <w:tr w:rsidR="00AC5421" w:rsidRPr="00E46319" w14:paraId="5F1840DC" w14:textId="77777777" w:rsidTr="00AC5421">
        <w:trPr>
          <w:divId w:val="1328099012"/>
          <w:trHeight w:val="564"/>
        </w:trPr>
        <w:tc>
          <w:tcPr>
            <w:tcW w:w="1418" w:type="dxa"/>
            <w:tcBorders>
              <w:top w:val="nil"/>
              <w:bottom w:val="nil"/>
            </w:tcBorders>
            <w:shd w:val="clear" w:color="000000" w:fill="FFFFFF"/>
            <w:hideMark/>
          </w:tcPr>
          <w:p w14:paraId="706E5B3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54AE0673"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333A4FE8"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Cross-sectional study—Give the eligibility criteria, and the sources and methods of selection of participants</w:t>
            </w:r>
          </w:p>
        </w:tc>
      </w:tr>
      <w:tr w:rsidR="00AC5421" w:rsidRPr="00E46319" w14:paraId="08DB72F0" w14:textId="77777777" w:rsidTr="00AC5421">
        <w:trPr>
          <w:divId w:val="1328099012"/>
          <w:trHeight w:val="390"/>
        </w:trPr>
        <w:tc>
          <w:tcPr>
            <w:tcW w:w="1418" w:type="dxa"/>
            <w:tcBorders>
              <w:top w:val="nil"/>
              <w:bottom w:val="nil"/>
            </w:tcBorders>
            <w:shd w:val="clear" w:color="000000" w:fill="FFFFFF"/>
            <w:hideMark/>
          </w:tcPr>
          <w:p w14:paraId="407D1FFF"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val="restart"/>
            <w:tcBorders>
              <w:top w:val="nil"/>
              <w:bottom w:val="nil"/>
            </w:tcBorders>
            <w:shd w:val="clear" w:color="auto" w:fill="F3F3F3"/>
            <w:hideMark/>
          </w:tcPr>
          <w:p w14:paraId="1B415EF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6(b)</w:t>
            </w:r>
          </w:p>
        </w:tc>
        <w:tc>
          <w:tcPr>
            <w:tcW w:w="7796" w:type="dxa"/>
            <w:tcBorders>
              <w:top w:val="nil"/>
              <w:bottom w:val="nil"/>
            </w:tcBorders>
            <w:shd w:val="clear" w:color="auto" w:fill="F3F3F3"/>
            <w:hideMark/>
          </w:tcPr>
          <w:p w14:paraId="35E40D35"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Cohort study—For matched studies, give matching criteria and number of exposed and unexposed</w:t>
            </w:r>
          </w:p>
        </w:tc>
      </w:tr>
      <w:tr w:rsidR="00AC5421" w:rsidRPr="00E46319" w14:paraId="0ED026CB" w14:textId="77777777" w:rsidTr="00AC5421">
        <w:trPr>
          <w:divId w:val="1328099012"/>
          <w:trHeight w:val="306"/>
        </w:trPr>
        <w:tc>
          <w:tcPr>
            <w:tcW w:w="1418" w:type="dxa"/>
            <w:tcBorders>
              <w:top w:val="nil"/>
              <w:bottom w:val="nil"/>
            </w:tcBorders>
            <w:shd w:val="clear" w:color="000000" w:fill="FFFFFF"/>
            <w:hideMark/>
          </w:tcPr>
          <w:p w14:paraId="65D51C01"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3BA042C2"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0E2DD1A4"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Case-control study—For matched studies, give matching criteria and the number of controls per case</w:t>
            </w:r>
          </w:p>
        </w:tc>
      </w:tr>
      <w:tr w:rsidR="00AC5421" w:rsidRPr="00E46319" w14:paraId="40CB87D1" w14:textId="77777777" w:rsidTr="00AC5421">
        <w:trPr>
          <w:divId w:val="1328099012"/>
          <w:trHeight w:val="542"/>
        </w:trPr>
        <w:tc>
          <w:tcPr>
            <w:tcW w:w="1418" w:type="dxa"/>
            <w:tcBorders>
              <w:top w:val="nil"/>
              <w:bottom w:val="nil"/>
            </w:tcBorders>
            <w:shd w:val="clear" w:color="000000" w:fill="FFFFFF"/>
            <w:hideMark/>
          </w:tcPr>
          <w:p w14:paraId="626D05A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0B7E8B39"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6.1</w:t>
            </w:r>
          </w:p>
        </w:tc>
        <w:tc>
          <w:tcPr>
            <w:tcW w:w="7796" w:type="dxa"/>
            <w:tcBorders>
              <w:top w:val="nil"/>
              <w:bottom w:val="nil"/>
            </w:tcBorders>
            <w:shd w:val="clear" w:color="auto" w:fill="auto"/>
            <w:hideMark/>
          </w:tcPr>
          <w:p w14:paraId="10AFBBFD" w14:textId="77777777" w:rsidR="00AC5421" w:rsidRPr="00E46319" w:rsidRDefault="00AC5421" w:rsidP="00456BE6">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 xml:space="preserve">State age of participants (eg. 0-27 days defines neonates; 'day 0' as day of birth). </w:t>
            </w:r>
            <w:r>
              <w:rPr>
                <w:rFonts w:eastAsia="Times New Roman" w:cs="Calibri"/>
                <w:color w:val="000000"/>
                <w:sz w:val="20"/>
                <w:szCs w:val="20"/>
                <w:lang w:eastAsia="en-GB"/>
              </w:rPr>
              <w:t xml:space="preserve">Disaggregate </w:t>
            </w:r>
            <w:r w:rsidRPr="00E46319">
              <w:rPr>
                <w:rFonts w:eastAsia="Times New Roman" w:cs="Calibri"/>
                <w:color w:val="000000"/>
                <w:sz w:val="20"/>
                <w:szCs w:val="20"/>
                <w:lang w:eastAsia="en-GB"/>
              </w:rPr>
              <w:t>neonatal data</w:t>
            </w:r>
            <w:r>
              <w:rPr>
                <w:rFonts w:eastAsia="Times New Roman" w:cs="Calibri"/>
                <w:color w:val="000000"/>
                <w:sz w:val="20"/>
                <w:szCs w:val="20"/>
                <w:lang w:eastAsia="en-GB"/>
              </w:rPr>
              <w:t xml:space="preserve"> from that of older infants and from stillbirths</w:t>
            </w:r>
          </w:p>
        </w:tc>
      </w:tr>
      <w:tr w:rsidR="00AC5421" w:rsidRPr="00E46319" w14:paraId="5D8A6F03" w14:textId="77777777" w:rsidTr="00AC5421">
        <w:trPr>
          <w:divId w:val="1328099012"/>
          <w:trHeight w:val="539"/>
        </w:trPr>
        <w:tc>
          <w:tcPr>
            <w:tcW w:w="1418" w:type="dxa"/>
            <w:tcBorders>
              <w:top w:val="nil"/>
              <w:bottom w:val="nil"/>
            </w:tcBorders>
            <w:shd w:val="clear" w:color="000000" w:fill="FFFFFF"/>
            <w:hideMark/>
          </w:tcPr>
          <w:p w14:paraId="5B262B8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Variables</w:t>
            </w:r>
          </w:p>
        </w:tc>
        <w:tc>
          <w:tcPr>
            <w:tcW w:w="992" w:type="dxa"/>
            <w:tcBorders>
              <w:top w:val="nil"/>
              <w:bottom w:val="nil"/>
            </w:tcBorders>
            <w:shd w:val="clear" w:color="000000" w:fill="F3F3F3"/>
            <w:hideMark/>
          </w:tcPr>
          <w:p w14:paraId="6260A246"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7</w:t>
            </w:r>
          </w:p>
        </w:tc>
        <w:tc>
          <w:tcPr>
            <w:tcW w:w="7796" w:type="dxa"/>
            <w:tcBorders>
              <w:top w:val="nil"/>
              <w:bottom w:val="nil"/>
            </w:tcBorders>
            <w:shd w:val="clear" w:color="000000" w:fill="F3F3F3"/>
            <w:hideMark/>
          </w:tcPr>
          <w:p w14:paraId="303E352B"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Clearly define all outcomes, exposures, predictors, potential confounders, and effect modifiers. Give diagnostic criteria, if applicable</w:t>
            </w:r>
          </w:p>
        </w:tc>
      </w:tr>
      <w:tr w:rsidR="00AC5421" w:rsidRPr="00E46319" w14:paraId="69C9D504" w14:textId="77777777" w:rsidTr="00AC5421">
        <w:trPr>
          <w:divId w:val="1328099012"/>
          <w:trHeight w:val="576"/>
        </w:trPr>
        <w:tc>
          <w:tcPr>
            <w:tcW w:w="1418" w:type="dxa"/>
            <w:tcBorders>
              <w:top w:val="nil"/>
            </w:tcBorders>
            <w:shd w:val="clear" w:color="000000" w:fill="FFFFFF"/>
            <w:hideMark/>
          </w:tcPr>
          <w:p w14:paraId="22D1AF5E"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6141647D"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7.1</w:t>
            </w:r>
          </w:p>
        </w:tc>
        <w:tc>
          <w:tcPr>
            <w:tcW w:w="7796" w:type="dxa"/>
            <w:tcBorders>
              <w:top w:val="nil"/>
              <w:bottom w:val="nil"/>
            </w:tcBorders>
            <w:shd w:val="clear" w:color="000000" w:fill="FFFFFF"/>
            <w:hideMark/>
          </w:tcPr>
          <w:p w14:paraId="24B90A38" w14:textId="77777777" w:rsidR="00AC5421" w:rsidRPr="00E46319" w:rsidRDefault="00AC5421" w:rsidP="003A3447">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State criteria used to define clinically significant </w:t>
            </w:r>
            <w:r>
              <w:rPr>
                <w:rFonts w:eastAsia="Times New Roman" w:cs="Calibri"/>
                <w:sz w:val="20"/>
                <w:szCs w:val="20"/>
                <w:lang w:eastAsia="en-GB"/>
              </w:rPr>
              <w:t>organisms for each sample type</w:t>
            </w:r>
          </w:p>
        </w:tc>
      </w:tr>
      <w:tr w:rsidR="00AC5421" w:rsidRPr="00E46319" w14:paraId="6119E429" w14:textId="77777777" w:rsidTr="00AC5421">
        <w:trPr>
          <w:divId w:val="1328099012"/>
          <w:trHeight w:val="635"/>
        </w:trPr>
        <w:tc>
          <w:tcPr>
            <w:tcW w:w="1418" w:type="dxa"/>
            <w:shd w:val="clear" w:color="000000" w:fill="FFFFFF"/>
            <w:hideMark/>
          </w:tcPr>
          <w:p w14:paraId="7EFDF00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Data sources</w:t>
            </w:r>
            <w:r w:rsidRPr="00E46319">
              <w:rPr>
                <w:rFonts w:eastAsia="Times New Roman" w:cs="Calibri"/>
                <w:b/>
                <w:bCs/>
                <w:color w:val="000000"/>
                <w:sz w:val="18"/>
                <w:szCs w:val="18"/>
                <w:lang w:eastAsia="en-GB"/>
              </w:rPr>
              <w:br/>
              <w:t>measurement</w:t>
            </w:r>
          </w:p>
        </w:tc>
        <w:tc>
          <w:tcPr>
            <w:tcW w:w="992" w:type="dxa"/>
            <w:tcBorders>
              <w:top w:val="nil"/>
              <w:bottom w:val="nil"/>
            </w:tcBorders>
            <w:shd w:val="clear" w:color="000000" w:fill="F3F3F3"/>
            <w:hideMark/>
          </w:tcPr>
          <w:p w14:paraId="6EEDA31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8</w:t>
            </w:r>
          </w:p>
        </w:tc>
        <w:tc>
          <w:tcPr>
            <w:tcW w:w="7796" w:type="dxa"/>
            <w:tcBorders>
              <w:top w:val="nil"/>
              <w:bottom w:val="nil"/>
            </w:tcBorders>
            <w:shd w:val="clear" w:color="000000" w:fill="F3F3F3"/>
            <w:hideMark/>
          </w:tcPr>
          <w:p w14:paraId="2D95A64F"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For each variable of interest, give sources of data and details of methods of assessment (measurement). Describe comparability of assessment methods if there is more than one group</w:t>
            </w:r>
          </w:p>
        </w:tc>
      </w:tr>
      <w:tr w:rsidR="00AC5421" w:rsidRPr="00E46319" w14:paraId="450E817A" w14:textId="77777777" w:rsidTr="00AC5421">
        <w:trPr>
          <w:divId w:val="1328099012"/>
          <w:trHeight w:val="458"/>
        </w:trPr>
        <w:tc>
          <w:tcPr>
            <w:tcW w:w="1418" w:type="dxa"/>
            <w:shd w:val="clear" w:color="000000" w:fill="FFFFFF"/>
            <w:hideMark/>
          </w:tcPr>
          <w:p w14:paraId="3952F354"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Bias</w:t>
            </w:r>
          </w:p>
        </w:tc>
        <w:tc>
          <w:tcPr>
            <w:tcW w:w="992" w:type="dxa"/>
            <w:tcBorders>
              <w:top w:val="nil"/>
              <w:bottom w:val="nil"/>
            </w:tcBorders>
            <w:shd w:val="clear" w:color="000000" w:fill="F3F3F3"/>
            <w:hideMark/>
          </w:tcPr>
          <w:p w14:paraId="3E4DAFB6"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9</w:t>
            </w:r>
          </w:p>
        </w:tc>
        <w:tc>
          <w:tcPr>
            <w:tcW w:w="7796" w:type="dxa"/>
            <w:tcBorders>
              <w:top w:val="nil"/>
              <w:bottom w:val="nil"/>
            </w:tcBorders>
            <w:shd w:val="clear" w:color="000000" w:fill="F3F3F3"/>
            <w:hideMark/>
          </w:tcPr>
          <w:p w14:paraId="455ABCEC"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any efforts to address potential sources of bias</w:t>
            </w:r>
          </w:p>
        </w:tc>
      </w:tr>
      <w:tr w:rsidR="00AC5421" w:rsidRPr="00E46319" w14:paraId="22665061" w14:textId="77777777" w:rsidTr="00AC5421">
        <w:trPr>
          <w:divId w:val="1328099012"/>
          <w:trHeight w:val="471"/>
        </w:trPr>
        <w:tc>
          <w:tcPr>
            <w:tcW w:w="1418" w:type="dxa"/>
            <w:shd w:val="clear" w:color="000000" w:fill="FFFFFF"/>
            <w:hideMark/>
          </w:tcPr>
          <w:p w14:paraId="5889F3B2"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Study size</w:t>
            </w:r>
          </w:p>
        </w:tc>
        <w:tc>
          <w:tcPr>
            <w:tcW w:w="992" w:type="dxa"/>
            <w:tcBorders>
              <w:top w:val="nil"/>
              <w:bottom w:val="nil"/>
            </w:tcBorders>
            <w:shd w:val="clear" w:color="000000" w:fill="F3F3F3"/>
            <w:hideMark/>
          </w:tcPr>
          <w:p w14:paraId="3F56CD5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10</w:t>
            </w:r>
          </w:p>
        </w:tc>
        <w:tc>
          <w:tcPr>
            <w:tcW w:w="7796" w:type="dxa"/>
            <w:tcBorders>
              <w:top w:val="nil"/>
              <w:bottom w:val="nil"/>
            </w:tcBorders>
            <w:shd w:val="clear" w:color="000000" w:fill="F3F3F3"/>
            <w:hideMark/>
          </w:tcPr>
          <w:p w14:paraId="0010DFCC"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Explain how the study size was arrived at</w:t>
            </w:r>
          </w:p>
        </w:tc>
      </w:tr>
      <w:tr w:rsidR="00AC5421" w:rsidRPr="00E46319" w14:paraId="6230B1A2" w14:textId="77777777" w:rsidTr="00AC5421">
        <w:trPr>
          <w:divId w:val="1328099012"/>
          <w:trHeight w:val="514"/>
        </w:trPr>
        <w:tc>
          <w:tcPr>
            <w:tcW w:w="1418" w:type="dxa"/>
            <w:shd w:val="clear" w:color="000000" w:fill="FFFFFF"/>
            <w:hideMark/>
          </w:tcPr>
          <w:p w14:paraId="4A2666B7"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Quantitative variables</w:t>
            </w:r>
          </w:p>
        </w:tc>
        <w:tc>
          <w:tcPr>
            <w:tcW w:w="992" w:type="dxa"/>
            <w:tcBorders>
              <w:top w:val="nil"/>
              <w:bottom w:val="nil"/>
            </w:tcBorders>
            <w:shd w:val="clear" w:color="000000" w:fill="F3F3F3"/>
            <w:hideMark/>
          </w:tcPr>
          <w:p w14:paraId="3E3F5AEA"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11</w:t>
            </w:r>
          </w:p>
        </w:tc>
        <w:tc>
          <w:tcPr>
            <w:tcW w:w="7796" w:type="dxa"/>
            <w:tcBorders>
              <w:top w:val="nil"/>
              <w:bottom w:val="nil"/>
            </w:tcBorders>
            <w:shd w:val="clear" w:color="000000" w:fill="F3F3F3"/>
            <w:hideMark/>
          </w:tcPr>
          <w:p w14:paraId="1F8F9415"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Explain how quantitative variables were handled in the analyses. If applicable, describe which groupings were chosen and why</w:t>
            </w:r>
          </w:p>
        </w:tc>
      </w:tr>
      <w:tr w:rsidR="00AC5421" w:rsidRPr="00E46319" w14:paraId="2A40FD59" w14:textId="77777777" w:rsidTr="00AC5421">
        <w:trPr>
          <w:divId w:val="1328099012"/>
          <w:trHeight w:val="500"/>
        </w:trPr>
        <w:tc>
          <w:tcPr>
            <w:tcW w:w="1418" w:type="dxa"/>
            <w:shd w:val="clear" w:color="000000" w:fill="FFFFFF"/>
            <w:hideMark/>
          </w:tcPr>
          <w:p w14:paraId="011B830D"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Statistical methods</w:t>
            </w:r>
          </w:p>
        </w:tc>
        <w:tc>
          <w:tcPr>
            <w:tcW w:w="992" w:type="dxa"/>
            <w:tcBorders>
              <w:top w:val="nil"/>
              <w:bottom w:val="nil"/>
            </w:tcBorders>
            <w:shd w:val="clear" w:color="auto" w:fill="F3F3F3"/>
            <w:hideMark/>
          </w:tcPr>
          <w:p w14:paraId="177F2C1E"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12(a)</w:t>
            </w:r>
          </w:p>
        </w:tc>
        <w:tc>
          <w:tcPr>
            <w:tcW w:w="7796" w:type="dxa"/>
            <w:tcBorders>
              <w:top w:val="nil"/>
              <w:bottom w:val="nil"/>
            </w:tcBorders>
            <w:shd w:val="clear" w:color="auto" w:fill="F3F3F3"/>
            <w:hideMark/>
          </w:tcPr>
          <w:p w14:paraId="04CC3CB1"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all statistical methods, including those used to control for confounding</w:t>
            </w:r>
          </w:p>
        </w:tc>
      </w:tr>
      <w:tr w:rsidR="00AC5421" w:rsidRPr="00E46319" w14:paraId="236E721E" w14:textId="77777777" w:rsidTr="00AC5421">
        <w:trPr>
          <w:divId w:val="1328099012"/>
          <w:trHeight w:val="444"/>
        </w:trPr>
        <w:tc>
          <w:tcPr>
            <w:tcW w:w="1418" w:type="dxa"/>
            <w:shd w:val="clear" w:color="000000" w:fill="FFFFFF"/>
            <w:hideMark/>
          </w:tcPr>
          <w:p w14:paraId="1A441384"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auto" w:fill="F3F3F3"/>
            <w:hideMark/>
          </w:tcPr>
          <w:p w14:paraId="40AD786C"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12(b)</w:t>
            </w:r>
          </w:p>
        </w:tc>
        <w:tc>
          <w:tcPr>
            <w:tcW w:w="7796" w:type="dxa"/>
            <w:tcBorders>
              <w:top w:val="nil"/>
              <w:bottom w:val="nil"/>
            </w:tcBorders>
            <w:shd w:val="clear" w:color="auto" w:fill="F3F3F3"/>
            <w:hideMark/>
          </w:tcPr>
          <w:p w14:paraId="59F191AD"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any methods used to examine subgroups and interactions</w:t>
            </w:r>
          </w:p>
        </w:tc>
      </w:tr>
      <w:tr w:rsidR="00AC5421" w:rsidRPr="00E46319" w14:paraId="40DAE6A3" w14:textId="77777777" w:rsidTr="00AC5421">
        <w:trPr>
          <w:divId w:val="1328099012"/>
          <w:trHeight w:val="458"/>
        </w:trPr>
        <w:tc>
          <w:tcPr>
            <w:tcW w:w="1418" w:type="dxa"/>
            <w:shd w:val="clear" w:color="000000" w:fill="FFFFFF"/>
            <w:hideMark/>
          </w:tcPr>
          <w:p w14:paraId="5F1C9B5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auto" w:fill="F3F3F3"/>
            <w:hideMark/>
          </w:tcPr>
          <w:p w14:paraId="677FA25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12(c)</w:t>
            </w:r>
          </w:p>
        </w:tc>
        <w:tc>
          <w:tcPr>
            <w:tcW w:w="7796" w:type="dxa"/>
            <w:tcBorders>
              <w:top w:val="nil"/>
              <w:bottom w:val="nil"/>
            </w:tcBorders>
            <w:shd w:val="clear" w:color="auto" w:fill="F3F3F3"/>
            <w:hideMark/>
          </w:tcPr>
          <w:p w14:paraId="268469C8"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Explain how missing data were addressed</w:t>
            </w:r>
          </w:p>
        </w:tc>
      </w:tr>
      <w:tr w:rsidR="00AC5421" w:rsidRPr="00E46319" w14:paraId="70AF2C5B" w14:textId="77777777" w:rsidTr="00AC5421">
        <w:trPr>
          <w:divId w:val="1328099012"/>
          <w:trHeight w:val="285"/>
        </w:trPr>
        <w:tc>
          <w:tcPr>
            <w:tcW w:w="1418" w:type="dxa"/>
            <w:shd w:val="clear" w:color="000000" w:fill="FFFFFF"/>
            <w:hideMark/>
          </w:tcPr>
          <w:p w14:paraId="28CED1E9"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val="restart"/>
            <w:tcBorders>
              <w:top w:val="nil"/>
              <w:bottom w:val="nil"/>
            </w:tcBorders>
            <w:shd w:val="clear" w:color="auto" w:fill="F3F3F3"/>
            <w:hideMark/>
          </w:tcPr>
          <w:p w14:paraId="2157913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12(d)</w:t>
            </w:r>
          </w:p>
        </w:tc>
        <w:tc>
          <w:tcPr>
            <w:tcW w:w="7796" w:type="dxa"/>
            <w:tcBorders>
              <w:top w:val="nil"/>
              <w:bottom w:val="nil"/>
            </w:tcBorders>
            <w:shd w:val="clear" w:color="auto" w:fill="F3F3F3"/>
            <w:hideMark/>
          </w:tcPr>
          <w:p w14:paraId="3769CB76"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Cohort study—If applicable, explain how loss to follow-up was addressed</w:t>
            </w:r>
          </w:p>
        </w:tc>
      </w:tr>
      <w:tr w:rsidR="00AC5421" w:rsidRPr="00E46319" w14:paraId="695B04AC" w14:textId="77777777" w:rsidTr="00AC5421">
        <w:trPr>
          <w:divId w:val="1328099012"/>
          <w:trHeight w:val="285"/>
        </w:trPr>
        <w:tc>
          <w:tcPr>
            <w:tcW w:w="1418" w:type="dxa"/>
            <w:shd w:val="clear" w:color="000000" w:fill="FFFFFF"/>
            <w:hideMark/>
          </w:tcPr>
          <w:p w14:paraId="0B458BA2"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060A80F9"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5C028FFF"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Case-control study—If applicable, explain how matching of cases and controls was addressed</w:t>
            </w:r>
          </w:p>
        </w:tc>
      </w:tr>
      <w:tr w:rsidR="00AC5421" w:rsidRPr="00E46319" w14:paraId="4855B134" w14:textId="77777777" w:rsidTr="00AC5421">
        <w:trPr>
          <w:divId w:val="1328099012"/>
          <w:trHeight w:val="271"/>
        </w:trPr>
        <w:tc>
          <w:tcPr>
            <w:tcW w:w="1418" w:type="dxa"/>
            <w:shd w:val="clear" w:color="000000" w:fill="FFFFFF"/>
            <w:hideMark/>
          </w:tcPr>
          <w:p w14:paraId="63CF2EEC"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1E47F7EA"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49FEA03A"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Cross-sectional study—If applicable, describe analytical methods taking account of sampling strategy</w:t>
            </w:r>
          </w:p>
        </w:tc>
      </w:tr>
      <w:tr w:rsidR="00AC5421" w:rsidRPr="00E46319" w14:paraId="7C6F40EA" w14:textId="77777777" w:rsidTr="00AC5421">
        <w:trPr>
          <w:divId w:val="1328099012"/>
          <w:trHeight w:val="472"/>
        </w:trPr>
        <w:tc>
          <w:tcPr>
            <w:tcW w:w="1418" w:type="dxa"/>
            <w:tcBorders>
              <w:bottom w:val="single" w:sz="4" w:space="0" w:color="auto"/>
            </w:tcBorders>
            <w:shd w:val="clear" w:color="000000" w:fill="FFFFFF"/>
            <w:hideMark/>
          </w:tcPr>
          <w:p w14:paraId="1A7BF37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single" w:sz="4" w:space="0" w:color="auto"/>
            </w:tcBorders>
            <w:shd w:val="clear" w:color="auto" w:fill="F3F3F3"/>
            <w:hideMark/>
          </w:tcPr>
          <w:p w14:paraId="203781A2"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12(e)</w:t>
            </w:r>
          </w:p>
        </w:tc>
        <w:tc>
          <w:tcPr>
            <w:tcW w:w="7796" w:type="dxa"/>
            <w:tcBorders>
              <w:top w:val="nil"/>
              <w:bottom w:val="single" w:sz="4" w:space="0" w:color="auto"/>
            </w:tcBorders>
            <w:shd w:val="clear" w:color="auto" w:fill="F3F3F3"/>
            <w:hideMark/>
          </w:tcPr>
          <w:p w14:paraId="0C74EB30"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Describe any sensitivity analyses</w:t>
            </w:r>
          </w:p>
        </w:tc>
      </w:tr>
      <w:tr w:rsidR="00AC5421" w:rsidRPr="00E46319" w14:paraId="312913C2" w14:textId="77777777" w:rsidTr="00095816">
        <w:trPr>
          <w:divId w:val="1328099012"/>
          <w:trHeight w:val="305"/>
        </w:trPr>
        <w:tc>
          <w:tcPr>
            <w:tcW w:w="10206" w:type="dxa"/>
            <w:gridSpan w:val="3"/>
            <w:tcBorders>
              <w:top w:val="single" w:sz="4" w:space="0" w:color="auto"/>
              <w:bottom w:val="nil"/>
            </w:tcBorders>
            <w:shd w:val="clear" w:color="000000" w:fill="FFFFFF"/>
          </w:tcPr>
          <w:p w14:paraId="1F5F96CE" w14:textId="77777777" w:rsidR="00AC5421" w:rsidRPr="00AB679A" w:rsidRDefault="00AC5421" w:rsidP="00367E45">
            <w:pPr>
              <w:spacing w:after="0" w:line="240" w:lineRule="auto"/>
              <w:jc w:val="center"/>
              <w:rPr>
                <w:rFonts w:eastAsia="Times New Roman" w:cs="Calibri"/>
                <w:b/>
                <w:color w:val="000000"/>
                <w:sz w:val="20"/>
                <w:szCs w:val="20"/>
                <w:lang w:eastAsia="en-GB"/>
              </w:rPr>
            </w:pPr>
            <w:r w:rsidRPr="00AB679A">
              <w:rPr>
                <w:rFonts w:eastAsia="Times New Roman" w:cs="Calibri"/>
                <w:b/>
                <w:color w:val="000000"/>
                <w:sz w:val="20"/>
                <w:szCs w:val="20"/>
                <w:lang w:eastAsia="en-GB"/>
              </w:rPr>
              <w:t>RESULTS</w:t>
            </w:r>
          </w:p>
        </w:tc>
      </w:tr>
      <w:tr w:rsidR="00AC5421" w:rsidRPr="00E46319" w14:paraId="2B5182FC" w14:textId="77777777" w:rsidTr="00AC5421">
        <w:trPr>
          <w:divId w:val="1328099012"/>
          <w:trHeight w:val="516"/>
        </w:trPr>
        <w:tc>
          <w:tcPr>
            <w:tcW w:w="1418" w:type="dxa"/>
            <w:tcBorders>
              <w:top w:val="nil"/>
            </w:tcBorders>
            <w:shd w:val="clear" w:color="000000" w:fill="FFFFFF"/>
            <w:hideMark/>
          </w:tcPr>
          <w:p w14:paraId="0FE7D8CA"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Participants</w:t>
            </w:r>
          </w:p>
        </w:tc>
        <w:tc>
          <w:tcPr>
            <w:tcW w:w="992" w:type="dxa"/>
            <w:tcBorders>
              <w:top w:val="nil"/>
              <w:bottom w:val="nil"/>
            </w:tcBorders>
            <w:shd w:val="clear" w:color="000000" w:fill="F3F3F3"/>
            <w:hideMark/>
          </w:tcPr>
          <w:p w14:paraId="4C7472A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13(a)</w:t>
            </w:r>
          </w:p>
        </w:tc>
        <w:tc>
          <w:tcPr>
            <w:tcW w:w="7796" w:type="dxa"/>
            <w:tcBorders>
              <w:top w:val="nil"/>
              <w:bottom w:val="nil"/>
            </w:tcBorders>
            <w:shd w:val="clear" w:color="000000" w:fill="F3F3F3"/>
            <w:hideMark/>
          </w:tcPr>
          <w:p w14:paraId="2A5F767E" w14:textId="693070B5"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Report numbers of individuals at each stage of study—eg</w:t>
            </w:r>
            <w:r w:rsidR="0013139E">
              <w:rPr>
                <w:rFonts w:eastAsia="Times New Roman" w:cs="Calibri"/>
                <w:color w:val="000000"/>
                <w:sz w:val="20"/>
                <w:szCs w:val="20"/>
                <w:lang w:eastAsia="en-GB"/>
              </w:rPr>
              <w:t>.</w:t>
            </w:r>
            <w:r w:rsidRPr="00E46319">
              <w:rPr>
                <w:rFonts w:eastAsia="Times New Roman" w:cs="Calibri"/>
                <w:color w:val="000000"/>
                <w:sz w:val="20"/>
                <w:szCs w:val="20"/>
                <w:lang w:eastAsia="en-GB"/>
              </w:rPr>
              <w:t xml:space="preserve"> numbers potentially eligible, examined for eligibility, confirmed eligible, included in the study, completing follow-up, and analysed</w:t>
            </w:r>
          </w:p>
        </w:tc>
      </w:tr>
      <w:tr w:rsidR="00AC5421" w:rsidRPr="00E46319" w14:paraId="3B25B14F" w14:textId="77777777" w:rsidTr="00AC5421">
        <w:trPr>
          <w:divId w:val="1328099012"/>
          <w:trHeight w:val="444"/>
        </w:trPr>
        <w:tc>
          <w:tcPr>
            <w:tcW w:w="1418" w:type="dxa"/>
            <w:shd w:val="clear" w:color="000000" w:fill="FFFFFF"/>
            <w:hideMark/>
          </w:tcPr>
          <w:p w14:paraId="711AD4C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2D61272A"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13(b)</w:t>
            </w:r>
          </w:p>
        </w:tc>
        <w:tc>
          <w:tcPr>
            <w:tcW w:w="7796" w:type="dxa"/>
            <w:tcBorders>
              <w:top w:val="nil"/>
              <w:bottom w:val="nil"/>
            </w:tcBorders>
            <w:shd w:val="clear" w:color="000000" w:fill="F3F3F3"/>
            <w:hideMark/>
          </w:tcPr>
          <w:p w14:paraId="03284683"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Give reasons for non-participation at each stage</w:t>
            </w:r>
          </w:p>
        </w:tc>
      </w:tr>
      <w:tr w:rsidR="00AC5421" w:rsidRPr="00E46319" w14:paraId="39CE00B5" w14:textId="77777777" w:rsidTr="00AC5421">
        <w:trPr>
          <w:divId w:val="1328099012"/>
          <w:trHeight w:val="430"/>
        </w:trPr>
        <w:tc>
          <w:tcPr>
            <w:tcW w:w="1418" w:type="dxa"/>
            <w:shd w:val="clear" w:color="000000" w:fill="FFFFFF"/>
            <w:hideMark/>
          </w:tcPr>
          <w:p w14:paraId="300FF380"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6EFD5122"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13(c)</w:t>
            </w:r>
          </w:p>
        </w:tc>
        <w:tc>
          <w:tcPr>
            <w:tcW w:w="7796" w:type="dxa"/>
            <w:tcBorders>
              <w:top w:val="nil"/>
              <w:bottom w:val="nil"/>
            </w:tcBorders>
            <w:shd w:val="clear" w:color="000000" w:fill="F3F3F3"/>
            <w:hideMark/>
          </w:tcPr>
          <w:p w14:paraId="071E8B2D"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Consider use of a flow diagram</w:t>
            </w:r>
          </w:p>
        </w:tc>
      </w:tr>
      <w:tr w:rsidR="00AC5421" w:rsidRPr="00E46319" w14:paraId="766D2A2F" w14:textId="77777777" w:rsidTr="00AC5421">
        <w:trPr>
          <w:divId w:val="1328099012"/>
          <w:trHeight w:val="441"/>
        </w:trPr>
        <w:tc>
          <w:tcPr>
            <w:tcW w:w="1418" w:type="dxa"/>
            <w:tcBorders>
              <w:bottom w:val="nil"/>
            </w:tcBorders>
            <w:shd w:val="clear" w:color="000000" w:fill="FFFFFF"/>
            <w:hideMark/>
          </w:tcPr>
          <w:p w14:paraId="2EFE04E9"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620F1A5C"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13.1</w:t>
            </w:r>
          </w:p>
        </w:tc>
        <w:tc>
          <w:tcPr>
            <w:tcW w:w="7796" w:type="dxa"/>
            <w:tcBorders>
              <w:top w:val="nil"/>
              <w:bottom w:val="nil"/>
            </w:tcBorders>
            <w:shd w:val="clear" w:color="000000" w:fill="FFFFFF"/>
            <w:hideMark/>
          </w:tcPr>
          <w:p w14:paraId="787332B4" w14:textId="77777777" w:rsidR="00AC5421" w:rsidRPr="00E46319" w:rsidRDefault="00AC5421" w:rsidP="00367E45">
            <w:pPr>
              <w:spacing w:after="0" w:line="240" w:lineRule="auto"/>
              <w:rPr>
                <w:rFonts w:eastAsia="Times New Roman" w:cs="Calibri"/>
                <w:sz w:val="20"/>
                <w:szCs w:val="20"/>
                <w:lang w:eastAsia="en-GB"/>
              </w:rPr>
            </w:pPr>
            <w:r w:rsidRPr="00E46319">
              <w:rPr>
                <w:rFonts w:eastAsia="Times New Roman" w:cs="Calibri"/>
                <w:sz w:val="20"/>
                <w:szCs w:val="20"/>
                <w:lang w:eastAsia="en-GB"/>
              </w:rPr>
              <w:t>See Figure 3 for suggested components of a flow diagram for neonatal infections</w:t>
            </w:r>
          </w:p>
        </w:tc>
      </w:tr>
      <w:tr w:rsidR="00AC5421" w:rsidRPr="00E46319" w14:paraId="709D485B" w14:textId="77777777" w:rsidTr="00AC5421">
        <w:trPr>
          <w:divId w:val="1328099012"/>
          <w:trHeight w:val="562"/>
        </w:trPr>
        <w:tc>
          <w:tcPr>
            <w:tcW w:w="1418" w:type="dxa"/>
            <w:tcBorders>
              <w:top w:val="nil"/>
              <w:bottom w:val="nil"/>
            </w:tcBorders>
            <w:shd w:val="clear" w:color="000000" w:fill="FFFFFF"/>
            <w:hideMark/>
          </w:tcPr>
          <w:p w14:paraId="54F8449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Descriptive data</w:t>
            </w:r>
          </w:p>
        </w:tc>
        <w:tc>
          <w:tcPr>
            <w:tcW w:w="992" w:type="dxa"/>
            <w:tcBorders>
              <w:top w:val="nil"/>
              <w:bottom w:val="nil"/>
            </w:tcBorders>
            <w:shd w:val="clear" w:color="000000" w:fill="F3F3F3"/>
            <w:hideMark/>
          </w:tcPr>
          <w:p w14:paraId="536BFD8A"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14(a)</w:t>
            </w:r>
          </w:p>
        </w:tc>
        <w:tc>
          <w:tcPr>
            <w:tcW w:w="7796" w:type="dxa"/>
            <w:tcBorders>
              <w:top w:val="nil"/>
              <w:bottom w:val="nil"/>
            </w:tcBorders>
            <w:shd w:val="clear" w:color="000000" w:fill="F3F3F3"/>
            <w:hideMark/>
          </w:tcPr>
          <w:p w14:paraId="70EA892C"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Give characteristics of study participants (eg</w:t>
            </w:r>
            <w:r>
              <w:rPr>
                <w:rFonts w:eastAsia="Times New Roman" w:cs="Calibri"/>
                <w:color w:val="000000"/>
                <w:sz w:val="20"/>
                <w:szCs w:val="20"/>
                <w:lang w:eastAsia="en-GB"/>
              </w:rPr>
              <w:t>.</w:t>
            </w:r>
            <w:r w:rsidRPr="00E46319">
              <w:rPr>
                <w:rFonts w:eastAsia="Times New Roman" w:cs="Calibri"/>
                <w:color w:val="000000"/>
                <w:sz w:val="20"/>
                <w:szCs w:val="20"/>
                <w:lang w:eastAsia="en-GB"/>
              </w:rPr>
              <w:t xml:space="preserve"> demographic, clinical, social) and information on exposures and potential confounders</w:t>
            </w:r>
          </w:p>
        </w:tc>
      </w:tr>
      <w:tr w:rsidR="00AC5421" w:rsidRPr="00E46319" w14:paraId="5E348C65" w14:textId="77777777" w:rsidTr="00AC5421">
        <w:trPr>
          <w:divId w:val="1328099012"/>
          <w:trHeight w:val="626"/>
        </w:trPr>
        <w:tc>
          <w:tcPr>
            <w:tcW w:w="1418" w:type="dxa"/>
            <w:tcBorders>
              <w:top w:val="nil"/>
              <w:bottom w:val="nil"/>
            </w:tcBorders>
            <w:shd w:val="clear" w:color="000000" w:fill="FFFFFF"/>
            <w:hideMark/>
          </w:tcPr>
          <w:p w14:paraId="5CEDB02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tcBorders>
            <w:shd w:val="clear" w:color="000000" w:fill="FFFFFF"/>
            <w:hideMark/>
          </w:tcPr>
          <w:p w14:paraId="258B09E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14.1</w:t>
            </w:r>
          </w:p>
        </w:tc>
        <w:tc>
          <w:tcPr>
            <w:tcW w:w="7796" w:type="dxa"/>
            <w:tcBorders>
              <w:top w:val="nil"/>
            </w:tcBorders>
            <w:shd w:val="clear" w:color="auto" w:fill="auto"/>
            <w:hideMark/>
          </w:tcPr>
          <w:p w14:paraId="6207BEEE"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 xml:space="preserve">Describe maternal infections (clinical or on screening, eg. GBS or HIV) or risk factors for infection (eg. PROM, peripartum fever).  </w:t>
            </w:r>
          </w:p>
        </w:tc>
      </w:tr>
      <w:tr w:rsidR="00AC5421" w:rsidRPr="00E46319" w14:paraId="0E95C0E5" w14:textId="77777777" w:rsidTr="00AC5421">
        <w:trPr>
          <w:divId w:val="1328099012"/>
          <w:trHeight w:val="859"/>
        </w:trPr>
        <w:tc>
          <w:tcPr>
            <w:tcW w:w="1418" w:type="dxa"/>
            <w:tcBorders>
              <w:top w:val="nil"/>
              <w:bottom w:val="nil"/>
            </w:tcBorders>
            <w:shd w:val="clear" w:color="000000" w:fill="FFFFFF"/>
            <w:hideMark/>
          </w:tcPr>
          <w:p w14:paraId="20FAFA07"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shd w:val="clear" w:color="000000" w:fill="FFFFFF"/>
            <w:hideMark/>
          </w:tcPr>
          <w:p w14:paraId="57569145"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14.2</w:t>
            </w:r>
          </w:p>
        </w:tc>
        <w:tc>
          <w:tcPr>
            <w:tcW w:w="7796" w:type="dxa"/>
            <w:shd w:val="clear" w:color="000000" w:fill="FFFFFF"/>
            <w:hideMark/>
          </w:tcPr>
          <w:p w14:paraId="2F0FDCC8" w14:textId="77777777" w:rsidR="00AC5421" w:rsidRPr="00E46319" w:rsidRDefault="00AC5421" w:rsidP="00456BE6">
            <w:pPr>
              <w:spacing w:after="0" w:line="240" w:lineRule="auto"/>
              <w:rPr>
                <w:rFonts w:eastAsia="Times New Roman" w:cs="Calibri"/>
                <w:sz w:val="20"/>
                <w:szCs w:val="20"/>
                <w:lang w:eastAsia="en-GB"/>
              </w:rPr>
            </w:pPr>
            <w:r w:rsidRPr="00E46319">
              <w:rPr>
                <w:rFonts w:eastAsia="Times New Roman" w:cs="Calibri"/>
                <w:sz w:val="20"/>
                <w:szCs w:val="20"/>
                <w:lang w:eastAsia="en-GB"/>
              </w:rPr>
              <w:t>Describe key neonatal characteristics, including sex, postnatal and gestational age</w:t>
            </w:r>
            <w:r>
              <w:rPr>
                <w:rFonts w:eastAsia="Times New Roman" w:cs="Calibri"/>
                <w:sz w:val="20"/>
                <w:szCs w:val="20"/>
                <w:lang w:eastAsia="en-GB"/>
              </w:rPr>
              <w:t xml:space="preserve"> categories</w:t>
            </w:r>
            <w:r w:rsidRPr="00E46319">
              <w:rPr>
                <w:rFonts w:eastAsia="Times New Roman" w:cs="Calibri"/>
                <w:sz w:val="20"/>
                <w:szCs w:val="20"/>
                <w:lang w:eastAsia="en-GB"/>
              </w:rPr>
              <w:t xml:space="preserve"> </w:t>
            </w:r>
            <w:r>
              <w:rPr>
                <w:rFonts w:eastAsia="Times New Roman" w:cs="Calibri"/>
                <w:sz w:val="20"/>
                <w:szCs w:val="20"/>
                <w:lang w:eastAsia="en-GB"/>
              </w:rPr>
              <w:t xml:space="preserve">(range </w:t>
            </w:r>
            <w:r w:rsidRPr="00E46319">
              <w:rPr>
                <w:rFonts w:eastAsia="Times New Roman" w:cs="Calibri"/>
                <w:sz w:val="20"/>
                <w:szCs w:val="20"/>
                <w:lang w:eastAsia="en-GB"/>
              </w:rPr>
              <w:t xml:space="preserve">and median), birth weight </w:t>
            </w:r>
            <w:r>
              <w:rPr>
                <w:rFonts w:eastAsia="Times New Roman" w:cs="Calibri"/>
                <w:sz w:val="20"/>
                <w:szCs w:val="20"/>
                <w:lang w:eastAsia="en-GB"/>
              </w:rPr>
              <w:t xml:space="preserve">categories (range </w:t>
            </w:r>
            <w:r w:rsidRPr="00E46319">
              <w:rPr>
                <w:rFonts w:eastAsia="Times New Roman" w:cs="Calibri"/>
                <w:sz w:val="20"/>
                <w:szCs w:val="20"/>
                <w:lang w:eastAsia="en-GB"/>
              </w:rPr>
              <w:t>and median), birth place, feeding (breast milk or other) and comorbidities</w:t>
            </w:r>
          </w:p>
        </w:tc>
      </w:tr>
      <w:tr w:rsidR="00AC5421" w:rsidRPr="00E46319" w14:paraId="13B4D931" w14:textId="77777777" w:rsidTr="00AC5421">
        <w:trPr>
          <w:divId w:val="1328099012"/>
          <w:trHeight w:val="543"/>
        </w:trPr>
        <w:tc>
          <w:tcPr>
            <w:tcW w:w="1418" w:type="dxa"/>
            <w:tcBorders>
              <w:top w:val="nil"/>
              <w:bottom w:val="nil"/>
            </w:tcBorders>
            <w:shd w:val="clear" w:color="000000" w:fill="FFFFFF"/>
            <w:hideMark/>
          </w:tcPr>
          <w:p w14:paraId="2215DBAC"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lastRenderedPageBreak/>
              <w:t> </w:t>
            </w:r>
          </w:p>
        </w:tc>
        <w:tc>
          <w:tcPr>
            <w:tcW w:w="992" w:type="dxa"/>
            <w:shd w:val="clear" w:color="000000" w:fill="FFFFFF"/>
            <w:hideMark/>
          </w:tcPr>
          <w:p w14:paraId="3B991E17"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14.3</w:t>
            </w:r>
          </w:p>
        </w:tc>
        <w:tc>
          <w:tcPr>
            <w:tcW w:w="7796" w:type="dxa"/>
            <w:shd w:val="clear" w:color="000000" w:fill="FFFFFF"/>
            <w:hideMark/>
          </w:tcPr>
          <w:p w14:paraId="7C243291" w14:textId="77777777" w:rsidR="00AC5421" w:rsidRPr="00E46319" w:rsidRDefault="00AC5421" w:rsidP="00E8545F">
            <w:pPr>
              <w:tabs>
                <w:tab w:val="left" w:pos="2610"/>
                <w:tab w:val="left" w:pos="2775"/>
              </w:tabs>
              <w:spacing w:after="0" w:line="240" w:lineRule="auto"/>
              <w:rPr>
                <w:rFonts w:eastAsia="Times New Roman" w:cs="Calibri"/>
                <w:sz w:val="20"/>
                <w:szCs w:val="20"/>
                <w:lang w:eastAsia="en-GB"/>
              </w:rPr>
            </w:pPr>
            <w:r w:rsidRPr="00E46319">
              <w:rPr>
                <w:rFonts w:eastAsia="Times New Roman" w:cs="Calibri"/>
                <w:sz w:val="20"/>
                <w:szCs w:val="20"/>
                <w:lang w:eastAsia="en-GB"/>
              </w:rPr>
              <w:t>Report data on occurrence of individual signs (eg. fast breathing), according to case definitions</w:t>
            </w:r>
          </w:p>
        </w:tc>
      </w:tr>
      <w:tr w:rsidR="00AC5421" w:rsidRPr="00E46319" w14:paraId="1D02C408" w14:textId="77777777" w:rsidTr="00AC5421">
        <w:trPr>
          <w:divId w:val="1328099012"/>
          <w:trHeight w:val="846"/>
        </w:trPr>
        <w:tc>
          <w:tcPr>
            <w:tcW w:w="1418" w:type="dxa"/>
            <w:tcBorders>
              <w:top w:val="nil"/>
              <w:bottom w:val="nil"/>
            </w:tcBorders>
            <w:shd w:val="clear" w:color="000000" w:fill="FFFFFF"/>
            <w:hideMark/>
          </w:tcPr>
          <w:p w14:paraId="1BFCF1AA"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bottom w:val="nil"/>
            </w:tcBorders>
            <w:shd w:val="clear" w:color="000000" w:fill="FFFFFF"/>
            <w:hideMark/>
          </w:tcPr>
          <w:p w14:paraId="51CFB776"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14.4</w:t>
            </w:r>
          </w:p>
        </w:tc>
        <w:tc>
          <w:tcPr>
            <w:tcW w:w="7796" w:type="dxa"/>
            <w:tcBorders>
              <w:bottom w:val="nil"/>
            </w:tcBorders>
            <w:shd w:val="clear" w:color="000000" w:fill="FFFFFF"/>
            <w:hideMark/>
          </w:tcPr>
          <w:p w14:paraId="28BE0641" w14:textId="77777777" w:rsidR="00AC5421" w:rsidRPr="00E46319" w:rsidRDefault="00AC5421" w:rsidP="00D56F9E">
            <w:pPr>
              <w:spacing w:after="0" w:line="240" w:lineRule="auto"/>
              <w:rPr>
                <w:rFonts w:eastAsia="Times New Roman" w:cs="Calibri"/>
                <w:sz w:val="20"/>
                <w:szCs w:val="20"/>
                <w:lang w:eastAsia="en-GB"/>
              </w:rPr>
            </w:pPr>
            <w:r w:rsidRPr="00E46319">
              <w:rPr>
                <w:rFonts w:eastAsia="Times New Roman" w:cs="Calibri"/>
                <w:color w:val="000000"/>
                <w:sz w:val="20"/>
                <w:szCs w:val="20"/>
                <w:lang w:eastAsia="en-GB"/>
              </w:rPr>
              <w:t>Give proportion of mothers and neonates with peripartum antibiotic exposure (+/- pre-admission exposure for neonates</w:t>
            </w:r>
            <w:r>
              <w:rPr>
                <w:rFonts w:eastAsia="Times New Roman" w:cs="Calibri"/>
                <w:color w:val="000000"/>
                <w:sz w:val="20"/>
                <w:szCs w:val="20"/>
                <w:lang w:eastAsia="en-GB"/>
              </w:rPr>
              <w:t xml:space="preserve">). </w:t>
            </w:r>
            <w:r w:rsidRPr="00E46319">
              <w:rPr>
                <w:rFonts w:eastAsia="Times New Roman" w:cs="Calibri"/>
                <w:sz w:val="20"/>
                <w:szCs w:val="20"/>
                <w:lang w:eastAsia="en-GB"/>
              </w:rPr>
              <w:t xml:space="preserve">Report details of </w:t>
            </w:r>
            <w:r>
              <w:rPr>
                <w:rFonts w:eastAsia="Times New Roman" w:cs="Calibri"/>
                <w:sz w:val="20"/>
                <w:szCs w:val="20"/>
                <w:lang w:eastAsia="en-GB"/>
              </w:rPr>
              <w:t xml:space="preserve">antimicrobials </w:t>
            </w:r>
            <w:r w:rsidRPr="00E46319">
              <w:rPr>
                <w:rFonts w:eastAsia="Times New Roman" w:cs="Calibri"/>
                <w:sz w:val="20"/>
                <w:szCs w:val="20"/>
                <w:lang w:eastAsia="en-GB"/>
              </w:rPr>
              <w:t>(</w:t>
            </w:r>
            <w:r>
              <w:rPr>
                <w:rFonts w:eastAsia="Times New Roman" w:cs="Calibri"/>
                <w:sz w:val="20"/>
                <w:szCs w:val="20"/>
                <w:lang w:eastAsia="en-GB"/>
              </w:rPr>
              <w:t>or supportive care</w:t>
            </w:r>
            <w:r w:rsidRPr="00E46319">
              <w:rPr>
                <w:rFonts w:eastAsia="Times New Roman" w:cs="Calibri"/>
                <w:sz w:val="20"/>
                <w:szCs w:val="20"/>
                <w:lang w:eastAsia="en-GB"/>
              </w:rPr>
              <w:t>) given</w:t>
            </w:r>
            <w:r>
              <w:rPr>
                <w:rFonts w:eastAsia="Times New Roman" w:cs="Calibri"/>
                <w:sz w:val="20"/>
                <w:szCs w:val="20"/>
                <w:lang w:eastAsia="en-GB"/>
              </w:rPr>
              <w:t xml:space="preserve"> during the study</w:t>
            </w:r>
          </w:p>
        </w:tc>
      </w:tr>
      <w:tr w:rsidR="00AC5421" w:rsidRPr="00E46319" w14:paraId="37993264" w14:textId="77777777" w:rsidTr="00AC5421">
        <w:trPr>
          <w:divId w:val="1328099012"/>
          <w:trHeight w:val="459"/>
        </w:trPr>
        <w:tc>
          <w:tcPr>
            <w:tcW w:w="1418" w:type="dxa"/>
            <w:tcBorders>
              <w:top w:val="nil"/>
              <w:bottom w:val="nil"/>
            </w:tcBorders>
            <w:shd w:val="clear" w:color="000000" w:fill="FFFFFF"/>
            <w:hideMark/>
          </w:tcPr>
          <w:p w14:paraId="0E27274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0F1A5D08"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14(b)</w:t>
            </w:r>
          </w:p>
        </w:tc>
        <w:tc>
          <w:tcPr>
            <w:tcW w:w="7796" w:type="dxa"/>
            <w:tcBorders>
              <w:top w:val="nil"/>
              <w:bottom w:val="nil"/>
            </w:tcBorders>
            <w:shd w:val="clear" w:color="000000" w:fill="F3F3F3"/>
            <w:hideMark/>
          </w:tcPr>
          <w:p w14:paraId="016FC304"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Indicate number of participants with missing data for each variable of interest</w:t>
            </w:r>
          </w:p>
        </w:tc>
      </w:tr>
      <w:tr w:rsidR="00AC5421" w:rsidRPr="00E46319" w14:paraId="4DE70D7D" w14:textId="77777777" w:rsidTr="00AC5421">
        <w:trPr>
          <w:divId w:val="1328099012"/>
          <w:trHeight w:val="444"/>
        </w:trPr>
        <w:tc>
          <w:tcPr>
            <w:tcW w:w="1418" w:type="dxa"/>
            <w:tcBorders>
              <w:top w:val="nil"/>
              <w:bottom w:val="nil"/>
            </w:tcBorders>
            <w:shd w:val="clear" w:color="000000" w:fill="FFFFFF"/>
            <w:hideMark/>
          </w:tcPr>
          <w:p w14:paraId="0B2EFA2D"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2440591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14(c)</w:t>
            </w:r>
          </w:p>
        </w:tc>
        <w:tc>
          <w:tcPr>
            <w:tcW w:w="7796" w:type="dxa"/>
            <w:tcBorders>
              <w:top w:val="nil"/>
              <w:bottom w:val="nil"/>
            </w:tcBorders>
            <w:shd w:val="clear" w:color="000000" w:fill="F3F3F3"/>
            <w:hideMark/>
          </w:tcPr>
          <w:p w14:paraId="53A72298" w14:textId="26BF2E5A"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Cohort stu</w:t>
            </w:r>
            <w:r w:rsidR="0013139E">
              <w:rPr>
                <w:rFonts w:eastAsia="Times New Roman" w:cs="Calibri"/>
                <w:color w:val="000000"/>
                <w:sz w:val="20"/>
                <w:szCs w:val="20"/>
                <w:lang w:eastAsia="en-GB"/>
              </w:rPr>
              <w:t>dy—Summarise follow-up time (eg.</w:t>
            </w:r>
            <w:r w:rsidRPr="00E46319">
              <w:rPr>
                <w:rFonts w:eastAsia="Times New Roman" w:cs="Calibri"/>
                <w:color w:val="000000"/>
                <w:sz w:val="20"/>
                <w:szCs w:val="20"/>
                <w:lang w:eastAsia="en-GB"/>
              </w:rPr>
              <w:t xml:space="preserve"> average and total amount)</w:t>
            </w:r>
          </w:p>
        </w:tc>
      </w:tr>
      <w:tr w:rsidR="00AC5421" w:rsidRPr="00E46319" w14:paraId="58D943B7" w14:textId="77777777" w:rsidTr="00AC5421">
        <w:trPr>
          <w:divId w:val="1328099012"/>
          <w:trHeight w:val="345"/>
        </w:trPr>
        <w:tc>
          <w:tcPr>
            <w:tcW w:w="1418" w:type="dxa"/>
            <w:tcBorders>
              <w:top w:val="nil"/>
            </w:tcBorders>
            <w:shd w:val="clear" w:color="000000" w:fill="FFFFFF"/>
            <w:hideMark/>
          </w:tcPr>
          <w:p w14:paraId="33FD604F"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Outcome data</w:t>
            </w:r>
          </w:p>
        </w:tc>
        <w:tc>
          <w:tcPr>
            <w:tcW w:w="992" w:type="dxa"/>
            <w:vMerge w:val="restart"/>
            <w:tcBorders>
              <w:top w:val="nil"/>
              <w:bottom w:val="nil"/>
            </w:tcBorders>
            <w:shd w:val="clear" w:color="auto" w:fill="F3F3F3"/>
            <w:hideMark/>
          </w:tcPr>
          <w:p w14:paraId="1A647FC2"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15</w:t>
            </w:r>
          </w:p>
        </w:tc>
        <w:tc>
          <w:tcPr>
            <w:tcW w:w="7796" w:type="dxa"/>
            <w:tcBorders>
              <w:top w:val="nil"/>
              <w:bottom w:val="nil"/>
            </w:tcBorders>
            <w:shd w:val="clear" w:color="auto" w:fill="F3F3F3"/>
            <w:hideMark/>
          </w:tcPr>
          <w:p w14:paraId="1C85ECC7"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Cohort study—Report numbers of outcome events or summary measures over time</w:t>
            </w:r>
          </w:p>
        </w:tc>
      </w:tr>
      <w:tr w:rsidR="00AC5421" w:rsidRPr="00E46319" w14:paraId="529F231F" w14:textId="77777777" w:rsidTr="00AC5421">
        <w:trPr>
          <w:divId w:val="1328099012"/>
          <w:trHeight w:val="345"/>
        </w:trPr>
        <w:tc>
          <w:tcPr>
            <w:tcW w:w="1418" w:type="dxa"/>
            <w:shd w:val="clear" w:color="000000" w:fill="FFFFFF"/>
            <w:hideMark/>
          </w:tcPr>
          <w:p w14:paraId="2207B0E1"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1C1962B6"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14EC91B9"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Case-control study—Report numbers in each exposure category, or summary measures of exposure</w:t>
            </w:r>
          </w:p>
        </w:tc>
      </w:tr>
      <w:tr w:rsidR="00AC5421" w:rsidRPr="00E46319" w14:paraId="5017B010" w14:textId="77777777" w:rsidTr="00AC5421">
        <w:trPr>
          <w:divId w:val="1328099012"/>
          <w:trHeight w:val="345"/>
        </w:trPr>
        <w:tc>
          <w:tcPr>
            <w:tcW w:w="1418" w:type="dxa"/>
            <w:shd w:val="clear" w:color="000000" w:fill="FFFFFF"/>
            <w:hideMark/>
          </w:tcPr>
          <w:p w14:paraId="3E134FF4"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vMerge/>
            <w:tcBorders>
              <w:top w:val="nil"/>
              <w:bottom w:val="nil"/>
            </w:tcBorders>
            <w:shd w:val="clear" w:color="auto" w:fill="F3F3F3"/>
            <w:vAlign w:val="center"/>
            <w:hideMark/>
          </w:tcPr>
          <w:p w14:paraId="05EF0881" w14:textId="77777777" w:rsidR="00AC5421" w:rsidRPr="00E46319" w:rsidRDefault="00AC5421" w:rsidP="00367E45">
            <w:pPr>
              <w:spacing w:after="0" w:line="240" w:lineRule="auto"/>
              <w:rPr>
                <w:rFonts w:eastAsia="Times New Roman" w:cs="Calibri"/>
                <w:color w:val="000000"/>
                <w:sz w:val="16"/>
                <w:szCs w:val="16"/>
                <w:lang w:eastAsia="en-GB"/>
              </w:rPr>
            </w:pPr>
          </w:p>
        </w:tc>
        <w:tc>
          <w:tcPr>
            <w:tcW w:w="7796" w:type="dxa"/>
            <w:tcBorders>
              <w:top w:val="nil"/>
              <w:bottom w:val="nil"/>
            </w:tcBorders>
            <w:shd w:val="clear" w:color="auto" w:fill="F3F3F3"/>
            <w:hideMark/>
          </w:tcPr>
          <w:p w14:paraId="3E25ED91"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Cross-sectional study—Report numbers of outcome events or summary measures</w:t>
            </w:r>
          </w:p>
        </w:tc>
      </w:tr>
      <w:tr w:rsidR="00AC5421" w:rsidRPr="00E46319" w14:paraId="3E55AE02" w14:textId="77777777" w:rsidTr="00AC5421">
        <w:trPr>
          <w:divId w:val="1328099012"/>
          <w:trHeight w:val="802"/>
        </w:trPr>
        <w:tc>
          <w:tcPr>
            <w:tcW w:w="1418" w:type="dxa"/>
            <w:shd w:val="clear" w:color="000000" w:fill="FFFFFF"/>
            <w:hideMark/>
          </w:tcPr>
          <w:p w14:paraId="37CA2E3B"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tcBorders>
            <w:shd w:val="clear" w:color="000000" w:fill="FFFFFF"/>
            <w:hideMark/>
          </w:tcPr>
          <w:p w14:paraId="625C4DCC"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15.1</w:t>
            </w:r>
          </w:p>
        </w:tc>
        <w:tc>
          <w:tcPr>
            <w:tcW w:w="7796" w:type="dxa"/>
            <w:tcBorders>
              <w:top w:val="nil"/>
            </w:tcBorders>
            <w:shd w:val="clear" w:color="000000" w:fill="FFFFFF"/>
            <w:hideMark/>
          </w:tcPr>
          <w:p w14:paraId="0A216613" w14:textId="77777777" w:rsidR="00AC5421" w:rsidRPr="00E46319" w:rsidRDefault="00AC5421" w:rsidP="006004E3">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Report the number (+/- proportion) of </w:t>
            </w:r>
            <w:r>
              <w:rPr>
                <w:rFonts w:eastAsia="Times New Roman" w:cs="Calibri"/>
                <w:sz w:val="20"/>
                <w:szCs w:val="20"/>
                <w:lang w:eastAsia="en-GB"/>
              </w:rPr>
              <w:t>samples microbiologically tested (including lumbar punctures for meningitis cases); the number (+/-proportion) that were positive (including thresholds for detection, where applicable);</w:t>
            </w:r>
            <w:r w:rsidRPr="00E46319">
              <w:rPr>
                <w:rFonts w:eastAsia="Times New Roman" w:cs="Calibri"/>
                <w:sz w:val="20"/>
                <w:szCs w:val="20"/>
                <w:lang w:eastAsia="en-GB"/>
              </w:rPr>
              <w:t xml:space="preserve"> all isolates obtained (including clinically significant and non-significant)</w:t>
            </w:r>
            <w:r>
              <w:rPr>
                <w:rFonts w:eastAsia="Times New Roman" w:cs="Calibri"/>
                <w:sz w:val="20"/>
                <w:szCs w:val="20"/>
                <w:lang w:eastAsia="en-GB"/>
              </w:rPr>
              <w:t>;</w:t>
            </w:r>
            <w:r w:rsidRPr="00E46319">
              <w:rPr>
                <w:rFonts w:eastAsia="Times New Roman" w:cs="Calibri"/>
                <w:sz w:val="20"/>
                <w:szCs w:val="20"/>
                <w:lang w:eastAsia="en-GB"/>
              </w:rPr>
              <w:t xml:space="preserve"> and antimicrobial susceptibilities of pathogens, where done</w:t>
            </w:r>
            <w:r>
              <w:rPr>
                <w:rFonts w:eastAsia="Times New Roman" w:cs="Calibri"/>
                <w:sz w:val="20"/>
                <w:szCs w:val="20"/>
                <w:lang w:eastAsia="en-GB"/>
              </w:rPr>
              <w:t>.</w:t>
            </w:r>
          </w:p>
        </w:tc>
      </w:tr>
      <w:tr w:rsidR="00AC5421" w:rsidRPr="00E46319" w14:paraId="5293A970" w14:textId="77777777" w:rsidTr="00AC5421">
        <w:trPr>
          <w:divId w:val="1328099012"/>
          <w:trHeight w:val="528"/>
        </w:trPr>
        <w:tc>
          <w:tcPr>
            <w:tcW w:w="1418" w:type="dxa"/>
            <w:shd w:val="clear" w:color="000000" w:fill="FFFFFF"/>
            <w:hideMark/>
          </w:tcPr>
          <w:p w14:paraId="78016B06"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shd w:val="clear" w:color="000000" w:fill="FFFFFF"/>
            <w:hideMark/>
          </w:tcPr>
          <w:p w14:paraId="6973BF63"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15.2</w:t>
            </w:r>
          </w:p>
        </w:tc>
        <w:tc>
          <w:tcPr>
            <w:tcW w:w="7796" w:type="dxa"/>
            <w:shd w:val="clear" w:color="000000" w:fill="FFFFFF"/>
            <w:hideMark/>
          </w:tcPr>
          <w:p w14:paraId="18821CB2" w14:textId="77777777" w:rsidR="00AC5421" w:rsidRPr="00E46319" w:rsidRDefault="00AC5421" w:rsidP="00367E45">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Report number (+/- proportion) of babies with </w:t>
            </w:r>
            <w:r>
              <w:rPr>
                <w:rFonts w:eastAsia="Times New Roman" w:cs="Calibri"/>
                <w:sz w:val="20"/>
                <w:szCs w:val="20"/>
                <w:lang w:eastAsia="en-GB"/>
              </w:rPr>
              <w:t xml:space="preserve">microbiologically </w:t>
            </w:r>
            <w:r w:rsidRPr="00E46319">
              <w:rPr>
                <w:rFonts w:eastAsia="Times New Roman" w:cs="Calibri"/>
                <w:sz w:val="20"/>
                <w:szCs w:val="20"/>
                <w:lang w:eastAsia="en-GB"/>
              </w:rPr>
              <w:t>proven infection (and number of infections per baby), and include this in the flow chart (see Figure 3).</w:t>
            </w:r>
          </w:p>
        </w:tc>
      </w:tr>
      <w:tr w:rsidR="00AC5421" w:rsidRPr="00E46319" w14:paraId="7E55255D" w14:textId="77777777" w:rsidTr="00AC5421">
        <w:trPr>
          <w:divId w:val="1328099012"/>
          <w:trHeight w:val="528"/>
        </w:trPr>
        <w:tc>
          <w:tcPr>
            <w:tcW w:w="1418" w:type="dxa"/>
            <w:shd w:val="clear" w:color="000000" w:fill="FFFFFF"/>
          </w:tcPr>
          <w:p w14:paraId="05D80030" w14:textId="77777777" w:rsidR="00AC5421" w:rsidRPr="00E46319" w:rsidRDefault="00AC5421" w:rsidP="00367E45">
            <w:pPr>
              <w:spacing w:after="0" w:line="240" w:lineRule="auto"/>
              <w:rPr>
                <w:rFonts w:eastAsia="Times New Roman" w:cs="Calibri"/>
                <w:b/>
                <w:bCs/>
                <w:color w:val="000000"/>
                <w:sz w:val="18"/>
                <w:szCs w:val="18"/>
                <w:lang w:eastAsia="en-GB"/>
              </w:rPr>
            </w:pPr>
          </w:p>
        </w:tc>
        <w:tc>
          <w:tcPr>
            <w:tcW w:w="992" w:type="dxa"/>
            <w:shd w:val="clear" w:color="000000" w:fill="FFFFFF"/>
          </w:tcPr>
          <w:p w14:paraId="4A8BE463" w14:textId="77777777" w:rsidR="00AC5421" w:rsidRPr="00E46319" w:rsidRDefault="00AC5421" w:rsidP="00367E45">
            <w:pPr>
              <w:spacing w:after="0" w:line="240" w:lineRule="auto"/>
              <w:rPr>
                <w:rFonts w:eastAsia="Times New Roman" w:cs="Calibri"/>
                <w:color w:val="000000"/>
                <w:sz w:val="16"/>
                <w:szCs w:val="16"/>
                <w:lang w:eastAsia="en-GB"/>
              </w:rPr>
            </w:pPr>
            <w:r>
              <w:rPr>
                <w:rFonts w:eastAsia="Times New Roman" w:cs="Calibri"/>
                <w:color w:val="000000"/>
                <w:sz w:val="16"/>
                <w:szCs w:val="16"/>
                <w:lang w:eastAsia="en-GB"/>
              </w:rPr>
              <w:t>SPRING</w:t>
            </w:r>
            <w:r>
              <w:rPr>
                <w:rFonts w:eastAsia="Times New Roman" w:cs="Calibri"/>
                <w:color w:val="000000"/>
                <w:sz w:val="16"/>
                <w:szCs w:val="16"/>
                <w:lang w:eastAsia="en-GB"/>
              </w:rPr>
              <w:br/>
              <w:t>15</w:t>
            </w:r>
            <w:r w:rsidRPr="00E46319">
              <w:rPr>
                <w:rFonts w:eastAsia="Times New Roman" w:cs="Calibri"/>
                <w:color w:val="000000"/>
                <w:sz w:val="16"/>
                <w:szCs w:val="16"/>
                <w:lang w:eastAsia="en-GB"/>
              </w:rPr>
              <w:t>.</w:t>
            </w:r>
            <w:r>
              <w:rPr>
                <w:rFonts w:eastAsia="Times New Roman" w:cs="Calibri"/>
                <w:color w:val="000000"/>
                <w:sz w:val="16"/>
                <w:szCs w:val="16"/>
                <w:lang w:eastAsia="en-GB"/>
              </w:rPr>
              <w:t>3</w:t>
            </w:r>
          </w:p>
        </w:tc>
        <w:tc>
          <w:tcPr>
            <w:tcW w:w="7796" w:type="dxa"/>
            <w:shd w:val="clear" w:color="000000" w:fill="FFFFFF"/>
          </w:tcPr>
          <w:p w14:paraId="73C59795" w14:textId="77777777" w:rsidR="00AC5421" w:rsidRPr="00E46319" w:rsidRDefault="00AC5421" w:rsidP="00367E45">
            <w:pPr>
              <w:spacing w:after="0" w:line="240" w:lineRule="auto"/>
              <w:rPr>
                <w:rFonts w:eastAsia="Times New Roman" w:cs="Calibri"/>
                <w:sz w:val="20"/>
                <w:szCs w:val="20"/>
                <w:lang w:eastAsia="en-GB"/>
              </w:rPr>
            </w:pPr>
            <w:r>
              <w:rPr>
                <w:rFonts w:eastAsia="Times New Roman" w:cs="Calibri"/>
                <w:sz w:val="20"/>
                <w:szCs w:val="20"/>
                <w:lang w:eastAsia="en-GB"/>
              </w:rPr>
              <w:t>Report</w:t>
            </w:r>
            <w:r w:rsidRPr="00E46319">
              <w:rPr>
                <w:rFonts w:eastAsia="Times New Roman" w:cs="Calibri"/>
                <w:sz w:val="20"/>
                <w:szCs w:val="20"/>
                <w:lang w:eastAsia="en-GB"/>
              </w:rPr>
              <w:t xml:space="preserve"> infections by day, for days 0-6. State age categories, if used, defining ‘early-onset’ and ‘lat</w:t>
            </w:r>
            <w:r>
              <w:rPr>
                <w:rFonts w:eastAsia="Times New Roman" w:cs="Calibri"/>
                <w:sz w:val="20"/>
                <w:szCs w:val="20"/>
                <w:lang w:eastAsia="en-GB"/>
              </w:rPr>
              <w:t xml:space="preserve">e-onset’ infection (eg. &lt;72 hours and </w:t>
            </w:r>
            <w:r>
              <w:rPr>
                <w:rFonts w:eastAsia="Times New Roman" w:cstheme="minorHAnsi"/>
                <w:sz w:val="20"/>
                <w:szCs w:val="20"/>
                <w:lang w:eastAsia="en-GB"/>
              </w:rPr>
              <w:t>≥</w:t>
            </w:r>
            <w:r>
              <w:rPr>
                <w:rFonts w:eastAsia="Times New Roman" w:cs="Calibri"/>
                <w:sz w:val="20"/>
                <w:szCs w:val="20"/>
                <w:lang w:eastAsia="en-GB"/>
              </w:rPr>
              <w:t xml:space="preserve"> 72 hours respectively). </w:t>
            </w:r>
          </w:p>
        </w:tc>
      </w:tr>
      <w:tr w:rsidR="00AC5421" w:rsidRPr="00E46319" w14:paraId="1A5A4C51" w14:textId="77777777" w:rsidTr="00AC5421">
        <w:trPr>
          <w:divId w:val="1328099012"/>
          <w:trHeight w:val="487"/>
        </w:trPr>
        <w:tc>
          <w:tcPr>
            <w:tcW w:w="1418" w:type="dxa"/>
            <w:shd w:val="clear" w:color="000000" w:fill="FFFFFF"/>
            <w:hideMark/>
          </w:tcPr>
          <w:p w14:paraId="238752E7"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bottom w:val="nil"/>
            </w:tcBorders>
            <w:shd w:val="clear" w:color="000000" w:fill="FFFFFF"/>
            <w:hideMark/>
          </w:tcPr>
          <w:p w14:paraId="198433F9"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15.4</w:t>
            </w:r>
          </w:p>
        </w:tc>
        <w:tc>
          <w:tcPr>
            <w:tcW w:w="7796" w:type="dxa"/>
            <w:tcBorders>
              <w:bottom w:val="nil"/>
            </w:tcBorders>
            <w:shd w:val="clear" w:color="000000" w:fill="FFFFFF"/>
            <w:hideMark/>
          </w:tcPr>
          <w:p w14:paraId="7FCA98F1" w14:textId="77777777" w:rsidR="00AC5421" w:rsidRPr="00E46319" w:rsidRDefault="00AC5421" w:rsidP="00367E45">
            <w:pPr>
              <w:spacing w:after="0" w:line="240" w:lineRule="auto"/>
              <w:rPr>
                <w:rFonts w:eastAsia="Times New Roman" w:cs="Calibri"/>
                <w:sz w:val="20"/>
                <w:szCs w:val="20"/>
                <w:lang w:eastAsia="en-GB"/>
              </w:rPr>
            </w:pPr>
            <w:r w:rsidRPr="00E46319">
              <w:rPr>
                <w:rFonts w:eastAsia="Times New Roman" w:cs="Calibri"/>
                <w:sz w:val="20"/>
                <w:szCs w:val="20"/>
                <w:lang w:eastAsia="en-GB"/>
              </w:rPr>
              <w:t xml:space="preserve">Report deaths and any sub-analyses by risk groups </w:t>
            </w:r>
          </w:p>
        </w:tc>
      </w:tr>
      <w:tr w:rsidR="00AC5421" w:rsidRPr="00E46319" w14:paraId="6D5747F9" w14:textId="77777777" w:rsidTr="00AC5421">
        <w:trPr>
          <w:divId w:val="1328099012"/>
          <w:trHeight w:val="808"/>
        </w:trPr>
        <w:tc>
          <w:tcPr>
            <w:tcW w:w="1418" w:type="dxa"/>
            <w:shd w:val="clear" w:color="000000" w:fill="FFFFFF"/>
            <w:hideMark/>
          </w:tcPr>
          <w:p w14:paraId="152E6F28"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Main results</w:t>
            </w:r>
          </w:p>
        </w:tc>
        <w:tc>
          <w:tcPr>
            <w:tcW w:w="992" w:type="dxa"/>
            <w:tcBorders>
              <w:top w:val="nil"/>
              <w:bottom w:val="nil"/>
            </w:tcBorders>
            <w:shd w:val="clear" w:color="000000" w:fill="F3F3F3"/>
            <w:hideMark/>
          </w:tcPr>
          <w:p w14:paraId="316B200F"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16(a)</w:t>
            </w:r>
          </w:p>
        </w:tc>
        <w:tc>
          <w:tcPr>
            <w:tcW w:w="7796" w:type="dxa"/>
            <w:tcBorders>
              <w:top w:val="nil"/>
              <w:bottom w:val="nil"/>
            </w:tcBorders>
            <w:shd w:val="clear" w:color="000000" w:fill="F3F3F3"/>
            <w:hideMark/>
          </w:tcPr>
          <w:p w14:paraId="75B9A0B5"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Give unadjusted estimates and, if applicable, confounder-adjusted estimates and their precision (eg. 95% confidence interval). Make clear which confounders were adjusted for and why they were included</w:t>
            </w:r>
          </w:p>
        </w:tc>
      </w:tr>
      <w:tr w:rsidR="00AC5421" w:rsidRPr="00E46319" w14:paraId="2A84277F" w14:textId="77777777" w:rsidTr="00AC5421">
        <w:trPr>
          <w:divId w:val="1328099012"/>
          <w:trHeight w:val="514"/>
        </w:trPr>
        <w:tc>
          <w:tcPr>
            <w:tcW w:w="1418" w:type="dxa"/>
            <w:shd w:val="clear" w:color="000000" w:fill="FFFFFF"/>
            <w:hideMark/>
          </w:tcPr>
          <w:p w14:paraId="4870FDFD"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31CCA75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16(b)</w:t>
            </w:r>
          </w:p>
        </w:tc>
        <w:tc>
          <w:tcPr>
            <w:tcW w:w="7796" w:type="dxa"/>
            <w:tcBorders>
              <w:top w:val="nil"/>
              <w:bottom w:val="nil"/>
            </w:tcBorders>
            <w:shd w:val="clear" w:color="000000" w:fill="F3F3F3"/>
            <w:hideMark/>
          </w:tcPr>
          <w:p w14:paraId="133D1CBD"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Report category boundaries when continuous variables were categorized</w:t>
            </w:r>
          </w:p>
        </w:tc>
      </w:tr>
      <w:tr w:rsidR="00AC5421" w:rsidRPr="00E46319" w14:paraId="7715DBDF" w14:textId="77777777" w:rsidTr="00AC5421">
        <w:trPr>
          <w:divId w:val="1328099012"/>
          <w:trHeight w:val="528"/>
        </w:trPr>
        <w:tc>
          <w:tcPr>
            <w:tcW w:w="1418" w:type="dxa"/>
            <w:shd w:val="clear" w:color="000000" w:fill="FFFFFF"/>
            <w:hideMark/>
          </w:tcPr>
          <w:p w14:paraId="2AEC0CC1"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3F3F3"/>
            <w:hideMark/>
          </w:tcPr>
          <w:p w14:paraId="3CB204E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16(c)</w:t>
            </w:r>
          </w:p>
        </w:tc>
        <w:tc>
          <w:tcPr>
            <w:tcW w:w="7796" w:type="dxa"/>
            <w:tcBorders>
              <w:top w:val="nil"/>
              <w:bottom w:val="nil"/>
            </w:tcBorders>
            <w:shd w:val="clear" w:color="000000" w:fill="F3F3F3"/>
            <w:hideMark/>
          </w:tcPr>
          <w:p w14:paraId="1472117E"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If relevant, consider translating estimates of relative risk into absolute risk for a meaningful time period</w:t>
            </w:r>
          </w:p>
        </w:tc>
      </w:tr>
      <w:tr w:rsidR="00AC5421" w:rsidRPr="00E46319" w14:paraId="5D1F5D25" w14:textId="77777777" w:rsidTr="00AC5421">
        <w:trPr>
          <w:divId w:val="1328099012"/>
          <w:trHeight w:val="542"/>
        </w:trPr>
        <w:tc>
          <w:tcPr>
            <w:tcW w:w="1418" w:type="dxa"/>
            <w:shd w:val="clear" w:color="000000" w:fill="FFFFFF"/>
            <w:hideMark/>
          </w:tcPr>
          <w:p w14:paraId="1CA0F6B2"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 </w:t>
            </w:r>
          </w:p>
        </w:tc>
        <w:tc>
          <w:tcPr>
            <w:tcW w:w="992" w:type="dxa"/>
            <w:tcBorders>
              <w:top w:val="nil"/>
              <w:bottom w:val="nil"/>
            </w:tcBorders>
            <w:shd w:val="clear" w:color="000000" w:fill="FFFFFF"/>
            <w:hideMark/>
          </w:tcPr>
          <w:p w14:paraId="6624C7B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t>16.1</w:t>
            </w:r>
          </w:p>
        </w:tc>
        <w:tc>
          <w:tcPr>
            <w:tcW w:w="7796" w:type="dxa"/>
            <w:tcBorders>
              <w:top w:val="nil"/>
              <w:bottom w:val="nil"/>
            </w:tcBorders>
            <w:shd w:val="clear" w:color="000000" w:fill="FFFFFF"/>
            <w:hideMark/>
          </w:tcPr>
          <w:p w14:paraId="2C0F2C33" w14:textId="77777777" w:rsidR="00AC5421" w:rsidRPr="00E46319" w:rsidRDefault="00AC5421" w:rsidP="00D56F9E">
            <w:pPr>
              <w:spacing w:after="0" w:line="240" w:lineRule="auto"/>
              <w:rPr>
                <w:rFonts w:eastAsia="Times New Roman" w:cs="Calibri"/>
                <w:sz w:val="20"/>
                <w:szCs w:val="20"/>
                <w:lang w:eastAsia="en-GB"/>
              </w:rPr>
            </w:pPr>
            <w:r w:rsidRPr="00E46319">
              <w:rPr>
                <w:rFonts w:eastAsia="Times New Roman" w:cs="Calibri"/>
                <w:sz w:val="20"/>
                <w:szCs w:val="20"/>
                <w:lang w:eastAsia="en-GB"/>
              </w:rPr>
              <w:t>For incidence, give risk per 1000 live births</w:t>
            </w:r>
            <w:r>
              <w:rPr>
                <w:rFonts w:eastAsia="Times New Roman" w:cs="Calibri"/>
                <w:sz w:val="20"/>
                <w:szCs w:val="20"/>
                <w:lang w:eastAsia="en-GB"/>
              </w:rPr>
              <w:t>, or if alternative denominator used (eg. total births or bed days), define this clearly</w:t>
            </w:r>
          </w:p>
        </w:tc>
      </w:tr>
      <w:tr w:rsidR="00AC5421" w:rsidRPr="00E46319" w14:paraId="02FAED89" w14:textId="77777777" w:rsidTr="00AC5421">
        <w:trPr>
          <w:divId w:val="1328099012"/>
          <w:trHeight w:val="542"/>
        </w:trPr>
        <w:tc>
          <w:tcPr>
            <w:tcW w:w="1418" w:type="dxa"/>
            <w:tcBorders>
              <w:bottom w:val="single" w:sz="4" w:space="0" w:color="auto"/>
            </w:tcBorders>
            <w:shd w:val="clear" w:color="000000" w:fill="FFFFFF"/>
            <w:hideMark/>
          </w:tcPr>
          <w:p w14:paraId="17452C43"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Other analyses</w:t>
            </w:r>
          </w:p>
        </w:tc>
        <w:tc>
          <w:tcPr>
            <w:tcW w:w="992" w:type="dxa"/>
            <w:tcBorders>
              <w:top w:val="nil"/>
              <w:bottom w:val="single" w:sz="4" w:space="0" w:color="auto"/>
            </w:tcBorders>
            <w:shd w:val="clear" w:color="000000" w:fill="F3F3F3"/>
            <w:hideMark/>
          </w:tcPr>
          <w:p w14:paraId="53BFB552"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17</w:t>
            </w:r>
          </w:p>
        </w:tc>
        <w:tc>
          <w:tcPr>
            <w:tcW w:w="7796" w:type="dxa"/>
            <w:tcBorders>
              <w:top w:val="nil"/>
              <w:bottom w:val="single" w:sz="4" w:space="0" w:color="auto"/>
            </w:tcBorders>
            <w:shd w:val="clear" w:color="000000" w:fill="F3F3F3"/>
            <w:hideMark/>
          </w:tcPr>
          <w:p w14:paraId="7C9BE05B" w14:textId="1F791E6F"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Report other analyses done—eg</w:t>
            </w:r>
            <w:r w:rsidR="00613D5F">
              <w:rPr>
                <w:rFonts w:eastAsia="Times New Roman" w:cs="Calibri"/>
                <w:color w:val="000000"/>
                <w:sz w:val="20"/>
                <w:szCs w:val="20"/>
                <w:lang w:eastAsia="en-GB"/>
              </w:rPr>
              <w:t>.</w:t>
            </w:r>
            <w:r w:rsidRPr="00E46319">
              <w:rPr>
                <w:rFonts w:eastAsia="Times New Roman" w:cs="Calibri"/>
                <w:color w:val="000000"/>
                <w:sz w:val="20"/>
                <w:szCs w:val="20"/>
                <w:lang w:eastAsia="en-GB"/>
              </w:rPr>
              <w:t xml:space="preserve"> analyses of subgroups and interactions, and sensitivity analyses</w:t>
            </w:r>
          </w:p>
        </w:tc>
      </w:tr>
      <w:tr w:rsidR="00AC5421" w:rsidRPr="00E46319" w14:paraId="63FF9CC2" w14:textId="77777777" w:rsidTr="00095816">
        <w:trPr>
          <w:divId w:val="1328099012"/>
          <w:trHeight w:val="369"/>
        </w:trPr>
        <w:tc>
          <w:tcPr>
            <w:tcW w:w="10206" w:type="dxa"/>
            <w:gridSpan w:val="3"/>
            <w:tcBorders>
              <w:top w:val="single" w:sz="4" w:space="0" w:color="auto"/>
              <w:bottom w:val="nil"/>
            </w:tcBorders>
            <w:shd w:val="clear" w:color="000000" w:fill="FFFFFF"/>
          </w:tcPr>
          <w:p w14:paraId="05AD4A14" w14:textId="05BEA643" w:rsidR="00AC5421" w:rsidRPr="00AB679A" w:rsidRDefault="00AC5421" w:rsidP="00AC5421">
            <w:pPr>
              <w:tabs>
                <w:tab w:val="left" w:pos="403"/>
                <w:tab w:val="center" w:pos="4144"/>
              </w:tabs>
              <w:spacing w:after="0" w:line="240" w:lineRule="auto"/>
              <w:jc w:val="center"/>
              <w:rPr>
                <w:rFonts w:eastAsia="Times New Roman" w:cs="Calibri"/>
                <w:b/>
                <w:color w:val="000000"/>
                <w:sz w:val="20"/>
                <w:szCs w:val="20"/>
                <w:lang w:eastAsia="en-GB"/>
              </w:rPr>
            </w:pPr>
            <w:r w:rsidRPr="00AB679A">
              <w:rPr>
                <w:rFonts w:eastAsia="Times New Roman" w:cs="Calibri"/>
                <w:b/>
                <w:color w:val="000000"/>
                <w:sz w:val="20"/>
                <w:szCs w:val="20"/>
                <w:lang w:eastAsia="en-GB"/>
              </w:rPr>
              <w:t>DISCUSSION</w:t>
            </w:r>
          </w:p>
        </w:tc>
      </w:tr>
      <w:tr w:rsidR="00AC5421" w:rsidRPr="00E46319" w14:paraId="24CF344D" w14:textId="77777777" w:rsidTr="00AC5421">
        <w:trPr>
          <w:divId w:val="1328099012"/>
          <w:trHeight w:val="486"/>
        </w:trPr>
        <w:tc>
          <w:tcPr>
            <w:tcW w:w="1418" w:type="dxa"/>
            <w:tcBorders>
              <w:top w:val="nil"/>
            </w:tcBorders>
            <w:shd w:val="clear" w:color="000000" w:fill="FFFFFF"/>
            <w:hideMark/>
          </w:tcPr>
          <w:p w14:paraId="602DA0DB"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Key results</w:t>
            </w:r>
          </w:p>
        </w:tc>
        <w:tc>
          <w:tcPr>
            <w:tcW w:w="992" w:type="dxa"/>
            <w:tcBorders>
              <w:top w:val="nil"/>
              <w:bottom w:val="nil"/>
            </w:tcBorders>
            <w:shd w:val="clear" w:color="000000" w:fill="F3F3F3"/>
            <w:hideMark/>
          </w:tcPr>
          <w:p w14:paraId="5180DE5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18</w:t>
            </w:r>
          </w:p>
        </w:tc>
        <w:tc>
          <w:tcPr>
            <w:tcW w:w="7796" w:type="dxa"/>
            <w:tcBorders>
              <w:top w:val="nil"/>
              <w:bottom w:val="nil"/>
            </w:tcBorders>
            <w:shd w:val="clear" w:color="000000" w:fill="F3F3F3"/>
            <w:hideMark/>
          </w:tcPr>
          <w:p w14:paraId="57DF1902"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Summarise key results with reference to study objectives</w:t>
            </w:r>
          </w:p>
        </w:tc>
      </w:tr>
      <w:tr w:rsidR="00AC5421" w:rsidRPr="00E46319" w14:paraId="5E29AC48" w14:textId="77777777" w:rsidTr="00AC5421">
        <w:trPr>
          <w:divId w:val="1328099012"/>
          <w:trHeight w:val="584"/>
        </w:trPr>
        <w:tc>
          <w:tcPr>
            <w:tcW w:w="1418" w:type="dxa"/>
            <w:shd w:val="clear" w:color="000000" w:fill="FFFFFF"/>
            <w:hideMark/>
          </w:tcPr>
          <w:p w14:paraId="3C1627E5"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Limitations</w:t>
            </w:r>
          </w:p>
        </w:tc>
        <w:tc>
          <w:tcPr>
            <w:tcW w:w="992" w:type="dxa"/>
            <w:tcBorders>
              <w:top w:val="nil"/>
              <w:bottom w:val="nil"/>
            </w:tcBorders>
            <w:shd w:val="clear" w:color="000000" w:fill="F3F3F3"/>
            <w:hideMark/>
          </w:tcPr>
          <w:p w14:paraId="39053F54"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19</w:t>
            </w:r>
          </w:p>
        </w:tc>
        <w:tc>
          <w:tcPr>
            <w:tcW w:w="7796" w:type="dxa"/>
            <w:tcBorders>
              <w:top w:val="nil"/>
              <w:bottom w:val="nil"/>
            </w:tcBorders>
            <w:shd w:val="clear" w:color="000000" w:fill="F3F3F3"/>
            <w:hideMark/>
          </w:tcPr>
          <w:p w14:paraId="195B49C4"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Discuss limitations of the study, taking into account sources of potential bias or imprecision. Discuss both direction and magnitude of any potential bias</w:t>
            </w:r>
          </w:p>
        </w:tc>
      </w:tr>
      <w:tr w:rsidR="00AC5421" w:rsidRPr="00E46319" w14:paraId="77D7804C" w14:textId="77777777" w:rsidTr="00AC5421">
        <w:trPr>
          <w:divId w:val="1328099012"/>
          <w:trHeight w:val="584"/>
        </w:trPr>
        <w:tc>
          <w:tcPr>
            <w:tcW w:w="1418" w:type="dxa"/>
            <w:shd w:val="clear" w:color="000000" w:fill="FFFFFF"/>
          </w:tcPr>
          <w:p w14:paraId="7FC33C51" w14:textId="77777777" w:rsidR="00AC5421" w:rsidRPr="00E46319" w:rsidRDefault="00AC5421" w:rsidP="00367E45">
            <w:pPr>
              <w:spacing w:after="0" w:line="240" w:lineRule="auto"/>
              <w:rPr>
                <w:rFonts w:eastAsia="Times New Roman" w:cs="Calibri"/>
                <w:b/>
                <w:bCs/>
                <w:color w:val="000000"/>
                <w:sz w:val="18"/>
                <w:szCs w:val="18"/>
                <w:lang w:eastAsia="en-GB"/>
              </w:rPr>
            </w:pPr>
          </w:p>
        </w:tc>
        <w:tc>
          <w:tcPr>
            <w:tcW w:w="992" w:type="dxa"/>
            <w:tcBorders>
              <w:top w:val="nil"/>
              <w:bottom w:val="nil"/>
            </w:tcBorders>
            <w:shd w:val="clear" w:color="000000" w:fill="FFFFFF"/>
          </w:tcPr>
          <w:p w14:paraId="7FEDDA6B"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SPRING</w:t>
            </w:r>
            <w:r w:rsidRPr="00E46319">
              <w:rPr>
                <w:rFonts w:eastAsia="Times New Roman" w:cs="Calibri"/>
                <w:color w:val="000000"/>
                <w:sz w:val="16"/>
                <w:szCs w:val="16"/>
                <w:lang w:eastAsia="en-GB"/>
              </w:rPr>
              <w:br/>
            </w:r>
            <w:r>
              <w:rPr>
                <w:rFonts w:eastAsia="Times New Roman" w:cs="Calibri"/>
                <w:color w:val="000000"/>
                <w:sz w:val="16"/>
                <w:szCs w:val="16"/>
                <w:lang w:eastAsia="en-GB"/>
              </w:rPr>
              <w:t>1</w:t>
            </w:r>
            <w:r w:rsidRPr="00E46319">
              <w:rPr>
                <w:rFonts w:eastAsia="Times New Roman" w:cs="Calibri"/>
                <w:color w:val="000000"/>
                <w:sz w:val="16"/>
                <w:szCs w:val="16"/>
                <w:lang w:eastAsia="en-GB"/>
              </w:rPr>
              <w:t>9.1</w:t>
            </w:r>
          </w:p>
        </w:tc>
        <w:tc>
          <w:tcPr>
            <w:tcW w:w="7796" w:type="dxa"/>
            <w:tcBorders>
              <w:top w:val="nil"/>
              <w:bottom w:val="nil"/>
            </w:tcBorders>
            <w:shd w:val="clear" w:color="000000" w:fill="FFFFFF"/>
          </w:tcPr>
          <w:p w14:paraId="62E149C2" w14:textId="77777777" w:rsidR="00AC5421" w:rsidRPr="00E46319" w:rsidRDefault="00AC5421" w:rsidP="00D939E2">
            <w:pPr>
              <w:spacing w:after="0" w:line="240" w:lineRule="auto"/>
              <w:rPr>
                <w:rFonts w:eastAsia="Times New Roman" w:cs="Calibri"/>
                <w:color w:val="000000"/>
                <w:sz w:val="20"/>
                <w:szCs w:val="20"/>
                <w:lang w:eastAsia="en-GB"/>
              </w:rPr>
            </w:pPr>
            <w:r w:rsidRPr="00E46319">
              <w:rPr>
                <w:rFonts w:eastAsia="Times New Roman" w:cs="Calibri"/>
                <w:sz w:val="20"/>
                <w:szCs w:val="20"/>
                <w:lang w:eastAsia="en-GB"/>
              </w:rPr>
              <w:t>Discuss</w:t>
            </w:r>
            <w:r>
              <w:rPr>
                <w:rFonts w:eastAsia="Times New Roman" w:cs="Calibri"/>
                <w:sz w:val="20"/>
                <w:szCs w:val="20"/>
                <w:lang w:eastAsia="en-GB"/>
              </w:rPr>
              <w:t xml:space="preserve"> sources of recruitment bias, particularly regarding the period of </w:t>
            </w:r>
            <w:r w:rsidRPr="00E46319">
              <w:rPr>
                <w:rFonts w:eastAsia="Times New Roman" w:cs="Calibri"/>
                <w:sz w:val="20"/>
                <w:szCs w:val="20"/>
                <w:lang w:eastAsia="en-GB"/>
              </w:rPr>
              <w:t>time shortly after birth. State source of denominator data and discuss possible related bias</w:t>
            </w:r>
            <w:r>
              <w:rPr>
                <w:rFonts w:eastAsia="Times New Roman" w:cs="Calibri"/>
                <w:sz w:val="20"/>
                <w:szCs w:val="20"/>
                <w:lang w:eastAsia="en-GB"/>
              </w:rPr>
              <w:t>es</w:t>
            </w:r>
          </w:p>
        </w:tc>
      </w:tr>
      <w:tr w:rsidR="00AC5421" w:rsidRPr="00E46319" w14:paraId="1AA47E69" w14:textId="77777777" w:rsidTr="00AC5421">
        <w:trPr>
          <w:divId w:val="1328099012"/>
          <w:trHeight w:val="542"/>
        </w:trPr>
        <w:tc>
          <w:tcPr>
            <w:tcW w:w="1418" w:type="dxa"/>
            <w:shd w:val="clear" w:color="000000" w:fill="FFFFFF"/>
            <w:hideMark/>
          </w:tcPr>
          <w:p w14:paraId="2161E83C"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Interpretation</w:t>
            </w:r>
          </w:p>
        </w:tc>
        <w:tc>
          <w:tcPr>
            <w:tcW w:w="992" w:type="dxa"/>
            <w:tcBorders>
              <w:top w:val="nil"/>
              <w:bottom w:val="nil"/>
            </w:tcBorders>
            <w:shd w:val="clear" w:color="000000" w:fill="F3F3F3"/>
            <w:hideMark/>
          </w:tcPr>
          <w:p w14:paraId="44170CC1"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20</w:t>
            </w:r>
          </w:p>
        </w:tc>
        <w:tc>
          <w:tcPr>
            <w:tcW w:w="7796" w:type="dxa"/>
            <w:tcBorders>
              <w:top w:val="nil"/>
              <w:bottom w:val="nil"/>
            </w:tcBorders>
            <w:shd w:val="clear" w:color="000000" w:fill="F3F3F3"/>
            <w:hideMark/>
          </w:tcPr>
          <w:p w14:paraId="4351227A"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Give a cautious overall interpretation of results considering objectives, limitations, multiplicity of analyses, results from similar studies, and other relevant evidence</w:t>
            </w:r>
          </w:p>
        </w:tc>
      </w:tr>
      <w:tr w:rsidR="00AC5421" w:rsidRPr="00E46319" w14:paraId="470B683E" w14:textId="77777777" w:rsidTr="00AC5421">
        <w:trPr>
          <w:divId w:val="1328099012"/>
          <w:trHeight w:val="486"/>
        </w:trPr>
        <w:tc>
          <w:tcPr>
            <w:tcW w:w="1418" w:type="dxa"/>
            <w:tcBorders>
              <w:bottom w:val="single" w:sz="4" w:space="0" w:color="auto"/>
            </w:tcBorders>
            <w:shd w:val="clear" w:color="000000" w:fill="FFFFFF"/>
            <w:hideMark/>
          </w:tcPr>
          <w:p w14:paraId="33923EB0"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Generalisability</w:t>
            </w:r>
          </w:p>
        </w:tc>
        <w:tc>
          <w:tcPr>
            <w:tcW w:w="992" w:type="dxa"/>
            <w:tcBorders>
              <w:top w:val="nil"/>
              <w:bottom w:val="single" w:sz="4" w:space="0" w:color="auto"/>
            </w:tcBorders>
            <w:shd w:val="clear" w:color="000000" w:fill="F3F3F3"/>
            <w:hideMark/>
          </w:tcPr>
          <w:p w14:paraId="0C7BB6CA"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21</w:t>
            </w:r>
          </w:p>
        </w:tc>
        <w:tc>
          <w:tcPr>
            <w:tcW w:w="7796" w:type="dxa"/>
            <w:tcBorders>
              <w:top w:val="nil"/>
              <w:bottom w:val="single" w:sz="4" w:space="0" w:color="auto"/>
            </w:tcBorders>
            <w:shd w:val="clear" w:color="000000" w:fill="F3F3F3"/>
            <w:hideMark/>
          </w:tcPr>
          <w:p w14:paraId="0120167D"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Discuss the generalisability (external validity) of the study results</w:t>
            </w:r>
          </w:p>
        </w:tc>
      </w:tr>
      <w:tr w:rsidR="00AC5421" w:rsidRPr="00E46319" w14:paraId="5C78A96A" w14:textId="77777777" w:rsidTr="00095816">
        <w:trPr>
          <w:divId w:val="1328099012"/>
          <w:trHeight w:val="335"/>
        </w:trPr>
        <w:tc>
          <w:tcPr>
            <w:tcW w:w="10206" w:type="dxa"/>
            <w:gridSpan w:val="3"/>
            <w:tcBorders>
              <w:top w:val="single" w:sz="4" w:space="0" w:color="auto"/>
              <w:bottom w:val="nil"/>
            </w:tcBorders>
            <w:shd w:val="clear" w:color="000000" w:fill="FFFFFF"/>
          </w:tcPr>
          <w:p w14:paraId="3ECD13AD" w14:textId="77777777" w:rsidR="00AC5421" w:rsidRPr="00AB679A" w:rsidRDefault="00AC5421" w:rsidP="00367E45">
            <w:pPr>
              <w:spacing w:after="0" w:line="240" w:lineRule="auto"/>
              <w:jc w:val="center"/>
              <w:rPr>
                <w:rFonts w:eastAsia="Times New Roman" w:cs="Calibri"/>
                <w:b/>
                <w:color w:val="000000"/>
                <w:sz w:val="20"/>
                <w:szCs w:val="20"/>
                <w:lang w:eastAsia="en-GB"/>
              </w:rPr>
            </w:pPr>
            <w:r w:rsidRPr="00AB679A">
              <w:rPr>
                <w:rFonts w:eastAsia="Times New Roman" w:cs="Calibri"/>
                <w:b/>
                <w:color w:val="000000"/>
                <w:sz w:val="20"/>
                <w:szCs w:val="20"/>
                <w:lang w:eastAsia="en-GB"/>
              </w:rPr>
              <w:t>OTHER INFORMATION</w:t>
            </w:r>
          </w:p>
        </w:tc>
      </w:tr>
      <w:tr w:rsidR="00AC5421" w:rsidRPr="00E46319" w14:paraId="40EBF75B" w14:textId="77777777" w:rsidTr="00AC5421">
        <w:trPr>
          <w:divId w:val="1328099012"/>
          <w:trHeight w:val="532"/>
        </w:trPr>
        <w:tc>
          <w:tcPr>
            <w:tcW w:w="1418" w:type="dxa"/>
            <w:tcBorders>
              <w:top w:val="nil"/>
            </w:tcBorders>
            <w:shd w:val="clear" w:color="000000" w:fill="FFFFFF"/>
            <w:hideMark/>
          </w:tcPr>
          <w:p w14:paraId="1C0831FC" w14:textId="77777777" w:rsidR="00AC5421" w:rsidRPr="00E46319" w:rsidRDefault="00AC5421" w:rsidP="00367E45">
            <w:pPr>
              <w:spacing w:after="0" w:line="240" w:lineRule="auto"/>
              <w:rPr>
                <w:rFonts w:eastAsia="Times New Roman" w:cs="Calibri"/>
                <w:b/>
                <w:bCs/>
                <w:color w:val="000000"/>
                <w:sz w:val="18"/>
                <w:szCs w:val="18"/>
                <w:lang w:eastAsia="en-GB"/>
              </w:rPr>
            </w:pPr>
            <w:r w:rsidRPr="00E46319">
              <w:rPr>
                <w:rFonts w:eastAsia="Times New Roman" w:cs="Calibri"/>
                <w:b/>
                <w:bCs/>
                <w:color w:val="000000"/>
                <w:sz w:val="18"/>
                <w:szCs w:val="18"/>
                <w:lang w:eastAsia="en-GB"/>
              </w:rPr>
              <w:t>Funding</w:t>
            </w:r>
          </w:p>
        </w:tc>
        <w:tc>
          <w:tcPr>
            <w:tcW w:w="992" w:type="dxa"/>
            <w:tcBorders>
              <w:top w:val="nil"/>
              <w:bottom w:val="nil"/>
            </w:tcBorders>
            <w:shd w:val="clear" w:color="000000" w:fill="F3F3F3"/>
            <w:hideMark/>
          </w:tcPr>
          <w:p w14:paraId="0172484C" w14:textId="77777777" w:rsidR="00AC5421" w:rsidRPr="00E46319" w:rsidRDefault="00AC5421" w:rsidP="00367E45">
            <w:pPr>
              <w:spacing w:after="0" w:line="240" w:lineRule="auto"/>
              <w:rPr>
                <w:rFonts w:eastAsia="Times New Roman" w:cs="Calibri"/>
                <w:color w:val="000000"/>
                <w:sz w:val="16"/>
                <w:szCs w:val="16"/>
                <w:lang w:eastAsia="en-GB"/>
              </w:rPr>
            </w:pPr>
            <w:r w:rsidRPr="00E46319">
              <w:rPr>
                <w:rFonts w:eastAsia="Times New Roman" w:cs="Calibri"/>
                <w:color w:val="000000"/>
                <w:sz w:val="16"/>
                <w:szCs w:val="16"/>
                <w:lang w:eastAsia="en-GB"/>
              </w:rPr>
              <w:t>STROBE</w:t>
            </w:r>
            <w:r w:rsidRPr="00E46319">
              <w:rPr>
                <w:rFonts w:eastAsia="Times New Roman" w:cs="Calibri"/>
                <w:color w:val="000000"/>
                <w:sz w:val="16"/>
                <w:szCs w:val="16"/>
                <w:lang w:eastAsia="en-GB"/>
              </w:rPr>
              <w:br/>
              <w:t>22</w:t>
            </w:r>
          </w:p>
        </w:tc>
        <w:tc>
          <w:tcPr>
            <w:tcW w:w="7796" w:type="dxa"/>
            <w:tcBorders>
              <w:top w:val="nil"/>
              <w:bottom w:val="nil"/>
            </w:tcBorders>
            <w:shd w:val="clear" w:color="000000" w:fill="F3F3F3"/>
            <w:hideMark/>
          </w:tcPr>
          <w:p w14:paraId="184C447C" w14:textId="77777777" w:rsidR="00AC5421" w:rsidRPr="00E46319" w:rsidRDefault="00AC5421" w:rsidP="00367E45">
            <w:pPr>
              <w:spacing w:after="0" w:line="240" w:lineRule="auto"/>
              <w:rPr>
                <w:rFonts w:eastAsia="Times New Roman" w:cs="Calibri"/>
                <w:color w:val="000000"/>
                <w:sz w:val="20"/>
                <w:szCs w:val="20"/>
                <w:lang w:eastAsia="en-GB"/>
              </w:rPr>
            </w:pPr>
            <w:r w:rsidRPr="00E46319">
              <w:rPr>
                <w:rFonts w:eastAsia="Times New Roman" w:cs="Calibri"/>
                <w:color w:val="000000"/>
                <w:sz w:val="20"/>
                <w:szCs w:val="20"/>
                <w:lang w:eastAsia="en-GB"/>
              </w:rPr>
              <w:t>Give the source of funding and the role of the funders for the present study and, if applicable, for the original study on which the present article is based</w:t>
            </w:r>
          </w:p>
        </w:tc>
      </w:tr>
      <w:tr w:rsidR="00AC5421" w:rsidRPr="00E46319" w14:paraId="1F62A1B5" w14:textId="77777777" w:rsidTr="00AC5421">
        <w:trPr>
          <w:divId w:val="1328099012"/>
          <w:trHeight w:val="315"/>
        </w:trPr>
        <w:tc>
          <w:tcPr>
            <w:tcW w:w="1418" w:type="dxa"/>
            <w:tcBorders>
              <w:bottom w:val="single" w:sz="4" w:space="0" w:color="auto"/>
            </w:tcBorders>
            <w:shd w:val="clear" w:color="000000" w:fill="FFFFFF"/>
            <w:hideMark/>
          </w:tcPr>
          <w:p w14:paraId="377D26C7" w14:textId="77777777" w:rsidR="00AC5421" w:rsidRPr="00E46319" w:rsidRDefault="00AC5421" w:rsidP="00367E45">
            <w:pPr>
              <w:spacing w:after="0" w:line="240" w:lineRule="auto"/>
              <w:rPr>
                <w:rFonts w:eastAsia="Times New Roman" w:cs="Calibri"/>
                <w:b/>
                <w:bCs/>
                <w:sz w:val="18"/>
                <w:szCs w:val="18"/>
                <w:lang w:eastAsia="en-GB"/>
              </w:rPr>
            </w:pPr>
            <w:r w:rsidRPr="00E46319">
              <w:rPr>
                <w:rFonts w:eastAsia="Times New Roman" w:cs="Calibri"/>
                <w:b/>
                <w:bCs/>
                <w:sz w:val="18"/>
                <w:szCs w:val="18"/>
                <w:lang w:eastAsia="en-GB"/>
              </w:rPr>
              <w:t>Ethics</w:t>
            </w:r>
          </w:p>
        </w:tc>
        <w:tc>
          <w:tcPr>
            <w:tcW w:w="992" w:type="dxa"/>
            <w:tcBorders>
              <w:top w:val="nil"/>
              <w:bottom w:val="single" w:sz="4" w:space="0" w:color="auto"/>
            </w:tcBorders>
            <w:shd w:val="clear" w:color="000000" w:fill="FFFFFF"/>
            <w:noWrap/>
            <w:hideMark/>
          </w:tcPr>
          <w:p w14:paraId="574571D0" w14:textId="77777777" w:rsidR="00AC5421" w:rsidRPr="00E46319" w:rsidRDefault="00AC5421" w:rsidP="00367E45">
            <w:pPr>
              <w:spacing w:after="0" w:line="240" w:lineRule="auto"/>
              <w:rPr>
                <w:rFonts w:eastAsia="Times New Roman" w:cs="Calibri"/>
                <w:sz w:val="16"/>
                <w:szCs w:val="16"/>
                <w:lang w:eastAsia="en-GB"/>
              </w:rPr>
            </w:pPr>
            <w:r>
              <w:rPr>
                <w:rFonts w:eastAsia="Times New Roman" w:cs="Calibri"/>
                <w:sz w:val="16"/>
                <w:szCs w:val="16"/>
                <w:lang w:eastAsia="en-GB"/>
              </w:rPr>
              <w:t>SPRING 23</w:t>
            </w:r>
            <w:r w:rsidRPr="00E46319">
              <w:rPr>
                <w:rFonts w:eastAsia="Times New Roman" w:cs="Calibri"/>
                <w:sz w:val="16"/>
                <w:szCs w:val="16"/>
                <w:lang w:eastAsia="en-GB"/>
              </w:rPr>
              <w:t>.1</w:t>
            </w:r>
          </w:p>
        </w:tc>
        <w:tc>
          <w:tcPr>
            <w:tcW w:w="7796" w:type="dxa"/>
            <w:tcBorders>
              <w:top w:val="nil"/>
              <w:bottom w:val="single" w:sz="4" w:space="0" w:color="auto"/>
            </w:tcBorders>
            <w:shd w:val="clear" w:color="000000" w:fill="FFFFFF"/>
            <w:hideMark/>
          </w:tcPr>
          <w:p w14:paraId="1E2C2A62" w14:textId="72312F2E" w:rsidR="00AC5421" w:rsidRPr="00E46319" w:rsidRDefault="00AC5421" w:rsidP="00DA1A62">
            <w:pPr>
              <w:spacing w:after="0" w:line="240" w:lineRule="auto"/>
              <w:rPr>
                <w:rFonts w:eastAsia="Times New Roman" w:cs="Calibri"/>
                <w:sz w:val="20"/>
                <w:szCs w:val="20"/>
                <w:lang w:eastAsia="en-GB"/>
              </w:rPr>
            </w:pPr>
            <w:r w:rsidRPr="00E46319">
              <w:rPr>
                <w:rFonts w:eastAsia="Times New Roman" w:cs="Calibri"/>
                <w:sz w:val="20"/>
                <w:szCs w:val="20"/>
                <w:lang w:eastAsia="en-GB"/>
              </w:rPr>
              <w:t>Report any ethical considerations</w:t>
            </w:r>
            <w:r>
              <w:rPr>
                <w:rFonts w:eastAsia="Times New Roman" w:cs="Calibri"/>
                <w:sz w:val="20"/>
                <w:szCs w:val="20"/>
                <w:lang w:eastAsia="en-GB"/>
              </w:rPr>
              <w:t>, including the recruitment of young mothers (minors), and the consent process for early recruitment of neonates after delivery. Provide details of research ethics approval.</w:t>
            </w:r>
          </w:p>
        </w:tc>
      </w:tr>
    </w:tbl>
    <w:p w14:paraId="25E267C2" w14:textId="14417088" w:rsidR="00901C02" w:rsidRPr="00E46319" w:rsidRDefault="007851BB" w:rsidP="003D37D0">
      <w:pPr>
        <w:rPr>
          <w:b/>
        </w:rPr>
      </w:pPr>
      <w:r>
        <w:rPr>
          <w:b/>
        </w:rPr>
        <w:fldChar w:fldCharType="begin"/>
      </w:r>
      <w:r w:rsidR="00AD4AEA">
        <w:rPr>
          <w:b/>
        </w:rPr>
        <w:instrText xml:space="preserve"> ADDIN </w:instrText>
      </w:r>
      <w:r>
        <w:rPr>
          <w:b/>
        </w:rPr>
        <w:fldChar w:fldCharType="end"/>
      </w:r>
      <w:r>
        <w:rPr>
          <w:b/>
        </w:rPr>
        <w:fldChar w:fldCharType="begin"/>
      </w:r>
      <w:r w:rsidR="0041548A">
        <w:rPr>
          <w:b/>
        </w:rPr>
        <w:instrText xml:space="preserve"> ADDIN </w:instrText>
      </w:r>
      <w:r>
        <w:rPr>
          <w:b/>
        </w:rPr>
        <w:fldChar w:fldCharType="end"/>
      </w:r>
    </w:p>
    <w:sectPr w:rsidR="00901C02" w:rsidRPr="00E46319" w:rsidSect="00D939E2">
      <w:pgSz w:w="11901" w:h="16817"/>
      <w:pgMar w:top="1418"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65B4" w14:textId="77777777" w:rsidR="000D2717" w:rsidRDefault="000D2717" w:rsidP="00C92154">
      <w:pPr>
        <w:spacing w:after="0" w:line="240" w:lineRule="auto"/>
      </w:pPr>
      <w:r>
        <w:separator/>
      </w:r>
    </w:p>
  </w:endnote>
  <w:endnote w:type="continuationSeparator" w:id="0">
    <w:p w14:paraId="6FACA026" w14:textId="77777777" w:rsidR="000D2717" w:rsidRDefault="000D2717" w:rsidP="00C92154">
      <w:pPr>
        <w:spacing w:after="0" w:line="240" w:lineRule="auto"/>
      </w:pPr>
      <w:r>
        <w:continuationSeparator/>
      </w:r>
    </w:p>
  </w:endnote>
  <w:endnote w:type="continuationNotice" w:id="1">
    <w:p w14:paraId="388001F4" w14:textId="77777777" w:rsidR="000D2717" w:rsidRDefault="000D2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9605"/>
      <w:docPartObj>
        <w:docPartGallery w:val="Page Numbers (Bottom of Page)"/>
        <w:docPartUnique/>
      </w:docPartObj>
    </w:sdtPr>
    <w:sdtEndPr>
      <w:rPr>
        <w:noProof/>
      </w:rPr>
    </w:sdtEndPr>
    <w:sdtContent>
      <w:p w14:paraId="6B3CDBD2" w14:textId="7CE32692" w:rsidR="000D2717" w:rsidRDefault="000D2717">
        <w:pPr>
          <w:pStyle w:val="Footer"/>
          <w:jc w:val="center"/>
        </w:pPr>
        <w:r>
          <w:fldChar w:fldCharType="begin"/>
        </w:r>
        <w:r>
          <w:instrText xml:space="preserve"> PAGE   \* MERGEFORMAT </w:instrText>
        </w:r>
        <w:r>
          <w:fldChar w:fldCharType="separate"/>
        </w:r>
        <w:r w:rsidR="002E11FB">
          <w:rPr>
            <w:noProof/>
          </w:rPr>
          <w:t>9</w:t>
        </w:r>
        <w:r>
          <w:rPr>
            <w:noProof/>
          </w:rPr>
          <w:fldChar w:fldCharType="end"/>
        </w:r>
      </w:p>
    </w:sdtContent>
  </w:sdt>
  <w:p w14:paraId="18C9F835" w14:textId="77777777" w:rsidR="000D2717" w:rsidRDefault="000D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8ACFC" w14:textId="77777777" w:rsidR="000D2717" w:rsidRDefault="000D2717" w:rsidP="00C92154">
      <w:pPr>
        <w:spacing w:after="0" w:line="240" w:lineRule="auto"/>
      </w:pPr>
      <w:r>
        <w:separator/>
      </w:r>
    </w:p>
  </w:footnote>
  <w:footnote w:type="continuationSeparator" w:id="0">
    <w:p w14:paraId="57C7298D" w14:textId="77777777" w:rsidR="000D2717" w:rsidRDefault="000D2717" w:rsidP="00C92154">
      <w:pPr>
        <w:spacing w:after="0" w:line="240" w:lineRule="auto"/>
      </w:pPr>
      <w:r>
        <w:continuationSeparator/>
      </w:r>
    </w:p>
  </w:footnote>
  <w:footnote w:type="continuationNotice" w:id="1">
    <w:p w14:paraId="1080D2A1" w14:textId="77777777" w:rsidR="000D2717" w:rsidRDefault="000D2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F2FB" w14:textId="77777777" w:rsidR="000D2717" w:rsidRDefault="000D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CF7E" w14:textId="77777777" w:rsidR="000D2717" w:rsidRDefault="000D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46F3" w14:textId="77777777" w:rsidR="000D2717" w:rsidRDefault="000D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85C"/>
    <w:multiLevelType w:val="hybridMultilevel"/>
    <w:tmpl w:val="ED2AF030"/>
    <w:lvl w:ilvl="0" w:tplc="3E386792">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14121"/>
    <w:multiLevelType w:val="hybridMultilevel"/>
    <w:tmpl w:val="2048D5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0vtfw230e52uex0z2x220jfsrz2sfpxpve&quot;&gt;GBS 2014&lt;record-ids&gt;&lt;item&gt;1957&lt;/item&gt;&lt;item&gt;2170&lt;/item&gt;&lt;item&gt;2177&lt;/item&gt;&lt;/record-ids&gt;&lt;/item&gt;&lt;/Libraries&gt;"/>
  </w:docVars>
  <w:rsids>
    <w:rsidRoot w:val="00A11882"/>
    <w:rsid w:val="00000030"/>
    <w:rsid w:val="00000059"/>
    <w:rsid w:val="0000028C"/>
    <w:rsid w:val="00000FDA"/>
    <w:rsid w:val="000013EF"/>
    <w:rsid w:val="00001869"/>
    <w:rsid w:val="00001B66"/>
    <w:rsid w:val="00001B9A"/>
    <w:rsid w:val="00002161"/>
    <w:rsid w:val="000026EF"/>
    <w:rsid w:val="000028EE"/>
    <w:rsid w:val="0000306B"/>
    <w:rsid w:val="000036E1"/>
    <w:rsid w:val="00003C30"/>
    <w:rsid w:val="000042A9"/>
    <w:rsid w:val="000049EB"/>
    <w:rsid w:val="00004E4B"/>
    <w:rsid w:val="00005798"/>
    <w:rsid w:val="00006CA8"/>
    <w:rsid w:val="00006E8F"/>
    <w:rsid w:val="0000DE96"/>
    <w:rsid w:val="000107F5"/>
    <w:rsid w:val="00010845"/>
    <w:rsid w:val="00010BB6"/>
    <w:rsid w:val="00011676"/>
    <w:rsid w:val="000116DD"/>
    <w:rsid w:val="00011C09"/>
    <w:rsid w:val="00011EFE"/>
    <w:rsid w:val="0001224E"/>
    <w:rsid w:val="000122C3"/>
    <w:rsid w:val="000135BE"/>
    <w:rsid w:val="0001362F"/>
    <w:rsid w:val="00014C5F"/>
    <w:rsid w:val="00014E94"/>
    <w:rsid w:val="00015224"/>
    <w:rsid w:val="00015F45"/>
    <w:rsid w:val="0001725C"/>
    <w:rsid w:val="00017593"/>
    <w:rsid w:val="000175EB"/>
    <w:rsid w:val="00017A96"/>
    <w:rsid w:val="00017BFF"/>
    <w:rsid w:val="00017F42"/>
    <w:rsid w:val="00020074"/>
    <w:rsid w:val="0002019F"/>
    <w:rsid w:val="00020442"/>
    <w:rsid w:val="000206ED"/>
    <w:rsid w:val="00020E98"/>
    <w:rsid w:val="00020F9A"/>
    <w:rsid w:val="000213F3"/>
    <w:rsid w:val="00021A6C"/>
    <w:rsid w:val="00022032"/>
    <w:rsid w:val="00022402"/>
    <w:rsid w:val="000231E2"/>
    <w:rsid w:val="000231F4"/>
    <w:rsid w:val="00023498"/>
    <w:rsid w:val="00023E0E"/>
    <w:rsid w:val="000240A9"/>
    <w:rsid w:val="000241D9"/>
    <w:rsid w:val="00025882"/>
    <w:rsid w:val="00025E38"/>
    <w:rsid w:val="00026629"/>
    <w:rsid w:val="0002671E"/>
    <w:rsid w:val="00026B26"/>
    <w:rsid w:val="00027082"/>
    <w:rsid w:val="000270C6"/>
    <w:rsid w:val="0002717D"/>
    <w:rsid w:val="00027393"/>
    <w:rsid w:val="00027898"/>
    <w:rsid w:val="00030103"/>
    <w:rsid w:val="00030525"/>
    <w:rsid w:val="00030A16"/>
    <w:rsid w:val="00031376"/>
    <w:rsid w:val="0003173C"/>
    <w:rsid w:val="00031C00"/>
    <w:rsid w:val="00031D3D"/>
    <w:rsid w:val="0003261D"/>
    <w:rsid w:val="00032D8E"/>
    <w:rsid w:val="000331F7"/>
    <w:rsid w:val="00033B7C"/>
    <w:rsid w:val="00033BE5"/>
    <w:rsid w:val="000340C1"/>
    <w:rsid w:val="00035C4F"/>
    <w:rsid w:val="00036034"/>
    <w:rsid w:val="00041171"/>
    <w:rsid w:val="00042665"/>
    <w:rsid w:val="00042A0A"/>
    <w:rsid w:val="00042DF3"/>
    <w:rsid w:val="00042E14"/>
    <w:rsid w:val="00043FB2"/>
    <w:rsid w:val="000443ED"/>
    <w:rsid w:val="00044431"/>
    <w:rsid w:val="00044B67"/>
    <w:rsid w:val="00044BDA"/>
    <w:rsid w:val="0004530A"/>
    <w:rsid w:val="00045638"/>
    <w:rsid w:val="000457F2"/>
    <w:rsid w:val="00045BE6"/>
    <w:rsid w:val="00045C73"/>
    <w:rsid w:val="00046450"/>
    <w:rsid w:val="000469C6"/>
    <w:rsid w:val="0004706D"/>
    <w:rsid w:val="00050083"/>
    <w:rsid w:val="0005156E"/>
    <w:rsid w:val="00051814"/>
    <w:rsid w:val="00051C09"/>
    <w:rsid w:val="00051DA4"/>
    <w:rsid w:val="000529FA"/>
    <w:rsid w:val="00052A3D"/>
    <w:rsid w:val="00052C64"/>
    <w:rsid w:val="00053D1C"/>
    <w:rsid w:val="0005470A"/>
    <w:rsid w:val="00054E1D"/>
    <w:rsid w:val="000554F1"/>
    <w:rsid w:val="0005555E"/>
    <w:rsid w:val="00055C73"/>
    <w:rsid w:val="00055E6E"/>
    <w:rsid w:val="00055FFE"/>
    <w:rsid w:val="00056341"/>
    <w:rsid w:val="00056911"/>
    <w:rsid w:val="00057864"/>
    <w:rsid w:val="0006014A"/>
    <w:rsid w:val="00060362"/>
    <w:rsid w:val="0006080E"/>
    <w:rsid w:val="000608A2"/>
    <w:rsid w:val="00060A8E"/>
    <w:rsid w:val="00060EF6"/>
    <w:rsid w:val="00061030"/>
    <w:rsid w:val="000619A1"/>
    <w:rsid w:val="00061AA1"/>
    <w:rsid w:val="00062829"/>
    <w:rsid w:val="00062E40"/>
    <w:rsid w:val="00062F0F"/>
    <w:rsid w:val="0006377E"/>
    <w:rsid w:val="00063782"/>
    <w:rsid w:val="0006468E"/>
    <w:rsid w:val="0006533D"/>
    <w:rsid w:val="00065494"/>
    <w:rsid w:val="00065546"/>
    <w:rsid w:val="0006571E"/>
    <w:rsid w:val="00065AE2"/>
    <w:rsid w:val="00065D6E"/>
    <w:rsid w:val="00065DC9"/>
    <w:rsid w:val="0006604A"/>
    <w:rsid w:val="000664A4"/>
    <w:rsid w:val="00066D8C"/>
    <w:rsid w:val="0006703B"/>
    <w:rsid w:val="00067601"/>
    <w:rsid w:val="0006794A"/>
    <w:rsid w:val="00067B64"/>
    <w:rsid w:val="00070925"/>
    <w:rsid w:val="00070F2F"/>
    <w:rsid w:val="00072116"/>
    <w:rsid w:val="00072446"/>
    <w:rsid w:val="00072640"/>
    <w:rsid w:val="0007268E"/>
    <w:rsid w:val="00074B32"/>
    <w:rsid w:val="00074FF4"/>
    <w:rsid w:val="00075069"/>
    <w:rsid w:val="00075450"/>
    <w:rsid w:val="000758BB"/>
    <w:rsid w:val="00075CB7"/>
    <w:rsid w:val="00075E77"/>
    <w:rsid w:val="00075FE8"/>
    <w:rsid w:val="000760BF"/>
    <w:rsid w:val="000766E9"/>
    <w:rsid w:val="000776B6"/>
    <w:rsid w:val="000776CC"/>
    <w:rsid w:val="00077D4C"/>
    <w:rsid w:val="00080313"/>
    <w:rsid w:val="000803C3"/>
    <w:rsid w:val="00080691"/>
    <w:rsid w:val="0008088B"/>
    <w:rsid w:val="000808B5"/>
    <w:rsid w:val="000817A1"/>
    <w:rsid w:val="000819AB"/>
    <w:rsid w:val="00081D65"/>
    <w:rsid w:val="00081FE1"/>
    <w:rsid w:val="000820B3"/>
    <w:rsid w:val="00082368"/>
    <w:rsid w:val="0008237D"/>
    <w:rsid w:val="00082A5A"/>
    <w:rsid w:val="00083204"/>
    <w:rsid w:val="000832E6"/>
    <w:rsid w:val="000837D5"/>
    <w:rsid w:val="00083F88"/>
    <w:rsid w:val="00084ACE"/>
    <w:rsid w:val="00084C18"/>
    <w:rsid w:val="00084C4F"/>
    <w:rsid w:val="0008504C"/>
    <w:rsid w:val="00086D61"/>
    <w:rsid w:val="00087241"/>
    <w:rsid w:val="00090939"/>
    <w:rsid w:val="00091601"/>
    <w:rsid w:val="00091AF7"/>
    <w:rsid w:val="00091D33"/>
    <w:rsid w:val="0009219E"/>
    <w:rsid w:val="00092802"/>
    <w:rsid w:val="00093494"/>
    <w:rsid w:val="00093AA6"/>
    <w:rsid w:val="0009417B"/>
    <w:rsid w:val="00095816"/>
    <w:rsid w:val="00095A17"/>
    <w:rsid w:val="00095BDD"/>
    <w:rsid w:val="00095CF1"/>
    <w:rsid w:val="00095D5C"/>
    <w:rsid w:val="00097976"/>
    <w:rsid w:val="00097BC4"/>
    <w:rsid w:val="00097BE8"/>
    <w:rsid w:val="000A0666"/>
    <w:rsid w:val="000A10C3"/>
    <w:rsid w:val="000A15A4"/>
    <w:rsid w:val="000A1A39"/>
    <w:rsid w:val="000A1B62"/>
    <w:rsid w:val="000A1DFF"/>
    <w:rsid w:val="000A2421"/>
    <w:rsid w:val="000A2527"/>
    <w:rsid w:val="000A27C6"/>
    <w:rsid w:val="000A3334"/>
    <w:rsid w:val="000A34DE"/>
    <w:rsid w:val="000A37CC"/>
    <w:rsid w:val="000A3C92"/>
    <w:rsid w:val="000A4288"/>
    <w:rsid w:val="000A43A5"/>
    <w:rsid w:val="000A46CC"/>
    <w:rsid w:val="000A480C"/>
    <w:rsid w:val="000A5B37"/>
    <w:rsid w:val="000A689A"/>
    <w:rsid w:val="000A7099"/>
    <w:rsid w:val="000A7243"/>
    <w:rsid w:val="000A76B4"/>
    <w:rsid w:val="000A7E1A"/>
    <w:rsid w:val="000B066C"/>
    <w:rsid w:val="000B077F"/>
    <w:rsid w:val="000B0962"/>
    <w:rsid w:val="000B0A28"/>
    <w:rsid w:val="000B1076"/>
    <w:rsid w:val="000B136A"/>
    <w:rsid w:val="000B1C11"/>
    <w:rsid w:val="000B3338"/>
    <w:rsid w:val="000B3AF8"/>
    <w:rsid w:val="000B3F64"/>
    <w:rsid w:val="000B463B"/>
    <w:rsid w:val="000B5E96"/>
    <w:rsid w:val="000B782C"/>
    <w:rsid w:val="000B7FE5"/>
    <w:rsid w:val="000C18DF"/>
    <w:rsid w:val="000C1AA3"/>
    <w:rsid w:val="000C30AD"/>
    <w:rsid w:val="000C4703"/>
    <w:rsid w:val="000D099F"/>
    <w:rsid w:val="000D2717"/>
    <w:rsid w:val="000D4A2D"/>
    <w:rsid w:val="000E26B8"/>
    <w:rsid w:val="000E46C3"/>
    <w:rsid w:val="000E6788"/>
    <w:rsid w:val="000F05F0"/>
    <w:rsid w:val="000F0F35"/>
    <w:rsid w:val="000F1441"/>
    <w:rsid w:val="000F1E6F"/>
    <w:rsid w:val="000F5359"/>
    <w:rsid w:val="000F686A"/>
    <w:rsid w:val="000F6BF6"/>
    <w:rsid w:val="00104EC7"/>
    <w:rsid w:val="001105AE"/>
    <w:rsid w:val="00110609"/>
    <w:rsid w:val="00110681"/>
    <w:rsid w:val="00111143"/>
    <w:rsid w:val="00111164"/>
    <w:rsid w:val="00111E9E"/>
    <w:rsid w:val="00112261"/>
    <w:rsid w:val="00114FF1"/>
    <w:rsid w:val="00116681"/>
    <w:rsid w:val="001204CA"/>
    <w:rsid w:val="00121F16"/>
    <w:rsid w:val="00125C10"/>
    <w:rsid w:val="001264B4"/>
    <w:rsid w:val="00126B7F"/>
    <w:rsid w:val="0013139E"/>
    <w:rsid w:val="00132770"/>
    <w:rsid w:val="00135106"/>
    <w:rsid w:val="0013535B"/>
    <w:rsid w:val="0013579F"/>
    <w:rsid w:val="00136840"/>
    <w:rsid w:val="00146BFB"/>
    <w:rsid w:val="00146C0B"/>
    <w:rsid w:val="00147ABC"/>
    <w:rsid w:val="001506E9"/>
    <w:rsid w:val="00150DD9"/>
    <w:rsid w:val="00156954"/>
    <w:rsid w:val="00156BD9"/>
    <w:rsid w:val="00157DB2"/>
    <w:rsid w:val="001607E6"/>
    <w:rsid w:val="00163027"/>
    <w:rsid w:val="00165236"/>
    <w:rsid w:val="00167728"/>
    <w:rsid w:val="00170590"/>
    <w:rsid w:val="00170F41"/>
    <w:rsid w:val="00171209"/>
    <w:rsid w:val="00172192"/>
    <w:rsid w:val="001737CC"/>
    <w:rsid w:val="001739AA"/>
    <w:rsid w:val="00176727"/>
    <w:rsid w:val="0017727E"/>
    <w:rsid w:val="00177E66"/>
    <w:rsid w:val="00180867"/>
    <w:rsid w:val="00180A6D"/>
    <w:rsid w:val="001813CB"/>
    <w:rsid w:val="00183C27"/>
    <w:rsid w:val="001843DF"/>
    <w:rsid w:val="00184FDA"/>
    <w:rsid w:val="001875E8"/>
    <w:rsid w:val="00190507"/>
    <w:rsid w:val="001909E9"/>
    <w:rsid w:val="00194557"/>
    <w:rsid w:val="00196CBE"/>
    <w:rsid w:val="001A297B"/>
    <w:rsid w:val="001A38CF"/>
    <w:rsid w:val="001A3DC5"/>
    <w:rsid w:val="001B1E9A"/>
    <w:rsid w:val="001B1F8A"/>
    <w:rsid w:val="001B480E"/>
    <w:rsid w:val="001B6AB2"/>
    <w:rsid w:val="001C0B9E"/>
    <w:rsid w:val="001C5089"/>
    <w:rsid w:val="001C56EA"/>
    <w:rsid w:val="001C6CD4"/>
    <w:rsid w:val="001C7D8D"/>
    <w:rsid w:val="001D0A35"/>
    <w:rsid w:val="001D1650"/>
    <w:rsid w:val="001D27F8"/>
    <w:rsid w:val="001D3C3E"/>
    <w:rsid w:val="001D462E"/>
    <w:rsid w:val="001D5A31"/>
    <w:rsid w:val="001E029E"/>
    <w:rsid w:val="001E2DFE"/>
    <w:rsid w:val="001E6D5A"/>
    <w:rsid w:val="001F558A"/>
    <w:rsid w:val="001F58F5"/>
    <w:rsid w:val="00201FBB"/>
    <w:rsid w:val="00202857"/>
    <w:rsid w:val="0020570D"/>
    <w:rsid w:val="00205F30"/>
    <w:rsid w:val="00206AAF"/>
    <w:rsid w:val="00212827"/>
    <w:rsid w:val="00215D48"/>
    <w:rsid w:val="002205B4"/>
    <w:rsid w:val="00221A4B"/>
    <w:rsid w:val="00222233"/>
    <w:rsid w:val="002222C8"/>
    <w:rsid w:val="002269B9"/>
    <w:rsid w:val="00232E45"/>
    <w:rsid w:val="00234DC5"/>
    <w:rsid w:val="00240AC4"/>
    <w:rsid w:val="00242402"/>
    <w:rsid w:val="00244728"/>
    <w:rsid w:val="00247F33"/>
    <w:rsid w:val="00250658"/>
    <w:rsid w:val="002543BD"/>
    <w:rsid w:val="00254E40"/>
    <w:rsid w:val="002554D5"/>
    <w:rsid w:val="00255E5D"/>
    <w:rsid w:val="0026278F"/>
    <w:rsid w:val="00262E16"/>
    <w:rsid w:val="00263904"/>
    <w:rsid w:val="002644E7"/>
    <w:rsid w:val="0026466E"/>
    <w:rsid w:val="00264CA5"/>
    <w:rsid w:val="00273F60"/>
    <w:rsid w:val="0027471D"/>
    <w:rsid w:val="00276BF5"/>
    <w:rsid w:val="00276F2A"/>
    <w:rsid w:val="00277341"/>
    <w:rsid w:val="002775B3"/>
    <w:rsid w:val="002775DA"/>
    <w:rsid w:val="00281256"/>
    <w:rsid w:val="00281CBC"/>
    <w:rsid w:val="00282474"/>
    <w:rsid w:val="002966FE"/>
    <w:rsid w:val="002B0367"/>
    <w:rsid w:val="002B0ABE"/>
    <w:rsid w:val="002B339A"/>
    <w:rsid w:val="002B4830"/>
    <w:rsid w:val="002B6F82"/>
    <w:rsid w:val="002C0B6B"/>
    <w:rsid w:val="002C26DC"/>
    <w:rsid w:val="002C27A8"/>
    <w:rsid w:val="002C5910"/>
    <w:rsid w:val="002C6B76"/>
    <w:rsid w:val="002D2663"/>
    <w:rsid w:val="002D2DF8"/>
    <w:rsid w:val="002D3564"/>
    <w:rsid w:val="002D3B61"/>
    <w:rsid w:val="002D4D05"/>
    <w:rsid w:val="002D5FA9"/>
    <w:rsid w:val="002D6FDC"/>
    <w:rsid w:val="002E11FB"/>
    <w:rsid w:val="002E3ADA"/>
    <w:rsid w:val="002E7C71"/>
    <w:rsid w:val="002E7DDA"/>
    <w:rsid w:val="002F1BCD"/>
    <w:rsid w:val="002F218D"/>
    <w:rsid w:val="002F253F"/>
    <w:rsid w:val="002F51BA"/>
    <w:rsid w:val="003035FD"/>
    <w:rsid w:val="00304690"/>
    <w:rsid w:val="003070B4"/>
    <w:rsid w:val="003110FC"/>
    <w:rsid w:val="0031170A"/>
    <w:rsid w:val="0031224D"/>
    <w:rsid w:val="00312457"/>
    <w:rsid w:val="00313863"/>
    <w:rsid w:val="00317CB5"/>
    <w:rsid w:val="00322DB4"/>
    <w:rsid w:val="00322EAA"/>
    <w:rsid w:val="00326F15"/>
    <w:rsid w:val="00337D0E"/>
    <w:rsid w:val="00337EFE"/>
    <w:rsid w:val="00341066"/>
    <w:rsid w:val="0034233E"/>
    <w:rsid w:val="0034517B"/>
    <w:rsid w:val="0034557E"/>
    <w:rsid w:val="0034573B"/>
    <w:rsid w:val="00345AB4"/>
    <w:rsid w:val="00347C46"/>
    <w:rsid w:val="0035073C"/>
    <w:rsid w:val="0035365C"/>
    <w:rsid w:val="0035555B"/>
    <w:rsid w:val="00355650"/>
    <w:rsid w:val="003569FF"/>
    <w:rsid w:val="00357322"/>
    <w:rsid w:val="00357D61"/>
    <w:rsid w:val="00361A1F"/>
    <w:rsid w:val="00364548"/>
    <w:rsid w:val="00367E45"/>
    <w:rsid w:val="00370FBC"/>
    <w:rsid w:val="00372E4C"/>
    <w:rsid w:val="00374493"/>
    <w:rsid w:val="00377027"/>
    <w:rsid w:val="00380B99"/>
    <w:rsid w:val="0038119E"/>
    <w:rsid w:val="003821A7"/>
    <w:rsid w:val="00385079"/>
    <w:rsid w:val="00385C14"/>
    <w:rsid w:val="00391189"/>
    <w:rsid w:val="00391A7C"/>
    <w:rsid w:val="0039207A"/>
    <w:rsid w:val="00393470"/>
    <w:rsid w:val="00393565"/>
    <w:rsid w:val="00393650"/>
    <w:rsid w:val="0039570A"/>
    <w:rsid w:val="003A3145"/>
    <w:rsid w:val="003A3447"/>
    <w:rsid w:val="003A648D"/>
    <w:rsid w:val="003B1062"/>
    <w:rsid w:val="003B1534"/>
    <w:rsid w:val="003B2EE6"/>
    <w:rsid w:val="003B420A"/>
    <w:rsid w:val="003C06C0"/>
    <w:rsid w:val="003C3123"/>
    <w:rsid w:val="003C6160"/>
    <w:rsid w:val="003D1976"/>
    <w:rsid w:val="003D37D0"/>
    <w:rsid w:val="003D3DD6"/>
    <w:rsid w:val="003D434B"/>
    <w:rsid w:val="003D4C52"/>
    <w:rsid w:val="003E062C"/>
    <w:rsid w:val="003E10F7"/>
    <w:rsid w:val="003E119B"/>
    <w:rsid w:val="003E2069"/>
    <w:rsid w:val="003E3D8F"/>
    <w:rsid w:val="003E47FF"/>
    <w:rsid w:val="003E5B3C"/>
    <w:rsid w:val="003E6360"/>
    <w:rsid w:val="003E66AC"/>
    <w:rsid w:val="003E6B2D"/>
    <w:rsid w:val="003E732F"/>
    <w:rsid w:val="003F00DA"/>
    <w:rsid w:val="003F04CF"/>
    <w:rsid w:val="003F57D6"/>
    <w:rsid w:val="00401329"/>
    <w:rsid w:val="00402C7F"/>
    <w:rsid w:val="00403FA4"/>
    <w:rsid w:val="00406736"/>
    <w:rsid w:val="00410CA7"/>
    <w:rsid w:val="00410E66"/>
    <w:rsid w:val="00411E9C"/>
    <w:rsid w:val="00412754"/>
    <w:rsid w:val="004146FC"/>
    <w:rsid w:val="0041548A"/>
    <w:rsid w:val="004214A3"/>
    <w:rsid w:val="004219DA"/>
    <w:rsid w:val="004223A7"/>
    <w:rsid w:val="00424371"/>
    <w:rsid w:val="00425496"/>
    <w:rsid w:val="00425642"/>
    <w:rsid w:val="004306F9"/>
    <w:rsid w:val="00431AEC"/>
    <w:rsid w:val="00432409"/>
    <w:rsid w:val="00446BA6"/>
    <w:rsid w:val="004508BD"/>
    <w:rsid w:val="0045272B"/>
    <w:rsid w:val="004531F3"/>
    <w:rsid w:val="00456055"/>
    <w:rsid w:val="00456BE6"/>
    <w:rsid w:val="00457D61"/>
    <w:rsid w:val="00460269"/>
    <w:rsid w:val="004604FE"/>
    <w:rsid w:val="00463386"/>
    <w:rsid w:val="00464693"/>
    <w:rsid w:val="00465DBA"/>
    <w:rsid w:val="00473EDA"/>
    <w:rsid w:val="00477558"/>
    <w:rsid w:val="00481A9B"/>
    <w:rsid w:val="0048280B"/>
    <w:rsid w:val="00483A09"/>
    <w:rsid w:val="00485026"/>
    <w:rsid w:val="00485304"/>
    <w:rsid w:val="0048619D"/>
    <w:rsid w:val="00490858"/>
    <w:rsid w:val="004963C0"/>
    <w:rsid w:val="004A04DD"/>
    <w:rsid w:val="004A1651"/>
    <w:rsid w:val="004A1898"/>
    <w:rsid w:val="004A48E3"/>
    <w:rsid w:val="004A534B"/>
    <w:rsid w:val="004B0CD4"/>
    <w:rsid w:val="004B1AC7"/>
    <w:rsid w:val="004B3051"/>
    <w:rsid w:val="004B3069"/>
    <w:rsid w:val="004B47FE"/>
    <w:rsid w:val="004B7EB8"/>
    <w:rsid w:val="004C58DB"/>
    <w:rsid w:val="004D01E3"/>
    <w:rsid w:val="004D0885"/>
    <w:rsid w:val="004D28F7"/>
    <w:rsid w:val="004D2B96"/>
    <w:rsid w:val="004D567C"/>
    <w:rsid w:val="004D57A8"/>
    <w:rsid w:val="004D5E9B"/>
    <w:rsid w:val="004D5FA6"/>
    <w:rsid w:val="004E1225"/>
    <w:rsid w:val="004E7D35"/>
    <w:rsid w:val="004F0181"/>
    <w:rsid w:val="004F1308"/>
    <w:rsid w:val="004F580A"/>
    <w:rsid w:val="004F6CFF"/>
    <w:rsid w:val="00500CA1"/>
    <w:rsid w:val="00500D3F"/>
    <w:rsid w:val="0050111A"/>
    <w:rsid w:val="00501F03"/>
    <w:rsid w:val="00503B04"/>
    <w:rsid w:val="00507A7B"/>
    <w:rsid w:val="00510AA8"/>
    <w:rsid w:val="0051154F"/>
    <w:rsid w:val="00511E35"/>
    <w:rsid w:val="00511F6C"/>
    <w:rsid w:val="0051209A"/>
    <w:rsid w:val="00514453"/>
    <w:rsid w:val="00514C90"/>
    <w:rsid w:val="00520D22"/>
    <w:rsid w:val="0052411E"/>
    <w:rsid w:val="00525C0F"/>
    <w:rsid w:val="00527D34"/>
    <w:rsid w:val="00532A2D"/>
    <w:rsid w:val="005335DC"/>
    <w:rsid w:val="005360DA"/>
    <w:rsid w:val="00537EA3"/>
    <w:rsid w:val="0054101F"/>
    <w:rsid w:val="00542123"/>
    <w:rsid w:val="005446F6"/>
    <w:rsid w:val="005453ED"/>
    <w:rsid w:val="00545639"/>
    <w:rsid w:val="00547287"/>
    <w:rsid w:val="00556CD6"/>
    <w:rsid w:val="00560E47"/>
    <w:rsid w:val="0056108B"/>
    <w:rsid w:val="00561C56"/>
    <w:rsid w:val="00561D57"/>
    <w:rsid w:val="00561F94"/>
    <w:rsid w:val="0056231C"/>
    <w:rsid w:val="005633F8"/>
    <w:rsid w:val="005663A6"/>
    <w:rsid w:val="00573355"/>
    <w:rsid w:val="005807BE"/>
    <w:rsid w:val="0058469F"/>
    <w:rsid w:val="00584E77"/>
    <w:rsid w:val="005855F6"/>
    <w:rsid w:val="00586D2D"/>
    <w:rsid w:val="00586E61"/>
    <w:rsid w:val="00590357"/>
    <w:rsid w:val="005929F6"/>
    <w:rsid w:val="005937C5"/>
    <w:rsid w:val="00593F48"/>
    <w:rsid w:val="00594C7C"/>
    <w:rsid w:val="0059564B"/>
    <w:rsid w:val="00596BD9"/>
    <w:rsid w:val="005972BA"/>
    <w:rsid w:val="00597F66"/>
    <w:rsid w:val="005A0181"/>
    <w:rsid w:val="005A3DBE"/>
    <w:rsid w:val="005A3EB7"/>
    <w:rsid w:val="005A40C9"/>
    <w:rsid w:val="005A4860"/>
    <w:rsid w:val="005B1872"/>
    <w:rsid w:val="005B1E1A"/>
    <w:rsid w:val="005B3978"/>
    <w:rsid w:val="005B4E45"/>
    <w:rsid w:val="005B583E"/>
    <w:rsid w:val="005B6497"/>
    <w:rsid w:val="005B6F18"/>
    <w:rsid w:val="005B7D3E"/>
    <w:rsid w:val="005C3ABF"/>
    <w:rsid w:val="005C4E9A"/>
    <w:rsid w:val="005C5667"/>
    <w:rsid w:val="005D178C"/>
    <w:rsid w:val="005D3B22"/>
    <w:rsid w:val="005D41D1"/>
    <w:rsid w:val="005D76D4"/>
    <w:rsid w:val="005D7989"/>
    <w:rsid w:val="005E20A9"/>
    <w:rsid w:val="005E5AED"/>
    <w:rsid w:val="005E7266"/>
    <w:rsid w:val="005F123F"/>
    <w:rsid w:val="005F4A77"/>
    <w:rsid w:val="006004E3"/>
    <w:rsid w:val="006041E1"/>
    <w:rsid w:val="0060537A"/>
    <w:rsid w:val="00606A84"/>
    <w:rsid w:val="00610F7C"/>
    <w:rsid w:val="00613AD1"/>
    <w:rsid w:val="00613D5F"/>
    <w:rsid w:val="006147B8"/>
    <w:rsid w:val="00617940"/>
    <w:rsid w:val="00621807"/>
    <w:rsid w:val="00622E47"/>
    <w:rsid w:val="00627E1C"/>
    <w:rsid w:val="00633533"/>
    <w:rsid w:val="006344EA"/>
    <w:rsid w:val="00635CA1"/>
    <w:rsid w:val="00635E29"/>
    <w:rsid w:val="00636474"/>
    <w:rsid w:val="006375C2"/>
    <w:rsid w:val="00637740"/>
    <w:rsid w:val="00637962"/>
    <w:rsid w:val="00640505"/>
    <w:rsid w:val="00641A36"/>
    <w:rsid w:val="00641E81"/>
    <w:rsid w:val="00644361"/>
    <w:rsid w:val="006454F2"/>
    <w:rsid w:val="00645BD8"/>
    <w:rsid w:val="006521D8"/>
    <w:rsid w:val="00653879"/>
    <w:rsid w:val="006555BD"/>
    <w:rsid w:val="006564DC"/>
    <w:rsid w:val="00660A03"/>
    <w:rsid w:val="00661239"/>
    <w:rsid w:val="006612D3"/>
    <w:rsid w:val="00664655"/>
    <w:rsid w:val="00671485"/>
    <w:rsid w:val="006718CF"/>
    <w:rsid w:val="00672A9C"/>
    <w:rsid w:val="006743C2"/>
    <w:rsid w:val="006744E2"/>
    <w:rsid w:val="00674E8B"/>
    <w:rsid w:val="0067574F"/>
    <w:rsid w:val="006801F6"/>
    <w:rsid w:val="00680491"/>
    <w:rsid w:val="0068291C"/>
    <w:rsid w:val="006836B7"/>
    <w:rsid w:val="00683D00"/>
    <w:rsid w:val="00683F88"/>
    <w:rsid w:val="006840BC"/>
    <w:rsid w:val="00686ECA"/>
    <w:rsid w:val="00687401"/>
    <w:rsid w:val="00691D47"/>
    <w:rsid w:val="006935CD"/>
    <w:rsid w:val="00694F60"/>
    <w:rsid w:val="00696236"/>
    <w:rsid w:val="006967BF"/>
    <w:rsid w:val="00697E42"/>
    <w:rsid w:val="006A0D75"/>
    <w:rsid w:val="006A22FB"/>
    <w:rsid w:val="006A58A7"/>
    <w:rsid w:val="006A5D10"/>
    <w:rsid w:val="006A5E6C"/>
    <w:rsid w:val="006A7850"/>
    <w:rsid w:val="006B05F1"/>
    <w:rsid w:val="006B257C"/>
    <w:rsid w:val="006B27BD"/>
    <w:rsid w:val="006B3C13"/>
    <w:rsid w:val="006B3C49"/>
    <w:rsid w:val="006B540E"/>
    <w:rsid w:val="006B5770"/>
    <w:rsid w:val="006B74C5"/>
    <w:rsid w:val="006C1720"/>
    <w:rsid w:val="006C2CFC"/>
    <w:rsid w:val="006D06BD"/>
    <w:rsid w:val="006D33AE"/>
    <w:rsid w:val="006D3CDB"/>
    <w:rsid w:val="006D5AC5"/>
    <w:rsid w:val="006E1A1F"/>
    <w:rsid w:val="006E1DC1"/>
    <w:rsid w:val="006E3A0A"/>
    <w:rsid w:val="006E4DE6"/>
    <w:rsid w:val="006E6B96"/>
    <w:rsid w:val="006E6EC0"/>
    <w:rsid w:val="006E72AF"/>
    <w:rsid w:val="006E7374"/>
    <w:rsid w:val="006F1388"/>
    <w:rsid w:val="006F22C7"/>
    <w:rsid w:val="006F28D2"/>
    <w:rsid w:val="006F4399"/>
    <w:rsid w:val="00701380"/>
    <w:rsid w:val="007025DD"/>
    <w:rsid w:val="00702AC4"/>
    <w:rsid w:val="0070351E"/>
    <w:rsid w:val="007037F8"/>
    <w:rsid w:val="00704806"/>
    <w:rsid w:val="007063AA"/>
    <w:rsid w:val="007128A8"/>
    <w:rsid w:val="0071308B"/>
    <w:rsid w:val="00714015"/>
    <w:rsid w:val="007141AE"/>
    <w:rsid w:val="007152A1"/>
    <w:rsid w:val="00722707"/>
    <w:rsid w:val="007249FC"/>
    <w:rsid w:val="00724FD3"/>
    <w:rsid w:val="0072548B"/>
    <w:rsid w:val="007254DE"/>
    <w:rsid w:val="00725ECE"/>
    <w:rsid w:val="007269F3"/>
    <w:rsid w:val="00727A1D"/>
    <w:rsid w:val="00731571"/>
    <w:rsid w:val="00731DE2"/>
    <w:rsid w:val="00731E92"/>
    <w:rsid w:val="00732926"/>
    <w:rsid w:val="00732B44"/>
    <w:rsid w:val="0073346D"/>
    <w:rsid w:val="0073492B"/>
    <w:rsid w:val="0073680F"/>
    <w:rsid w:val="00740B56"/>
    <w:rsid w:val="007412AC"/>
    <w:rsid w:val="00743244"/>
    <w:rsid w:val="00743D14"/>
    <w:rsid w:val="00750443"/>
    <w:rsid w:val="00752967"/>
    <w:rsid w:val="00752DB4"/>
    <w:rsid w:val="00753752"/>
    <w:rsid w:val="00756382"/>
    <w:rsid w:val="007567CF"/>
    <w:rsid w:val="007610FC"/>
    <w:rsid w:val="00763B2E"/>
    <w:rsid w:val="00763C2F"/>
    <w:rsid w:val="00765E19"/>
    <w:rsid w:val="00766760"/>
    <w:rsid w:val="00772DBC"/>
    <w:rsid w:val="0077379B"/>
    <w:rsid w:val="00781180"/>
    <w:rsid w:val="007812FC"/>
    <w:rsid w:val="00781CC1"/>
    <w:rsid w:val="00785180"/>
    <w:rsid w:val="007851BB"/>
    <w:rsid w:val="00786CDD"/>
    <w:rsid w:val="00787BA1"/>
    <w:rsid w:val="00791433"/>
    <w:rsid w:val="00792C32"/>
    <w:rsid w:val="00792EBE"/>
    <w:rsid w:val="0079317F"/>
    <w:rsid w:val="00793B3D"/>
    <w:rsid w:val="00794629"/>
    <w:rsid w:val="00796CE6"/>
    <w:rsid w:val="00796E98"/>
    <w:rsid w:val="007A0AA9"/>
    <w:rsid w:val="007A10DB"/>
    <w:rsid w:val="007A253E"/>
    <w:rsid w:val="007B7A7D"/>
    <w:rsid w:val="007C1530"/>
    <w:rsid w:val="007C3294"/>
    <w:rsid w:val="007C3747"/>
    <w:rsid w:val="007C5E9B"/>
    <w:rsid w:val="007C7BD0"/>
    <w:rsid w:val="007D0AD8"/>
    <w:rsid w:val="007D1A7F"/>
    <w:rsid w:val="007D2099"/>
    <w:rsid w:val="007D3E2B"/>
    <w:rsid w:val="007D4580"/>
    <w:rsid w:val="007D4FC3"/>
    <w:rsid w:val="007D5ACA"/>
    <w:rsid w:val="007D73EB"/>
    <w:rsid w:val="007E2017"/>
    <w:rsid w:val="007E3D9A"/>
    <w:rsid w:val="007F0CA3"/>
    <w:rsid w:val="007F15FF"/>
    <w:rsid w:val="007F2537"/>
    <w:rsid w:val="007F3833"/>
    <w:rsid w:val="007F557F"/>
    <w:rsid w:val="008050FF"/>
    <w:rsid w:val="00807DAC"/>
    <w:rsid w:val="008131B0"/>
    <w:rsid w:val="008146B1"/>
    <w:rsid w:val="0081643C"/>
    <w:rsid w:val="00816F39"/>
    <w:rsid w:val="00821169"/>
    <w:rsid w:val="00823892"/>
    <w:rsid w:val="00825F46"/>
    <w:rsid w:val="00826235"/>
    <w:rsid w:val="00827FD3"/>
    <w:rsid w:val="00830396"/>
    <w:rsid w:val="008377AF"/>
    <w:rsid w:val="00840CF2"/>
    <w:rsid w:val="0084286D"/>
    <w:rsid w:val="00842AEE"/>
    <w:rsid w:val="00842BBE"/>
    <w:rsid w:val="008465F0"/>
    <w:rsid w:val="008510B2"/>
    <w:rsid w:val="00851761"/>
    <w:rsid w:val="00852175"/>
    <w:rsid w:val="00852F9E"/>
    <w:rsid w:val="008542CD"/>
    <w:rsid w:val="008549F2"/>
    <w:rsid w:val="00854D32"/>
    <w:rsid w:val="00865370"/>
    <w:rsid w:val="00867F7B"/>
    <w:rsid w:val="00867FCC"/>
    <w:rsid w:val="00872902"/>
    <w:rsid w:val="0087357A"/>
    <w:rsid w:val="00876A45"/>
    <w:rsid w:val="00880049"/>
    <w:rsid w:val="008843EC"/>
    <w:rsid w:val="00886F79"/>
    <w:rsid w:val="00890663"/>
    <w:rsid w:val="00891C5D"/>
    <w:rsid w:val="00892D29"/>
    <w:rsid w:val="00893CE9"/>
    <w:rsid w:val="008951BC"/>
    <w:rsid w:val="00895A52"/>
    <w:rsid w:val="00897D95"/>
    <w:rsid w:val="008A2986"/>
    <w:rsid w:val="008A4B36"/>
    <w:rsid w:val="008B14A5"/>
    <w:rsid w:val="008B24B9"/>
    <w:rsid w:val="008B413C"/>
    <w:rsid w:val="008B76B7"/>
    <w:rsid w:val="008B7DD3"/>
    <w:rsid w:val="008C079A"/>
    <w:rsid w:val="008C3903"/>
    <w:rsid w:val="008C477C"/>
    <w:rsid w:val="008D0913"/>
    <w:rsid w:val="008D3E30"/>
    <w:rsid w:val="008D4598"/>
    <w:rsid w:val="008E0715"/>
    <w:rsid w:val="008E12B5"/>
    <w:rsid w:val="008E2094"/>
    <w:rsid w:val="008E5792"/>
    <w:rsid w:val="008E7B07"/>
    <w:rsid w:val="008F0013"/>
    <w:rsid w:val="008F009F"/>
    <w:rsid w:val="008F0742"/>
    <w:rsid w:val="008F38E7"/>
    <w:rsid w:val="008F3C9E"/>
    <w:rsid w:val="008F5728"/>
    <w:rsid w:val="009018B9"/>
    <w:rsid w:val="00901C02"/>
    <w:rsid w:val="00902F52"/>
    <w:rsid w:val="0090355E"/>
    <w:rsid w:val="00903767"/>
    <w:rsid w:val="00907783"/>
    <w:rsid w:val="009129CC"/>
    <w:rsid w:val="009201D6"/>
    <w:rsid w:val="00920976"/>
    <w:rsid w:val="00922229"/>
    <w:rsid w:val="00922D77"/>
    <w:rsid w:val="00922DE5"/>
    <w:rsid w:val="00924DEF"/>
    <w:rsid w:val="00924FE6"/>
    <w:rsid w:val="009266C9"/>
    <w:rsid w:val="009279D7"/>
    <w:rsid w:val="00933F77"/>
    <w:rsid w:val="00935486"/>
    <w:rsid w:val="00942B41"/>
    <w:rsid w:val="00942EBE"/>
    <w:rsid w:val="00943DD9"/>
    <w:rsid w:val="00944118"/>
    <w:rsid w:val="00944CBC"/>
    <w:rsid w:val="00944FB6"/>
    <w:rsid w:val="00946E6F"/>
    <w:rsid w:val="00947DAB"/>
    <w:rsid w:val="00947F55"/>
    <w:rsid w:val="0095245C"/>
    <w:rsid w:val="00956C6E"/>
    <w:rsid w:val="00956F05"/>
    <w:rsid w:val="00960159"/>
    <w:rsid w:val="00961FC3"/>
    <w:rsid w:val="0096676F"/>
    <w:rsid w:val="00966B46"/>
    <w:rsid w:val="009707C7"/>
    <w:rsid w:val="009708C5"/>
    <w:rsid w:val="00971A04"/>
    <w:rsid w:val="00971F52"/>
    <w:rsid w:val="0097231B"/>
    <w:rsid w:val="00974C7C"/>
    <w:rsid w:val="00980093"/>
    <w:rsid w:val="009809CC"/>
    <w:rsid w:val="009859BA"/>
    <w:rsid w:val="00985DFA"/>
    <w:rsid w:val="0099196B"/>
    <w:rsid w:val="0099276D"/>
    <w:rsid w:val="0099346E"/>
    <w:rsid w:val="009A5B99"/>
    <w:rsid w:val="009A748D"/>
    <w:rsid w:val="009B1792"/>
    <w:rsid w:val="009B2F74"/>
    <w:rsid w:val="009B7CA2"/>
    <w:rsid w:val="009C10AE"/>
    <w:rsid w:val="009C2C8A"/>
    <w:rsid w:val="009C2D63"/>
    <w:rsid w:val="009C4597"/>
    <w:rsid w:val="009C51F7"/>
    <w:rsid w:val="009D0CC8"/>
    <w:rsid w:val="009D674A"/>
    <w:rsid w:val="009E140A"/>
    <w:rsid w:val="009E2566"/>
    <w:rsid w:val="009E45CE"/>
    <w:rsid w:val="009E52A2"/>
    <w:rsid w:val="009E7E78"/>
    <w:rsid w:val="009F219A"/>
    <w:rsid w:val="009F7E83"/>
    <w:rsid w:val="00A006E9"/>
    <w:rsid w:val="00A019C9"/>
    <w:rsid w:val="00A029BB"/>
    <w:rsid w:val="00A04538"/>
    <w:rsid w:val="00A054D7"/>
    <w:rsid w:val="00A0754A"/>
    <w:rsid w:val="00A07D1B"/>
    <w:rsid w:val="00A11429"/>
    <w:rsid w:val="00A11882"/>
    <w:rsid w:val="00A11B38"/>
    <w:rsid w:val="00A12DB8"/>
    <w:rsid w:val="00A13CCC"/>
    <w:rsid w:val="00A16435"/>
    <w:rsid w:val="00A223CF"/>
    <w:rsid w:val="00A23D16"/>
    <w:rsid w:val="00A240B0"/>
    <w:rsid w:val="00A25168"/>
    <w:rsid w:val="00A25ED4"/>
    <w:rsid w:val="00A26041"/>
    <w:rsid w:val="00A261DB"/>
    <w:rsid w:val="00A3099E"/>
    <w:rsid w:val="00A31040"/>
    <w:rsid w:val="00A32224"/>
    <w:rsid w:val="00A3382B"/>
    <w:rsid w:val="00A43A28"/>
    <w:rsid w:val="00A464F7"/>
    <w:rsid w:val="00A47395"/>
    <w:rsid w:val="00A52190"/>
    <w:rsid w:val="00A55E9B"/>
    <w:rsid w:val="00A605EF"/>
    <w:rsid w:val="00A61928"/>
    <w:rsid w:val="00A633E9"/>
    <w:rsid w:val="00A635C9"/>
    <w:rsid w:val="00A64EF8"/>
    <w:rsid w:val="00A72324"/>
    <w:rsid w:val="00A744A3"/>
    <w:rsid w:val="00A74B76"/>
    <w:rsid w:val="00A759A3"/>
    <w:rsid w:val="00A76E3B"/>
    <w:rsid w:val="00A775CC"/>
    <w:rsid w:val="00A85396"/>
    <w:rsid w:val="00A85C01"/>
    <w:rsid w:val="00A86A16"/>
    <w:rsid w:val="00A9085B"/>
    <w:rsid w:val="00A93EBC"/>
    <w:rsid w:val="00A96180"/>
    <w:rsid w:val="00AA203D"/>
    <w:rsid w:val="00AA3BF8"/>
    <w:rsid w:val="00AA583A"/>
    <w:rsid w:val="00AA7E1C"/>
    <w:rsid w:val="00AB0F8A"/>
    <w:rsid w:val="00AB1BFD"/>
    <w:rsid w:val="00AB679A"/>
    <w:rsid w:val="00AC12F0"/>
    <w:rsid w:val="00AC5421"/>
    <w:rsid w:val="00AC6409"/>
    <w:rsid w:val="00AC667C"/>
    <w:rsid w:val="00AC7593"/>
    <w:rsid w:val="00AD21E9"/>
    <w:rsid w:val="00AD3074"/>
    <w:rsid w:val="00AD3B22"/>
    <w:rsid w:val="00AD4AEA"/>
    <w:rsid w:val="00AD51FF"/>
    <w:rsid w:val="00AE0782"/>
    <w:rsid w:val="00AE2201"/>
    <w:rsid w:val="00AE2F25"/>
    <w:rsid w:val="00AE3F38"/>
    <w:rsid w:val="00AE4649"/>
    <w:rsid w:val="00AE623B"/>
    <w:rsid w:val="00AE6B1B"/>
    <w:rsid w:val="00AF0F66"/>
    <w:rsid w:val="00AF5D2E"/>
    <w:rsid w:val="00AF6786"/>
    <w:rsid w:val="00AF7F52"/>
    <w:rsid w:val="00B0177A"/>
    <w:rsid w:val="00B01C6B"/>
    <w:rsid w:val="00B02F6B"/>
    <w:rsid w:val="00B05C17"/>
    <w:rsid w:val="00B05D52"/>
    <w:rsid w:val="00B07089"/>
    <w:rsid w:val="00B07558"/>
    <w:rsid w:val="00B1392D"/>
    <w:rsid w:val="00B15166"/>
    <w:rsid w:val="00B23641"/>
    <w:rsid w:val="00B24067"/>
    <w:rsid w:val="00B26AB1"/>
    <w:rsid w:val="00B26C8E"/>
    <w:rsid w:val="00B27D33"/>
    <w:rsid w:val="00B3113A"/>
    <w:rsid w:val="00B33B24"/>
    <w:rsid w:val="00B3515B"/>
    <w:rsid w:val="00B355F8"/>
    <w:rsid w:val="00B358B1"/>
    <w:rsid w:val="00B37D62"/>
    <w:rsid w:val="00B411A9"/>
    <w:rsid w:val="00B417FB"/>
    <w:rsid w:val="00B45FEC"/>
    <w:rsid w:val="00B46F35"/>
    <w:rsid w:val="00B50004"/>
    <w:rsid w:val="00B54799"/>
    <w:rsid w:val="00B56653"/>
    <w:rsid w:val="00B62B29"/>
    <w:rsid w:val="00B63902"/>
    <w:rsid w:val="00B659D2"/>
    <w:rsid w:val="00B6608A"/>
    <w:rsid w:val="00B67F87"/>
    <w:rsid w:val="00B73149"/>
    <w:rsid w:val="00B74218"/>
    <w:rsid w:val="00B76324"/>
    <w:rsid w:val="00B825F6"/>
    <w:rsid w:val="00B827A2"/>
    <w:rsid w:val="00B82E69"/>
    <w:rsid w:val="00B82F49"/>
    <w:rsid w:val="00B85093"/>
    <w:rsid w:val="00B861AF"/>
    <w:rsid w:val="00B87340"/>
    <w:rsid w:val="00B92BA8"/>
    <w:rsid w:val="00B93146"/>
    <w:rsid w:val="00B9522B"/>
    <w:rsid w:val="00B960B4"/>
    <w:rsid w:val="00BB31E6"/>
    <w:rsid w:val="00BC01C7"/>
    <w:rsid w:val="00BC314C"/>
    <w:rsid w:val="00BC41E4"/>
    <w:rsid w:val="00BC5CD2"/>
    <w:rsid w:val="00BC7710"/>
    <w:rsid w:val="00BD02EE"/>
    <w:rsid w:val="00BD1536"/>
    <w:rsid w:val="00BD2CB3"/>
    <w:rsid w:val="00BD3ACC"/>
    <w:rsid w:val="00BD5A54"/>
    <w:rsid w:val="00BD6681"/>
    <w:rsid w:val="00BE10B2"/>
    <w:rsid w:val="00BE15CB"/>
    <w:rsid w:val="00BE3F32"/>
    <w:rsid w:val="00BE4292"/>
    <w:rsid w:val="00BE4D4B"/>
    <w:rsid w:val="00BE5670"/>
    <w:rsid w:val="00BE605F"/>
    <w:rsid w:val="00C00497"/>
    <w:rsid w:val="00C21E59"/>
    <w:rsid w:val="00C223AA"/>
    <w:rsid w:val="00C2408D"/>
    <w:rsid w:val="00C26CCD"/>
    <w:rsid w:val="00C26E3E"/>
    <w:rsid w:val="00C35BC6"/>
    <w:rsid w:val="00C407D5"/>
    <w:rsid w:val="00C41221"/>
    <w:rsid w:val="00C44A8D"/>
    <w:rsid w:val="00C50C0D"/>
    <w:rsid w:val="00C5520E"/>
    <w:rsid w:val="00C55C6D"/>
    <w:rsid w:val="00C55D49"/>
    <w:rsid w:val="00C56E09"/>
    <w:rsid w:val="00C574A1"/>
    <w:rsid w:val="00C61537"/>
    <w:rsid w:val="00C644FF"/>
    <w:rsid w:val="00C65600"/>
    <w:rsid w:val="00C774BA"/>
    <w:rsid w:val="00C83471"/>
    <w:rsid w:val="00C846F2"/>
    <w:rsid w:val="00C84F34"/>
    <w:rsid w:val="00C856C6"/>
    <w:rsid w:val="00C87804"/>
    <w:rsid w:val="00C91304"/>
    <w:rsid w:val="00C92154"/>
    <w:rsid w:val="00C92352"/>
    <w:rsid w:val="00C93A03"/>
    <w:rsid w:val="00CA0418"/>
    <w:rsid w:val="00CA2422"/>
    <w:rsid w:val="00CA27BE"/>
    <w:rsid w:val="00CA3BD4"/>
    <w:rsid w:val="00CA3ECC"/>
    <w:rsid w:val="00CA4024"/>
    <w:rsid w:val="00CA7088"/>
    <w:rsid w:val="00CA7620"/>
    <w:rsid w:val="00CB0A5A"/>
    <w:rsid w:val="00CB279E"/>
    <w:rsid w:val="00CB586D"/>
    <w:rsid w:val="00CB683A"/>
    <w:rsid w:val="00CB6B0C"/>
    <w:rsid w:val="00CB7E66"/>
    <w:rsid w:val="00CC196A"/>
    <w:rsid w:val="00CC2223"/>
    <w:rsid w:val="00CC61FB"/>
    <w:rsid w:val="00CC69EB"/>
    <w:rsid w:val="00CD1C74"/>
    <w:rsid w:val="00CD5491"/>
    <w:rsid w:val="00CD641B"/>
    <w:rsid w:val="00CE0224"/>
    <w:rsid w:val="00CE0435"/>
    <w:rsid w:val="00CE1DF4"/>
    <w:rsid w:val="00CE428E"/>
    <w:rsid w:val="00CE55D4"/>
    <w:rsid w:val="00CE777F"/>
    <w:rsid w:val="00CF3AB7"/>
    <w:rsid w:val="00CF40DE"/>
    <w:rsid w:val="00CF5CC6"/>
    <w:rsid w:val="00D01674"/>
    <w:rsid w:val="00D01B7F"/>
    <w:rsid w:val="00D027A4"/>
    <w:rsid w:val="00D034F1"/>
    <w:rsid w:val="00D069A2"/>
    <w:rsid w:val="00D11B9E"/>
    <w:rsid w:val="00D15EA5"/>
    <w:rsid w:val="00D16C54"/>
    <w:rsid w:val="00D175ED"/>
    <w:rsid w:val="00D17AE8"/>
    <w:rsid w:val="00D17F49"/>
    <w:rsid w:val="00D206E8"/>
    <w:rsid w:val="00D2239D"/>
    <w:rsid w:val="00D22DDA"/>
    <w:rsid w:val="00D23367"/>
    <w:rsid w:val="00D23F81"/>
    <w:rsid w:val="00D24B13"/>
    <w:rsid w:val="00D27186"/>
    <w:rsid w:val="00D32C0C"/>
    <w:rsid w:val="00D36268"/>
    <w:rsid w:val="00D370A8"/>
    <w:rsid w:val="00D37DE4"/>
    <w:rsid w:val="00D40785"/>
    <w:rsid w:val="00D42DDA"/>
    <w:rsid w:val="00D447BF"/>
    <w:rsid w:val="00D471BE"/>
    <w:rsid w:val="00D47D74"/>
    <w:rsid w:val="00D52D8C"/>
    <w:rsid w:val="00D553FC"/>
    <w:rsid w:val="00D56DEF"/>
    <w:rsid w:val="00D56F9E"/>
    <w:rsid w:val="00D60CE8"/>
    <w:rsid w:val="00D61D2B"/>
    <w:rsid w:val="00D62172"/>
    <w:rsid w:val="00D67495"/>
    <w:rsid w:val="00D761D9"/>
    <w:rsid w:val="00D77B13"/>
    <w:rsid w:val="00D80A15"/>
    <w:rsid w:val="00D82EE7"/>
    <w:rsid w:val="00D90DCE"/>
    <w:rsid w:val="00D936D6"/>
    <w:rsid w:val="00D9382A"/>
    <w:rsid w:val="00D939E1"/>
    <w:rsid w:val="00D939E2"/>
    <w:rsid w:val="00D963BC"/>
    <w:rsid w:val="00DA1A62"/>
    <w:rsid w:val="00DA1FDA"/>
    <w:rsid w:val="00DA7355"/>
    <w:rsid w:val="00DA768C"/>
    <w:rsid w:val="00DB0C5D"/>
    <w:rsid w:val="00DB6151"/>
    <w:rsid w:val="00DC1B12"/>
    <w:rsid w:val="00DC2C0D"/>
    <w:rsid w:val="00DC40C0"/>
    <w:rsid w:val="00DD011E"/>
    <w:rsid w:val="00DD1B86"/>
    <w:rsid w:val="00DE31C8"/>
    <w:rsid w:val="00DE40E9"/>
    <w:rsid w:val="00DE6B01"/>
    <w:rsid w:val="00DE7077"/>
    <w:rsid w:val="00DE71FB"/>
    <w:rsid w:val="00DE78CB"/>
    <w:rsid w:val="00DF042C"/>
    <w:rsid w:val="00DF0D53"/>
    <w:rsid w:val="00DF5754"/>
    <w:rsid w:val="00DF7F75"/>
    <w:rsid w:val="00E001EC"/>
    <w:rsid w:val="00E0192A"/>
    <w:rsid w:val="00E048DB"/>
    <w:rsid w:val="00E052FF"/>
    <w:rsid w:val="00E055F4"/>
    <w:rsid w:val="00E11A4E"/>
    <w:rsid w:val="00E12BEA"/>
    <w:rsid w:val="00E13AF7"/>
    <w:rsid w:val="00E14AC9"/>
    <w:rsid w:val="00E21713"/>
    <w:rsid w:val="00E22152"/>
    <w:rsid w:val="00E2345B"/>
    <w:rsid w:val="00E24299"/>
    <w:rsid w:val="00E253E8"/>
    <w:rsid w:val="00E30306"/>
    <w:rsid w:val="00E30A4F"/>
    <w:rsid w:val="00E337DE"/>
    <w:rsid w:val="00E33DB7"/>
    <w:rsid w:val="00E34E1F"/>
    <w:rsid w:val="00E35A8F"/>
    <w:rsid w:val="00E41200"/>
    <w:rsid w:val="00E46226"/>
    <w:rsid w:val="00E46319"/>
    <w:rsid w:val="00E46D3D"/>
    <w:rsid w:val="00E472B2"/>
    <w:rsid w:val="00E4783A"/>
    <w:rsid w:val="00E5082D"/>
    <w:rsid w:val="00E51156"/>
    <w:rsid w:val="00E532A3"/>
    <w:rsid w:val="00E53E78"/>
    <w:rsid w:val="00E54A27"/>
    <w:rsid w:val="00E5640A"/>
    <w:rsid w:val="00E62E2C"/>
    <w:rsid w:val="00E62EDA"/>
    <w:rsid w:val="00E63BE6"/>
    <w:rsid w:val="00E63C31"/>
    <w:rsid w:val="00E65EE3"/>
    <w:rsid w:val="00E70E0A"/>
    <w:rsid w:val="00E7182C"/>
    <w:rsid w:val="00E72C04"/>
    <w:rsid w:val="00E775E8"/>
    <w:rsid w:val="00E83CC0"/>
    <w:rsid w:val="00E8545F"/>
    <w:rsid w:val="00E858F8"/>
    <w:rsid w:val="00E877F2"/>
    <w:rsid w:val="00E929B1"/>
    <w:rsid w:val="00E94AAF"/>
    <w:rsid w:val="00E95F8C"/>
    <w:rsid w:val="00EA172D"/>
    <w:rsid w:val="00EA2FBF"/>
    <w:rsid w:val="00EA399A"/>
    <w:rsid w:val="00EA3DC9"/>
    <w:rsid w:val="00EA41BE"/>
    <w:rsid w:val="00EA4F02"/>
    <w:rsid w:val="00EB0817"/>
    <w:rsid w:val="00EB1D13"/>
    <w:rsid w:val="00EC1E19"/>
    <w:rsid w:val="00EC33E8"/>
    <w:rsid w:val="00ED0861"/>
    <w:rsid w:val="00ED0C28"/>
    <w:rsid w:val="00ED1628"/>
    <w:rsid w:val="00ED5EC3"/>
    <w:rsid w:val="00ED7565"/>
    <w:rsid w:val="00EE0241"/>
    <w:rsid w:val="00EE0496"/>
    <w:rsid w:val="00EE101F"/>
    <w:rsid w:val="00EE15CB"/>
    <w:rsid w:val="00EE1834"/>
    <w:rsid w:val="00EE3245"/>
    <w:rsid w:val="00EE52B9"/>
    <w:rsid w:val="00EE56F5"/>
    <w:rsid w:val="00EF2758"/>
    <w:rsid w:val="00EF4CFD"/>
    <w:rsid w:val="00EF646A"/>
    <w:rsid w:val="00EF6E9A"/>
    <w:rsid w:val="00EF73BF"/>
    <w:rsid w:val="00F02D2E"/>
    <w:rsid w:val="00F04E02"/>
    <w:rsid w:val="00F12B09"/>
    <w:rsid w:val="00F1768F"/>
    <w:rsid w:val="00F26F4B"/>
    <w:rsid w:val="00F33790"/>
    <w:rsid w:val="00F33EAD"/>
    <w:rsid w:val="00F35CF8"/>
    <w:rsid w:val="00F3624A"/>
    <w:rsid w:val="00F36307"/>
    <w:rsid w:val="00F404CC"/>
    <w:rsid w:val="00F41978"/>
    <w:rsid w:val="00F42D83"/>
    <w:rsid w:val="00F44B04"/>
    <w:rsid w:val="00F4794E"/>
    <w:rsid w:val="00F52A47"/>
    <w:rsid w:val="00F55F81"/>
    <w:rsid w:val="00F602E9"/>
    <w:rsid w:val="00F667F3"/>
    <w:rsid w:val="00F707A3"/>
    <w:rsid w:val="00F715C3"/>
    <w:rsid w:val="00F73947"/>
    <w:rsid w:val="00F73C39"/>
    <w:rsid w:val="00F76378"/>
    <w:rsid w:val="00F804CC"/>
    <w:rsid w:val="00F8140B"/>
    <w:rsid w:val="00F8273D"/>
    <w:rsid w:val="00F82C2E"/>
    <w:rsid w:val="00F830A0"/>
    <w:rsid w:val="00F84FA0"/>
    <w:rsid w:val="00F87FD0"/>
    <w:rsid w:val="00F92779"/>
    <w:rsid w:val="00F92B20"/>
    <w:rsid w:val="00F95985"/>
    <w:rsid w:val="00FA569B"/>
    <w:rsid w:val="00FB7483"/>
    <w:rsid w:val="00FB7E37"/>
    <w:rsid w:val="00FC1B50"/>
    <w:rsid w:val="00FC2926"/>
    <w:rsid w:val="00FC4B15"/>
    <w:rsid w:val="00FC5817"/>
    <w:rsid w:val="00FC6792"/>
    <w:rsid w:val="00FC7CF9"/>
    <w:rsid w:val="00FD0E58"/>
    <w:rsid w:val="00FD2631"/>
    <w:rsid w:val="00FD2D00"/>
    <w:rsid w:val="00FE2DCB"/>
    <w:rsid w:val="00FE4779"/>
    <w:rsid w:val="00FE542F"/>
    <w:rsid w:val="00FF02A9"/>
    <w:rsid w:val="00FF1D23"/>
    <w:rsid w:val="00FF4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809A24"/>
  <w15:docId w15:val="{C7E9A467-DFA6-4912-83F4-9C039533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A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047"/>
    <w:pPr>
      <w:ind w:left="720"/>
      <w:contextualSpacing/>
    </w:pPr>
  </w:style>
  <w:style w:type="character" w:customStyle="1" w:styleId="Heading1Char">
    <w:name w:val="Heading 1 Char"/>
    <w:basedOn w:val="DefaultParagraphFont"/>
    <w:link w:val="Heading1"/>
    <w:uiPriority w:val="9"/>
    <w:rsid w:val="00DE0A56"/>
    <w:rPr>
      <w:rFonts w:asciiTheme="majorHAnsi" w:eastAsiaTheme="majorEastAsia" w:hAnsiTheme="majorHAnsi" w:cstheme="majorBidi"/>
      <w:color w:val="365F91" w:themeColor="accent1" w:themeShade="BF"/>
      <w:sz w:val="32"/>
      <w:szCs w:val="32"/>
    </w:rPr>
  </w:style>
  <w:style w:type="paragraph" w:customStyle="1" w:styleId="EndNoteBibliographyTitle">
    <w:name w:val="EndNote Bibliography Title"/>
    <w:basedOn w:val="Normal"/>
    <w:link w:val="EndNoteBibliographyTitleChar"/>
    <w:rsid w:val="00DE0A5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DE0A56"/>
    <w:rPr>
      <w:rFonts w:ascii="Calibri" w:hAnsi="Calibri"/>
      <w:noProof/>
      <w:lang w:val="en-US"/>
    </w:rPr>
  </w:style>
  <w:style w:type="paragraph" w:customStyle="1" w:styleId="EndNoteBibliography">
    <w:name w:val="EndNote Bibliography"/>
    <w:basedOn w:val="Normal"/>
    <w:link w:val="EndNoteBibliographyChar"/>
    <w:rsid w:val="00DE0A5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DE0A56"/>
    <w:rPr>
      <w:rFonts w:ascii="Calibri" w:hAnsi="Calibri"/>
      <w:noProof/>
      <w:lang w:val="en-US"/>
    </w:rPr>
  </w:style>
  <w:style w:type="character" w:styleId="IntenseEmphasis">
    <w:name w:val="Intense Emphasis"/>
    <w:basedOn w:val="DefaultParagraphFont"/>
    <w:uiPriority w:val="21"/>
    <w:qFormat/>
    <w:rsid w:val="00DE0A56"/>
    <w:rPr>
      <w:i/>
      <w:iCs/>
      <w:color w:val="4F81BD" w:themeColor="accent1"/>
    </w:rPr>
  </w:style>
  <w:style w:type="table" w:styleId="TableGrid">
    <w:name w:val="Table Grid"/>
    <w:basedOn w:val="TableNormal"/>
    <w:uiPriority w:val="59"/>
    <w:rsid w:val="00D3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D376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3762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D376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603E8"/>
    <w:rPr>
      <w:sz w:val="16"/>
      <w:szCs w:val="16"/>
    </w:rPr>
  </w:style>
  <w:style w:type="paragraph" w:styleId="CommentText">
    <w:name w:val="annotation text"/>
    <w:basedOn w:val="Normal"/>
    <w:link w:val="CommentTextChar"/>
    <w:uiPriority w:val="99"/>
    <w:unhideWhenUsed/>
    <w:rsid w:val="00A603E8"/>
    <w:pPr>
      <w:spacing w:line="240" w:lineRule="auto"/>
    </w:pPr>
    <w:rPr>
      <w:sz w:val="20"/>
      <w:szCs w:val="20"/>
    </w:rPr>
  </w:style>
  <w:style w:type="character" w:customStyle="1" w:styleId="CommentTextChar">
    <w:name w:val="Comment Text Char"/>
    <w:basedOn w:val="DefaultParagraphFont"/>
    <w:link w:val="CommentText"/>
    <w:uiPriority w:val="99"/>
    <w:rsid w:val="00A603E8"/>
    <w:rPr>
      <w:sz w:val="20"/>
      <w:szCs w:val="20"/>
    </w:rPr>
  </w:style>
  <w:style w:type="paragraph" w:styleId="CommentSubject">
    <w:name w:val="annotation subject"/>
    <w:basedOn w:val="CommentText"/>
    <w:next w:val="CommentText"/>
    <w:link w:val="CommentSubjectChar"/>
    <w:uiPriority w:val="99"/>
    <w:semiHidden/>
    <w:unhideWhenUsed/>
    <w:rsid w:val="00A603E8"/>
    <w:rPr>
      <w:b/>
      <w:bCs/>
    </w:rPr>
  </w:style>
  <w:style w:type="character" w:customStyle="1" w:styleId="CommentSubjectChar">
    <w:name w:val="Comment Subject Char"/>
    <w:basedOn w:val="CommentTextChar"/>
    <w:link w:val="CommentSubject"/>
    <w:uiPriority w:val="99"/>
    <w:semiHidden/>
    <w:rsid w:val="00A603E8"/>
    <w:rPr>
      <w:b/>
      <w:bCs/>
      <w:sz w:val="20"/>
      <w:szCs w:val="20"/>
    </w:rPr>
  </w:style>
  <w:style w:type="paragraph" w:styleId="BalloonText">
    <w:name w:val="Balloon Text"/>
    <w:basedOn w:val="Normal"/>
    <w:link w:val="BalloonTextChar"/>
    <w:uiPriority w:val="99"/>
    <w:semiHidden/>
    <w:unhideWhenUsed/>
    <w:rsid w:val="00A6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E8"/>
    <w:rPr>
      <w:rFonts w:ascii="Segoe UI" w:hAnsi="Segoe UI" w:cs="Segoe UI"/>
      <w:sz w:val="18"/>
      <w:szCs w:val="18"/>
    </w:rPr>
  </w:style>
  <w:style w:type="character" w:styleId="Hyperlink">
    <w:name w:val="Hyperlink"/>
    <w:basedOn w:val="DefaultParagraphFont"/>
    <w:uiPriority w:val="99"/>
    <w:unhideWhenUsed/>
    <w:rsid w:val="00E07D68"/>
    <w:rPr>
      <w:color w:val="0000FF"/>
      <w:u w:val="single"/>
    </w:rPr>
  </w:style>
  <w:style w:type="character" w:customStyle="1" w:styleId="highlight">
    <w:name w:val="highlight"/>
    <w:basedOn w:val="DefaultParagraphFont"/>
    <w:rsid w:val="00E07D68"/>
  </w:style>
  <w:style w:type="table" w:customStyle="1" w:styleId="PlainTable21">
    <w:name w:val="Plain Table 21"/>
    <w:basedOn w:val="TableNormal"/>
    <w:uiPriority w:val="99"/>
    <w:rsid w:val="00044B6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authors">
    <w:name w:val="refauthors"/>
    <w:basedOn w:val="DefaultParagraphFont"/>
    <w:rsid w:val="001074EA"/>
  </w:style>
  <w:style w:type="character" w:customStyle="1" w:styleId="apple-converted-space">
    <w:name w:val="apple-converted-space"/>
    <w:basedOn w:val="DefaultParagraphFont"/>
    <w:rsid w:val="001074EA"/>
  </w:style>
  <w:style w:type="character" w:customStyle="1" w:styleId="reftitle">
    <w:name w:val="reftitle"/>
    <w:basedOn w:val="DefaultParagraphFont"/>
    <w:rsid w:val="001074EA"/>
  </w:style>
  <w:style w:type="character" w:customStyle="1" w:styleId="refseriestitle">
    <w:name w:val="refseriestitle"/>
    <w:basedOn w:val="DefaultParagraphFont"/>
    <w:rsid w:val="001074EA"/>
  </w:style>
  <w:style w:type="character" w:customStyle="1" w:styleId="refseriesdate">
    <w:name w:val="refseriesdate"/>
    <w:basedOn w:val="DefaultParagraphFont"/>
    <w:rsid w:val="001074EA"/>
  </w:style>
  <w:style w:type="character" w:customStyle="1" w:styleId="refseriesvolume">
    <w:name w:val="refseriesvolume"/>
    <w:basedOn w:val="DefaultParagraphFont"/>
    <w:rsid w:val="001074EA"/>
  </w:style>
  <w:style w:type="character" w:customStyle="1" w:styleId="refpages">
    <w:name w:val="refpages"/>
    <w:basedOn w:val="DefaultParagraphFont"/>
    <w:rsid w:val="001074EA"/>
  </w:style>
  <w:style w:type="paragraph" w:styleId="Header">
    <w:name w:val="header"/>
    <w:basedOn w:val="Normal"/>
    <w:link w:val="HeaderChar"/>
    <w:uiPriority w:val="99"/>
    <w:unhideWhenUsed/>
    <w:rsid w:val="00803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A1"/>
  </w:style>
  <w:style w:type="paragraph" w:styleId="Footer">
    <w:name w:val="footer"/>
    <w:basedOn w:val="Normal"/>
    <w:link w:val="FooterChar"/>
    <w:uiPriority w:val="99"/>
    <w:unhideWhenUsed/>
    <w:rsid w:val="00803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AA1"/>
  </w:style>
  <w:style w:type="table" w:customStyle="1" w:styleId="PlainTable22">
    <w:name w:val="Plain Table 22"/>
    <w:basedOn w:val="TableNormal"/>
    <w:uiPriority w:val="42"/>
    <w:rsid w:val="00803A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92154"/>
    <w:rPr>
      <w:color w:val="800080" w:themeColor="followedHyperlink"/>
      <w:u w:val="single"/>
    </w:rPr>
  </w:style>
  <w:style w:type="paragraph" w:styleId="NormalWeb">
    <w:name w:val="Normal (Web)"/>
    <w:basedOn w:val="Normal"/>
    <w:uiPriority w:val="99"/>
    <w:unhideWhenUsed/>
    <w:rsid w:val="00F73C39"/>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067601"/>
    <w:pPr>
      <w:spacing w:after="0" w:line="240" w:lineRule="auto"/>
    </w:pPr>
  </w:style>
  <w:style w:type="character" w:customStyle="1" w:styleId="im">
    <w:name w:val="im"/>
    <w:basedOn w:val="DefaultParagraphFont"/>
    <w:rsid w:val="00511E35"/>
  </w:style>
  <w:style w:type="paragraph" w:styleId="DocumentMap">
    <w:name w:val="Document Map"/>
    <w:basedOn w:val="Normal"/>
    <w:link w:val="DocumentMapChar"/>
    <w:uiPriority w:val="99"/>
    <w:semiHidden/>
    <w:unhideWhenUsed/>
    <w:rsid w:val="004D5FA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663563">
      <w:bodyDiv w:val="1"/>
      <w:marLeft w:val="0"/>
      <w:marRight w:val="0"/>
      <w:marTop w:val="0"/>
      <w:marBottom w:val="0"/>
      <w:divBdr>
        <w:top w:val="none" w:sz="0" w:space="0" w:color="auto"/>
        <w:left w:val="none" w:sz="0" w:space="0" w:color="auto"/>
        <w:bottom w:val="none" w:sz="0" w:space="0" w:color="auto"/>
        <w:right w:val="none" w:sz="0" w:space="0" w:color="auto"/>
      </w:divBdr>
    </w:div>
    <w:div w:id="848178411">
      <w:bodyDiv w:val="1"/>
      <w:marLeft w:val="0"/>
      <w:marRight w:val="0"/>
      <w:marTop w:val="0"/>
      <w:marBottom w:val="0"/>
      <w:divBdr>
        <w:top w:val="none" w:sz="0" w:space="0" w:color="auto"/>
        <w:left w:val="none" w:sz="0" w:space="0" w:color="auto"/>
        <w:bottom w:val="none" w:sz="0" w:space="0" w:color="auto"/>
        <w:right w:val="none" w:sz="0" w:space="0" w:color="auto"/>
      </w:divBdr>
    </w:div>
    <w:div w:id="950668104">
      <w:bodyDiv w:val="1"/>
      <w:marLeft w:val="0"/>
      <w:marRight w:val="0"/>
      <w:marTop w:val="0"/>
      <w:marBottom w:val="0"/>
      <w:divBdr>
        <w:top w:val="none" w:sz="0" w:space="0" w:color="auto"/>
        <w:left w:val="none" w:sz="0" w:space="0" w:color="auto"/>
        <w:bottom w:val="none" w:sz="0" w:space="0" w:color="auto"/>
        <w:right w:val="none" w:sz="0" w:space="0" w:color="auto"/>
      </w:divBdr>
      <w:divsChild>
        <w:div w:id="1328099012">
          <w:marLeft w:val="0"/>
          <w:marRight w:val="0"/>
          <w:marTop w:val="0"/>
          <w:marBottom w:val="0"/>
          <w:divBdr>
            <w:top w:val="none" w:sz="0" w:space="0" w:color="auto"/>
            <w:left w:val="none" w:sz="0" w:space="0" w:color="auto"/>
            <w:bottom w:val="none" w:sz="0" w:space="0" w:color="auto"/>
            <w:right w:val="none" w:sz="0" w:space="0" w:color="auto"/>
          </w:divBdr>
        </w:div>
      </w:divsChild>
    </w:div>
    <w:div w:id="1073892497">
      <w:bodyDiv w:val="1"/>
      <w:marLeft w:val="0"/>
      <w:marRight w:val="0"/>
      <w:marTop w:val="0"/>
      <w:marBottom w:val="0"/>
      <w:divBdr>
        <w:top w:val="none" w:sz="0" w:space="0" w:color="auto"/>
        <w:left w:val="none" w:sz="0" w:space="0" w:color="auto"/>
        <w:bottom w:val="none" w:sz="0" w:space="0" w:color="auto"/>
        <w:right w:val="none" w:sz="0" w:space="0" w:color="auto"/>
      </w:divBdr>
      <w:divsChild>
        <w:div w:id="566310010">
          <w:marLeft w:val="0"/>
          <w:marRight w:val="0"/>
          <w:marTop w:val="0"/>
          <w:marBottom w:val="0"/>
          <w:divBdr>
            <w:top w:val="none" w:sz="0" w:space="0" w:color="auto"/>
            <w:left w:val="none" w:sz="0" w:space="0" w:color="auto"/>
            <w:bottom w:val="none" w:sz="0" w:space="0" w:color="auto"/>
            <w:right w:val="none" w:sz="0" w:space="0" w:color="auto"/>
          </w:divBdr>
          <w:divsChild>
            <w:div w:id="1902986462">
              <w:marLeft w:val="0"/>
              <w:marRight w:val="0"/>
              <w:marTop w:val="0"/>
              <w:marBottom w:val="0"/>
              <w:divBdr>
                <w:top w:val="none" w:sz="0" w:space="0" w:color="auto"/>
                <w:left w:val="none" w:sz="0" w:space="0" w:color="auto"/>
                <w:bottom w:val="none" w:sz="0" w:space="0" w:color="auto"/>
                <w:right w:val="none" w:sz="0" w:space="0" w:color="auto"/>
              </w:divBdr>
              <w:divsChild>
                <w:div w:id="14209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59199">
      <w:bodyDiv w:val="1"/>
      <w:marLeft w:val="0"/>
      <w:marRight w:val="0"/>
      <w:marTop w:val="0"/>
      <w:marBottom w:val="0"/>
      <w:divBdr>
        <w:top w:val="none" w:sz="0" w:space="0" w:color="auto"/>
        <w:left w:val="none" w:sz="0" w:space="0" w:color="auto"/>
        <w:bottom w:val="none" w:sz="0" w:space="0" w:color="auto"/>
        <w:right w:val="none" w:sz="0" w:space="0" w:color="auto"/>
      </w:divBdr>
    </w:div>
    <w:div w:id="1259557107">
      <w:bodyDiv w:val="1"/>
      <w:marLeft w:val="0"/>
      <w:marRight w:val="0"/>
      <w:marTop w:val="0"/>
      <w:marBottom w:val="0"/>
      <w:divBdr>
        <w:top w:val="none" w:sz="0" w:space="0" w:color="auto"/>
        <w:left w:val="none" w:sz="0" w:space="0" w:color="auto"/>
        <w:bottom w:val="none" w:sz="0" w:space="0" w:color="auto"/>
        <w:right w:val="none" w:sz="0" w:space="0" w:color="auto"/>
      </w:divBdr>
    </w:div>
    <w:div w:id="1425875779">
      <w:bodyDiv w:val="1"/>
      <w:marLeft w:val="0"/>
      <w:marRight w:val="0"/>
      <w:marTop w:val="0"/>
      <w:marBottom w:val="0"/>
      <w:divBdr>
        <w:top w:val="none" w:sz="0" w:space="0" w:color="auto"/>
        <w:left w:val="none" w:sz="0" w:space="0" w:color="auto"/>
        <w:bottom w:val="none" w:sz="0" w:space="0" w:color="auto"/>
        <w:right w:val="none" w:sz="0" w:space="0" w:color="auto"/>
      </w:divBdr>
    </w:div>
    <w:div w:id="1631547459">
      <w:bodyDiv w:val="1"/>
      <w:marLeft w:val="0"/>
      <w:marRight w:val="0"/>
      <w:marTop w:val="0"/>
      <w:marBottom w:val="0"/>
      <w:divBdr>
        <w:top w:val="none" w:sz="0" w:space="0" w:color="auto"/>
        <w:left w:val="none" w:sz="0" w:space="0" w:color="auto"/>
        <w:bottom w:val="none" w:sz="0" w:space="0" w:color="auto"/>
        <w:right w:val="none" w:sz="0" w:space="0" w:color="auto"/>
      </w:divBdr>
      <w:divsChild>
        <w:div w:id="772211758">
          <w:marLeft w:val="0"/>
          <w:marRight w:val="0"/>
          <w:marTop w:val="240"/>
          <w:marBottom w:val="240"/>
          <w:divBdr>
            <w:top w:val="none" w:sz="0" w:space="0" w:color="auto"/>
            <w:left w:val="none" w:sz="0" w:space="0" w:color="auto"/>
            <w:bottom w:val="none" w:sz="0" w:space="0" w:color="auto"/>
            <w:right w:val="none" w:sz="0" w:space="0" w:color="auto"/>
          </w:divBdr>
          <w:divsChild>
            <w:div w:id="1786847856">
              <w:marLeft w:val="0"/>
              <w:marRight w:val="0"/>
              <w:marTop w:val="0"/>
              <w:marBottom w:val="0"/>
              <w:divBdr>
                <w:top w:val="none" w:sz="0" w:space="0" w:color="auto"/>
                <w:left w:val="none" w:sz="0" w:space="0" w:color="auto"/>
                <w:bottom w:val="none" w:sz="0" w:space="0" w:color="auto"/>
                <w:right w:val="none" w:sz="0" w:space="0" w:color="auto"/>
              </w:divBdr>
            </w:div>
          </w:divsChild>
        </w:div>
        <w:div w:id="37441310">
          <w:marLeft w:val="0"/>
          <w:marRight w:val="0"/>
          <w:marTop w:val="0"/>
          <w:marBottom w:val="0"/>
          <w:divBdr>
            <w:top w:val="none" w:sz="0" w:space="0" w:color="auto"/>
            <w:left w:val="none" w:sz="0" w:space="0" w:color="auto"/>
            <w:bottom w:val="none" w:sz="0" w:space="0" w:color="auto"/>
            <w:right w:val="none" w:sz="0" w:space="0" w:color="auto"/>
          </w:divBdr>
          <w:divsChild>
            <w:div w:id="1558084619">
              <w:marLeft w:val="0"/>
              <w:marRight w:val="0"/>
              <w:marTop w:val="0"/>
              <w:marBottom w:val="0"/>
              <w:divBdr>
                <w:top w:val="none" w:sz="0" w:space="0" w:color="auto"/>
                <w:left w:val="none" w:sz="0" w:space="0" w:color="auto"/>
                <w:bottom w:val="none" w:sz="0" w:space="0" w:color="auto"/>
                <w:right w:val="none" w:sz="0" w:space="0" w:color="auto"/>
              </w:divBdr>
              <w:divsChild>
                <w:div w:id="1591424503">
                  <w:marLeft w:val="1740"/>
                  <w:marRight w:val="0"/>
                  <w:marTop w:val="0"/>
                  <w:marBottom w:val="0"/>
                  <w:divBdr>
                    <w:top w:val="none" w:sz="0" w:space="0" w:color="auto"/>
                    <w:left w:val="none" w:sz="0" w:space="0" w:color="auto"/>
                    <w:bottom w:val="none" w:sz="0" w:space="0" w:color="auto"/>
                    <w:right w:val="none" w:sz="0" w:space="0" w:color="auto"/>
                  </w:divBdr>
                </w:div>
              </w:divsChild>
            </w:div>
            <w:div w:id="1052121772">
              <w:marLeft w:val="0"/>
              <w:marRight w:val="0"/>
              <w:marTop w:val="0"/>
              <w:marBottom w:val="0"/>
              <w:divBdr>
                <w:top w:val="none" w:sz="0" w:space="0" w:color="auto"/>
                <w:left w:val="none" w:sz="0" w:space="0" w:color="auto"/>
                <w:bottom w:val="none" w:sz="0" w:space="0" w:color="auto"/>
                <w:right w:val="none" w:sz="0" w:space="0" w:color="auto"/>
              </w:divBdr>
              <w:divsChild>
                <w:div w:id="1392575073">
                  <w:marLeft w:val="1740"/>
                  <w:marRight w:val="0"/>
                  <w:marTop w:val="0"/>
                  <w:marBottom w:val="0"/>
                  <w:divBdr>
                    <w:top w:val="none" w:sz="0" w:space="0" w:color="auto"/>
                    <w:left w:val="none" w:sz="0" w:space="0" w:color="auto"/>
                    <w:bottom w:val="none" w:sz="0" w:space="0" w:color="auto"/>
                    <w:right w:val="none" w:sz="0" w:space="0" w:color="auto"/>
                  </w:divBdr>
                </w:div>
              </w:divsChild>
            </w:div>
            <w:div w:id="513231556">
              <w:marLeft w:val="0"/>
              <w:marRight w:val="0"/>
              <w:marTop w:val="0"/>
              <w:marBottom w:val="0"/>
              <w:divBdr>
                <w:top w:val="none" w:sz="0" w:space="0" w:color="auto"/>
                <w:left w:val="none" w:sz="0" w:space="0" w:color="auto"/>
                <w:bottom w:val="none" w:sz="0" w:space="0" w:color="auto"/>
                <w:right w:val="none" w:sz="0" w:space="0" w:color="auto"/>
              </w:divBdr>
              <w:divsChild>
                <w:div w:id="1315723087">
                  <w:marLeft w:val="1740"/>
                  <w:marRight w:val="0"/>
                  <w:marTop w:val="0"/>
                  <w:marBottom w:val="0"/>
                  <w:divBdr>
                    <w:top w:val="none" w:sz="0" w:space="0" w:color="auto"/>
                    <w:left w:val="none" w:sz="0" w:space="0" w:color="auto"/>
                    <w:bottom w:val="none" w:sz="0" w:space="0" w:color="auto"/>
                    <w:right w:val="none" w:sz="0" w:space="0" w:color="auto"/>
                  </w:divBdr>
                </w:div>
              </w:divsChild>
            </w:div>
            <w:div w:id="848060900">
              <w:marLeft w:val="0"/>
              <w:marRight w:val="0"/>
              <w:marTop w:val="0"/>
              <w:marBottom w:val="0"/>
              <w:divBdr>
                <w:top w:val="none" w:sz="0" w:space="0" w:color="auto"/>
                <w:left w:val="none" w:sz="0" w:space="0" w:color="auto"/>
                <w:bottom w:val="none" w:sz="0" w:space="0" w:color="auto"/>
                <w:right w:val="none" w:sz="0" w:space="0" w:color="auto"/>
              </w:divBdr>
              <w:divsChild>
                <w:div w:id="1485929829">
                  <w:marLeft w:val="1740"/>
                  <w:marRight w:val="0"/>
                  <w:marTop w:val="0"/>
                  <w:marBottom w:val="0"/>
                  <w:divBdr>
                    <w:top w:val="none" w:sz="0" w:space="0" w:color="auto"/>
                    <w:left w:val="none" w:sz="0" w:space="0" w:color="auto"/>
                    <w:bottom w:val="none" w:sz="0" w:space="0" w:color="auto"/>
                    <w:right w:val="none" w:sz="0" w:space="0" w:color="auto"/>
                  </w:divBdr>
                </w:div>
              </w:divsChild>
            </w:div>
            <w:div w:id="1638101979">
              <w:marLeft w:val="0"/>
              <w:marRight w:val="0"/>
              <w:marTop w:val="0"/>
              <w:marBottom w:val="0"/>
              <w:divBdr>
                <w:top w:val="none" w:sz="0" w:space="0" w:color="auto"/>
                <w:left w:val="none" w:sz="0" w:space="0" w:color="auto"/>
                <w:bottom w:val="none" w:sz="0" w:space="0" w:color="auto"/>
                <w:right w:val="none" w:sz="0" w:space="0" w:color="auto"/>
              </w:divBdr>
              <w:divsChild>
                <w:div w:id="290593940">
                  <w:marLeft w:val="1740"/>
                  <w:marRight w:val="0"/>
                  <w:marTop w:val="0"/>
                  <w:marBottom w:val="0"/>
                  <w:divBdr>
                    <w:top w:val="none" w:sz="0" w:space="0" w:color="auto"/>
                    <w:left w:val="none" w:sz="0" w:space="0" w:color="auto"/>
                    <w:bottom w:val="none" w:sz="0" w:space="0" w:color="auto"/>
                    <w:right w:val="none" w:sz="0" w:space="0" w:color="auto"/>
                  </w:divBdr>
                </w:div>
              </w:divsChild>
            </w:div>
            <w:div w:id="1353730335">
              <w:marLeft w:val="0"/>
              <w:marRight w:val="0"/>
              <w:marTop w:val="0"/>
              <w:marBottom w:val="0"/>
              <w:divBdr>
                <w:top w:val="none" w:sz="0" w:space="0" w:color="auto"/>
                <w:left w:val="none" w:sz="0" w:space="0" w:color="auto"/>
                <w:bottom w:val="none" w:sz="0" w:space="0" w:color="auto"/>
                <w:right w:val="none" w:sz="0" w:space="0" w:color="auto"/>
              </w:divBdr>
              <w:divsChild>
                <w:div w:id="1045183421">
                  <w:marLeft w:val="1740"/>
                  <w:marRight w:val="0"/>
                  <w:marTop w:val="0"/>
                  <w:marBottom w:val="0"/>
                  <w:divBdr>
                    <w:top w:val="none" w:sz="0" w:space="0" w:color="auto"/>
                    <w:left w:val="none" w:sz="0" w:space="0" w:color="auto"/>
                    <w:bottom w:val="none" w:sz="0" w:space="0" w:color="auto"/>
                    <w:right w:val="none" w:sz="0" w:space="0" w:color="auto"/>
                  </w:divBdr>
                </w:div>
              </w:divsChild>
            </w:div>
            <w:div w:id="69743579">
              <w:marLeft w:val="0"/>
              <w:marRight w:val="0"/>
              <w:marTop w:val="0"/>
              <w:marBottom w:val="0"/>
              <w:divBdr>
                <w:top w:val="none" w:sz="0" w:space="0" w:color="auto"/>
                <w:left w:val="none" w:sz="0" w:space="0" w:color="auto"/>
                <w:bottom w:val="none" w:sz="0" w:space="0" w:color="auto"/>
                <w:right w:val="none" w:sz="0" w:space="0" w:color="auto"/>
              </w:divBdr>
              <w:divsChild>
                <w:div w:id="1198926681">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54438">
      <w:bodyDiv w:val="1"/>
      <w:marLeft w:val="0"/>
      <w:marRight w:val="0"/>
      <w:marTop w:val="0"/>
      <w:marBottom w:val="0"/>
      <w:divBdr>
        <w:top w:val="none" w:sz="0" w:space="0" w:color="auto"/>
        <w:left w:val="none" w:sz="0" w:space="0" w:color="auto"/>
        <w:bottom w:val="none" w:sz="0" w:space="0" w:color="auto"/>
        <w:right w:val="none" w:sz="0" w:space="0" w:color="auto"/>
      </w:divBdr>
    </w:div>
    <w:div w:id="1879585153">
      <w:bodyDiv w:val="1"/>
      <w:marLeft w:val="0"/>
      <w:marRight w:val="0"/>
      <w:marTop w:val="0"/>
      <w:marBottom w:val="0"/>
      <w:divBdr>
        <w:top w:val="none" w:sz="0" w:space="0" w:color="auto"/>
        <w:left w:val="none" w:sz="0" w:space="0" w:color="auto"/>
        <w:bottom w:val="none" w:sz="0" w:space="0" w:color="auto"/>
        <w:right w:val="none" w:sz="0" w:space="0" w:color="auto"/>
      </w:divBdr>
      <w:divsChild>
        <w:div w:id="1377776915">
          <w:marLeft w:val="0"/>
          <w:marRight w:val="0"/>
          <w:marTop w:val="0"/>
          <w:marBottom w:val="0"/>
          <w:divBdr>
            <w:top w:val="none" w:sz="0" w:space="0" w:color="auto"/>
            <w:left w:val="none" w:sz="0" w:space="0" w:color="auto"/>
            <w:bottom w:val="none" w:sz="0" w:space="0" w:color="auto"/>
            <w:right w:val="none" w:sz="0" w:space="0" w:color="auto"/>
          </w:divBdr>
          <w:divsChild>
            <w:div w:id="649140799">
              <w:marLeft w:val="0"/>
              <w:marRight w:val="0"/>
              <w:marTop w:val="0"/>
              <w:marBottom w:val="0"/>
              <w:divBdr>
                <w:top w:val="none" w:sz="0" w:space="0" w:color="auto"/>
                <w:left w:val="none" w:sz="0" w:space="0" w:color="auto"/>
                <w:bottom w:val="none" w:sz="0" w:space="0" w:color="auto"/>
                <w:right w:val="none" w:sz="0" w:space="0" w:color="auto"/>
              </w:divBdr>
              <w:divsChild>
                <w:div w:id="722406048">
                  <w:marLeft w:val="0"/>
                  <w:marRight w:val="0"/>
                  <w:marTop w:val="0"/>
                  <w:marBottom w:val="0"/>
                  <w:divBdr>
                    <w:top w:val="none" w:sz="0" w:space="0" w:color="auto"/>
                    <w:left w:val="none" w:sz="0" w:space="0" w:color="auto"/>
                    <w:bottom w:val="none" w:sz="0" w:space="0" w:color="auto"/>
                    <w:right w:val="none" w:sz="0" w:space="0" w:color="auto"/>
                  </w:divBdr>
                  <w:divsChild>
                    <w:div w:id="1742171137">
                      <w:marLeft w:val="0"/>
                      <w:marRight w:val="0"/>
                      <w:marTop w:val="0"/>
                      <w:marBottom w:val="0"/>
                      <w:divBdr>
                        <w:top w:val="none" w:sz="0" w:space="0" w:color="auto"/>
                        <w:left w:val="none" w:sz="0" w:space="0" w:color="auto"/>
                        <w:bottom w:val="none" w:sz="0" w:space="0" w:color="auto"/>
                        <w:right w:val="none" w:sz="0" w:space="0" w:color="auto"/>
                      </w:divBdr>
                      <w:divsChild>
                        <w:div w:id="1210454451">
                          <w:marLeft w:val="0"/>
                          <w:marRight w:val="0"/>
                          <w:marTop w:val="0"/>
                          <w:marBottom w:val="0"/>
                          <w:divBdr>
                            <w:top w:val="none" w:sz="0" w:space="0" w:color="auto"/>
                            <w:left w:val="none" w:sz="0" w:space="0" w:color="auto"/>
                            <w:bottom w:val="none" w:sz="0" w:space="0" w:color="auto"/>
                            <w:right w:val="none" w:sz="0" w:space="0" w:color="auto"/>
                          </w:divBdr>
                          <w:divsChild>
                            <w:div w:id="2008433532">
                              <w:marLeft w:val="0"/>
                              <w:marRight w:val="0"/>
                              <w:marTop w:val="0"/>
                              <w:marBottom w:val="0"/>
                              <w:divBdr>
                                <w:top w:val="none" w:sz="0" w:space="0" w:color="auto"/>
                                <w:left w:val="none" w:sz="0" w:space="0" w:color="auto"/>
                                <w:bottom w:val="none" w:sz="0" w:space="0" w:color="auto"/>
                                <w:right w:val="none" w:sz="0" w:space="0" w:color="auto"/>
                              </w:divBdr>
                              <w:divsChild>
                                <w:div w:id="327250197">
                                  <w:marLeft w:val="0"/>
                                  <w:marRight w:val="0"/>
                                  <w:marTop w:val="0"/>
                                  <w:marBottom w:val="0"/>
                                  <w:divBdr>
                                    <w:top w:val="none" w:sz="0" w:space="0" w:color="auto"/>
                                    <w:left w:val="none" w:sz="0" w:space="0" w:color="auto"/>
                                    <w:bottom w:val="none" w:sz="0" w:space="0" w:color="auto"/>
                                    <w:right w:val="none" w:sz="0" w:space="0" w:color="auto"/>
                                  </w:divBdr>
                                  <w:divsChild>
                                    <w:div w:id="1689941899">
                                      <w:marLeft w:val="0"/>
                                      <w:marRight w:val="0"/>
                                      <w:marTop w:val="0"/>
                                      <w:marBottom w:val="0"/>
                                      <w:divBdr>
                                        <w:top w:val="none" w:sz="0" w:space="0" w:color="auto"/>
                                        <w:left w:val="none" w:sz="0" w:space="0" w:color="auto"/>
                                        <w:bottom w:val="none" w:sz="0" w:space="0" w:color="auto"/>
                                        <w:right w:val="none" w:sz="0" w:space="0" w:color="auto"/>
                                      </w:divBdr>
                                      <w:divsChild>
                                        <w:div w:id="1762532682">
                                          <w:marLeft w:val="0"/>
                                          <w:marRight w:val="0"/>
                                          <w:marTop w:val="0"/>
                                          <w:marBottom w:val="0"/>
                                          <w:divBdr>
                                            <w:top w:val="none" w:sz="0" w:space="0" w:color="auto"/>
                                            <w:left w:val="none" w:sz="0" w:space="0" w:color="auto"/>
                                            <w:bottom w:val="none" w:sz="0" w:space="0" w:color="auto"/>
                                            <w:right w:val="none" w:sz="0" w:space="0" w:color="auto"/>
                                          </w:divBdr>
                                          <w:divsChild>
                                            <w:div w:id="1458110667">
                                              <w:marLeft w:val="0"/>
                                              <w:marRight w:val="0"/>
                                              <w:marTop w:val="0"/>
                                              <w:marBottom w:val="0"/>
                                              <w:divBdr>
                                                <w:top w:val="none" w:sz="0" w:space="0" w:color="auto"/>
                                                <w:left w:val="none" w:sz="0" w:space="0" w:color="auto"/>
                                                <w:bottom w:val="none" w:sz="0" w:space="0" w:color="auto"/>
                                                <w:right w:val="none" w:sz="0" w:space="0" w:color="auto"/>
                                              </w:divBdr>
                                              <w:divsChild>
                                                <w:div w:id="2076586204">
                                                  <w:marLeft w:val="0"/>
                                                  <w:marRight w:val="0"/>
                                                  <w:marTop w:val="0"/>
                                                  <w:marBottom w:val="0"/>
                                                  <w:divBdr>
                                                    <w:top w:val="none" w:sz="0" w:space="0" w:color="auto"/>
                                                    <w:left w:val="none" w:sz="0" w:space="0" w:color="auto"/>
                                                    <w:bottom w:val="none" w:sz="0" w:space="0" w:color="auto"/>
                                                    <w:right w:val="none" w:sz="0" w:space="0" w:color="auto"/>
                                                  </w:divBdr>
                                                  <w:divsChild>
                                                    <w:div w:id="1787000000">
                                                      <w:marLeft w:val="0"/>
                                                      <w:marRight w:val="0"/>
                                                      <w:marTop w:val="0"/>
                                                      <w:marBottom w:val="0"/>
                                                      <w:divBdr>
                                                        <w:top w:val="none" w:sz="0" w:space="0" w:color="auto"/>
                                                        <w:left w:val="none" w:sz="0" w:space="0" w:color="auto"/>
                                                        <w:bottom w:val="none" w:sz="0" w:space="0" w:color="auto"/>
                                                        <w:right w:val="none" w:sz="0" w:space="0" w:color="auto"/>
                                                      </w:divBdr>
                                                      <w:divsChild>
                                                        <w:div w:id="1389840405">
                                                          <w:marLeft w:val="0"/>
                                                          <w:marRight w:val="0"/>
                                                          <w:marTop w:val="0"/>
                                                          <w:marBottom w:val="0"/>
                                                          <w:divBdr>
                                                            <w:top w:val="none" w:sz="0" w:space="0" w:color="auto"/>
                                                            <w:left w:val="none" w:sz="0" w:space="0" w:color="auto"/>
                                                            <w:bottom w:val="none" w:sz="0" w:space="0" w:color="auto"/>
                                                            <w:right w:val="none" w:sz="0" w:space="0" w:color="auto"/>
                                                          </w:divBdr>
                                                          <w:divsChild>
                                                            <w:div w:id="1599828167">
                                                              <w:marLeft w:val="0"/>
                                                              <w:marRight w:val="0"/>
                                                              <w:marTop w:val="0"/>
                                                              <w:marBottom w:val="0"/>
                                                              <w:divBdr>
                                                                <w:top w:val="none" w:sz="0" w:space="0" w:color="auto"/>
                                                                <w:left w:val="none" w:sz="0" w:space="0" w:color="auto"/>
                                                                <w:bottom w:val="none" w:sz="0" w:space="0" w:color="auto"/>
                                                                <w:right w:val="none" w:sz="0" w:space="0" w:color="auto"/>
                                                              </w:divBdr>
                                                              <w:divsChild>
                                                                <w:div w:id="859900023">
                                                                  <w:marLeft w:val="0"/>
                                                                  <w:marRight w:val="0"/>
                                                                  <w:marTop w:val="0"/>
                                                                  <w:marBottom w:val="0"/>
                                                                  <w:divBdr>
                                                                    <w:top w:val="none" w:sz="0" w:space="0" w:color="auto"/>
                                                                    <w:left w:val="none" w:sz="0" w:space="0" w:color="auto"/>
                                                                    <w:bottom w:val="none" w:sz="0" w:space="0" w:color="auto"/>
                                                                    <w:right w:val="none" w:sz="0" w:space="0" w:color="auto"/>
                                                                  </w:divBdr>
                                                                  <w:divsChild>
                                                                    <w:div w:id="97526224">
                                                                      <w:marLeft w:val="0"/>
                                                                      <w:marRight w:val="0"/>
                                                                      <w:marTop w:val="0"/>
                                                                      <w:marBottom w:val="0"/>
                                                                      <w:divBdr>
                                                                        <w:top w:val="none" w:sz="0" w:space="0" w:color="auto"/>
                                                                        <w:left w:val="none" w:sz="0" w:space="0" w:color="auto"/>
                                                                        <w:bottom w:val="none" w:sz="0" w:space="0" w:color="auto"/>
                                                                        <w:right w:val="none" w:sz="0" w:space="0" w:color="auto"/>
                                                                      </w:divBdr>
                                                                      <w:divsChild>
                                                                        <w:div w:id="1572154807">
                                                                          <w:marLeft w:val="0"/>
                                                                          <w:marRight w:val="0"/>
                                                                          <w:marTop w:val="0"/>
                                                                          <w:marBottom w:val="0"/>
                                                                          <w:divBdr>
                                                                            <w:top w:val="none" w:sz="0" w:space="0" w:color="auto"/>
                                                                            <w:left w:val="none" w:sz="0" w:space="0" w:color="auto"/>
                                                                            <w:bottom w:val="none" w:sz="0" w:space="0" w:color="auto"/>
                                                                            <w:right w:val="none" w:sz="0" w:space="0" w:color="auto"/>
                                                                          </w:divBdr>
                                                                          <w:divsChild>
                                                                            <w:div w:id="1680621155">
                                                                              <w:marLeft w:val="0"/>
                                                                              <w:marRight w:val="0"/>
                                                                              <w:marTop w:val="0"/>
                                                                              <w:marBottom w:val="0"/>
                                                                              <w:divBdr>
                                                                                <w:top w:val="none" w:sz="0" w:space="0" w:color="auto"/>
                                                                                <w:left w:val="none" w:sz="0" w:space="0" w:color="auto"/>
                                                                                <w:bottom w:val="none" w:sz="0" w:space="0" w:color="auto"/>
                                                                                <w:right w:val="none" w:sz="0" w:space="0" w:color="auto"/>
                                                                              </w:divBdr>
                                                                              <w:divsChild>
                                                                                <w:div w:id="65492681">
                                                                                  <w:marLeft w:val="0"/>
                                                                                  <w:marRight w:val="0"/>
                                                                                  <w:marTop w:val="0"/>
                                                                                  <w:marBottom w:val="0"/>
                                                                                  <w:divBdr>
                                                                                    <w:top w:val="none" w:sz="0" w:space="0" w:color="auto"/>
                                                                                    <w:left w:val="none" w:sz="0" w:space="0" w:color="auto"/>
                                                                                    <w:bottom w:val="none" w:sz="0" w:space="0" w:color="auto"/>
                                                                                    <w:right w:val="none" w:sz="0" w:space="0" w:color="auto"/>
                                                                                  </w:divBdr>
                                                                                  <w:divsChild>
                                                                                    <w:div w:id="1225411987">
                                                                                      <w:marLeft w:val="0"/>
                                                                                      <w:marRight w:val="0"/>
                                                                                      <w:marTop w:val="0"/>
                                                                                      <w:marBottom w:val="0"/>
                                                                                      <w:divBdr>
                                                                                        <w:top w:val="none" w:sz="0" w:space="0" w:color="auto"/>
                                                                                        <w:left w:val="none" w:sz="0" w:space="0" w:color="auto"/>
                                                                                        <w:bottom w:val="none" w:sz="0" w:space="0" w:color="auto"/>
                                                                                        <w:right w:val="none" w:sz="0" w:space="0" w:color="auto"/>
                                                                                      </w:divBdr>
                                                                                      <w:divsChild>
                                                                                        <w:div w:id="1744062134">
                                                                                          <w:marLeft w:val="0"/>
                                                                                          <w:marRight w:val="0"/>
                                                                                          <w:marTop w:val="0"/>
                                                                                          <w:marBottom w:val="0"/>
                                                                                          <w:divBdr>
                                                                                            <w:top w:val="none" w:sz="0" w:space="0" w:color="auto"/>
                                                                                            <w:left w:val="none" w:sz="0" w:space="0" w:color="auto"/>
                                                                                            <w:bottom w:val="none" w:sz="0" w:space="0" w:color="auto"/>
                                                                                            <w:right w:val="none" w:sz="0" w:space="0" w:color="auto"/>
                                                                                          </w:divBdr>
                                                                                          <w:divsChild>
                                                                                            <w:div w:id="1720976599">
                                                                                              <w:marLeft w:val="0"/>
                                                                                              <w:marRight w:val="0"/>
                                                                                              <w:marTop w:val="0"/>
                                                                                              <w:marBottom w:val="0"/>
                                                                                              <w:divBdr>
                                                                                                <w:top w:val="none" w:sz="0" w:space="0" w:color="auto"/>
                                                                                                <w:left w:val="none" w:sz="0" w:space="0" w:color="auto"/>
                                                                                                <w:bottom w:val="none" w:sz="0" w:space="0" w:color="auto"/>
                                                                                                <w:right w:val="none" w:sz="0" w:space="0" w:color="auto"/>
                                                                                              </w:divBdr>
                                                                                              <w:divsChild>
                                                                                                <w:div w:id="1608653157">
                                                                                                  <w:marLeft w:val="0"/>
                                                                                                  <w:marRight w:val="0"/>
                                                                                                  <w:marTop w:val="0"/>
                                                                                                  <w:marBottom w:val="0"/>
                                                                                                  <w:divBdr>
                                                                                                    <w:top w:val="none" w:sz="0" w:space="0" w:color="auto"/>
                                                                                                    <w:left w:val="none" w:sz="0" w:space="0" w:color="auto"/>
                                                                                                    <w:bottom w:val="none" w:sz="0" w:space="0" w:color="auto"/>
                                                                                                    <w:right w:val="none" w:sz="0" w:space="0" w:color="auto"/>
                                                                                                  </w:divBdr>
                                                                                                  <w:divsChild>
                                                                                                    <w:div w:id="719786207">
                                                                                                      <w:marLeft w:val="0"/>
                                                                                                      <w:marRight w:val="0"/>
                                                                                                      <w:marTop w:val="0"/>
                                                                                                      <w:marBottom w:val="0"/>
                                                                                                      <w:divBdr>
                                                                                                        <w:top w:val="none" w:sz="0" w:space="0" w:color="auto"/>
                                                                                                        <w:left w:val="none" w:sz="0" w:space="0" w:color="auto"/>
                                                                                                        <w:bottom w:val="none" w:sz="0" w:space="0" w:color="auto"/>
                                                                                                        <w:right w:val="none" w:sz="0" w:space="0" w:color="auto"/>
                                                                                                      </w:divBdr>
                                                                                                      <w:divsChild>
                                                                                                        <w:div w:id="1954169759">
                                                                                                          <w:marLeft w:val="0"/>
                                                                                                          <w:marRight w:val="0"/>
                                                                                                          <w:marTop w:val="0"/>
                                                                                                          <w:marBottom w:val="0"/>
                                                                                                          <w:divBdr>
                                                                                                            <w:top w:val="none" w:sz="0" w:space="0" w:color="auto"/>
                                                                                                            <w:left w:val="none" w:sz="0" w:space="0" w:color="auto"/>
                                                                                                            <w:bottom w:val="none" w:sz="0" w:space="0" w:color="auto"/>
                                                                                                            <w:right w:val="none" w:sz="0" w:space="0" w:color="auto"/>
                                                                                                          </w:divBdr>
                                                                                                          <w:divsChild>
                                                                                                            <w:div w:id="1286305703">
                                                                                                              <w:marLeft w:val="0"/>
                                                                                                              <w:marRight w:val="0"/>
                                                                                                              <w:marTop w:val="0"/>
                                                                                                              <w:marBottom w:val="0"/>
                                                                                                              <w:divBdr>
                                                                                                                <w:top w:val="none" w:sz="0" w:space="0" w:color="auto"/>
                                                                                                                <w:left w:val="none" w:sz="0" w:space="0" w:color="auto"/>
                                                                                                                <w:bottom w:val="none" w:sz="0" w:space="0" w:color="auto"/>
                                                                                                                <w:right w:val="none" w:sz="0" w:space="0" w:color="auto"/>
                                                                                                              </w:divBdr>
                                                                                                              <w:divsChild>
                                                                                                                <w:div w:id="298387515">
                                                                                                                  <w:marLeft w:val="0"/>
                                                                                                                  <w:marRight w:val="0"/>
                                                                                                                  <w:marTop w:val="0"/>
                                                                                                                  <w:marBottom w:val="0"/>
                                                                                                                  <w:divBdr>
                                                                                                                    <w:top w:val="none" w:sz="0" w:space="0" w:color="auto"/>
                                                                                                                    <w:left w:val="none" w:sz="0" w:space="0" w:color="auto"/>
                                                                                                                    <w:bottom w:val="none" w:sz="0" w:space="0" w:color="auto"/>
                                                                                                                    <w:right w:val="none" w:sz="0" w:space="0" w:color="auto"/>
                                                                                                                  </w:divBdr>
                                                                                                                  <w:divsChild>
                                                                                                                    <w:div w:id="527646501">
                                                                                                                      <w:marLeft w:val="0"/>
                                                                                                                      <w:marRight w:val="0"/>
                                                                                                                      <w:marTop w:val="0"/>
                                                                                                                      <w:marBottom w:val="0"/>
                                                                                                                      <w:divBdr>
                                                                                                                        <w:top w:val="none" w:sz="0" w:space="0" w:color="auto"/>
                                                                                                                        <w:left w:val="none" w:sz="0" w:space="0" w:color="auto"/>
                                                                                                                        <w:bottom w:val="none" w:sz="0" w:space="0" w:color="auto"/>
                                                                                                                        <w:right w:val="none" w:sz="0" w:space="0" w:color="auto"/>
                                                                                                                      </w:divBdr>
                                                                                                                      <w:divsChild>
                                                                                                                        <w:div w:id="610282704">
                                                                                                                          <w:marLeft w:val="0"/>
                                                                                                                          <w:marRight w:val="0"/>
                                                                                                                          <w:marTop w:val="0"/>
                                                                                                                          <w:marBottom w:val="0"/>
                                                                                                                          <w:divBdr>
                                                                                                                            <w:top w:val="none" w:sz="0" w:space="0" w:color="auto"/>
                                                                                                                            <w:left w:val="none" w:sz="0" w:space="0" w:color="auto"/>
                                                                                                                            <w:bottom w:val="none" w:sz="0" w:space="0" w:color="auto"/>
                                                                                                                            <w:right w:val="none" w:sz="0" w:space="0" w:color="auto"/>
                                                                                                                          </w:divBdr>
                                                                                                                          <w:divsChild>
                                                                                                                            <w:div w:id="1145009917">
                                                                                                                              <w:marLeft w:val="0"/>
                                                                                                                              <w:marRight w:val="0"/>
                                                                                                                              <w:marTop w:val="0"/>
                                                                                                                              <w:marBottom w:val="0"/>
                                                                                                                              <w:divBdr>
                                                                                                                                <w:top w:val="none" w:sz="0" w:space="0" w:color="auto"/>
                                                                                                                                <w:left w:val="none" w:sz="0" w:space="0" w:color="auto"/>
                                                                                                                                <w:bottom w:val="none" w:sz="0" w:space="0" w:color="auto"/>
                                                                                                                                <w:right w:val="none" w:sz="0" w:space="0" w:color="auto"/>
                                                                                                                              </w:divBdr>
                                                                                                                              <w:divsChild>
                                                                                                                                <w:div w:id="711223816">
                                                                                                                                  <w:marLeft w:val="0"/>
                                                                                                                                  <w:marRight w:val="0"/>
                                                                                                                                  <w:marTop w:val="0"/>
                                                                                                                                  <w:marBottom w:val="0"/>
                                                                                                                                  <w:divBdr>
                                                                                                                                    <w:top w:val="none" w:sz="0" w:space="0" w:color="auto"/>
                                                                                                                                    <w:left w:val="none" w:sz="0" w:space="0" w:color="auto"/>
                                                                                                                                    <w:bottom w:val="none" w:sz="0" w:space="0" w:color="auto"/>
                                                                                                                                    <w:right w:val="none" w:sz="0" w:space="0" w:color="auto"/>
                                                                                                                                  </w:divBdr>
                                                                                                                                  <w:divsChild>
                                                                                                                                    <w:div w:id="331225716">
                                                                                                                                      <w:marLeft w:val="0"/>
                                                                                                                                      <w:marRight w:val="0"/>
                                                                                                                                      <w:marTop w:val="0"/>
                                                                                                                                      <w:marBottom w:val="0"/>
                                                                                                                                      <w:divBdr>
                                                                                                                                        <w:top w:val="none" w:sz="0" w:space="0" w:color="auto"/>
                                                                                                                                        <w:left w:val="none" w:sz="0" w:space="0" w:color="auto"/>
                                                                                                                                        <w:bottom w:val="none" w:sz="0" w:space="0" w:color="auto"/>
                                                                                                                                        <w:right w:val="none" w:sz="0" w:space="0" w:color="auto"/>
                                                                                                                                      </w:divBdr>
                                                                                                                                      <w:divsChild>
                                                                                                                                        <w:div w:id="1701392637">
                                                                                                                                          <w:marLeft w:val="0"/>
                                                                                                                                          <w:marRight w:val="0"/>
                                                                                                                                          <w:marTop w:val="0"/>
                                                                                                                                          <w:marBottom w:val="0"/>
                                                                                                                                          <w:divBdr>
                                                                                                                                            <w:top w:val="none" w:sz="0" w:space="0" w:color="auto"/>
                                                                                                                                            <w:left w:val="none" w:sz="0" w:space="0" w:color="auto"/>
                                                                                                                                            <w:bottom w:val="none" w:sz="0" w:space="0" w:color="auto"/>
                                                                                                                                            <w:right w:val="none" w:sz="0" w:space="0" w:color="auto"/>
                                                                                                                                          </w:divBdr>
                                                                                                                                          <w:divsChild>
                                                                                                                                            <w:div w:id="1604142768">
                                                                                                                                              <w:marLeft w:val="0"/>
                                                                                                                                              <w:marRight w:val="0"/>
                                                                                                                                              <w:marTop w:val="0"/>
                                                                                                                                              <w:marBottom w:val="0"/>
                                                                                                                                              <w:divBdr>
                                                                                                                                                <w:top w:val="none" w:sz="0" w:space="0" w:color="auto"/>
                                                                                                                                                <w:left w:val="none" w:sz="0" w:space="0" w:color="auto"/>
                                                                                                                                                <w:bottom w:val="none" w:sz="0" w:space="0" w:color="auto"/>
                                                                                                                                                <w:right w:val="none" w:sz="0" w:space="0" w:color="auto"/>
                                                                                                                                              </w:divBdr>
                                                                                                                                              <w:divsChild>
                                                                                                                                                <w:div w:id="1567491409">
                                                                                                                                                  <w:marLeft w:val="0"/>
                                                                                                                                                  <w:marRight w:val="0"/>
                                                                                                                                                  <w:marTop w:val="0"/>
                                                                                                                                                  <w:marBottom w:val="0"/>
                                                                                                                                                  <w:divBdr>
                                                                                                                                                    <w:top w:val="none" w:sz="0" w:space="0" w:color="auto"/>
                                                                                                                                                    <w:left w:val="none" w:sz="0" w:space="0" w:color="auto"/>
                                                                                                                                                    <w:bottom w:val="none" w:sz="0" w:space="0" w:color="auto"/>
                                                                                                                                                    <w:right w:val="none" w:sz="0" w:space="0" w:color="auto"/>
                                                                                                                                                  </w:divBdr>
                                                                                                                                                  <w:divsChild>
                                                                                                                                                    <w:div w:id="204490553">
                                                                                                                                                      <w:marLeft w:val="0"/>
                                                                                                                                                      <w:marRight w:val="0"/>
                                                                                                                                                      <w:marTop w:val="0"/>
                                                                                                                                                      <w:marBottom w:val="0"/>
                                                                                                                                                      <w:divBdr>
                                                                                                                                                        <w:top w:val="none" w:sz="0" w:space="0" w:color="auto"/>
                                                                                                                                                        <w:left w:val="none" w:sz="0" w:space="0" w:color="auto"/>
                                                                                                                                                        <w:bottom w:val="none" w:sz="0" w:space="0" w:color="auto"/>
                                                                                                                                                        <w:right w:val="none" w:sz="0" w:space="0" w:color="auto"/>
                                                                                                                                                      </w:divBdr>
                                                                                                                                                      <w:divsChild>
                                                                                                                                                        <w:div w:id="583346270">
                                                                                                                                                          <w:marLeft w:val="0"/>
                                                                                                                                                          <w:marRight w:val="0"/>
                                                                                                                                                          <w:marTop w:val="0"/>
                                                                                                                                                          <w:marBottom w:val="0"/>
                                                                                                                                                          <w:divBdr>
                                                                                                                                                            <w:top w:val="none" w:sz="0" w:space="0" w:color="auto"/>
                                                                                                                                                            <w:left w:val="none" w:sz="0" w:space="0" w:color="auto"/>
                                                                                                                                                            <w:bottom w:val="none" w:sz="0" w:space="0" w:color="auto"/>
                                                                                                                                                            <w:right w:val="none" w:sz="0" w:space="0" w:color="auto"/>
                                                                                                                                                          </w:divBdr>
                                                                                                                                                          <w:divsChild>
                                                                                                                                                            <w:div w:id="345253860">
                                                                                                                                                              <w:marLeft w:val="0"/>
                                                                                                                                                              <w:marRight w:val="0"/>
                                                                                                                                                              <w:marTop w:val="0"/>
                                                                                                                                                              <w:marBottom w:val="0"/>
                                                                                                                                                              <w:divBdr>
                                                                                                                                                                <w:top w:val="none" w:sz="0" w:space="0" w:color="auto"/>
                                                                                                                                                                <w:left w:val="none" w:sz="0" w:space="0" w:color="auto"/>
                                                                                                                                                                <w:bottom w:val="none" w:sz="0" w:space="0" w:color="auto"/>
                                                                                                                                                                <w:right w:val="none" w:sz="0" w:space="0" w:color="auto"/>
                                                                                                                                                              </w:divBdr>
                                                                                                                                                              <w:divsChild>
                                                                                                                                                                <w:div w:id="1761293394">
                                                                                                                                                                  <w:marLeft w:val="0"/>
                                                                                                                                                                  <w:marRight w:val="0"/>
                                                                                                                                                                  <w:marTop w:val="0"/>
                                                                                                                                                                  <w:marBottom w:val="0"/>
                                                                                                                                                                  <w:divBdr>
                                                                                                                                                                    <w:top w:val="none" w:sz="0" w:space="0" w:color="auto"/>
                                                                                                                                                                    <w:left w:val="none" w:sz="0" w:space="0" w:color="auto"/>
                                                                                                                                                                    <w:bottom w:val="none" w:sz="0" w:space="0" w:color="auto"/>
                                                                                                                                                                    <w:right w:val="none" w:sz="0" w:space="0" w:color="auto"/>
                                                                                                                                                                  </w:divBdr>
                                                                                                                                                                  <w:divsChild>
                                                                                                                                                                    <w:div w:id="1952734866">
                                                                                                                                                                      <w:marLeft w:val="0"/>
                                                                                                                                                                      <w:marRight w:val="0"/>
                                                                                                                                                                      <w:marTop w:val="0"/>
                                                                                                                                                                      <w:marBottom w:val="0"/>
                                                                                                                                                                      <w:divBdr>
                                                                                                                                                                        <w:top w:val="none" w:sz="0" w:space="0" w:color="auto"/>
                                                                                                                                                                        <w:left w:val="none" w:sz="0" w:space="0" w:color="auto"/>
                                                                                                                                                                        <w:bottom w:val="none" w:sz="0" w:space="0" w:color="auto"/>
                                                                                                                                                                        <w:right w:val="none" w:sz="0" w:space="0" w:color="auto"/>
                                                                                                                                                                      </w:divBdr>
                                                                                                                                                                      <w:divsChild>
                                                                                                                                                                        <w:div w:id="1343702714">
                                                                                                                                                                          <w:marLeft w:val="0"/>
                                                                                                                                                                          <w:marRight w:val="0"/>
                                                                                                                                                                          <w:marTop w:val="0"/>
                                                                                                                                                                          <w:marBottom w:val="0"/>
                                                                                                                                                                          <w:divBdr>
                                                                                                                                                                            <w:top w:val="none" w:sz="0" w:space="0" w:color="auto"/>
                                                                                                                                                                            <w:left w:val="none" w:sz="0" w:space="0" w:color="auto"/>
                                                                                                                                                                            <w:bottom w:val="none" w:sz="0" w:space="0" w:color="auto"/>
                                                                                                                                                                            <w:right w:val="none" w:sz="0" w:space="0" w:color="auto"/>
                                                                                                                                                                          </w:divBdr>
                                                                                                                                                                          <w:divsChild>
                                                                                                                                                                            <w:div w:id="1987321766">
                                                                                                                                                                              <w:marLeft w:val="0"/>
                                                                                                                                                                              <w:marRight w:val="0"/>
                                                                                                                                                                              <w:marTop w:val="0"/>
                                                                                                                                                                              <w:marBottom w:val="0"/>
                                                                                                                                                                              <w:divBdr>
                                                                                                                                                                                <w:top w:val="none" w:sz="0" w:space="0" w:color="auto"/>
                                                                                                                                                                                <w:left w:val="none" w:sz="0" w:space="0" w:color="auto"/>
                                                                                                                                                                                <w:bottom w:val="none" w:sz="0" w:space="0" w:color="auto"/>
                                                                                                                                                                                <w:right w:val="none" w:sz="0" w:space="0" w:color="auto"/>
                                                                                                                                                                              </w:divBdr>
                                                                                                                                                                              <w:divsChild>
                                                                                                                                                                                <w:div w:id="114063715">
                                                                                                                                                                                  <w:marLeft w:val="0"/>
                                                                                                                                                                                  <w:marRight w:val="0"/>
                                                                                                                                                                                  <w:marTop w:val="0"/>
                                                                                                                                                                                  <w:marBottom w:val="0"/>
                                                                                                                                                                                  <w:divBdr>
                                                                                                                                                                                    <w:top w:val="none" w:sz="0" w:space="0" w:color="auto"/>
                                                                                                                                                                                    <w:left w:val="none" w:sz="0" w:space="0" w:color="auto"/>
                                                                                                                                                                                    <w:bottom w:val="none" w:sz="0" w:space="0" w:color="auto"/>
                                                                                                                                                                                    <w:right w:val="none" w:sz="0" w:space="0" w:color="auto"/>
                                                                                                                                                                                  </w:divBdr>
                                                                                                                                                                                  <w:divsChild>
                                                                                                                                                                                    <w:div w:id="424109249">
                                                                                                                                                                                      <w:marLeft w:val="0"/>
                                                                                                                                                                                      <w:marRight w:val="0"/>
                                                                                                                                                                                      <w:marTop w:val="0"/>
                                                                                                                                                                                      <w:marBottom w:val="0"/>
                                                                                                                                                                                      <w:divBdr>
                                                                                                                                                                                        <w:top w:val="none" w:sz="0" w:space="0" w:color="auto"/>
                                                                                                                                                                                        <w:left w:val="none" w:sz="0" w:space="0" w:color="auto"/>
                                                                                                                                                                                        <w:bottom w:val="none" w:sz="0" w:space="0" w:color="auto"/>
                                                                                                                                                                                        <w:right w:val="none" w:sz="0" w:space="0" w:color="auto"/>
                                                                                                                                                                                      </w:divBdr>
                                                                                                                                                                                      <w:divsChild>
                                                                                                                                                                                        <w:div w:id="1107118424">
                                                                                                                                                                                          <w:marLeft w:val="0"/>
                                                                                                                                                                                          <w:marRight w:val="0"/>
                                                                                                                                                                                          <w:marTop w:val="0"/>
                                                                                                                                                                                          <w:marBottom w:val="0"/>
                                                                                                                                                                                          <w:divBdr>
                                                                                                                                                                                            <w:top w:val="none" w:sz="0" w:space="0" w:color="auto"/>
                                                                                                                                                                                            <w:left w:val="none" w:sz="0" w:space="0" w:color="auto"/>
                                                                                                                                                                                            <w:bottom w:val="none" w:sz="0" w:space="0" w:color="auto"/>
                                                                                                                                                                                            <w:right w:val="none" w:sz="0" w:space="0" w:color="auto"/>
                                                                                                                                                                                          </w:divBdr>
                                                                                                                                                                                          <w:divsChild>
                                                                                                                                                                                            <w:div w:id="108400248">
                                                                                                                                                                                              <w:marLeft w:val="0"/>
                                                                                                                                                                                              <w:marRight w:val="0"/>
                                                                                                                                                                                              <w:marTop w:val="0"/>
                                                                                                                                                                                              <w:marBottom w:val="0"/>
                                                                                                                                                                                              <w:divBdr>
                                                                                                                                                                                                <w:top w:val="none" w:sz="0" w:space="0" w:color="auto"/>
                                                                                                                                                                                                <w:left w:val="none" w:sz="0" w:space="0" w:color="auto"/>
                                                                                                                                                                                                <w:bottom w:val="none" w:sz="0" w:space="0" w:color="auto"/>
                                                                                                                                                                                                <w:right w:val="none" w:sz="0" w:space="0" w:color="auto"/>
                                                                                                                                                                                              </w:divBdr>
                                                                                                                                                                                              <w:divsChild>
                                                                                                                                                                                                <w:div w:id="229122001">
                                                                                                                                                                                                  <w:marLeft w:val="0"/>
                                                                                                                                                                                                  <w:marRight w:val="0"/>
                                                                                                                                                                                                  <w:marTop w:val="0"/>
                                                                                                                                                                                                  <w:marBottom w:val="0"/>
                                                                                                                                                                                                  <w:divBdr>
                                                                                                                                                                                                    <w:top w:val="none" w:sz="0" w:space="0" w:color="auto"/>
                                                                                                                                                                                                    <w:left w:val="none" w:sz="0" w:space="0" w:color="auto"/>
                                                                                                                                                                                                    <w:bottom w:val="none" w:sz="0" w:space="0" w:color="auto"/>
                                                                                                                                                                                                    <w:right w:val="none" w:sz="0" w:space="0" w:color="auto"/>
                                                                                                                                                                                                  </w:divBdr>
                                                                                                                                                                                                  <w:divsChild>
                                                                                                                                                                                                    <w:div w:id="1251699911">
                                                                                                                                                                                                      <w:marLeft w:val="0"/>
                                                                                                                                                                                                      <w:marRight w:val="0"/>
                                                                                                                                                                                                      <w:marTop w:val="0"/>
                                                                                                                                                                                                      <w:marBottom w:val="0"/>
                                                                                                                                                                                                      <w:divBdr>
                                                                                                                                                                                                        <w:top w:val="none" w:sz="0" w:space="0" w:color="auto"/>
                                                                                                                                                                                                        <w:left w:val="none" w:sz="0" w:space="0" w:color="auto"/>
                                                                                                                                                                                                        <w:bottom w:val="none" w:sz="0" w:space="0" w:color="auto"/>
                                                                                                                                                                                                        <w:right w:val="none" w:sz="0" w:space="0" w:color="auto"/>
                                                                                                                                                                                                      </w:divBdr>
                                                                                                                                                                                                    </w:div>
                                                                                                                                                                                                    <w:div w:id="1961959962">
                                                                                                                                                                                                      <w:marLeft w:val="0"/>
                                                                                                                                                                                                      <w:marRight w:val="0"/>
                                                                                                                                                                                                      <w:marTop w:val="0"/>
                                                                                                                                                                                                      <w:marBottom w:val="0"/>
                                                                                                                                                                                                      <w:divBdr>
                                                                                                                                                                                                        <w:top w:val="none" w:sz="0" w:space="0" w:color="auto"/>
                                                                                                                                                                                                        <w:left w:val="none" w:sz="0" w:space="0" w:color="auto"/>
                                                                                                                                                                                                        <w:bottom w:val="none" w:sz="0" w:space="0" w:color="auto"/>
                                                                                                                                                                                                        <w:right w:val="none" w:sz="0" w:space="0" w:color="auto"/>
                                                                                                                                                                                                      </w:divBdr>
                                                                                                                                                                                                      <w:divsChild>
                                                                                                                                                                                                        <w:div w:id="1246186386">
                                                                                                                                                                                                          <w:marLeft w:val="0"/>
                                                                                                                                                                                                          <w:marRight w:val="0"/>
                                                                                                                                                                                                          <w:marTop w:val="0"/>
                                                                                                                                                                                                          <w:marBottom w:val="0"/>
                                                                                                                                                                                                          <w:divBdr>
                                                                                                                                                                                                            <w:top w:val="none" w:sz="0" w:space="0" w:color="auto"/>
                                                                                                                                                                                                            <w:left w:val="none" w:sz="0" w:space="0" w:color="auto"/>
                                                                                                                                                                                                            <w:bottom w:val="none" w:sz="0" w:space="0" w:color="auto"/>
                                                                                                                                                                                                            <w:right w:val="none" w:sz="0" w:space="0" w:color="auto"/>
                                                                                                                                                                                                          </w:divBdr>
                                                                                                                                                                                                          <w:divsChild>
                                                                                                                                                                                                            <w:div w:id="1540239047">
                                                                                                                                                                                                              <w:marLeft w:val="0"/>
                                                                                                                                                                                                              <w:marRight w:val="0"/>
                                                                                                                                                                                                              <w:marTop w:val="0"/>
                                                                                                                                                                                                              <w:marBottom w:val="0"/>
                                                                                                                                                                                                              <w:divBdr>
                                                                                                                                                                                                                <w:top w:val="none" w:sz="0" w:space="0" w:color="auto"/>
                                                                                                                                                                                                                <w:left w:val="none" w:sz="0" w:space="0" w:color="auto"/>
                                                                                                                                                                                                                <w:bottom w:val="none" w:sz="0" w:space="0" w:color="auto"/>
                                                                                                                                                                                                                <w:right w:val="none" w:sz="0" w:space="0" w:color="auto"/>
                                                                                                                                                                                                              </w:divBdr>
                                                                                                                                                                                                              <w:divsChild>
                                                                                                                                                                                                                <w:div w:id="1503009802">
                                                                                                                                                                                                                  <w:marLeft w:val="0"/>
                                                                                                                                                                                                                  <w:marRight w:val="0"/>
                                                                                                                                                                                                                  <w:marTop w:val="0"/>
                                                                                                                                                                                                                  <w:marBottom w:val="0"/>
                                                                                                                                                                                                                  <w:divBdr>
                                                                                                                                                                                                                    <w:top w:val="none" w:sz="0" w:space="0" w:color="auto"/>
                                                                                                                                                                                                                    <w:left w:val="none" w:sz="0" w:space="0" w:color="auto"/>
                                                                                                                                                                                                                    <w:bottom w:val="none" w:sz="0" w:space="0" w:color="auto"/>
                                                                                                                                                                                                                    <w:right w:val="none" w:sz="0" w:space="0" w:color="auto"/>
                                                                                                                                                                                                                  </w:divBdr>
                                                                                                                                                                                                                  <w:divsChild>
                                                                                                                                                                                                                    <w:div w:id="1505852969">
                                                                                                                                                                                                                      <w:marLeft w:val="0"/>
                                                                                                                                                                                                                      <w:marRight w:val="0"/>
                                                                                                                                                                                                                      <w:marTop w:val="0"/>
                                                                                                                                                                                                                      <w:marBottom w:val="0"/>
                                                                                                                                                                                                                      <w:divBdr>
                                                                                                                                                                                                                        <w:top w:val="none" w:sz="0" w:space="0" w:color="auto"/>
                                                                                                                                                                                                                        <w:left w:val="none" w:sz="0" w:space="0" w:color="auto"/>
                                                                                                                                                                                                                        <w:bottom w:val="none" w:sz="0" w:space="0" w:color="auto"/>
                                                                                                                                                                                                                        <w:right w:val="none" w:sz="0" w:space="0" w:color="auto"/>
                                                                                                                                                                                                                      </w:divBdr>
                                                                                                                                                                                                                      <w:divsChild>
                                                                                                                                                                                                                        <w:div w:id="1213271748">
                                                                                                                                                                                                                          <w:marLeft w:val="0"/>
                                                                                                                                                                                                                          <w:marRight w:val="0"/>
                                                                                                                                                                                                                          <w:marTop w:val="0"/>
                                                                                                                                                                                                                          <w:marBottom w:val="0"/>
                                                                                                                                                                                                                          <w:divBdr>
                                                                                                                                                                                                                            <w:top w:val="none" w:sz="0" w:space="0" w:color="auto"/>
                                                                                                                                                                                                                            <w:left w:val="none" w:sz="0" w:space="0" w:color="auto"/>
                                                                                                                                                                                                                            <w:bottom w:val="none" w:sz="0" w:space="0" w:color="auto"/>
                                                                                                                                                                                                                            <w:right w:val="none" w:sz="0" w:space="0" w:color="auto"/>
                                                                                                                                                                                                                          </w:divBdr>
                                                                                                                                                                                                                          <w:divsChild>
                                                                                                                                                                                                                            <w:div w:id="4597818">
                                                                                                                                                                                                                              <w:marLeft w:val="0"/>
                                                                                                                                                                                                                              <w:marRight w:val="0"/>
                                                                                                                                                                                                                              <w:marTop w:val="0"/>
                                                                                                                                                                                                                              <w:marBottom w:val="0"/>
                                                                                                                                                                                                                              <w:divBdr>
                                                                                                                                                                                                                                <w:top w:val="none" w:sz="0" w:space="0" w:color="auto"/>
                                                                                                                                                                                                                                <w:left w:val="none" w:sz="0" w:space="0" w:color="auto"/>
                                                                                                                                                                                                                                <w:bottom w:val="none" w:sz="0" w:space="0" w:color="auto"/>
                                                                                                                                                                                                                                <w:right w:val="none" w:sz="0" w:space="0" w:color="auto"/>
                                                                                                                                                                                                                              </w:divBdr>
                                                                                                                                                                                                                              <w:divsChild>
                                                                                                                                                                                                                                <w:div w:id="2136172736">
                                                                                                                                                                                                                                  <w:marLeft w:val="0"/>
                                                                                                                                                                                                                                  <w:marRight w:val="0"/>
                                                                                                                                                                                                                                  <w:marTop w:val="0"/>
                                                                                                                                                                                                                                  <w:marBottom w:val="0"/>
                                                                                                                                                                                                                                  <w:divBdr>
                                                                                                                                                                                                                                    <w:top w:val="none" w:sz="0" w:space="0" w:color="auto"/>
                                                                                                                                                                                                                                    <w:left w:val="none" w:sz="0" w:space="0" w:color="auto"/>
                                                                                                                                                                                                                                    <w:bottom w:val="none" w:sz="0" w:space="0" w:color="auto"/>
                                                                                                                                                                                                                                    <w:right w:val="none" w:sz="0" w:space="0" w:color="auto"/>
                                                                                                                                                                                                                                  </w:divBdr>
                                                                                                                                                                                                                                  <w:divsChild>
                                                                                                                                                                                                                                    <w:div w:id="909464999">
                                                                                                                                                                                                                                      <w:marLeft w:val="0"/>
                                                                                                                                                                                                                                      <w:marRight w:val="0"/>
                                                                                                                                                                                                                                      <w:marTop w:val="0"/>
                                                                                                                                                                                                                                      <w:marBottom w:val="0"/>
                                                                                                                                                                                                                                      <w:divBdr>
                                                                                                                                                                                                                                        <w:top w:val="none" w:sz="0" w:space="0" w:color="auto"/>
                                                                                                                                                                                                                                        <w:left w:val="none" w:sz="0" w:space="0" w:color="auto"/>
                                                                                                                                                                                                                                        <w:bottom w:val="none" w:sz="0" w:space="0" w:color="auto"/>
                                                                                                                                                                                                                                        <w:right w:val="none" w:sz="0" w:space="0" w:color="auto"/>
                                                                                                                                                                                                                                      </w:divBdr>
                                                                                                                                                                                                                                      <w:divsChild>
                                                                                                                                                                                                                                        <w:div w:id="2100101657">
                                                                                                                                                                                                                                          <w:marLeft w:val="0"/>
                                                                                                                                                                                                                                          <w:marRight w:val="0"/>
                                                                                                                                                                                                                                          <w:marTop w:val="0"/>
                                                                                                                                                                                                                                          <w:marBottom w:val="0"/>
                                                                                                                                                                                                                                          <w:divBdr>
                                                                                                                                                                                                                                            <w:top w:val="none" w:sz="0" w:space="0" w:color="auto"/>
                                                                                                                                                                                                                                            <w:left w:val="none" w:sz="0" w:space="0" w:color="auto"/>
                                                                                                                                                                                                                                            <w:bottom w:val="none" w:sz="0" w:space="0" w:color="auto"/>
                                                                                                                                                                                                                                            <w:right w:val="none" w:sz="0" w:space="0" w:color="auto"/>
                                                                                                                                                                                                                                          </w:divBdr>
                                                                                                                                                                                                                                          <w:divsChild>
                                                                                                                                                                                                                                            <w:div w:id="1833788097">
                                                                                                                                                                                                                                              <w:marLeft w:val="0"/>
                                                                                                                                                                                                                                              <w:marRight w:val="0"/>
                                                                                                                                                                                                                                              <w:marTop w:val="0"/>
                                                                                                                                                                                                                                              <w:marBottom w:val="0"/>
                                                                                                                                                                                                                                              <w:divBdr>
                                                                                                                                                                                                                                                <w:top w:val="none" w:sz="0" w:space="0" w:color="auto"/>
                                                                                                                                                                                                                                                <w:left w:val="none" w:sz="0" w:space="0" w:color="auto"/>
                                                                                                                                                                                                                                                <w:bottom w:val="none" w:sz="0" w:space="0" w:color="auto"/>
                                                                                                                                                                                                                                                <w:right w:val="none" w:sz="0" w:space="0" w:color="auto"/>
                                                                                                                                                                                                                                              </w:divBdr>
                                                                                                                                                                                                                                              <w:divsChild>
                                                                                                                                                                                                                                                <w:div w:id="1123646916">
                                                                                                                                                                                                                                                  <w:marLeft w:val="0"/>
                                                                                                                                                                                                                                                  <w:marRight w:val="0"/>
                                                                                                                                                                                                                                                  <w:marTop w:val="0"/>
                                                                                                                                                                                                                                                  <w:marBottom w:val="0"/>
                                                                                                                                                                                                                                                  <w:divBdr>
                                                                                                                                                                                                                                                    <w:top w:val="none" w:sz="0" w:space="0" w:color="auto"/>
                                                                                                                                                                                                                                                    <w:left w:val="none" w:sz="0" w:space="0" w:color="auto"/>
                                                                                                                                                                                                                                                    <w:bottom w:val="none" w:sz="0" w:space="0" w:color="auto"/>
                                                                                                                                                                                                                                                    <w:right w:val="none" w:sz="0" w:space="0" w:color="auto"/>
                                                                                                                                                                                                                                                  </w:divBdr>
                                                                                                                                                                                                                                                  <w:divsChild>
                                                                                                                                                                                                                                                    <w:div w:id="228154230">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1920794791">
                                                                                                                                                                                                                                                              <w:marLeft w:val="0"/>
                                                                                                                                                                                                                                                              <w:marRight w:val="0"/>
                                                                                                                                                                                                                                                              <w:marTop w:val="0"/>
                                                                                                                                                                                                                                                              <w:marBottom w:val="0"/>
                                                                                                                                                                                                                                                              <w:divBdr>
                                                                                                                                                                                                                                                                <w:top w:val="none" w:sz="0" w:space="0" w:color="auto"/>
                                                                                                                                                                                                                                                                <w:left w:val="none" w:sz="0" w:space="0" w:color="auto"/>
                                                                                                                                                                                                                                                                <w:bottom w:val="none" w:sz="0" w:space="0" w:color="auto"/>
                                                                                                                                                                                                                                                                <w:right w:val="none" w:sz="0" w:space="0" w:color="auto"/>
                                                                                                                                                                                                                                                              </w:divBdr>
                                                                                                                                                                                                                                                              <w:divsChild>
                                                                                                                                                                                                                                                                <w:div w:id="490876059">
                                                                                                                                                                                                                                                                  <w:marLeft w:val="0"/>
                                                                                                                                                                                                                                                                  <w:marRight w:val="0"/>
                                                                                                                                                                                                                                                                  <w:marTop w:val="0"/>
                                                                                                                                                                                                                                                                  <w:marBottom w:val="0"/>
                                                                                                                                                                                                                                                                  <w:divBdr>
                                                                                                                                                                                                                                                                    <w:top w:val="none" w:sz="0" w:space="0" w:color="auto"/>
                                                                                                                                                                                                                                                                    <w:left w:val="none" w:sz="0" w:space="0" w:color="auto"/>
                                                                                                                                                                                                                                                                    <w:bottom w:val="none" w:sz="0" w:space="0" w:color="auto"/>
                                                                                                                                                                                                                                                                    <w:right w:val="none" w:sz="0" w:space="0" w:color="auto"/>
                                                                                                                                                                                                                                                                  </w:divBdr>
                                                                                                                                                                                                                                                                  <w:divsChild>
                                                                                                                                                                                                                                                                    <w:div w:id="2317267">
                                                                                                                                                                                                                                                                      <w:marLeft w:val="0"/>
                                                                                                                                                                                                                                                                      <w:marRight w:val="0"/>
                                                                                                                                                                                                                                                                      <w:marTop w:val="0"/>
                                                                                                                                                                                                                                                                      <w:marBottom w:val="0"/>
                                                                                                                                                                                                                                                                      <w:divBdr>
                                                                                                                                                                                                                                                                        <w:top w:val="none" w:sz="0" w:space="0" w:color="auto"/>
                                                                                                                                                                                                                                                                        <w:left w:val="none" w:sz="0" w:space="0" w:color="auto"/>
                                                                                                                                                                                                                                                                        <w:bottom w:val="none" w:sz="0" w:space="0" w:color="auto"/>
                                                                                                                                                                                                                                                                        <w:right w:val="none" w:sz="0" w:space="0" w:color="auto"/>
                                                                                                                                                                                                                                                                      </w:divBdr>
                                                                                                                                                                                                                                                                      <w:divsChild>
                                                                                                                                                                                                                                                                        <w:div w:id="1798328915">
                                                                                                                                                                                                                                                                          <w:marLeft w:val="0"/>
                                                                                                                                                                                                                                                                          <w:marRight w:val="0"/>
                                                                                                                                                                                                                                                                          <w:marTop w:val="0"/>
                                                                                                                                                                                                                                                                          <w:marBottom w:val="0"/>
                                                                                                                                                                                                                                                                          <w:divBdr>
                                                                                                                                                                                                                                                                            <w:top w:val="none" w:sz="0" w:space="0" w:color="auto"/>
                                                                                                                                                                                                                                                                            <w:left w:val="none" w:sz="0" w:space="0" w:color="auto"/>
                                                                                                                                                                                                                                                                            <w:bottom w:val="none" w:sz="0" w:space="0" w:color="auto"/>
                                                                                                                                                                                                                                                                            <w:right w:val="none" w:sz="0" w:space="0" w:color="auto"/>
                                                                                                                                                                                                                                                                          </w:divBdr>
                                                                                                                                                                                                                                                                          <w:divsChild>
                                                                                                                                                                                                                                                                            <w:div w:id="1383747866">
                                                                                                                                                                                                                                                                              <w:marLeft w:val="0"/>
                                                                                                                                                                                                                                                                              <w:marRight w:val="0"/>
                                                                                                                                                                                                                                                                              <w:marTop w:val="0"/>
                                                                                                                                                                                                                                                                              <w:marBottom w:val="0"/>
                                                                                                                                                                                                                                                                              <w:divBdr>
                                                                                                                                                                                                                                                                                <w:top w:val="none" w:sz="0" w:space="0" w:color="auto"/>
                                                                                                                                                                                                                                                                                <w:left w:val="none" w:sz="0" w:space="0" w:color="auto"/>
                                                                                                                                                                                                                                                                                <w:bottom w:val="none" w:sz="0" w:space="0" w:color="auto"/>
                                                                                                                                                                                                                                                                                <w:right w:val="none" w:sz="0" w:space="0" w:color="auto"/>
                                                                                                                                                                                                                                                                              </w:divBdr>
                                                                                                                                                                                                                                                                              <w:divsChild>
                                                                                                                                                                                                                                                                                <w:div w:id="1192915310">
                                                                                                                                                                                                                                                                                  <w:marLeft w:val="0"/>
                                                                                                                                                                                                                                                                                  <w:marRight w:val="0"/>
                                                                                                                                                                                                                                                                                  <w:marTop w:val="0"/>
                                                                                                                                                                                                                                                                                  <w:marBottom w:val="0"/>
                                                                                                                                                                                                                                                                                  <w:divBdr>
                                                                                                                                                                                                                                                                                    <w:top w:val="none" w:sz="0" w:space="0" w:color="auto"/>
                                                                                                                                                                                                                                                                                    <w:left w:val="none" w:sz="0" w:space="0" w:color="auto"/>
                                                                                                                                                                                                                                                                                    <w:bottom w:val="none" w:sz="0" w:space="0" w:color="auto"/>
                                                                                                                                                                                                                                                                                    <w:right w:val="none" w:sz="0" w:space="0" w:color="auto"/>
                                                                                                                                                                                                                                                                                  </w:divBdr>
                                                                                                                                                                                                                                                                                  <w:divsChild>
                                                                                                                                                                                                                                                                                    <w:div w:id="1522628159">
                                                                                                                                                                                                                                                                                      <w:marLeft w:val="0"/>
                                                                                                                                                                                                                                                                                      <w:marRight w:val="0"/>
                                                                                                                                                                                                                                                                                      <w:marTop w:val="0"/>
                                                                                                                                                                                                                                                                                      <w:marBottom w:val="0"/>
                                                                                                                                                                                                                                                                                      <w:divBdr>
                                                                                                                                                                                                                                                                                        <w:top w:val="none" w:sz="0" w:space="0" w:color="auto"/>
                                                                                                                                                                                                                                                                                        <w:left w:val="none" w:sz="0" w:space="0" w:color="auto"/>
                                                                                                                                                                                                                                                                                        <w:bottom w:val="none" w:sz="0" w:space="0" w:color="auto"/>
                                                                                                                                                                                                                                                                                        <w:right w:val="none" w:sz="0" w:space="0" w:color="auto"/>
                                                                                                                                                                                                                                                                                      </w:divBdr>
                                                                                                                                                                                                                                                                                      <w:divsChild>
                                                                                                                                                                                                                                                                                        <w:div w:id="827132140">
                                                                                                                                                                                                                                                                                          <w:marLeft w:val="0"/>
                                                                                                                                                                                                                                                                                          <w:marRight w:val="0"/>
                                                                                                                                                                                                                                                                                          <w:marTop w:val="0"/>
                                                                                                                                                                                                                                                                                          <w:marBottom w:val="0"/>
                                                                                                                                                                                                                                                                                          <w:divBdr>
                                                                                                                                                                                                                                                                                            <w:top w:val="none" w:sz="0" w:space="0" w:color="auto"/>
                                                                                                                                                                                                                                                                                            <w:left w:val="none" w:sz="0" w:space="0" w:color="auto"/>
                                                                                                                                                                                                                                                                                            <w:bottom w:val="none" w:sz="0" w:space="0" w:color="auto"/>
                                                                                                                                                                                                                                                                                            <w:right w:val="none" w:sz="0" w:space="0" w:color="auto"/>
                                                                                                                                                                                                                                                                                          </w:divBdr>
                                                                                                                                                                                                                                                                                          <w:divsChild>
                                                                                                                                                                                                                                                                                            <w:div w:id="468282953">
                                                                                                                                                                                                                                                                                              <w:marLeft w:val="0"/>
                                                                                                                                                                                                                                                                                              <w:marRight w:val="0"/>
                                                                                                                                                                                                                                                                                              <w:marTop w:val="0"/>
                                                                                                                                                                                                                                                                                              <w:marBottom w:val="0"/>
                                                                                                                                                                                                                                                                                              <w:divBdr>
                                                                                                                                                                                                                                                                                                <w:top w:val="none" w:sz="0" w:space="0" w:color="auto"/>
                                                                                                                                                                                                                                                                                                <w:left w:val="none" w:sz="0" w:space="0" w:color="auto"/>
                                                                                                                                                                                                                                                                                                <w:bottom w:val="none" w:sz="0" w:space="0" w:color="auto"/>
                                                                                                                                                                                                                                                                                                <w:right w:val="none" w:sz="0" w:space="0" w:color="auto"/>
                                                                                                                                                                                                                                                                                              </w:divBdr>
                                                                                                                                                                                                                                                                                              <w:divsChild>
                                                                                                                                                                                                                                                                                                <w:div w:id="1742632755">
                                                                                                                                                                                                                                                                                                  <w:marLeft w:val="0"/>
                                                                                                                                                                                                                                                                                                  <w:marRight w:val="0"/>
                                                                                                                                                                                                                                                                                                  <w:marTop w:val="0"/>
                                                                                                                                                                                                                                                                                                  <w:marBottom w:val="0"/>
                                                                                                                                                                                                                                                                                                  <w:divBdr>
                                                                                                                                                                                                                                                                                                    <w:top w:val="none" w:sz="0" w:space="0" w:color="auto"/>
                                                                                                                                                                                                                                                                                                    <w:left w:val="none" w:sz="0" w:space="0" w:color="auto"/>
                                                                                                                                                                                                                                                                                                    <w:bottom w:val="none" w:sz="0" w:space="0" w:color="auto"/>
                                                                                                                                                                                                                                                                                                    <w:right w:val="none" w:sz="0" w:space="0" w:color="auto"/>
                                                                                                                                                                                                                                                                                                  </w:divBdr>
                                                                                                                                                                                                                                                                                                  <w:divsChild>
                                                                                                                                                                                                                                                                                                    <w:div w:id="250700576">
                                                                                                                                                                                                                                                                                                      <w:marLeft w:val="0"/>
                                                                                                                                                                                                                                                                                                      <w:marRight w:val="0"/>
                                                                                                                                                                                                                                                                                                      <w:marTop w:val="0"/>
                                                                                                                                                                                                                                                                                                      <w:marBottom w:val="0"/>
                                                                                                                                                                                                                                                                                                      <w:divBdr>
                                                                                                                                                                                                                                                                                                        <w:top w:val="none" w:sz="0" w:space="0" w:color="auto"/>
                                                                                                                                                                                                                                                                                                        <w:left w:val="none" w:sz="0" w:space="0" w:color="auto"/>
                                                                                                                                                                                                                                                                                                        <w:bottom w:val="none" w:sz="0" w:space="0" w:color="auto"/>
                                                                                                                                                                                                                                                                                                        <w:right w:val="none" w:sz="0" w:space="0" w:color="auto"/>
                                                                                                                                                                                                                                                                                                      </w:divBdr>
                                                                                                                                                                                                                                                                                                      <w:divsChild>
                                                                                                                                                                                                                                                                                                        <w:div w:id="215973016">
                                                                                                                                                                                                                                                                                                          <w:marLeft w:val="0"/>
                                                                                                                                                                                                                                                                                                          <w:marRight w:val="0"/>
                                                                                                                                                                                                                                                                                                          <w:marTop w:val="0"/>
                                                                                                                                                                                                                                                                                                          <w:marBottom w:val="0"/>
                                                                                                                                                                                                                                                                                                          <w:divBdr>
                                                                                                                                                                                                                                                                                                            <w:top w:val="none" w:sz="0" w:space="0" w:color="auto"/>
                                                                                                                                                                                                                                                                                                            <w:left w:val="none" w:sz="0" w:space="0" w:color="auto"/>
                                                                                                                                                                                                                                                                                                            <w:bottom w:val="none" w:sz="0" w:space="0" w:color="auto"/>
                                                                                                                                                                                                                                                                                                            <w:right w:val="none" w:sz="0" w:space="0" w:color="auto"/>
                                                                                                                                                                                                                                                                                                          </w:divBdr>
                                                                                                                                                                                                                                                                                                          <w:divsChild>
                                                                                                                                                                                                                                                                                                            <w:div w:id="917710664">
                                                                                                                                                                                                                                                                                                              <w:marLeft w:val="0"/>
                                                                                                                                                                                                                                                                                                              <w:marRight w:val="0"/>
                                                                                                                                                                                                                                                                                                              <w:marTop w:val="0"/>
                                                                                                                                                                                                                                                                                                              <w:marBottom w:val="0"/>
                                                                                                                                                                                                                                                                                                              <w:divBdr>
                                                                                                                                                                                                                                                                                                                <w:top w:val="none" w:sz="0" w:space="0" w:color="auto"/>
                                                                                                                                                                                                                                                                                                                <w:left w:val="none" w:sz="0" w:space="0" w:color="auto"/>
                                                                                                                                                                                                                                                                                                                <w:bottom w:val="none" w:sz="0" w:space="0" w:color="auto"/>
                                                                                                                                                                                                                                                                                                                <w:right w:val="none" w:sz="0" w:space="0" w:color="auto"/>
                                                                                                                                                                                                                                                                                                              </w:divBdr>
                                                                                                                                                                                                                                                                                                              <w:divsChild>
                                                                                                                                                                                                                                                                                                                <w:div w:id="1111584642">
                                                                                                                                                                                                                                                                                                                  <w:marLeft w:val="0"/>
                                                                                                                                                                                                                                                                                                                  <w:marRight w:val="0"/>
                                                                                                                                                                                                                                                                                                                  <w:marTop w:val="0"/>
                                                                                                                                                                                                                                                                                                                  <w:marBottom w:val="0"/>
                                                                                                                                                                                                                                                                                                                  <w:divBdr>
                                                                                                                                                                                                                                                                                                                    <w:top w:val="none" w:sz="0" w:space="0" w:color="auto"/>
                                                                                                                                                                                                                                                                                                                    <w:left w:val="none" w:sz="0" w:space="0" w:color="auto"/>
                                                                                                                                                                                                                                                                                                                    <w:bottom w:val="none" w:sz="0" w:space="0" w:color="auto"/>
                                                                                                                                                                                                                                                                                                                    <w:right w:val="none" w:sz="0" w:space="0" w:color="auto"/>
                                                                                                                                                                                                                                                                                                                  </w:divBdr>
                                                                                                                                                                                                                                                                                                                  <w:divsChild>
                                                                                                                                                                                                                                                                                                                    <w:div w:id="1412505813">
                                                                                                                                                                                                                                                                                                                      <w:marLeft w:val="0"/>
                                                                                                                                                                                                                                                                                                                      <w:marRight w:val="0"/>
                                                                                                                                                                                                                                                                                                                      <w:marTop w:val="0"/>
                                                                                                                                                                                                                                                                                                                      <w:marBottom w:val="0"/>
                                                                                                                                                                                                                                                                                                                      <w:divBdr>
                                                                                                                                                                                                                                                                                                                        <w:top w:val="none" w:sz="0" w:space="0" w:color="auto"/>
                                                                                                                                                                                                                                                                                                                        <w:left w:val="none" w:sz="0" w:space="0" w:color="auto"/>
                                                                                                                                                                                                                                                                                                                        <w:bottom w:val="none" w:sz="0" w:space="0" w:color="auto"/>
                                                                                                                                                                                                                                                                                                                        <w:right w:val="none" w:sz="0" w:space="0" w:color="auto"/>
                                                                                                                                                                                                                                                                                                                      </w:divBdr>
                                                                                                                                                                                                                                                                                                                      <w:divsChild>
                                                                                                                                                                                                                                                                                                                        <w:div w:id="974722852">
                                                                                                                                                                                                                                                                                                                          <w:marLeft w:val="0"/>
                                                                                                                                                                                                                                                                                                                          <w:marRight w:val="0"/>
                                                                                                                                                                                                                                                                                                                          <w:marTop w:val="0"/>
                                                                                                                                                                                                                                                                                                                          <w:marBottom w:val="0"/>
                                                                                                                                                                                                                                                                                                                          <w:divBdr>
                                                                                                                                                                                                                                                                                                                            <w:top w:val="none" w:sz="0" w:space="0" w:color="auto"/>
                                                                                                                                                                                                                                                                                                                            <w:left w:val="none" w:sz="0" w:space="0" w:color="auto"/>
                                                                                                                                                                                                                                                                                                                            <w:bottom w:val="none" w:sz="0" w:space="0" w:color="auto"/>
                                                                                                                                                                                                                                                                                                                            <w:right w:val="none" w:sz="0" w:space="0" w:color="auto"/>
                                                                                                                                                                                                                                                                                                                          </w:divBdr>
                                                                                                                                                                                                                                                                                                                          <w:divsChild>
                                                                                                                                                                                                                                                                                                                            <w:div w:id="1216963136">
                                                                                                                                                                                                                                                                                                                              <w:marLeft w:val="0"/>
                                                                                                                                                                                                                                                                                                                              <w:marRight w:val="0"/>
                                                                                                                                                                                                                                                                                                                              <w:marTop w:val="0"/>
                                                                                                                                                                                                                                                                                                                              <w:marBottom w:val="0"/>
                                                                                                                                                                                                                                                                                                                              <w:divBdr>
                                                                                                                                                                                                                                                                                                                                <w:top w:val="none" w:sz="0" w:space="0" w:color="auto"/>
                                                                                                                                                                                                                                                                                                                                <w:left w:val="none" w:sz="0" w:space="0" w:color="auto"/>
                                                                                                                                                                                                                                                                                                                                <w:bottom w:val="none" w:sz="0" w:space="0" w:color="auto"/>
                                                                                                                                                                                                                                                                                                                                <w:right w:val="none" w:sz="0" w:space="0" w:color="auto"/>
                                                                                                                                                                                                                                                                                                                              </w:divBdr>
                                                                                                                                                                                                                                                                                                                              <w:divsChild>
                                                                                                                                                                                                                                                                                                                                <w:div w:id="731856459">
                                                                                                                                                                                                                                                                                                                                  <w:marLeft w:val="0"/>
                                                                                                                                                                                                                                                                                                                                  <w:marRight w:val="0"/>
                                                                                                                                                                                                                                                                                                                                  <w:marTop w:val="0"/>
                                                                                                                                                                                                                                                                                                                                  <w:marBottom w:val="0"/>
                                                                                                                                                                                                                                                                                                                                  <w:divBdr>
                                                                                                                                                                                                                                                                                                                                    <w:top w:val="none" w:sz="0" w:space="0" w:color="auto"/>
                                                                                                                                                                                                                                                                                                                                    <w:left w:val="none" w:sz="0" w:space="0" w:color="auto"/>
                                                                                                                                                                                                                                                                                                                                    <w:bottom w:val="none" w:sz="0" w:space="0" w:color="auto"/>
                                                                                                                                                                                                                                                                                                                                    <w:right w:val="none" w:sz="0" w:space="0" w:color="auto"/>
                                                                                                                                                                                                                                                                                                                                  </w:divBdr>
                                                                                                                                                                                                                                                                                                                                  <w:divsChild>
                                                                                                                                                                                                                                                                                                                                    <w:div w:id="1429079346">
                                                                                                                                                                                                                                                                                                                                      <w:marLeft w:val="0"/>
                                                                                                                                                                                                                                                                                                                                      <w:marRight w:val="0"/>
                                                                                                                                                                                                                                                                                                                                      <w:marTop w:val="0"/>
                                                                                                                                                                                                                                                                                                                                      <w:marBottom w:val="0"/>
                                                                                                                                                                                                                                                                                                                                      <w:divBdr>
                                                                                                                                                                                                                                                                                                                                        <w:top w:val="none" w:sz="0" w:space="0" w:color="auto"/>
                                                                                                                                                                                                                                                                                                                                        <w:left w:val="none" w:sz="0" w:space="0" w:color="auto"/>
                                                                                                                                                                                                                                                                                                                                        <w:bottom w:val="none" w:sz="0" w:space="0" w:color="auto"/>
                                                                                                                                                                                                                                                                                                                                        <w:right w:val="none" w:sz="0" w:space="0" w:color="auto"/>
                                                                                                                                                                                                                                                                                                                                      </w:divBdr>
                                                                                                                                                                                                                                                                                                                                      <w:divsChild>
                                                                                                                                                                                                                                                                                                                                        <w:div w:id="931471341">
                                                                                                                                                                                                                                                                                                                                          <w:marLeft w:val="0"/>
                                                                                                                                                                                                                                                                                                                                          <w:marRight w:val="0"/>
                                                                                                                                                                                                                                                                                                                                          <w:marTop w:val="0"/>
                                                                                                                                                                                                                                                                                                                                          <w:marBottom w:val="0"/>
                                                                                                                                                                                                                                                                                                                                          <w:divBdr>
                                                                                                                                                                                                                                                                                                                                            <w:top w:val="none" w:sz="0" w:space="0" w:color="auto"/>
                                                                                                                                                                                                                                                                                                                                            <w:left w:val="none" w:sz="0" w:space="0" w:color="auto"/>
                                                                                                                                                                                                                                                                                                                                            <w:bottom w:val="none" w:sz="0" w:space="0" w:color="auto"/>
                                                                                                                                                                                                                                                                                                                                            <w:right w:val="none" w:sz="0" w:space="0" w:color="auto"/>
                                                                                                                                                                                                                                                                                                                                          </w:divBdr>
                                                                                                                                                                                                                                                                                                                                          <w:divsChild>
                                                                                                                                                                                                                                                                                                                                            <w:div w:id="281960832">
                                                                                                                                                                                                                                                                                                                                              <w:marLeft w:val="0"/>
                                                                                                                                                                                                                                                                                                                                              <w:marRight w:val="0"/>
                                                                                                                                                                                                                                                                                                                                              <w:marTop w:val="0"/>
                                                                                                                                                                                                                                                                                                                                              <w:marBottom w:val="0"/>
                                                                                                                                                                                                                                                                                                                                              <w:divBdr>
                                                                                                                                                                                                                                                                                                                                                <w:top w:val="none" w:sz="0" w:space="0" w:color="auto"/>
                                                                                                                                                                                                                                                                                                                                                <w:left w:val="none" w:sz="0" w:space="0" w:color="auto"/>
                                                                                                                                                                                                                                                                                                                                                <w:bottom w:val="none" w:sz="0" w:space="0" w:color="auto"/>
                                                                                                                                                                                                                                                                                                                                                <w:right w:val="none" w:sz="0" w:space="0" w:color="auto"/>
                                                                                                                                                                                                                                                                                                                                              </w:divBdr>
                                                                                                                                                                                                                                                                                                                                              <w:divsChild>
                                                                                                                                                                                                                                                                                                                                                <w:div w:id="167184624">
                                                                                                                                                                                                                                                                                                                                                  <w:marLeft w:val="0"/>
                                                                                                                                                                                                                                                                                                                                                  <w:marRight w:val="0"/>
                                                                                                                                                                                                                                                                                                                                                  <w:marTop w:val="0"/>
                                                                                                                                                                                                                                                                                                                                                  <w:marBottom w:val="0"/>
                                                                                                                                                                                                                                                                                                                                                  <w:divBdr>
                                                                                                                                                                                                                                                                                                                                                    <w:top w:val="none" w:sz="0" w:space="0" w:color="auto"/>
                                                                                                                                                                                                                                                                                                                                                    <w:left w:val="none" w:sz="0" w:space="0" w:color="auto"/>
                                                                                                                                                                                                                                                                                                                                                    <w:bottom w:val="none" w:sz="0" w:space="0" w:color="auto"/>
                                                                                                                                                                                                                                                                                                                                                    <w:right w:val="none" w:sz="0" w:space="0" w:color="auto"/>
                                                                                                                                                                                                                                                                                                                                                  </w:divBdr>
                                                                                                                                                                                                                                                                                                                                                  <w:divsChild>
                                                                                                                                                                                                                                                                                                                                                    <w:div w:id="241531534">
                                                                                                                                                                                                                                                                                                                                                      <w:marLeft w:val="0"/>
                                                                                                                                                                                                                                                                                                                                                      <w:marRight w:val="0"/>
                                                                                                                                                                                                                                                                                                                                                      <w:marTop w:val="0"/>
                                                                                                                                                                                                                                                                                                                                                      <w:marBottom w:val="0"/>
                                                                                                                                                                                                                                                                                                                                                      <w:divBdr>
                                                                                                                                                                                                                                                                                                                                                        <w:top w:val="none" w:sz="0" w:space="0" w:color="auto"/>
                                                                                                                                                                                                                                                                                                                                                        <w:left w:val="none" w:sz="0" w:space="0" w:color="auto"/>
                                                                                                                                                                                                                                                                                                                                                        <w:bottom w:val="none" w:sz="0" w:space="0" w:color="auto"/>
                                                                                                                                                                                                                                                                                                                                                        <w:right w:val="none" w:sz="0" w:space="0" w:color="auto"/>
                                                                                                                                                                                                                                                                                                                                                      </w:divBdr>
                                                                                                                                                                                                                                                                                                                                                      <w:divsChild>
                                                                                                                                                                                                                                                                                                                                                        <w:div w:id="1261639115">
                                                                                                                                                                                                                                                                                                                                                          <w:marLeft w:val="0"/>
                                                                                                                                                                                                                                                                                                                                                          <w:marRight w:val="0"/>
                                                                                                                                                                                                                                                                                                                                                          <w:marTop w:val="0"/>
                                                                                                                                                                                                                                                                                                                                                          <w:marBottom w:val="0"/>
                                                                                                                                                                                                                                                                                                                                                          <w:divBdr>
                                                                                                                                                                                                                                                                                                                                                            <w:top w:val="none" w:sz="0" w:space="0" w:color="auto"/>
                                                                                                                                                                                                                                                                                                                                                            <w:left w:val="none" w:sz="0" w:space="0" w:color="auto"/>
                                                                                                                                                                                                                                                                                                                                                            <w:bottom w:val="none" w:sz="0" w:space="0" w:color="auto"/>
                                                                                                                                                                                                                                                                                                                                                            <w:right w:val="none" w:sz="0" w:space="0" w:color="auto"/>
                                                                                                                                                                                                                                                                                                                                                          </w:divBdr>
                                                                                                                                                                                                                                                                                                                                                          <w:divsChild>
                                                                                                                                                                                                                                                                                                                                                            <w:div w:id="775172082">
                                                                                                                                                                                                                                                                                                                                                              <w:marLeft w:val="0"/>
                                                                                                                                                                                                                                                                                                                                                              <w:marRight w:val="0"/>
                                                                                                                                                                                                                                                                                                                                                              <w:marTop w:val="0"/>
                                                                                                                                                                                                                                                                                                                                                              <w:marBottom w:val="0"/>
                                                                                                                                                                                                                                                                                                                                                              <w:divBdr>
                                                                                                                                                                                                                                                                                                                                                                <w:top w:val="none" w:sz="0" w:space="0" w:color="auto"/>
                                                                                                                                                                                                                                                                                                                                                                <w:left w:val="none" w:sz="0" w:space="0" w:color="auto"/>
                                                                                                                                                                                                                                                                                                                                                                <w:bottom w:val="none" w:sz="0" w:space="0" w:color="auto"/>
                                                                                                                                                                                                                                                                                                                                                                <w:right w:val="none" w:sz="0" w:space="0" w:color="auto"/>
                                                                                                                                                                                                                                                                                                                                                              </w:divBdr>
                                                                                                                                                                                                                                                                                                                                                              <w:divsChild>
                                                                                                                                                                                                                                                                                                                                                                <w:div w:id="548422045">
                                                                                                                                                                                                                                                                                                                                                                  <w:marLeft w:val="0"/>
                                                                                                                                                                                                                                                                                                                                                                  <w:marRight w:val="0"/>
                                                                                                                                                                                                                                                                                                                                                                  <w:marTop w:val="0"/>
                                                                                                                                                                                                                                                                                                                                                                  <w:marBottom w:val="0"/>
                                                                                                                                                                                                                                                                                                                                                                  <w:divBdr>
                                                                                                                                                                                                                                                                                                                                                                    <w:top w:val="none" w:sz="0" w:space="0" w:color="auto"/>
                                                                                                                                                                                                                                                                                                                                                                    <w:left w:val="none" w:sz="0" w:space="0" w:color="auto"/>
                                                                                                                                                                                                                                                                                                                                                                    <w:bottom w:val="none" w:sz="0" w:space="0" w:color="auto"/>
                                                                                                                                                                                                                                                                                                                                                                    <w:right w:val="none" w:sz="0" w:space="0" w:color="auto"/>
                                                                                                                                                                                                                                                                                                                                                                  </w:divBdr>
                                                                                                                                                                                                                                                                                                                                                                  <w:divsChild>
                                                                                                                                                                                                                                                                                                                                                                    <w:div w:id="200293131">
                                                                                                                                                                                                                                                                                                                                                                      <w:marLeft w:val="0"/>
                                                                                                                                                                                                                                                                                                                                                                      <w:marRight w:val="0"/>
                                                                                                                                                                                                                                                                                                                                                                      <w:marTop w:val="0"/>
                                                                                                                                                                                                                                                                                                                                                                      <w:marBottom w:val="0"/>
                                                                                                                                                                                                                                                                                                                                                                      <w:divBdr>
                                                                                                                                                                                                                                                                                                                                                                        <w:top w:val="none" w:sz="0" w:space="0" w:color="auto"/>
                                                                                                                                                                                                                                                                                                                                                                        <w:left w:val="none" w:sz="0" w:space="0" w:color="auto"/>
                                                                                                                                                                                                                                                                                                                                                                        <w:bottom w:val="none" w:sz="0" w:space="0" w:color="auto"/>
                                                                                                                                                                                                                                                                                                                                                                        <w:right w:val="none" w:sz="0" w:space="0" w:color="auto"/>
                                                                                                                                                                                                                                                                                                                                                                      </w:divBdr>
                                                                                                                                                                                                                                                                                                                                                                      <w:divsChild>
                                                                                                                                                                                                                                                                                                                                                                        <w:div w:id="1246956028">
                                                                                                                                                                                                                                                                                                                                                                          <w:marLeft w:val="0"/>
                                                                                                                                                                                                                                                                                                                                                                          <w:marRight w:val="0"/>
                                                                                                                                                                                                                                                                                                                                                                          <w:marTop w:val="0"/>
                                                                                                                                                                                                                                                                                                                                                                          <w:marBottom w:val="0"/>
                                                                                                                                                                                                                                                                                                                                                                          <w:divBdr>
                                                                                                                                                                                                                                                                                                                                                                            <w:top w:val="none" w:sz="0" w:space="0" w:color="auto"/>
                                                                                                                                                                                                                                                                                                                                                                            <w:left w:val="none" w:sz="0" w:space="0" w:color="auto"/>
                                                                                                                                                                                                                                                                                                                                                                            <w:bottom w:val="none" w:sz="0" w:space="0" w:color="auto"/>
                                                                                                                                                                                                                                                                                                                                                                            <w:right w:val="none" w:sz="0" w:space="0" w:color="auto"/>
                                                                                                                                                                                                                                                                                                                                                                          </w:divBdr>
                                                                                                                                                                                                                                                                                                                                                                          <w:divsChild>
                                                                                                                                                                                                                                                                                                                                                                            <w:div w:id="1939093726">
                                                                                                                                                                                                                                                                                                                                                                              <w:marLeft w:val="0"/>
                                                                                                                                                                                                                                                                                                                                                                              <w:marRight w:val="0"/>
                                                                                                                                                                                                                                                                                                                                                                              <w:marTop w:val="0"/>
                                                                                                                                                                                                                                                                                                                                                                              <w:marBottom w:val="0"/>
                                                                                                                                                                                                                                                                                                                                                                              <w:divBdr>
                                                                                                                                                                                                                                                                                                                                                                                <w:top w:val="none" w:sz="0" w:space="0" w:color="auto"/>
                                                                                                                                                                                                                                                                                                                                                                                <w:left w:val="none" w:sz="0" w:space="0" w:color="auto"/>
                                                                                                                                                                                                                                                                                                                                                                                <w:bottom w:val="none" w:sz="0" w:space="0" w:color="auto"/>
                                                                                                                                                                                                                                                                                                                                                                                <w:right w:val="none" w:sz="0" w:space="0" w:color="auto"/>
                                                                                                                                                                                                                                                                                                                                                                              </w:divBdr>
                                                                                                                                                                                                                                                                                                                                                                              <w:divsChild>
                                                                                                                                                                                                                                                                                                                                                                                <w:div w:id="1789473052">
                                                                                                                                                                                                                                                                                                                                                                                  <w:marLeft w:val="0"/>
                                                                                                                                                                                                                                                                                                                                                                                  <w:marRight w:val="0"/>
                                                                                                                                                                                                                                                                                                                                                                                  <w:marTop w:val="0"/>
                                                                                                                                                                                                                                                                                                                                                                                  <w:marBottom w:val="0"/>
                                                                                                                                                                                                                                                                                                                                                                                  <w:divBdr>
                                                                                                                                                                                                                                                                                                                                                                                    <w:top w:val="none" w:sz="0" w:space="0" w:color="auto"/>
                                                                                                                                                                                                                                                                                                                                                                                    <w:left w:val="none" w:sz="0" w:space="0" w:color="auto"/>
                                                                                                                                                                                                                                                                                                                                                                                    <w:bottom w:val="none" w:sz="0" w:space="0" w:color="auto"/>
                                                                                                                                                                                                                                                                                                                                                                                    <w:right w:val="none" w:sz="0" w:space="0" w:color="auto"/>
                                                                                                                                                                                                                                                                                                                                                                                  </w:divBdr>
                                                                                                                                                                                                                                                                                                                                                                                  <w:divsChild>
                                                                                                                                                                                                                                                                                                                                                                                    <w:div w:id="335813323">
                                                                                                                                                                                                                                                                                                                                                                                      <w:marLeft w:val="0"/>
                                                                                                                                                                                                                                                                                                                                                                                      <w:marRight w:val="0"/>
                                                                                                                                                                                                                                                                                                                                                                                      <w:marTop w:val="0"/>
                                                                                                                                                                                                                                                                                                                                                                                      <w:marBottom w:val="0"/>
                                                                                                                                                                                                                                                                                                                                                                                      <w:divBdr>
                                                                                                                                                                                                                                                                                                                                                                                        <w:top w:val="none" w:sz="0" w:space="0" w:color="auto"/>
                                                                                                                                                                                                                                                                                                                                                                                        <w:left w:val="none" w:sz="0" w:space="0" w:color="auto"/>
                                                                                                                                                                                                                                                                                                                                                                                        <w:bottom w:val="none" w:sz="0" w:space="0" w:color="auto"/>
                                                                                                                                                                                                                                                                                                                                                                                        <w:right w:val="none" w:sz="0" w:space="0" w:color="auto"/>
                                                                                                                                                                                                                                                                                                                                                                                      </w:divBdr>
                                                                                                                                                                                                                                                                                                                                                                                      <w:divsChild>
                                                                                                                                                                                                                                                                                                                                                                                        <w:div w:id="785663208">
                                                                                                                                                                                                                                                                                                                                                                                          <w:marLeft w:val="0"/>
                                                                                                                                                                                                                                                                                                                                                                                          <w:marRight w:val="0"/>
                                                                                                                                                                                                                                                                                                                                                                                          <w:marTop w:val="0"/>
                                                                                                                                                                                                                                                                                                                                                                                          <w:marBottom w:val="0"/>
                                                                                                                                                                                                                                                                                                                                                                                          <w:divBdr>
                                                                                                                                                                                                                                                                                                                                                                                            <w:top w:val="none" w:sz="0" w:space="0" w:color="auto"/>
                                                                                                                                                                                                                                                                                                                                                                                            <w:left w:val="none" w:sz="0" w:space="0" w:color="auto"/>
                                                                                                                                                                                                                                                                                                                                                                                            <w:bottom w:val="none" w:sz="0" w:space="0" w:color="auto"/>
                                                                                                                                                                                                                                                                                                                                                                                            <w:right w:val="none" w:sz="0" w:space="0" w:color="auto"/>
                                                                                                                                                                                                                                                                                                                                                                                          </w:divBdr>
                                                                                                                                                                                                                                                                                                                                                                                          <w:divsChild>
                                                                                                                                                                                                                                                                                                                                                                                            <w:div w:id="298732715">
                                                                                                                                                                                                                                                                                                                                                                                              <w:marLeft w:val="0"/>
                                                                                                                                                                                                                                                                                                                                                                                              <w:marRight w:val="0"/>
                                                                                                                                                                                                                                                                                                                                                                                              <w:marTop w:val="0"/>
                                                                                                                                                                                                                                                                                                                                                                                              <w:marBottom w:val="0"/>
                                                                                                                                                                                                                                                                                                                                                                                              <w:divBdr>
                                                                                                                                                                                                                                                                                                                                                                                                <w:top w:val="none" w:sz="0" w:space="0" w:color="auto"/>
                                                                                                                                                                                                                                                                                                                                                                                                <w:left w:val="none" w:sz="0" w:space="0" w:color="auto"/>
                                                                                                                                                                                                                                                                                                                                                                                                <w:bottom w:val="none" w:sz="0" w:space="0" w:color="auto"/>
                                                                                                                                                                                                                                                                                                                                                                                                <w:right w:val="none" w:sz="0" w:space="0" w:color="auto"/>
                                                                                                                                                                                                                                                                                                                                                                                              </w:divBdr>
                                                                                                                                                                                                                                                                                                                                                                                              <w:divsChild>
                                                                                                                                                                                                                                                                                                                                                                                                <w:div w:id="702249158">
                                                                                                                                                                                                                                                                                                                                                                                                  <w:marLeft w:val="0"/>
                                                                                                                                                                                                                                                                                                                                                                                                  <w:marRight w:val="0"/>
                                                                                                                                                                                                                                                                                                                                                                                                  <w:marTop w:val="0"/>
                                                                                                                                                                                                                                                                                                                                                                                                  <w:marBottom w:val="0"/>
                                                                                                                                                                                                                                                                                                                                                                                                  <w:divBdr>
                                                                                                                                                                                                                                                                                                                                                                                                    <w:top w:val="none" w:sz="0" w:space="0" w:color="auto"/>
                                                                                                                                                                                                                                                                                                                                                                                                    <w:left w:val="none" w:sz="0" w:space="0" w:color="auto"/>
                                                                                                                                                                                                                                                                                                                                                                                                    <w:bottom w:val="none" w:sz="0" w:space="0" w:color="auto"/>
                                                                                                                                                                                                                                                                                                                                                                                                    <w:right w:val="none" w:sz="0" w:space="0" w:color="auto"/>
                                                                                                                                                                                                                                                                                                                                                                                                  </w:divBdr>
                                                                                                                                                                                                                                                                                                                                                                                                  <w:divsChild>
                                                                                                                                                                                                                                                                                                                                                                                                    <w:div w:id="542597136">
                                                                                                                                                                                                                                                                                                                                                                                                      <w:marLeft w:val="0"/>
                                                                                                                                                                                                                                                                                                                                                                                                      <w:marRight w:val="0"/>
                                                                                                                                                                                                                                                                                                                                                                                                      <w:marTop w:val="0"/>
                                                                                                                                                                                                                                                                                                                                                                                                      <w:marBottom w:val="0"/>
                                                                                                                                                                                                                                                                                                                                                                                                      <w:divBdr>
                                                                                                                                                                                                                                                                                                                                                                                                        <w:top w:val="none" w:sz="0" w:space="0" w:color="auto"/>
                                                                                                                                                                                                                                                                                                                                                                                                        <w:left w:val="none" w:sz="0" w:space="0" w:color="auto"/>
                                                                                                                                                                                                                                                                                                                                                                                                        <w:bottom w:val="none" w:sz="0" w:space="0" w:color="auto"/>
                                                                                                                                                                                                                                                                                                                                                                                                        <w:right w:val="none" w:sz="0" w:space="0" w:color="auto"/>
                                                                                                                                                                                                                                                                                                                                                                                                      </w:divBdr>
                                                                                                                                                                                                                                                                                                                                                                                                      <w:divsChild>
                                                                                                                                                                                                                                                                                                                                                                                                        <w:div w:id="1678077614">
                                                                                                                                                                                                                                                                                                                                                                                                          <w:marLeft w:val="0"/>
                                                                                                                                                                                                                                                                                                                                                                                                          <w:marRight w:val="0"/>
                                                                                                                                                                                                                                                                                                                                                                                                          <w:marTop w:val="0"/>
                                                                                                                                                                                                                                                                                                                                                                                                          <w:marBottom w:val="0"/>
                                                                                                                                                                                                                                                                                                                                                                                                          <w:divBdr>
                                                                                                                                                                                                                                                                                                                                                                                                            <w:top w:val="none" w:sz="0" w:space="0" w:color="auto"/>
                                                                                                                                                                                                                                                                                                                                                                                                            <w:left w:val="none" w:sz="0" w:space="0" w:color="auto"/>
                                                                                                                                                                                                                                                                                                                                                                                                            <w:bottom w:val="none" w:sz="0" w:space="0" w:color="auto"/>
                                                                                                                                                                                                                                                                                                                                                                                                            <w:right w:val="none" w:sz="0" w:space="0" w:color="auto"/>
                                                                                                                                                                                                                                                                                                                                                                                                          </w:divBdr>
                                                                                                                                                                                                                                                                                                                                                                                                          <w:divsChild>
                                                                                                                                                                                                                                                                                                                                                                                                            <w:div w:id="232276208">
                                                                                                                                                                                                                                                                                                                                                                                                              <w:marLeft w:val="0"/>
                                                                                                                                                                                                                                                                                                                                                                                                              <w:marRight w:val="0"/>
                                                                                                                                                                                                                                                                                                                                                                                                              <w:marTop w:val="0"/>
                                                                                                                                                                                                                                                                                                                                                                                                              <w:marBottom w:val="0"/>
                                                                                                                                                                                                                                                                                                                                                                                                              <w:divBdr>
                                                                                                                                                                                                                                                                                                                                                                                                                <w:top w:val="none" w:sz="0" w:space="0" w:color="auto"/>
                                                                                                                                                                                                                                                                                                                                                                                                                <w:left w:val="none" w:sz="0" w:space="0" w:color="auto"/>
                                                                                                                                                                                                                                                                                                                                                                                                                <w:bottom w:val="none" w:sz="0" w:space="0" w:color="auto"/>
                                                                                                                                                                                                                                                                                                                                                                                                                <w:right w:val="none" w:sz="0" w:space="0" w:color="auto"/>
                                                                                                                                                                                                                                                                                                                                                                                                              </w:divBdr>
                                                                                                                                                                                                                                                                                                                                                                                                              <w:divsChild>
                                                                                                                                                                                                                                                                                                                                                                                                                <w:div w:id="1152715338">
                                                                                                                                                                                                                                                                                                                                                                                                                  <w:marLeft w:val="0"/>
                                                                                                                                                                                                                                                                                                                                                                                                                  <w:marRight w:val="0"/>
                                                                                                                                                                                                                                                                                                                                                                                                                  <w:marTop w:val="0"/>
                                                                                                                                                                                                                                                                                                                                                                                                                  <w:marBottom w:val="0"/>
                                                                                                                                                                                                                                                                                                                                                                                                                  <w:divBdr>
                                                                                                                                                                                                                                                                                                                                                                                                                    <w:top w:val="none" w:sz="0" w:space="0" w:color="auto"/>
                                                                                                                                                                                                                                                                                                                                                                                                                    <w:left w:val="none" w:sz="0" w:space="0" w:color="auto"/>
                                                                                                                                                                                                                                                                                                                                                                                                                    <w:bottom w:val="none" w:sz="0" w:space="0" w:color="auto"/>
                                                                                                                                                                                                                                                                                                                                                                                                                    <w:right w:val="none" w:sz="0" w:space="0" w:color="auto"/>
                                                                                                                                                                                                                                                                                                                                                                                                                  </w:divBdr>
                                                                                                                                                                                                                                                                                                                                                                                                                  <w:divsChild>
                                                                                                                                                                                                                                                                                                                                                                                                                    <w:div w:id="1045064701">
                                                                                                                                                                                                                                                                                                                                                                                                                      <w:marLeft w:val="0"/>
                                                                                                                                                                                                                                                                                                                                                                                                                      <w:marRight w:val="0"/>
                                                                                                                                                                                                                                                                                                                                                                                                                      <w:marTop w:val="0"/>
                                                                                                                                                                                                                                                                                                                                                                                                                      <w:marBottom w:val="0"/>
                                                                                                                                                                                                                                                                                                                                                                                                                      <w:divBdr>
                                                                                                                                                                                                                                                                                                                                                                                                                        <w:top w:val="none" w:sz="0" w:space="0" w:color="auto"/>
                                                                                                                                                                                                                                                                                                                                                                                                                        <w:left w:val="none" w:sz="0" w:space="0" w:color="auto"/>
                                                                                                                                                                                                                                                                                                                                                                                                                        <w:bottom w:val="none" w:sz="0" w:space="0" w:color="auto"/>
                                                                                                                                                                                                                                                                                                                                                                                                                        <w:right w:val="none" w:sz="0" w:space="0" w:color="auto"/>
                                                                                                                                                                                                                                                                                                                                                                                                                      </w:divBdr>
                                                                                                                                                                                                                                                                                                                                                                                                                      <w:divsChild>
                                                                                                                                                                                                                                                                                                                                                                                                                        <w:div w:id="820460232">
                                                                                                                                                                                                                                                                                                                                                                                                                          <w:marLeft w:val="0"/>
                                                                                                                                                                                                                                                                                                                                                                                                                          <w:marRight w:val="0"/>
                                                                                                                                                                                                                                                                                                                                                                                                                          <w:marTop w:val="0"/>
                                                                                                                                                                                                                                                                                                                                                                                                                          <w:marBottom w:val="0"/>
                                                                                                                                                                                                                                                                                                                                                                                                                          <w:divBdr>
                                                                                                                                                                                                                                                                                                                                                                                                                            <w:top w:val="none" w:sz="0" w:space="0" w:color="auto"/>
                                                                                                                                                                                                                                                                                                                                                                                                                            <w:left w:val="none" w:sz="0" w:space="0" w:color="auto"/>
                                                                                                                                                                                                                                                                                                                                                                                                                            <w:bottom w:val="none" w:sz="0" w:space="0" w:color="auto"/>
                                                                                                                                                                                                                                                                                                                                                                                                                            <w:right w:val="none" w:sz="0" w:space="0" w:color="auto"/>
                                                                                                                                                                                                                                                                                                                                                                                                                          </w:divBdr>
                                                                                                                                                                                                                                                                                                                                                                                                                          <w:divsChild>
                                                                                                                                                                                                                                                                                                                                                                                                                            <w:div w:id="757597958">
                                                                                                                                                                                                                                                                                                                                                                                                                              <w:marLeft w:val="0"/>
                                                                                                                                                                                                                                                                                                                                                                                                                              <w:marRight w:val="0"/>
                                                                                                                                                                                                                                                                                                                                                                                                                              <w:marTop w:val="0"/>
                                                                                                                                                                                                                                                                                                                                                                                                                              <w:marBottom w:val="0"/>
                                                                                                                                                                                                                                                                                                                                                                                                                              <w:divBdr>
                                                                                                                                                                                                                                                                                                                                                                                                                                <w:top w:val="none" w:sz="0" w:space="0" w:color="auto"/>
                                                                                                                                                                                                                                                                                                                                                                                                                                <w:left w:val="none" w:sz="0" w:space="0" w:color="auto"/>
                                                                                                                                                                                                                                                                                                                                                                                                                                <w:bottom w:val="none" w:sz="0" w:space="0" w:color="auto"/>
                                                                                                                                                                                                                                                                                                                                                                                                                                <w:right w:val="none" w:sz="0" w:space="0" w:color="auto"/>
                                                                                                                                                                                                                                                                                                                                                                                                                              </w:divBdr>
                                                                                                                                                                                                                                                                                                                                                                                                                              <w:divsChild>
                                                                                                                                                                                                                                                                                                                                                                                                                                <w:div w:id="1110971458">
                                                                                                                                                                                                                                                                                                                                                                                                                                  <w:marLeft w:val="0"/>
                                                                                                                                                                                                                                                                                                                                                                                                                                  <w:marRight w:val="0"/>
                                                                                                                                                                                                                                                                                                                                                                                                                                  <w:marTop w:val="0"/>
                                                                                                                                                                                                                                                                                                                                                                                                                                  <w:marBottom w:val="0"/>
                                                                                                                                                                                                                                                                                                                                                                                                                                  <w:divBdr>
                                                                                                                                                                                                                                                                                                                                                                                                                                    <w:top w:val="none" w:sz="0" w:space="0" w:color="auto"/>
                                                                                                                                                                                                                                                                                                                                                                                                                                    <w:left w:val="none" w:sz="0" w:space="0" w:color="auto"/>
                                                                                                                                                                                                                                                                                                                                                                                                                                    <w:bottom w:val="none" w:sz="0" w:space="0" w:color="auto"/>
                                                                                                                                                                                                                                                                                                                                                                                                                                    <w:right w:val="none" w:sz="0" w:space="0" w:color="auto"/>
                                                                                                                                                                                                                                                                                                                                                                                                                                  </w:divBdr>
                                                                                                                                                                                                                                                                                                                                                                                                                                  <w:divsChild>
                                                                                                                                                                                                                                                                                                                                                                                                                                    <w:div w:id="1250390959">
                                                                                                                                                                                                                                                                                                                                                                                                                                      <w:marLeft w:val="0"/>
                                                                                                                                                                                                                                                                                                                                                                                                                                      <w:marRight w:val="0"/>
                                                                                                                                                                                                                                                                                                                                                                                                                                      <w:marTop w:val="0"/>
                                                                                                                                                                                                                                                                                                                                                                                                                                      <w:marBottom w:val="0"/>
                                                                                                                                                                                                                                                                                                                                                                                                                                      <w:divBdr>
                                                                                                                                                                                                                                                                                                                                                                                                                                        <w:top w:val="none" w:sz="0" w:space="0" w:color="auto"/>
                                                                                                                                                                                                                                                                                                                                                                                                                                        <w:left w:val="none" w:sz="0" w:space="0" w:color="auto"/>
                                                                                                                                                                                                                                                                                                                                                                                                                                        <w:bottom w:val="none" w:sz="0" w:space="0" w:color="auto"/>
                                                                                                                                                                                                                                                                                                                                                                                                                                        <w:right w:val="none" w:sz="0" w:space="0" w:color="auto"/>
                                                                                                                                                                                                                                                                                                                                                                                                                                      </w:divBdr>
                                                                                                                                                                                                                                                                                                                                                                                                                                      <w:divsChild>
                                                                                                                                                                                                                                                                                                                                                                                                                                        <w:div w:id="480659673">
                                                                                                                                                                                                                                                                                                                                                                                                                                          <w:marLeft w:val="0"/>
                                                                                                                                                                                                                                                                                                                                                                                                                                          <w:marRight w:val="0"/>
                                                                                                                                                                                                                                                                                                                                                                                                                                          <w:marTop w:val="0"/>
                                                                                                                                                                                                                                                                                                                                                                                                                                          <w:marBottom w:val="0"/>
                                                                                                                                                                                                                                                                                                                                                                                                                                          <w:divBdr>
                                                                                                                                                                                                                                                                                                                                                                                                                                            <w:top w:val="none" w:sz="0" w:space="0" w:color="auto"/>
                                                                                                                                                                                                                                                                                                                                                                                                                                            <w:left w:val="none" w:sz="0" w:space="0" w:color="auto"/>
                                                                                                                                                                                                                                                                                                                                                                                                                                            <w:bottom w:val="none" w:sz="0" w:space="0" w:color="auto"/>
                                                                                                                                                                                                                                                                                                                                                                                                                                            <w:right w:val="none" w:sz="0" w:space="0" w:color="auto"/>
                                                                                                                                                                                                                                                                                                                                                                                                                                          </w:divBdr>
                                                                                                                                                                                                                                                                                                                                                                                                                                          <w:divsChild>
                                                                                                                                                                                                                                                                                                                                                                                                                                            <w:div w:id="995766911">
                                                                                                                                                                                                                                                                                                                                                                                                                                              <w:marLeft w:val="0"/>
                                                                                                                                                                                                                                                                                                                                                                                                                                              <w:marRight w:val="0"/>
                                                                                                                                                                                                                                                                                                                                                                                                                                              <w:marTop w:val="0"/>
                                                                                                                                                                                                                                                                                                                                                                                                                                              <w:marBottom w:val="0"/>
                                                                                                                                                                                                                                                                                                                                                                                                                                              <w:divBdr>
                                                                                                                                                                                                                                                                                                                                                                                                                                                <w:top w:val="none" w:sz="0" w:space="0" w:color="auto"/>
                                                                                                                                                                                                                                                                                                                                                                                                                                                <w:left w:val="none" w:sz="0" w:space="0" w:color="auto"/>
                                                                                                                                                                                                                                                                                                                                                                                                                                                <w:bottom w:val="none" w:sz="0" w:space="0" w:color="auto"/>
                                                                                                                                                                                                                                                                                                                                                                                                                                                <w:right w:val="none" w:sz="0" w:space="0" w:color="auto"/>
                                                                                                                                                                                                                                                                                                                                                                                                                                              </w:divBdr>
                                                                                                                                                                                                                                                                                                                                                                                                                                              <w:divsChild>
                                                                                                                                                                                                                                                                                                                                                                                                                                                <w:div w:id="696349420">
                                                                                                                                                                                                                                                                                                                                                                                                                                                  <w:marLeft w:val="0"/>
                                                                                                                                                                                                                                                                                                                                                                                                                                                  <w:marRight w:val="0"/>
                                                                                                                                                                                                                                                                                                                                                                                                                                                  <w:marTop w:val="0"/>
                                                                                                                                                                                                                                                                                                                                                                                                                                                  <w:marBottom w:val="0"/>
                                                                                                                                                                                                                                                                                                                                                                                                                                                  <w:divBdr>
                                                                                                                                                                                                                                                                                                                                                                                                                                                    <w:top w:val="none" w:sz="0" w:space="0" w:color="auto"/>
                                                                                                                                                                                                                                                                                                                                                                                                                                                    <w:left w:val="none" w:sz="0" w:space="0" w:color="auto"/>
                                                                                                                                                                                                                                                                                                                                                                                                                                                    <w:bottom w:val="none" w:sz="0" w:space="0" w:color="auto"/>
                                                                                                                                                                                                                                                                                                                                                                                                                                                    <w:right w:val="none" w:sz="0" w:space="0" w:color="auto"/>
                                                                                                                                                                                                                                                                                                                                                                                                                                                  </w:divBdr>
                                                                                                                                                                                                                                                                                                                                                                                                                                                  <w:divsChild>
                                                                                                                                                                                                                                                                                                                                                                                                                                                    <w:div w:id="1305886749">
                                                                                                                                                                                                                                                                                                                                                                                                                                                      <w:marLeft w:val="0"/>
                                                                                                                                                                                                                                                                                                                                                                                                                                                      <w:marRight w:val="0"/>
                                                                                                                                                                                                                                                                                                                                                                                                                                                      <w:marTop w:val="0"/>
                                                                                                                                                                                                                                                                                                                                                                                                                                                      <w:marBottom w:val="0"/>
                                                                                                                                                                                                                                                                                                                                                                                                                                                      <w:divBdr>
                                                                                                                                                                                                                                                                                                                                                                                                                                                        <w:top w:val="none" w:sz="0" w:space="0" w:color="auto"/>
                                                                                                                                                                                                                                                                                                                                                                                                                                                        <w:left w:val="none" w:sz="0" w:space="0" w:color="auto"/>
                                                                                                                                                                                                                                                                                                                                                                                                                                                        <w:bottom w:val="none" w:sz="0" w:space="0" w:color="auto"/>
                                                                                                                                                                                                                                                                                                                                                                                                                                                        <w:right w:val="none" w:sz="0" w:space="0" w:color="auto"/>
                                                                                                                                                                                                                                                                                                                                                                                                                                                      </w:divBdr>
                                                                                                                                                                                                                                                                                                                                                                                                                                                      <w:divsChild>
                                                                                                                                                                                                                                                                                                                                                                                                                                                        <w:div w:id="2084401939">
                                                                                                                                                                                                                                                                                                                                                                                                                                                          <w:marLeft w:val="0"/>
                                                                                                                                                                                                                                                                                                                                                                                                                                                          <w:marRight w:val="0"/>
                                                                                                                                                                                                                                                                                                                                                                                                                                                          <w:marTop w:val="0"/>
                                                                                                                                                                                                                                                                                                                                                                                                                                                          <w:marBottom w:val="0"/>
                                                                                                                                                                                                                                                                                                                                                                                                                                                          <w:divBdr>
                                                                                                                                                                                                                                                                                                                                                                                                                                                            <w:top w:val="none" w:sz="0" w:space="0" w:color="auto"/>
                                                                                                                                                                                                                                                                                                                                                                                                                                                            <w:left w:val="none" w:sz="0" w:space="0" w:color="auto"/>
                                                                                                                                                                                                                                                                                                                                                                                                                                                            <w:bottom w:val="none" w:sz="0" w:space="0" w:color="auto"/>
                                                                                                                                                                                                                                                                                                                                                                                                                                                            <w:right w:val="none" w:sz="0" w:space="0" w:color="auto"/>
                                                                                                                                                                                                                                                                                                                                                                                                                                                          </w:divBdr>
                                                                                                                                                                                                                                                                                                                                                                                                                                                          <w:divsChild>
                                                                                                                                                                                                                                                                                                                                                                                                                                                            <w:div w:id="1060665809">
                                                                                                                                                                                                                                                                                                                                                                                                                                                              <w:marLeft w:val="0"/>
                                                                                                                                                                                                                                                                                                                                                                                                                                                              <w:marRight w:val="0"/>
                                                                                                                                                                                                                                                                                                                                                                                                                                                              <w:marTop w:val="0"/>
                                                                                                                                                                                                                                                                                                                                                                                                                                                              <w:marBottom w:val="0"/>
                                                                                                                                                                                                                                                                                                                                                                                                                                                              <w:divBdr>
                                                                                                                                                                                                                                                                                                                                                                                                                                                                <w:top w:val="none" w:sz="0" w:space="0" w:color="auto"/>
                                                                                                                                                                                                                                                                                                                                                                                                                                                                <w:left w:val="none" w:sz="0" w:space="0" w:color="auto"/>
                                                                                                                                                                                                                                                                                                                                                                                                                                                                <w:bottom w:val="none" w:sz="0" w:space="0" w:color="auto"/>
                                                                                                                                                                                                                                                                                                                                                                                                                                                                <w:right w:val="none" w:sz="0" w:space="0" w:color="auto"/>
                                                                                                                                                                                                                                                                                                                                                                                                                                                              </w:divBdr>
                                                                                                                                                                                                                                                                                                                                                                                                                                                              <w:divsChild>
                                                                                                                                                                                                                                                                                                                                                                                                                                                                <w:div w:id="1940718593">
                                                                                                                                                                                                                                                                                                                                                                                                                                                                  <w:marLeft w:val="0"/>
                                                                                                                                                                                                                                                                                                                                                                                                                                                                  <w:marRight w:val="0"/>
                                                                                                                                                                                                                                                                                                                                                                                                                                                                  <w:marTop w:val="0"/>
                                                                                                                                                                                                                                                                                                                                                                                                                                                                  <w:marBottom w:val="0"/>
                                                                                                                                                                                                                                                                                                                                                                                                                                                                  <w:divBdr>
                                                                                                                                                                                                                                                                                                                                                                                                                                                                    <w:top w:val="none" w:sz="0" w:space="0" w:color="auto"/>
                                                                                                                                                                                                                                                                                                                                                                                                                                                                    <w:left w:val="none" w:sz="0" w:space="0" w:color="auto"/>
                                                                                                                                                                                                                                                                                                                                                                                                                                                                    <w:bottom w:val="none" w:sz="0" w:space="0" w:color="auto"/>
                                                                                                                                                                                                                                                                                                                                                                                                                                                                    <w:right w:val="none" w:sz="0" w:space="0" w:color="auto"/>
                                                                                                                                                                                                                                                                                                                                                                                                                                                                  </w:divBdr>
                                                                                                                                                                                                                                                                                                                                                                                                                                                                  <w:divsChild>
                                                                                                                                                                                                                                                                                                                                                                                                                                                                    <w:div w:id="2059159387">
                                                                                                                                                                                                                                                                                                                                                                                                                                                                      <w:marLeft w:val="0"/>
                                                                                                                                                                                                                                                                                                                                                                                                                                                                      <w:marRight w:val="0"/>
                                                                                                                                                                                                                                                                                                                                                                                                                                                                      <w:marTop w:val="0"/>
                                                                                                                                                                                                                                                                                                                                                                                                                                                                      <w:marBottom w:val="0"/>
                                                                                                                                                                                                                                                                                                                                                                                                                                                                      <w:divBdr>
                                                                                                                                                                                                                                                                                                                                                                                                                                                                        <w:top w:val="none" w:sz="0" w:space="0" w:color="auto"/>
                                                                                                                                                                                                                                                                                                                                                                                                                                                                        <w:left w:val="none" w:sz="0" w:space="0" w:color="auto"/>
                                                                                                                                                                                                                                                                                                                                                                                                                                                                        <w:bottom w:val="none" w:sz="0" w:space="0" w:color="auto"/>
                                                                                                                                                                                                                                                                                                                                                                                                                                                                        <w:right w:val="none" w:sz="0" w:space="0" w:color="auto"/>
                                                                                                                                                                                                                                                                                                                                                                                                                                                                      </w:divBdr>
                                                                                                                                                                                                                                                                                                                                                                                                                                                                      <w:divsChild>
                                                                                                                                                                                                                                                                                                                                                                                                                                                                        <w:div w:id="130053118">
                                                                                                                                                                                                                                                                                                                                                                                                                                                                          <w:marLeft w:val="0"/>
                                                                                                                                                                                                                                                                                                                                                                                                                                                                          <w:marRight w:val="0"/>
                                                                                                                                                                                                                                                                                                                                                                                                                                                                          <w:marTop w:val="0"/>
                                                                                                                                                                                                                                                                                                                                                                                                                                                                          <w:marBottom w:val="0"/>
                                                                                                                                                                                                                                                                                                                                                                                                                                                                          <w:divBdr>
                                                                                                                                                                                                                                                                                                                                                                                                                                                                            <w:top w:val="none" w:sz="0" w:space="0" w:color="auto"/>
                                                                                                                                                                                                                                                                                                                                                                                                                                                                            <w:left w:val="none" w:sz="0" w:space="0" w:color="auto"/>
                                                                                                                                                                                                                                                                                                                                                                                                                                                                            <w:bottom w:val="none" w:sz="0" w:space="0" w:color="auto"/>
                                                                                                                                                                                                                                                                                                                                                                                                                                                                            <w:right w:val="none" w:sz="0" w:space="0" w:color="auto"/>
                                                                                                                                                                                                                                                                                                                                                                                                                                                                          </w:divBdr>
                                                                                                                                                                                                                                                                                                                                                                                                                                                                          <w:divsChild>
                                                                                                                                                                                                                                                                                                                                                                                                                                                                            <w:div w:id="1788770245">
                                                                                                                                                                                                                                                                                                                                                                                                                                                                              <w:marLeft w:val="0"/>
                                                                                                                                                                                                                                                                                                                                                                                                                                                                              <w:marRight w:val="0"/>
                                                                                                                                                                                                                                                                                                                                                                                                                                                                              <w:marTop w:val="0"/>
                                                                                                                                                                                                                                                                                                                                                                                                                                                                              <w:marBottom w:val="0"/>
                                                                                                                                                                                                                                                                                                                                                                                                                                                                              <w:divBdr>
                                                                                                                                                                                                                                                                                                                                                                                                                                                                                <w:top w:val="none" w:sz="0" w:space="0" w:color="auto"/>
                                                                                                                                                                                                                                                                                                                                                                                                                                                                                <w:left w:val="none" w:sz="0" w:space="0" w:color="auto"/>
                                                                                                                                                                                                                                                                                                                                                                                                                                                                                <w:bottom w:val="none" w:sz="0" w:space="0" w:color="auto"/>
                                                                                                                                                                                                                                                                                                                                                                                                                                                                                <w:right w:val="none" w:sz="0" w:space="0" w:color="auto"/>
                                                                                                                                                                                                                                                                                                                                                                                                                                                                              </w:divBdr>
                                                                                                                                                                                                                                                                                                                                                                                                                                                                              <w:divsChild>
                                                                                                                                                                                                                                                                                                                                                                                                                                                                                <w:div w:id="1831755665">
                                                                                                                                                                                                                                                                                                                                                                                                                                                                                  <w:marLeft w:val="0"/>
                                                                                                                                                                                                                                                                                                                                                                                                                                                                                  <w:marRight w:val="0"/>
                                                                                                                                                                                                                                                                                                                                                                                                                                                                                  <w:marTop w:val="0"/>
                                                                                                                                                                                                                                                                                                                                                                                                                                                                                  <w:marBottom w:val="0"/>
                                                                                                                                                                                                                                                                                                                                                                                                                                                                                  <w:divBdr>
                                                                                                                                                                                                                                                                                                                                                                                                                                                                                    <w:top w:val="none" w:sz="0" w:space="0" w:color="auto"/>
                                                                                                                                                                                                                                                                                                                                                                                                                                                                                    <w:left w:val="none" w:sz="0" w:space="0" w:color="auto"/>
                                                                                                                                                                                                                                                                                                                                                                                                                                                                                    <w:bottom w:val="none" w:sz="0" w:space="0" w:color="auto"/>
                                                                                                                                                                                                                                                                                                                                                                                                                                                                                    <w:right w:val="none" w:sz="0" w:space="0" w:color="auto"/>
                                                                                                                                                                                                                                                                                                                                                                                                                                                                                  </w:divBdr>
                                                                                                                                                                                                                                                                                                                                                                                                                                                                                  <w:divsChild>
                                                                                                                                                                                                                                                                                                                                                                                                                                                                                    <w:div w:id="2116707530">
                                                                                                                                                                                                                                                                                                                                                                                                                                                                                      <w:marLeft w:val="0"/>
                                                                                                                                                                                                                                                                                                                                                                                                                                                                                      <w:marRight w:val="0"/>
                                                                                                                                                                                                                                                                                                                                                                                                                                                                                      <w:marTop w:val="0"/>
                                                                                                                                                                                                                                                                                                                                                                                                                                                                                      <w:marBottom w:val="0"/>
                                                                                                                                                                                                                                                                                                                                                                                                                                                                                      <w:divBdr>
                                                                                                                                                                                                                                                                                                                                                                                                                                                                                        <w:top w:val="none" w:sz="0" w:space="0" w:color="auto"/>
                                                                                                                                                                                                                                                                                                                                                                                                                                                                                        <w:left w:val="none" w:sz="0" w:space="0" w:color="auto"/>
                                                                                                                                                                                                                                                                                                                                                                                                                                                                                        <w:bottom w:val="none" w:sz="0" w:space="0" w:color="auto"/>
                                                                                                                                                                                                                                                                                                                                                                                                                                                                                        <w:right w:val="none" w:sz="0" w:space="0" w:color="auto"/>
                                                                                                                                                                                                                                                                                                                                                                                                                                                                                      </w:divBdr>
                                                                                                                                                                                                                                                                                                                                                                                                                                                                                      <w:divsChild>
                                                                                                                                                                                                                                                                                                                                                                                                                                                                                        <w:div w:id="1044715576">
                                                                                                                                                                                                                                                                                                                                                                                                                                                                                          <w:marLeft w:val="0"/>
                                                                                                                                                                                                                                                                                                                                                                                                                                                                                          <w:marRight w:val="0"/>
                                                                                                                                                                                                                                                                                                                                                                                                                                                                                          <w:marTop w:val="0"/>
                                                                                                                                                                                                                                                                                                                                                                                                                                                                                          <w:marBottom w:val="0"/>
                                                                                                                                                                                                                                                                                                                                                                                                                                                                                          <w:divBdr>
                                                                                                                                                                                                                                                                                                                                                                                                                                                                                            <w:top w:val="none" w:sz="0" w:space="0" w:color="auto"/>
                                                                                                                                                                                                                                                                                                                                                                                                                                                                                            <w:left w:val="none" w:sz="0" w:space="0" w:color="auto"/>
                                                                                                                                                                                                                                                                                                                                                                                                                                                                                            <w:bottom w:val="none" w:sz="0" w:space="0" w:color="auto"/>
                                                                                                                                                                                                                                                                                                                                                                                                                                                                                            <w:right w:val="none" w:sz="0" w:space="0" w:color="auto"/>
                                                                                                                                                                                                                                                                                                                                                                                                                                                                                          </w:divBdr>
                                                                                                                                                                                                                                                                                                                                                                                                                                                                                          <w:divsChild>
                                                                                                                                                                                                                                                                                                                                                                                                                                                                                            <w:div w:id="1261181351">
                                                                                                                                                                                                                                                                                                                                                                                                                                                                                              <w:marLeft w:val="0"/>
                                                                                                                                                                                                                                                                                                                                                                                                                                                                                              <w:marRight w:val="0"/>
                                                                                                                                                                                                                                                                                                                                                                                                                                                                                              <w:marTop w:val="0"/>
                                                                                                                                                                                                                                                                                                                                                                                                                                                                                              <w:marBottom w:val="0"/>
                                                                                                                                                                                                                                                                                                                                                                                                                                                                                              <w:divBdr>
                                                                                                                                                                                                                                                                                                                                                                                                                                                                                                <w:top w:val="none" w:sz="0" w:space="0" w:color="auto"/>
                                                                                                                                                                                                                                                                                                                                                                                                                                                                                                <w:left w:val="none" w:sz="0" w:space="0" w:color="auto"/>
                                                                                                                                                                                                                                                                                                                                                                                                                                                                                                <w:bottom w:val="none" w:sz="0" w:space="0" w:color="auto"/>
                                                                                                                                                                                                                                                                                                                                                                                                                                                                                                <w:right w:val="none" w:sz="0" w:space="0" w:color="auto"/>
                                                                                                                                                                                                                                                                                                                                                                                                                                                                                              </w:divBdr>
                                                                                                                                                                                                                                                                                                                                                                                                                                                                                              <w:divsChild>
                                                                                                                                                                                                                                                                                                                                                                                                                                                                                                <w:div w:id="729503472">
                                                                                                                                                                                                                                                                                                                                                                                                                                                                                                  <w:marLeft w:val="0"/>
                                                                                                                                                                                                                                                                                                                                                                                                                                                                                                  <w:marRight w:val="0"/>
                                                                                                                                                                                                                                                                                                                                                                                                                                                                                                  <w:marTop w:val="0"/>
                                                                                                                                                                                                                                                                                                                                                                                                                                                                                                  <w:marBottom w:val="0"/>
                                                                                                                                                                                                                                                                                                                                                                                                                                                                                                  <w:divBdr>
                                                                                                                                                                                                                                                                                                                                                                                                                                                                                                    <w:top w:val="none" w:sz="0" w:space="0" w:color="auto"/>
                                                                                                                                                                                                                                                                                                                                                                                                                                                                                                    <w:left w:val="none" w:sz="0" w:space="0" w:color="auto"/>
                                                                                                                                                                                                                                                                                                                                                                                                                                                                                                    <w:bottom w:val="none" w:sz="0" w:space="0" w:color="auto"/>
                                                                                                                                                                                                                                                                                                                                                                                                                                                                                                    <w:right w:val="none" w:sz="0" w:space="0" w:color="auto"/>
                                                                                                                                                                                                                                                                                                                                                                                                                                                                                                  </w:divBdr>
                                                                                                                                                                                                                                                                                                                                                                                                                                                                                                  <w:divsChild>
                                                                                                                                                                                                                                                                                                                                                                                                                                                                                                    <w:div w:id="1418283921">
                                                                                                                                                                                                                                                                                                                                                                                                                                                                                                      <w:marLeft w:val="0"/>
                                                                                                                                                                                                                                                                                                                                                                                                                                                                                                      <w:marRight w:val="0"/>
                                                                                                                                                                                                                                                                                                                                                                                                                                                                                                      <w:marTop w:val="0"/>
                                                                                                                                                                                                                                                                                                                                                                                                                                                                                                      <w:marBottom w:val="0"/>
                                                                                                                                                                                                                                                                                                                                                                                                                                                                                                      <w:divBdr>
                                                                                                                                                                                                                                                                                                                                                                                                                                                                                                        <w:top w:val="none" w:sz="0" w:space="0" w:color="auto"/>
                                                                                                                                                                                                                                                                                                                                                                                                                                                                                                        <w:left w:val="none" w:sz="0" w:space="0" w:color="auto"/>
                                                                                                                                                                                                                                                                                                                                                                                                                                                                                                        <w:bottom w:val="none" w:sz="0" w:space="0" w:color="auto"/>
                                                                                                                                                                                                                                                                                                                                                                                                                                                                                                        <w:right w:val="none" w:sz="0" w:space="0" w:color="auto"/>
                                                                                                                                                                                                                                                                                                                                                                                                                                                                                                      </w:divBdr>
                                                                                                                                                                                                                                                                                                                                                                                                                                                                                                      <w:divsChild>
                                                                                                                                                                                                                                                                                                                                                                                                                                                                                                        <w:div w:id="1513454543">
                                                                                                                                                                                                                                                                                                                                                                                                                                                                                                          <w:marLeft w:val="0"/>
                                                                                                                                                                                                                                                                                                                                                                                                                                                                                                          <w:marRight w:val="0"/>
                                                                                                                                                                                                                                                                                                                                                                                                                                                                                                          <w:marTop w:val="0"/>
                                                                                                                                                                                                                                                                                                                                                                                                                                                                                                          <w:marBottom w:val="0"/>
                                                                                                                                                                                                                                                                                                                                                                                                                                                                                                          <w:divBdr>
                                                                                                                                                                                                                                                                                                                                                                                                                                                                                                            <w:top w:val="none" w:sz="0" w:space="0" w:color="auto"/>
                                                                                                                                                                                                                                                                                                                                                                                                                                                                                                            <w:left w:val="none" w:sz="0" w:space="0" w:color="auto"/>
                                                                                                                                                                                                                                                                                                                                                                                                                                                                                                            <w:bottom w:val="none" w:sz="0" w:space="0" w:color="auto"/>
                                                                                                                                                                                                                                                                                                                                                                                                                                                                                                            <w:right w:val="none" w:sz="0" w:space="0" w:color="auto"/>
                                                                                                                                                                                                                                                                                                                                                                                                                                                                                                          </w:divBdr>
                                                                                                                                                                                                                                                                                                                                                                                                                                                                                                          <w:divsChild>
                                                                                                                                                                                                                                                                                                                                                                                                                                                                                                            <w:div w:id="1814905474">
                                                                                                                                                                                                                                                                                                                                                                                                                                                                                                              <w:marLeft w:val="0"/>
                                                                                                                                                                                                                                                                                                                                                                                                                                                                                                              <w:marRight w:val="0"/>
                                                                                                                                                                                                                                                                                                                                                                                                                                                                                                              <w:marTop w:val="0"/>
                                                                                                                                                                                                                                                                                                                                                                                                                                                                                                              <w:marBottom w:val="0"/>
                                                                                                                                                                                                                                                                                                                                                                                                                                                                                                              <w:divBdr>
                                                                                                                                                                                                                                                                                                                                                                                                                                                                                                                <w:top w:val="none" w:sz="0" w:space="0" w:color="auto"/>
                                                                                                                                                                                                                                                                                                                                                                                                                                                                                                                <w:left w:val="none" w:sz="0" w:space="0" w:color="auto"/>
                                                                                                                                                                                                                                                                                                                                                                                                                                                                                                                <w:bottom w:val="none" w:sz="0" w:space="0" w:color="auto"/>
                                                                                                                                                                                                                                                                                                                                                                                                                                                                                                                <w:right w:val="none" w:sz="0" w:space="0" w:color="auto"/>
                                                                                                                                                                                                                                                                                                                                                                                                                                                                                                              </w:divBdr>
                                                                                                                                                                                                                                                                                                                                                                                                                                                                                                              <w:divsChild>
                                                                                                                                                                                                                                                                                                                                                                                                                                                                                                                <w:div w:id="1139304401">
                                                                                                                                                                                                                                                                                                                                                                                                                                                                                                                  <w:marLeft w:val="0"/>
                                                                                                                                                                                                                                                                                                                                                                                                                                                                                                                  <w:marRight w:val="0"/>
                                                                                                                                                                                                                                                                                                                                                                                                                                                                                                                  <w:marTop w:val="0"/>
                                                                                                                                                                                                                                                                                                                                                                                                                                                                                                                  <w:marBottom w:val="0"/>
                                                                                                                                                                                                                                                                                                                                                                                                                                                                                                                  <w:divBdr>
                                                                                                                                                                                                                                                                                                                                                                                                                                                                                                                    <w:top w:val="none" w:sz="0" w:space="0" w:color="auto"/>
                                                                                                                                                                                                                                                                                                                                                                                                                                                                                                                    <w:left w:val="none" w:sz="0" w:space="0" w:color="auto"/>
                                                                                                                                                                                                                                                                                                                                                                                                                                                                                                                    <w:bottom w:val="none" w:sz="0" w:space="0" w:color="auto"/>
                                                                                                                                                                                                                                                                                                                                                                                                                                                                                                                    <w:right w:val="none" w:sz="0" w:space="0" w:color="auto"/>
                                                                                                                                                                                                                                                                                                                                                                                                                                                                                                                  </w:divBdr>
                                                                                                                                                                                                                                                                                                                                                                                                                                                                                                                </w:div>
                                                                                                                                                                                                                                                                                                                                                                                                                                                                                                                <w:div w:id="1556425691">
                                                                                                                                                                                                                                                                                                                                                                                                                                                                                                                  <w:marLeft w:val="0"/>
                                                                                                                                                                                                                                                                                                                                                                                                                                                                                                                  <w:marRight w:val="0"/>
                                                                                                                                                                                                                                                                                                                                                                                                                                                                                                                  <w:marTop w:val="0"/>
                                                                                                                                                                                                                                                                                                                                                                                                                                                                                                                  <w:marBottom w:val="0"/>
                                                                                                                                                                                                                                                                                                                                                                                                                                                                                                                  <w:divBdr>
                                                                                                                                                                                                                                                                                                                                                                                                                                                                                                                    <w:top w:val="none" w:sz="0" w:space="0" w:color="auto"/>
                                                                                                                                                                                                                                                                                                                                                                                                                                                                                                                    <w:left w:val="none" w:sz="0" w:space="0" w:color="auto"/>
                                                                                                                                                                                                                                                                                                                                                                                                                                                                                                                    <w:bottom w:val="none" w:sz="0" w:space="0" w:color="auto"/>
                                                                                                                                                                                                                                                                                                                                                                                                                                                                                                                    <w:right w:val="none" w:sz="0" w:space="0" w:color="auto"/>
                                                                                                                                                                                                                                                                                                                                                                                                                                                                                                                  </w:divBdr>
                                                                                                                                                                                                                                                                                                                                                                                                                                                                                                                </w:div>
                                                                                                                                                                                                                                                                                                                                                                                                                                                                                                                <w:div w:id="1854297133">
                                                                                                                                                                                                                                                                                                                                                                                                                                                                                                                  <w:marLeft w:val="0"/>
                                                                                                                                                                                                                                                                                                                                                                                                                                                                                                                  <w:marRight w:val="0"/>
                                                                                                                                                                                                                                                                                                                                                                                                                                                                                                                  <w:marTop w:val="0"/>
                                                                                                                                                                                                                                                                                                                                                                                                                                                                                                                  <w:marBottom w:val="0"/>
                                                                                                                                                                                                                                                                                                                                                                                                                                                                                                                  <w:divBdr>
                                                                                                                                                                                                                                                                                                                                                                                                                                                                                                                    <w:top w:val="none" w:sz="0" w:space="0" w:color="auto"/>
                                                                                                                                                                                                                                                                                                                                                                                                                                                                                                                    <w:left w:val="none" w:sz="0" w:space="0" w:color="auto"/>
                                                                                                                                                                                                                                                                                                                                                                                                                                                                                                                    <w:bottom w:val="none" w:sz="0" w:space="0" w:color="auto"/>
                                                                                                                                                                                                                                                                                                                                                                                                                                                                                                                    <w:right w:val="none" w:sz="0" w:space="0" w:color="auto"/>
                                                                                                                                                                                                                                                                                                                                                                                                                                                                                                                  </w:divBdr>
                                                                                                                                                                                                                                                                                                                                                                                                                                                                                                                  <w:divsChild>
                                                                                                                                                                                                                                                                                                                                                                                                                                                                                                                    <w:div w:id="1849439681">
                                                                                                                                                                                                                                                                                                                                                                                                                                                                                                                      <w:marLeft w:val="0"/>
                                                                                                                                                                                                                                                                                                                                                                                                                                                                                                                      <w:marRight w:val="0"/>
                                                                                                                                                                                                                                                                                                                                                                                                                                                                                                                      <w:marTop w:val="0"/>
                                                                                                                                                                                                                                                                                                                                                                                                                                                                                                                      <w:marBottom w:val="0"/>
                                                                                                                                                                                                                                                                                                                                                                                                                                                                                                                      <w:divBdr>
                                                                                                                                                                                                                                                                                                                                                                                                                                                                                                                        <w:top w:val="none" w:sz="0" w:space="0" w:color="auto"/>
                                                                                                                                                                                                                                                                                                                                                                                                                                                                                                                        <w:left w:val="none" w:sz="0" w:space="0" w:color="auto"/>
                                                                                                                                                                                                                                                                                                                                                                                                                                                                                                                        <w:bottom w:val="none" w:sz="0" w:space="0" w:color="auto"/>
                                                                                                                                                                                                                                                                                                                                                                                                                                                                                                                        <w:right w:val="none" w:sz="0" w:space="0" w:color="auto"/>
                                                                                                                                                                                                                                                                                                                                                                                                                                                                                                                      </w:divBdr>
                                                                                                                                                                                                                                                                                                                                                                                                                                                                                                                      <w:divsChild>
                                                                                                                                                                                                                                                                                                                                                                                                                                                                                                                        <w:div w:id="1164593501">
                                                                                                                                                                                                                                                                                                                                                                                                                                                                                                                          <w:marLeft w:val="0"/>
                                                                                                                                                                                                                                                                                                                                                                                                                                                                                                                          <w:marRight w:val="0"/>
                                                                                                                                                                                                                                                                                                                                                                                                                                                                                                                          <w:marTop w:val="0"/>
                                                                                                                                                                                                                                                                                                                                                                                                                                                                                                                          <w:marBottom w:val="0"/>
                                                                                                                                                                                                                                                                                                                                                                                                                                                                                                                          <w:divBdr>
                                                                                                                                                                                                                                                                                                                                                                                                                                                                                                                            <w:top w:val="none" w:sz="0" w:space="0" w:color="auto"/>
                                                                                                                                                                                                                                                                                                                                                                                                                                                                                                                            <w:left w:val="none" w:sz="0" w:space="0" w:color="auto"/>
                                                                                                                                                                                                                                                                                                                                                                                                                                                                                                                            <w:bottom w:val="none" w:sz="0" w:space="0" w:color="auto"/>
                                                                                                                                                                                                                                                                                                                                                                                                                                                                                                                            <w:right w:val="none" w:sz="0" w:space="0" w:color="auto"/>
                                                                                                                                                                                                                                                                                                                                                                                                                                                                                                                          </w:divBdr>
                                                                                                                                                                                                                                                                                                                                                                                                                                                                                                                          <w:divsChild>
                                                                                                                                                                                                                                                                                                                                                                                                                                                                                                                            <w:div w:id="213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everynewborn.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hyperlink" Target="mailto:joy.lawn@lshtm.ac.uk" TargetMode="External"/><Relationship Id="rId36" Type="http://schemas.openxmlformats.org/officeDocument/2006/relationships/image" Target="media/image3.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1.xm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5957-FAB4-714F-961C-10FC37ACE3DF}">
  <ds:schemaRefs>
    <ds:schemaRef ds:uri="http://schemas.openxmlformats.org/officeDocument/2006/bibliography"/>
  </ds:schemaRefs>
</ds:datastoreItem>
</file>

<file path=customXml/itemProps10.xml><?xml version="1.0" encoding="utf-8"?>
<ds:datastoreItem xmlns:ds="http://schemas.openxmlformats.org/officeDocument/2006/customXml" ds:itemID="{DE9DEACF-EE55-124F-B7E3-DE5BA48CEB82}">
  <ds:schemaRefs>
    <ds:schemaRef ds:uri="http://schemas.openxmlformats.org/officeDocument/2006/bibliography"/>
  </ds:schemaRefs>
</ds:datastoreItem>
</file>

<file path=customXml/itemProps11.xml><?xml version="1.0" encoding="utf-8"?>
<ds:datastoreItem xmlns:ds="http://schemas.openxmlformats.org/officeDocument/2006/customXml" ds:itemID="{C2DEA263-B92F-9E44-884D-719C2B06E728}">
  <ds:schemaRefs>
    <ds:schemaRef ds:uri="http://schemas.openxmlformats.org/officeDocument/2006/bibliography"/>
  </ds:schemaRefs>
</ds:datastoreItem>
</file>

<file path=customXml/itemProps12.xml><?xml version="1.0" encoding="utf-8"?>
<ds:datastoreItem xmlns:ds="http://schemas.openxmlformats.org/officeDocument/2006/customXml" ds:itemID="{6BF2D6AE-4987-BE42-B9DD-3FA613676353}">
  <ds:schemaRefs>
    <ds:schemaRef ds:uri="http://schemas.openxmlformats.org/officeDocument/2006/bibliography"/>
  </ds:schemaRefs>
</ds:datastoreItem>
</file>

<file path=customXml/itemProps13.xml><?xml version="1.0" encoding="utf-8"?>
<ds:datastoreItem xmlns:ds="http://schemas.openxmlformats.org/officeDocument/2006/customXml" ds:itemID="{EE72FF70-D137-9A4F-AD3E-0539D69FC7C9}">
  <ds:schemaRefs>
    <ds:schemaRef ds:uri="http://schemas.openxmlformats.org/officeDocument/2006/bibliography"/>
  </ds:schemaRefs>
</ds:datastoreItem>
</file>

<file path=customXml/itemProps14.xml><?xml version="1.0" encoding="utf-8"?>
<ds:datastoreItem xmlns:ds="http://schemas.openxmlformats.org/officeDocument/2006/customXml" ds:itemID="{262C2944-69A3-A94D-BA59-913383F92228}">
  <ds:schemaRefs>
    <ds:schemaRef ds:uri="http://schemas.openxmlformats.org/officeDocument/2006/bibliography"/>
  </ds:schemaRefs>
</ds:datastoreItem>
</file>

<file path=customXml/itemProps15.xml><?xml version="1.0" encoding="utf-8"?>
<ds:datastoreItem xmlns:ds="http://schemas.openxmlformats.org/officeDocument/2006/customXml" ds:itemID="{2F174C51-FF50-AA46-89EB-1A9BE181F943}">
  <ds:schemaRefs>
    <ds:schemaRef ds:uri="http://schemas.openxmlformats.org/officeDocument/2006/bibliography"/>
  </ds:schemaRefs>
</ds:datastoreItem>
</file>

<file path=customXml/itemProps16.xml><?xml version="1.0" encoding="utf-8"?>
<ds:datastoreItem xmlns:ds="http://schemas.openxmlformats.org/officeDocument/2006/customXml" ds:itemID="{4FB592E6-B751-C842-967F-942D725FE413}">
  <ds:schemaRefs>
    <ds:schemaRef ds:uri="http://schemas.openxmlformats.org/officeDocument/2006/bibliography"/>
  </ds:schemaRefs>
</ds:datastoreItem>
</file>

<file path=customXml/itemProps17.xml><?xml version="1.0" encoding="utf-8"?>
<ds:datastoreItem xmlns:ds="http://schemas.openxmlformats.org/officeDocument/2006/customXml" ds:itemID="{204ADC87-A4E2-3044-A891-D8154A63E9C4}">
  <ds:schemaRefs>
    <ds:schemaRef ds:uri="http://schemas.openxmlformats.org/officeDocument/2006/bibliography"/>
  </ds:schemaRefs>
</ds:datastoreItem>
</file>

<file path=customXml/itemProps18.xml><?xml version="1.0" encoding="utf-8"?>
<ds:datastoreItem xmlns:ds="http://schemas.openxmlformats.org/officeDocument/2006/customXml" ds:itemID="{14D0E04B-5872-4E75-8E07-88A95B0A3DD8}">
  <ds:schemaRefs>
    <ds:schemaRef ds:uri="http://schemas.openxmlformats.org/officeDocument/2006/bibliography"/>
  </ds:schemaRefs>
</ds:datastoreItem>
</file>

<file path=customXml/itemProps19.xml><?xml version="1.0" encoding="utf-8"?>
<ds:datastoreItem xmlns:ds="http://schemas.openxmlformats.org/officeDocument/2006/customXml" ds:itemID="{718F8ECE-4E0C-478A-8E6E-CEF4CE8D4CC5}">
  <ds:schemaRefs>
    <ds:schemaRef ds:uri="http://schemas.openxmlformats.org/officeDocument/2006/bibliography"/>
  </ds:schemaRefs>
</ds:datastoreItem>
</file>

<file path=customXml/itemProps2.xml><?xml version="1.0" encoding="utf-8"?>
<ds:datastoreItem xmlns:ds="http://schemas.openxmlformats.org/officeDocument/2006/customXml" ds:itemID="{DCF76DAB-1C86-9F4D-93E8-D9294EAA9E57}">
  <ds:schemaRefs>
    <ds:schemaRef ds:uri="http://schemas.openxmlformats.org/officeDocument/2006/bibliography"/>
  </ds:schemaRefs>
</ds:datastoreItem>
</file>

<file path=customXml/itemProps20.xml><?xml version="1.0" encoding="utf-8"?>
<ds:datastoreItem xmlns:ds="http://schemas.openxmlformats.org/officeDocument/2006/customXml" ds:itemID="{62653441-19CB-473C-B33F-83F1A8937E1E}">
  <ds:schemaRefs>
    <ds:schemaRef ds:uri="http://schemas.openxmlformats.org/officeDocument/2006/bibliography"/>
  </ds:schemaRefs>
</ds:datastoreItem>
</file>

<file path=customXml/itemProps21.xml><?xml version="1.0" encoding="utf-8"?>
<ds:datastoreItem xmlns:ds="http://schemas.openxmlformats.org/officeDocument/2006/customXml" ds:itemID="{83E89B74-C98A-4ACD-9524-9C476CA99D1F}">
  <ds:schemaRefs>
    <ds:schemaRef ds:uri="http://schemas.openxmlformats.org/officeDocument/2006/bibliography"/>
  </ds:schemaRefs>
</ds:datastoreItem>
</file>

<file path=customXml/itemProps3.xml><?xml version="1.0" encoding="utf-8"?>
<ds:datastoreItem xmlns:ds="http://schemas.openxmlformats.org/officeDocument/2006/customXml" ds:itemID="{CAE8B076-D63D-0245-AF5D-2B885F246047}">
  <ds:schemaRefs>
    <ds:schemaRef ds:uri="http://schemas.openxmlformats.org/officeDocument/2006/bibliography"/>
  </ds:schemaRefs>
</ds:datastoreItem>
</file>

<file path=customXml/itemProps4.xml><?xml version="1.0" encoding="utf-8"?>
<ds:datastoreItem xmlns:ds="http://schemas.openxmlformats.org/officeDocument/2006/customXml" ds:itemID="{D54D818C-C4B5-A64F-A2D5-D7A6E5CDDA6F}">
  <ds:schemaRefs>
    <ds:schemaRef ds:uri="http://schemas.openxmlformats.org/officeDocument/2006/bibliography"/>
  </ds:schemaRefs>
</ds:datastoreItem>
</file>

<file path=customXml/itemProps5.xml><?xml version="1.0" encoding="utf-8"?>
<ds:datastoreItem xmlns:ds="http://schemas.openxmlformats.org/officeDocument/2006/customXml" ds:itemID="{80FD011C-A041-624D-8754-7A5AED6D21E4}">
  <ds:schemaRefs>
    <ds:schemaRef ds:uri="http://schemas.openxmlformats.org/officeDocument/2006/bibliography"/>
  </ds:schemaRefs>
</ds:datastoreItem>
</file>

<file path=customXml/itemProps6.xml><?xml version="1.0" encoding="utf-8"?>
<ds:datastoreItem xmlns:ds="http://schemas.openxmlformats.org/officeDocument/2006/customXml" ds:itemID="{80D81A6B-F687-734B-ACAD-406E5F9FFF28}">
  <ds:schemaRefs>
    <ds:schemaRef ds:uri="http://schemas.openxmlformats.org/officeDocument/2006/bibliography"/>
  </ds:schemaRefs>
</ds:datastoreItem>
</file>

<file path=customXml/itemProps7.xml><?xml version="1.0" encoding="utf-8"?>
<ds:datastoreItem xmlns:ds="http://schemas.openxmlformats.org/officeDocument/2006/customXml" ds:itemID="{9FADA933-1085-1B49-9B27-95D7EC705697}">
  <ds:schemaRefs>
    <ds:schemaRef ds:uri="http://schemas.openxmlformats.org/officeDocument/2006/bibliography"/>
  </ds:schemaRefs>
</ds:datastoreItem>
</file>

<file path=customXml/itemProps8.xml><?xml version="1.0" encoding="utf-8"?>
<ds:datastoreItem xmlns:ds="http://schemas.openxmlformats.org/officeDocument/2006/customXml" ds:itemID="{F3820ECC-DE06-514E-AAB9-576874526EE1}">
  <ds:schemaRefs>
    <ds:schemaRef ds:uri="http://schemas.openxmlformats.org/officeDocument/2006/bibliography"/>
  </ds:schemaRefs>
</ds:datastoreItem>
</file>

<file path=customXml/itemProps9.xml><?xml version="1.0" encoding="utf-8"?>
<ds:datastoreItem xmlns:ds="http://schemas.openxmlformats.org/officeDocument/2006/customXml" ds:itemID="{F7F1C2CB-547B-204F-A65F-AD230490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54485</Words>
  <Characters>310567</Characters>
  <Application>Microsoft Office Word</Application>
  <DocSecurity>0</DocSecurity>
  <Lines>2588</Lines>
  <Paragraphs>728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Simon Cousens</cp:lastModifiedBy>
  <cp:revision>2</cp:revision>
  <cp:lastPrinted>2015-08-17T00:11:00Z</cp:lastPrinted>
  <dcterms:created xsi:type="dcterms:W3CDTF">2016-09-20T08:15:00Z</dcterms:created>
  <dcterms:modified xsi:type="dcterms:W3CDTF">2016-09-20T08:15:00Z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elizabethanderson00@gmail.com@www.mendeley.com</vt:lpwstr>
  </property>
  <property fmtid="{D5CDD505-2E9C-101B-9397-08002B2CF9AE}" pid="4" name="Mendeley Citation Style_1">
    <vt:lpwstr>http://www.zotero.org/styles/the-lancet-infectious-diseases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http://www.zotero.org/styles/the-lancet-infectious-diseases</vt:lpwstr>
  </property>
  <property fmtid="{D5CDD505-2E9C-101B-9397-08002B2CF9AE}" pid="22" name="Mendeley Recent Style Name 8_1">
    <vt:lpwstr>The Lancet Infectious Diseases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