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6D6C" w14:textId="77777777" w:rsidR="00B61755" w:rsidRDefault="00B61755" w:rsidP="00B61755">
      <w:pPr>
        <w:spacing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Testing the impact of local a</w:t>
      </w:r>
      <w:r w:rsidRPr="008B267D">
        <w:rPr>
          <w:rFonts w:ascii="Times New Roman" w:hAnsi="Times New Roman" w:cs="Times New Roman"/>
          <w:b/>
          <w:sz w:val="24"/>
          <w:szCs w:val="24"/>
        </w:rPr>
        <w:t xml:space="preserve">lcohol licensing policies </w:t>
      </w:r>
      <w:r>
        <w:rPr>
          <w:rFonts w:ascii="Times New Roman" w:hAnsi="Times New Roman" w:cs="Times New Roman"/>
          <w:b/>
          <w:sz w:val="24"/>
          <w:szCs w:val="24"/>
        </w:rPr>
        <w:t>on</w:t>
      </w:r>
      <w:r w:rsidRPr="008B267D">
        <w:rPr>
          <w:rFonts w:ascii="Times New Roman" w:hAnsi="Times New Roman" w:cs="Times New Roman"/>
          <w:b/>
          <w:sz w:val="24"/>
          <w:szCs w:val="24"/>
        </w:rPr>
        <w:t xml:space="preserve"> </w:t>
      </w:r>
      <w:r>
        <w:rPr>
          <w:rFonts w:ascii="Times New Roman" w:hAnsi="Times New Roman" w:cs="Times New Roman"/>
          <w:b/>
          <w:sz w:val="24"/>
          <w:szCs w:val="24"/>
        </w:rPr>
        <w:t xml:space="preserve">reported </w:t>
      </w:r>
      <w:r w:rsidRPr="008B267D">
        <w:rPr>
          <w:rFonts w:ascii="Times New Roman" w:hAnsi="Times New Roman" w:cs="Times New Roman"/>
          <w:b/>
          <w:sz w:val="24"/>
          <w:szCs w:val="24"/>
        </w:rPr>
        <w:t>crime rates</w:t>
      </w:r>
      <w:r>
        <w:rPr>
          <w:rFonts w:ascii="Times New Roman" w:hAnsi="Times New Roman" w:cs="Times New Roman"/>
          <w:b/>
          <w:sz w:val="24"/>
          <w:szCs w:val="24"/>
        </w:rPr>
        <w:t xml:space="preserve"> in England</w:t>
      </w:r>
    </w:p>
    <w:p w14:paraId="4D377FFA" w14:textId="46C897D0" w:rsidR="007557DF" w:rsidRPr="00DB27DE" w:rsidRDefault="007557DF" w:rsidP="00204CC7">
      <w:pPr>
        <w:spacing w:line="360" w:lineRule="auto"/>
        <w:rPr>
          <w:rFonts w:ascii="Times New Roman" w:hAnsi="Times New Roman" w:cs="Times New Roman"/>
          <w:sz w:val="24"/>
          <w:szCs w:val="24"/>
        </w:rPr>
      </w:pPr>
      <w:r>
        <w:rPr>
          <w:rFonts w:ascii="Times New Roman" w:hAnsi="Times New Roman" w:cs="Times New Roman"/>
          <w:sz w:val="24"/>
          <w:szCs w:val="24"/>
        </w:rPr>
        <w:t>De Vocht F</w:t>
      </w:r>
      <w:r w:rsidRPr="00DB27DE">
        <w:rPr>
          <w:rFonts w:ascii="Times New Roman" w:hAnsi="Times New Roman" w:cs="Times New Roman"/>
          <w:sz w:val="24"/>
          <w:szCs w:val="24"/>
          <w:vertAlign w:val="superscript"/>
        </w:rPr>
        <w:t>1,2</w:t>
      </w:r>
      <w:r>
        <w:rPr>
          <w:rFonts w:ascii="Times New Roman" w:hAnsi="Times New Roman" w:cs="Times New Roman"/>
          <w:sz w:val="24"/>
          <w:szCs w:val="24"/>
        </w:rPr>
        <w:t>, Heron J</w:t>
      </w:r>
      <w:r w:rsidRPr="003042C9">
        <w:rPr>
          <w:rFonts w:ascii="Times New Roman" w:hAnsi="Times New Roman" w:cs="Times New Roman"/>
          <w:sz w:val="24"/>
          <w:szCs w:val="24"/>
          <w:vertAlign w:val="superscript"/>
        </w:rPr>
        <w:t>1,2</w:t>
      </w:r>
      <w:r>
        <w:rPr>
          <w:rFonts w:ascii="Times New Roman" w:hAnsi="Times New Roman" w:cs="Times New Roman"/>
          <w:sz w:val="24"/>
          <w:szCs w:val="24"/>
        </w:rPr>
        <w:t xml:space="preserve">, </w:t>
      </w:r>
      <w:r w:rsidR="008B569D">
        <w:rPr>
          <w:rFonts w:ascii="Times New Roman" w:hAnsi="Times New Roman" w:cs="Times New Roman"/>
          <w:sz w:val="24"/>
          <w:szCs w:val="24"/>
        </w:rPr>
        <w:t>Campbell R</w:t>
      </w:r>
      <w:r w:rsidR="008B569D" w:rsidRPr="003042C9">
        <w:rPr>
          <w:rFonts w:ascii="Times New Roman" w:hAnsi="Times New Roman" w:cs="Times New Roman"/>
          <w:sz w:val="24"/>
          <w:szCs w:val="24"/>
          <w:vertAlign w:val="superscript"/>
        </w:rPr>
        <w:t>1,2</w:t>
      </w:r>
      <w:r w:rsidR="008B569D">
        <w:rPr>
          <w:rFonts w:ascii="Times New Roman" w:hAnsi="Times New Roman" w:cs="Times New Roman"/>
          <w:sz w:val="24"/>
          <w:szCs w:val="24"/>
        </w:rPr>
        <w:t xml:space="preserve">, </w:t>
      </w:r>
      <w:r>
        <w:rPr>
          <w:rFonts w:ascii="Times New Roman" w:hAnsi="Times New Roman" w:cs="Times New Roman"/>
          <w:sz w:val="24"/>
          <w:szCs w:val="24"/>
        </w:rPr>
        <w:t>Egan M</w:t>
      </w:r>
      <w:r>
        <w:rPr>
          <w:rFonts w:ascii="Times New Roman" w:hAnsi="Times New Roman" w:cs="Times New Roman"/>
          <w:sz w:val="24"/>
          <w:szCs w:val="24"/>
          <w:vertAlign w:val="superscript"/>
        </w:rPr>
        <w:t>1,3</w:t>
      </w:r>
      <w:r>
        <w:rPr>
          <w:rFonts w:ascii="Times New Roman" w:hAnsi="Times New Roman" w:cs="Times New Roman"/>
          <w:sz w:val="24"/>
          <w:szCs w:val="24"/>
        </w:rPr>
        <w:t>, Mooney J</w:t>
      </w:r>
      <w:r>
        <w:rPr>
          <w:rFonts w:ascii="Times New Roman" w:hAnsi="Times New Roman" w:cs="Times New Roman"/>
          <w:sz w:val="24"/>
          <w:szCs w:val="24"/>
          <w:vertAlign w:val="superscript"/>
        </w:rPr>
        <w:t>4</w:t>
      </w:r>
      <w:r>
        <w:rPr>
          <w:rFonts w:ascii="Times New Roman" w:hAnsi="Times New Roman" w:cs="Times New Roman"/>
          <w:sz w:val="24"/>
          <w:szCs w:val="24"/>
        </w:rPr>
        <w:t>, Angus C</w:t>
      </w:r>
      <w:r>
        <w:rPr>
          <w:rFonts w:ascii="Times New Roman" w:hAnsi="Times New Roman" w:cs="Times New Roman"/>
          <w:sz w:val="24"/>
          <w:szCs w:val="24"/>
          <w:vertAlign w:val="superscript"/>
        </w:rPr>
        <w:t>1,5</w:t>
      </w:r>
      <w:r>
        <w:rPr>
          <w:rFonts w:ascii="Times New Roman" w:hAnsi="Times New Roman" w:cs="Times New Roman"/>
          <w:sz w:val="24"/>
          <w:szCs w:val="24"/>
        </w:rPr>
        <w:t>, Brennan A</w:t>
      </w:r>
      <w:r>
        <w:rPr>
          <w:rFonts w:ascii="Times New Roman" w:hAnsi="Times New Roman" w:cs="Times New Roman"/>
          <w:sz w:val="24"/>
          <w:szCs w:val="24"/>
          <w:vertAlign w:val="superscript"/>
        </w:rPr>
        <w:t>1,5</w:t>
      </w:r>
      <w:r>
        <w:rPr>
          <w:rFonts w:ascii="Times New Roman" w:hAnsi="Times New Roman" w:cs="Times New Roman"/>
          <w:sz w:val="24"/>
          <w:szCs w:val="24"/>
        </w:rPr>
        <w:t>, Hickman M</w:t>
      </w:r>
      <w:r w:rsidRPr="003042C9">
        <w:rPr>
          <w:rFonts w:ascii="Times New Roman" w:hAnsi="Times New Roman" w:cs="Times New Roman"/>
          <w:sz w:val="24"/>
          <w:szCs w:val="24"/>
          <w:vertAlign w:val="superscript"/>
        </w:rPr>
        <w:t>1,2</w:t>
      </w:r>
      <w:r>
        <w:rPr>
          <w:rFonts w:ascii="Times New Roman" w:hAnsi="Times New Roman" w:cs="Times New Roman"/>
          <w:sz w:val="24"/>
          <w:szCs w:val="24"/>
        </w:rPr>
        <w:t>.</w:t>
      </w:r>
    </w:p>
    <w:p w14:paraId="49791221" w14:textId="31F15BC6" w:rsidR="00AF32AC" w:rsidRPr="00DB27DE" w:rsidRDefault="00AF32AC" w:rsidP="00AF32AC">
      <w:pPr>
        <w:spacing w:after="0" w:line="384" w:lineRule="atLeast"/>
        <w:textAlignment w:val="baseline"/>
        <w:rPr>
          <w:rFonts w:ascii="Times New Roman" w:eastAsia="Times New Roman" w:hAnsi="Times New Roman" w:cs="Times New Roman"/>
          <w:color w:val="333333"/>
          <w:sz w:val="24"/>
          <w:szCs w:val="24"/>
          <w:lang w:eastAsia="en-GB"/>
        </w:rPr>
      </w:pPr>
      <w:bookmarkStart w:id="1" w:name="aff-2"/>
      <w:bookmarkStart w:id="2" w:name="aff-3"/>
      <w:bookmarkStart w:id="3" w:name="aff-4"/>
      <w:bookmarkEnd w:id="1"/>
      <w:bookmarkEnd w:id="2"/>
      <w:bookmarkEnd w:id="3"/>
      <w:r w:rsidRPr="00DB27DE">
        <w:rPr>
          <w:rFonts w:ascii="Times New Roman" w:eastAsia="Times New Roman" w:hAnsi="Times New Roman" w:cs="Times New Roman"/>
          <w:color w:val="333333"/>
          <w:sz w:val="24"/>
          <w:szCs w:val="24"/>
          <w:bdr w:val="none" w:sz="0" w:space="0" w:color="auto" w:frame="1"/>
          <w:vertAlign w:val="superscript"/>
          <w:lang w:eastAsia="en-GB"/>
        </w:rPr>
        <w:t>1</w:t>
      </w:r>
      <w:r>
        <w:rPr>
          <w:rFonts w:ascii="Times New Roman" w:eastAsia="Times New Roman" w:hAnsi="Times New Roman" w:cs="Times New Roman"/>
          <w:color w:val="333333"/>
          <w:sz w:val="24"/>
          <w:szCs w:val="24"/>
          <w:bdr w:val="none" w:sz="0" w:space="0" w:color="auto" w:frame="1"/>
          <w:vertAlign w:val="superscript"/>
          <w:lang w:eastAsia="en-GB"/>
        </w:rPr>
        <w:t xml:space="preserve"> </w:t>
      </w:r>
      <w:r w:rsidRPr="00DB27DE">
        <w:rPr>
          <w:rFonts w:ascii="Times New Roman" w:eastAsia="Times New Roman" w:hAnsi="Times New Roman" w:cs="Times New Roman"/>
          <w:color w:val="333333"/>
          <w:sz w:val="24"/>
          <w:szCs w:val="24"/>
          <w:bdr w:val="none" w:sz="0" w:space="0" w:color="auto" w:frame="1"/>
          <w:lang w:eastAsia="en-GB"/>
        </w:rPr>
        <w:t>NIHR School for Public Health Research (SPHR)</w:t>
      </w:r>
    </w:p>
    <w:p w14:paraId="44B962DD" w14:textId="135A7C58" w:rsidR="00AF32AC" w:rsidRPr="00DB27DE" w:rsidRDefault="00AF32AC" w:rsidP="00AF32AC">
      <w:pPr>
        <w:spacing w:after="0" w:line="384" w:lineRule="atLeast"/>
        <w:textAlignment w:val="baseline"/>
        <w:rPr>
          <w:rFonts w:ascii="Times New Roman" w:eastAsia="Times New Roman" w:hAnsi="Times New Roman" w:cs="Times New Roman"/>
          <w:color w:val="333333"/>
          <w:sz w:val="24"/>
          <w:szCs w:val="24"/>
          <w:lang w:eastAsia="en-GB"/>
        </w:rPr>
      </w:pPr>
      <w:r w:rsidRPr="00DB27DE">
        <w:rPr>
          <w:rFonts w:ascii="Times New Roman" w:eastAsia="Times New Roman" w:hAnsi="Times New Roman" w:cs="Times New Roman"/>
          <w:color w:val="333333"/>
          <w:sz w:val="24"/>
          <w:szCs w:val="24"/>
          <w:bdr w:val="none" w:sz="0" w:space="0" w:color="auto" w:frame="1"/>
          <w:vertAlign w:val="superscript"/>
          <w:lang w:eastAsia="en-GB"/>
        </w:rPr>
        <w:t>2</w:t>
      </w:r>
      <w:r>
        <w:rPr>
          <w:rFonts w:ascii="Times New Roman" w:eastAsia="Times New Roman" w:hAnsi="Times New Roman" w:cs="Times New Roman"/>
          <w:color w:val="333333"/>
          <w:sz w:val="24"/>
          <w:szCs w:val="24"/>
          <w:bdr w:val="none" w:sz="0" w:space="0" w:color="auto" w:frame="1"/>
          <w:vertAlign w:val="superscript"/>
          <w:lang w:eastAsia="en-GB"/>
        </w:rPr>
        <w:t xml:space="preserve"> </w:t>
      </w:r>
      <w:r w:rsidRPr="00DB27DE">
        <w:rPr>
          <w:rFonts w:ascii="Times New Roman" w:eastAsia="Times New Roman" w:hAnsi="Times New Roman" w:cs="Times New Roman"/>
          <w:color w:val="333333"/>
          <w:sz w:val="24"/>
          <w:szCs w:val="24"/>
          <w:bdr w:val="none" w:sz="0" w:space="0" w:color="auto" w:frame="1"/>
          <w:lang w:eastAsia="en-GB"/>
        </w:rPr>
        <w:t>School of Social and Community Medicine, University of Bristol</w:t>
      </w:r>
      <w:r w:rsidRPr="00DB27DE">
        <w:rPr>
          <w:rFonts w:ascii="Times New Roman" w:eastAsia="Times New Roman" w:hAnsi="Times New Roman" w:cs="Times New Roman"/>
          <w:color w:val="333333"/>
          <w:sz w:val="24"/>
          <w:szCs w:val="24"/>
          <w:lang w:eastAsia="en-GB"/>
        </w:rPr>
        <w:t>, </w:t>
      </w:r>
      <w:r w:rsidRPr="00DB27DE">
        <w:rPr>
          <w:rFonts w:ascii="Times New Roman" w:eastAsia="Times New Roman" w:hAnsi="Times New Roman" w:cs="Times New Roman"/>
          <w:color w:val="333333"/>
          <w:sz w:val="24"/>
          <w:szCs w:val="24"/>
          <w:bdr w:val="none" w:sz="0" w:space="0" w:color="auto" w:frame="1"/>
          <w:lang w:eastAsia="en-GB"/>
        </w:rPr>
        <w:t>Bristol</w:t>
      </w:r>
      <w:r w:rsidRPr="00DB27DE">
        <w:rPr>
          <w:rFonts w:ascii="Times New Roman" w:eastAsia="Times New Roman" w:hAnsi="Times New Roman" w:cs="Times New Roman"/>
          <w:color w:val="333333"/>
          <w:sz w:val="24"/>
          <w:szCs w:val="24"/>
          <w:lang w:eastAsia="en-GB"/>
        </w:rPr>
        <w:t>, UK</w:t>
      </w:r>
    </w:p>
    <w:p w14:paraId="6E83F1B7" w14:textId="11610567" w:rsidR="00AF32AC" w:rsidRDefault="00AF32AC" w:rsidP="00AF32AC">
      <w:pPr>
        <w:spacing w:after="0" w:line="384" w:lineRule="atLeast"/>
        <w:textAlignment w:val="baseline"/>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bdr w:val="none" w:sz="0" w:space="0" w:color="auto" w:frame="1"/>
          <w:vertAlign w:val="superscript"/>
          <w:lang w:eastAsia="en-GB"/>
        </w:rPr>
        <w:t xml:space="preserve">3 </w:t>
      </w:r>
      <w:r w:rsidRPr="003042C9">
        <w:rPr>
          <w:rFonts w:ascii="Times New Roman" w:eastAsia="Times New Roman" w:hAnsi="Times New Roman" w:cs="Times New Roman"/>
          <w:color w:val="333333"/>
          <w:sz w:val="24"/>
          <w:szCs w:val="24"/>
          <w:bdr w:val="none" w:sz="0" w:space="0" w:color="auto" w:frame="1"/>
          <w:lang w:eastAsia="en-GB"/>
        </w:rPr>
        <w:t>Department of Health Services Research and Policy</w:t>
      </w:r>
      <w:r w:rsidRPr="003042C9">
        <w:rPr>
          <w:rFonts w:ascii="Times New Roman" w:eastAsia="Times New Roman" w:hAnsi="Times New Roman" w:cs="Times New Roman"/>
          <w:color w:val="333333"/>
          <w:sz w:val="24"/>
          <w:szCs w:val="24"/>
          <w:lang w:eastAsia="en-GB"/>
        </w:rPr>
        <w:t>, </w:t>
      </w:r>
      <w:r w:rsidRPr="003042C9">
        <w:rPr>
          <w:rFonts w:ascii="Times New Roman" w:eastAsia="Times New Roman" w:hAnsi="Times New Roman" w:cs="Times New Roman"/>
          <w:color w:val="333333"/>
          <w:sz w:val="24"/>
          <w:szCs w:val="24"/>
          <w:bdr w:val="none" w:sz="0" w:space="0" w:color="auto" w:frame="1"/>
          <w:lang w:eastAsia="en-GB"/>
        </w:rPr>
        <w:t>London School of Hygiene and Tropical Medicine</w:t>
      </w:r>
      <w:r w:rsidRPr="003042C9">
        <w:rPr>
          <w:rFonts w:ascii="Times New Roman" w:eastAsia="Times New Roman" w:hAnsi="Times New Roman" w:cs="Times New Roman"/>
          <w:color w:val="333333"/>
          <w:sz w:val="24"/>
          <w:szCs w:val="24"/>
          <w:lang w:eastAsia="en-GB"/>
        </w:rPr>
        <w:t>, </w:t>
      </w:r>
      <w:r w:rsidRPr="003042C9">
        <w:rPr>
          <w:rFonts w:ascii="Times New Roman" w:eastAsia="Times New Roman" w:hAnsi="Times New Roman" w:cs="Times New Roman"/>
          <w:color w:val="333333"/>
          <w:sz w:val="24"/>
          <w:szCs w:val="24"/>
          <w:bdr w:val="none" w:sz="0" w:space="0" w:color="auto" w:frame="1"/>
          <w:lang w:eastAsia="en-GB"/>
        </w:rPr>
        <w:t>London</w:t>
      </w:r>
      <w:r w:rsidRPr="003042C9">
        <w:rPr>
          <w:rFonts w:ascii="Times New Roman" w:eastAsia="Times New Roman" w:hAnsi="Times New Roman" w:cs="Times New Roman"/>
          <w:color w:val="333333"/>
          <w:sz w:val="24"/>
          <w:szCs w:val="24"/>
          <w:lang w:eastAsia="en-GB"/>
        </w:rPr>
        <w:t>, UK</w:t>
      </w:r>
    </w:p>
    <w:p w14:paraId="5218F431" w14:textId="08239566" w:rsidR="00AF32AC" w:rsidRPr="003042C9" w:rsidRDefault="00AF32AC" w:rsidP="00AF32AC">
      <w:pPr>
        <w:spacing w:after="0" w:line="384" w:lineRule="atLeast"/>
        <w:textAlignment w:val="baseline"/>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lang w:eastAsia="en-GB"/>
        </w:rPr>
        <w:t xml:space="preserve">4 </w:t>
      </w:r>
      <w:r w:rsidR="00D014B8">
        <w:rPr>
          <w:rFonts w:ascii="Times New Roman" w:eastAsia="Times New Roman" w:hAnsi="Times New Roman" w:cs="Times New Roman"/>
          <w:color w:val="333333"/>
          <w:sz w:val="24"/>
          <w:szCs w:val="24"/>
          <w:lang w:eastAsia="en-GB"/>
        </w:rPr>
        <w:t>Health Sciences and Well-being Research Group, University of Sunderland, Sunderland, UK</w:t>
      </w:r>
    </w:p>
    <w:p w14:paraId="1712A130" w14:textId="0E5D722A" w:rsidR="00AF32AC" w:rsidRPr="00DB27DE" w:rsidRDefault="00AF32AC" w:rsidP="00AF32AC">
      <w:pPr>
        <w:spacing w:after="0" w:line="384" w:lineRule="atLeast"/>
        <w:textAlignment w:val="baseline"/>
        <w:rPr>
          <w:rFonts w:ascii="Times New Roman" w:eastAsia="Times New Roman" w:hAnsi="Times New Roman" w:cs="Times New Roman"/>
          <w:color w:val="333333"/>
          <w:sz w:val="24"/>
          <w:szCs w:val="24"/>
          <w:lang w:eastAsia="en-GB"/>
        </w:rPr>
      </w:pPr>
      <w:r>
        <w:rPr>
          <w:rFonts w:ascii="Times New Roman" w:eastAsia="Times New Roman" w:hAnsi="Times New Roman" w:cs="Times New Roman"/>
          <w:color w:val="333333"/>
          <w:sz w:val="24"/>
          <w:szCs w:val="24"/>
          <w:bdr w:val="none" w:sz="0" w:space="0" w:color="auto" w:frame="1"/>
          <w:vertAlign w:val="superscript"/>
          <w:lang w:eastAsia="en-GB"/>
        </w:rPr>
        <w:t xml:space="preserve">5 </w:t>
      </w:r>
      <w:r w:rsidRPr="00DB27DE">
        <w:rPr>
          <w:rFonts w:ascii="Times New Roman" w:eastAsia="Times New Roman" w:hAnsi="Times New Roman" w:cs="Times New Roman"/>
          <w:color w:val="333333"/>
          <w:sz w:val="24"/>
          <w:szCs w:val="24"/>
          <w:bdr w:val="none" w:sz="0" w:space="0" w:color="auto" w:frame="1"/>
          <w:lang w:eastAsia="en-GB"/>
        </w:rPr>
        <w:t>ScHARR, School of Health and Related Research, University of Sheffield</w:t>
      </w:r>
      <w:r w:rsidRPr="00DB27DE">
        <w:rPr>
          <w:rFonts w:ascii="Times New Roman" w:eastAsia="Times New Roman" w:hAnsi="Times New Roman" w:cs="Times New Roman"/>
          <w:color w:val="333333"/>
          <w:sz w:val="24"/>
          <w:szCs w:val="24"/>
          <w:lang w:eastAsia="en-GB"/>
        </w:rPr>
        <w:t>, </w:t>
      </w:r>
      <w:r w:rsidRPr="00DB27DE">
        <w:rPr>
          <w:rFonts w:ascii="Times New Roman" w:eastAsia="Times New Roman" w:hAnsi="Times New Roman" w:cs="Times New Roman"/>
          <w:color w:val="333333"/>
          <w:sz w:val="24"/>
          <w:szCs w:val="24"/>
          <w:bdr w:val="none" w:sz="0" w:space="0" w:color="auto" w:frame="1"/>
          <w:lang w:eastAsia="en-GB"/>
        </w:rPr>
        <w:t>Sheffield</w:t>
      </w:r>
      <w:r w:rsidRPr="00DB27DE">
        <w:rPr>
          <w:rFonts w:ascii="Times New Roman" w:eastAsia="Times New Roman" w:hAnsi="Times New Roman" w:cs="Times New Roman"/>
          <w:color w:val="333333"/>
          <w:sz w:val="24"/>
          <w:szCs w:val="24"/>
          <w:lang w:eastAsia="en-GB"/>
        </w:rPr>
        <w:t>, UK</w:t>
      </w:r>
    </w:p>
    <w:p w14:paraId="582716C9" w14:textId="77777777" w:rsidR="00D014B8" w:rsidRDefault="00D014B8" w:rsidP="00204CC7">
      <w:pPr>
        <w:spacing w:line="360" w:lineRule="auto"/>
        <w:rPr>
          <w:rFonts w:ascii="Times New Roman" w:hAnsi="Times New Roman" w:cs="Times New Roman"/>
          <w:sz w:val="24"/>
          <w:szCs w:val="24"/>
        </w:rPr>
      </w:pPr>
    </w:p>
    <w:p w14:paraId="6EA207B7" w14:textId="77777777" w:rsidR="00D014B8" w:rsidRDefault="00D014B8" w:rsidP="00204CC7">
      <w:pPr>
        <w:spacing w:line="360" w:lineRule="auto"/>
        <w:rPr>
          <w:rFonts w:ascii="Times New Roman" w:hAnsi="Times New Roman" w:cs="Times New Roman"/>
          <w:sz w:val="24"/>
          <w:szCs w:val="24"/>
        </w:rPr>
      </w:pPr>
    </w:p>
    <w:p w14:paraId="2FCD7D76" w14:textId="77777777" w:rsidR="00D014B8" w:rsidRDefault="00D014B8" w:rsidP="00204CC7">
      <w:pPr>
        <w:spacing w:line="360" w:lineRule="auto"/>
        <w:rPr>
          <w:rFonts w:ascii="Times New Roman" w:hAnsi="Times New Roman" w:cs="Times New Roman"/>
          <w:sz w:val="24"/>
          <w:szCs w:val="24"/>
        </w:rPr>
      </w:pPr>
      <w:r w:rsidRPr="00DB27DE">
        <w:rPr>
          <w:rStyle w:val="corresp-label"/>
          <w:rFonts w:ascii="Times New Roman" w:hAnsi="Times New Roman" w:cs="Times New Roman"/>
          <w:b/>
          <w:bCs/>
          <w:color w:val="333333"/>
          <w:sz w:val="24"/>
          <w:szCs w:val="24"/>
          <w:bdr w:val="none" w:sz="0" w:space="0" w:color="auto" w:frame="1"/>
        </w:rPr>
        <w:t>Correspondence to</w:t>
      </w:r>
      <w:r>
        <w:rPr>
          <w:rStyle w:val="corresp-label"/>
          <w:rFonts w:ascii="Times New Roman" w:hAnsi="Times New Roman" w:cs="Times New Roman"/>
          <w:b/>
          <w:bCs/>
          <w:color w:val="333333"/>
          <w:sz w:val="24"/>
          <w:szCs w:val="24"/>
          <w:bdr w:val="none" w:sz="0" w:space="0" w:color="auto" w:frame="1"/>
        </w:rPr>
        <w:t xml:space="preserve">: </w:t>
      </w:r>
      <w:r w:rsidRPr="00DB27DE">
        <w:rPr>
          <w:rFonts w:ascii="Times New Roman" w:hAnsi="Times New Roman" w:cs="Times New Roman"/>
          <w:color w:val="333333"/>
          <w:sz w:val="24"/>
          <w:szCs w:val="24"/>
        </w:rPr>
        <w:t xml:space="preserve">Dr F de Vocht, School of Social and Community Medicine, University of Bristol, Canynge Hall, 39 Whatley Road, Bristol, BS8 2PS, </w:t>
      </w:r>
      <w:r>
        <w:rPr>
          <w:rFonts w:ascii="Times New Roman" w:hAnsi="Times New Roman" w:cs="Times New Roman"/>
          <w:color w:val="333333"/>
          <w:sz w:val="24"/>
          <w:szCs w:val="24"/>
        </w:rPr>
        <w:t xml:space="preserve">UK. </w:t>
      </w:r>
      <w:hyperlink r:id="rId6" w:tgtFrame="_blank" w:history="1">
        <w:r w:rsidRPr="00DB27DE">
          <w:rPr>
            <w:rStyle w:val="Hyperlink"/>
            <w:rFonts w:ascii="Times New Roman" w:hAnsi="Times New Roman" w:cs="Times New Roman"/>
            <w:color w:val="0066CC"/>
            <w:sz w:val="24"/>
            <w:szCs w:val="24"/>
            <w:bdr w:val="none" w:sz="0" w:space="0" w:color="auto" w:frame="1"/>
          </w:rPr>
          <w:t>frank.devocht@bristol.ac.uk</w:t>
        </w:r>
      </w:hyperlink>
    </w:p>
    <w:p w14:paraId="7C0FD571" w14:textId="77777777" w:rsidR="00D014B8" w:rsidRDefault="00D014B8" w:rsidP="00204CC7">
      <w:pPr>
        <w:spacing w:line="360" w:lineRule="auto"/>
        <w:rPr>
          <w:rFonts w:ascii="Times New Roman" w:hAnsi="Times New Roman" w:cs="Times New Roman"/>
          <w:sz w:val="24"/>
          <w:szCs w:val="24"/>
        </w:rPr>
      </w:pPr>
    </w:p>
    <w:p w14:paraId="3D1DA482" w14:textId="6933B3A0" w:rsidR="00D014B8" w:rsidRDefault="00D014B8" w:rsidP="00DB27DE">
      <w:pPr>
        <w:spacing w:after="0" w:line="336" w:lineRule="atLeast"/>
        <w:jc w:val="both"/>
        <w:textAlignment w:val="baseline"/>
        <w:rPr>
          <w:rFonts w:ascii="Times New Roman" w:eastAsia="Times New Roman" w:hAnsi="Times New Roman" w:cs="Times New Roman"/>
          <w:color w:val="333333"/>
          <w:sz w:val="24"/>
          <w:szCs w:val="24"/>
          <w:lang w:eastAsia="en-GB"/>
        </w:rPr>
      </w:pPr>
      <w:r w:rsidRPr="003042C9">
        <w:rPr>
          <w:rFonts w:ascii="Times New Roman" w:eastAsia="Times New Roman" w:hAnsi="Times New Roman" w:cs="Times New Roman"/>
          <w:b/>
          <w:bCs/>
          <w:color w:val="333333"/>
          <w:sz w:val="24"/>
          <w:szCs w:val="24"/>
          <w:bdr w:val="none" w:sz="0" w:space="0" w:color="auto" w:frame="1"/>
          <w:lang w:eastAsia="en-GB"/>
        </w:rPr>
        <w:t>Contributors</w:t>
      </w:r>
      <w:r w:rsidRPr="003042C9">
        <w:rPr>
          <w:rFonts w:ascii="Times New Roman" w:eastAsia="Times New Roman" w:hAnsi="Times New Roman" w:cs="Times New Roman"/>
          <w:color w:val="333333"/>
          <w:sz w:val="24"/>
          <w:szCs w:val="24"/>
          <w:lang w:eastAsia="en-GB"/>
        </w:rPr>
        <w:t xml:space="preserve"> FdV conceived of the study. </w:t>
      </w:r>
      <w:r w:rsidR="008B569D">
        <w:rPr>
          <w:rFonts w:ascii="Times New Roman" w:eastAsia="Times New Roman" w:hAnsi="Times New Roman" w:cs="Times New Roman"/>
          <w:color w:val="333333"/>
          <w:sz w:val="24"/>
          <w:szCs w:val="24"/>
          <w:lang w:eastAsia="en-GB"/>
        </w:rPr>
        <w:t xml:space="preserve">FdV, CA and JM obtained and linked the data used in this study. </w:t>
      </w:r>
      <w:r w:rsidRPr="003042C9">
        <w:rPr>
          <w:rFonts w:ascii="Times New Roman" w:eastAsia="Times New Roman" w:hAnsi="Times New Roman" w:cs="Times New Roman"/>
          <w:color w:val="333333"/>
          <w:sz w:val="24"/>
          <w:szCs w:val="24"/>
          <w:lang w:eastAsia="en-GB"/>
        </w:rPr>
        <w:t xml:space="preserve">FdV, JH, </w:t>
      </w:r>
      <w:r w:rsidR="008B569D">
        <w:rPr>
          <w:rFonts w:ascii="Times New Roman" w:eastAsia="Times New Roman" w:hAnsi="Times New Roman" w:cs="Times New Roman"/>
          <w:color w:val="333333"/>
          <w:sz w:val="24"/>
          <w:szCs w:val="24"/>
          <w:lang w:eastAsia="en-GB"/>
        </w:rPr>
        <w:t>a</w:t>
      </w:r>
      <w:r w:rsidRPr="003042C9">
        <w:rPr>
          <w:rFonts w:ascii="Times New Roman" w:eastAsia="Times New Roman" w:hAnsi="Times New Roman" w:cs="Times New Roman"/>
          <w:color w:val="333333"/>
          <w:sz w:val="24"/>
          <w:szCs w:val="24"/>
          <w:lang w:eastAsia="en-GB"/>
        </w:rPr>
        <w:t>nd MH established the methodology, with subsequent input from all the other authors. FV and JH conducted the statistical analyses with input from MH</w:t>
      </w:r>
      <w:r w:rsidR="008B569D">
        <w:rPr>
          <w:rFonts w:ascii="Times New Roman" w:eastAsia="Times New Roman" w:hAnsi="Times New Roman" w:cs="Times New Roman"/>
          <w:color w:val="333333"/>
          <w:sz w:val="24"/>
          <w:szCs w:val="24"/>
          <w:lang w:eastAsia="en-GB"/>
        </w:rPr>
        <w:t xml:space="preserve"> and</w:t>
      </w:r>
      <w:r w:rsidRPr="003042C9">
        <w:rPr>
          <w:rFonts w:ascii="Times New Roman" w:eastAsia="Times New Roman" w:hAnsi="Times New Roman" w:cs="Times New Roman"/>
          <w:color w:val="333333"/>
          <w:sz w:val="24"/>
          <w:szCs w:val="24"/>
          <w:lang w:eastAsia="en-GB"/>
        </w:rPr>
        <w:t xml:space="preserve"> CA. FdV wrote the first draft, and all the authors reviewed this and provided input. All the authors read and approved the final version.</w:t>
      </w:r>
    </w:p>
    <w:p w14:paraId="1CDE1F56" w14:textId="77777777" w:rsidR="00D014B8" w:rsidRPr="003042C9" w:rsidRDefault="00D014B8" w:rsidP="00DB27DE">
      <w:pPr>
        <w:spacing w:after="0" w:line="336" w:lineRule="atLeast"/>
        <w:jc w:val="both"/>
        <w:textAlignment w:val="baseline"/>
        <w:rPr>
          <w:rFonts w:ascii="Times New Roman" w:eastAsia="Times New Roman" w:hAnsi="Times New Roman" w:cs="Times New Roman"/>
          <w:color w:val="333333"/>
          <w:sz w:val="24"/>
          <w:szCs w:val="24"/>
          <w:lang w:eastAsia="en-GB"/>
        </w:rPr>
      </w:pPr>
    </w:p>
    <w:p w14:paraId="353CE120" w14:textId="77777777" w:rsidR="00D014B8" w:rsidRDefault="00D014B8" w:rsidP="00DB27DE">
      <w:pPr>
        <w:spacing w:after="0" w:line="336" w:lineRule="atLeast"/>
        <w:jc w:val="both"/>
        <w:textAlignment w:val="baseline"/>
        <w:rPr>
          <w:rFonts w:ascii="Times New Roman" w:eastAsia="Times New Roman" w:hAnsi="Times New Roman" w:cs="Times New Roman"/>
          <w:color w:val="333333"/>
          <w:sz w:val="24"/>
          <w:szCs w:val="24"/>
          <w:lang w:eastAsia="en-GB"/>
        </w:rPr>
      </w:pPr>
      <w:r w:rsidRPr="003042C9">
        <w:rPr>
          <w:rFonts w:ascii="Times New Roman" w:eastAsia="Times New Roman" w:hAnsi="Times New Roman" w:cs="Times New Roman"/>
          <w:b/>
          <w:bCs/>
          <w:color w:val="333333"/>
          <w:sz w:val="24"/>
          <w:szCs w:val="24"/>
          <w:bdr w:val="none" w:sz="0" w:space="0" w:color="auto" w:frame="1"/>
          <w:lang w:eastAsia="en-GB"/>
        </w:rPr>
        <w:t>Disclaimer</w:t>
      </w:r>
      <w:r w:rsidRPr="003042C9">
        <w:rPr>
          <w:rFonts w:ascii="Times New Roman" w:eastAsia="Times New Roman" w:hAnsi="Times New Roman" w:cs="Times New Roman"/>
          <w:color w:val="333333"/>
          <w:sz w:val="24"/>
          <w:szCs w:val="24"/>
          <w:lang w:eastAsia="en-GB"/>
        </w:rPr>
        <w:t> The views expressed are those of the author(s) and not necessarily those of the NHS, the NIHR or the Department of Health.</w:t>
      </w:r>
    </w:p>
    <w:p w14:paraId="1064EBB4" w14:textId="77777777" w:rsidR="00D014B8" w:rsidRPr="003042C9" w:rsidRDefault="00D014B8" w:rsidP="00DB27DE">
      <w:pPr>
        <w:spacing w:after="0" w:line="336" w:lineRule="atLeast"/>
        <w:jc w:val="both"/>
        <w:textAlignment w:val="baseline"/>
        <w:rPr>
          <w:rFonts w:ascii="Times New Roman" w:eastAsia="Times New Roman" w:hAnsi="Times New Roman" w:cs="Times New Roman"/>
          <w:color w:val="333333"/>
          <w:sz w:val="24"/>
          <w:szCs w:val="24"/>
          <w:lang w:eastAsia="en-GB"/>
        </w:rPr>
      </w:pPr>
    </w:p>
    <w:p w14:paraId="7B95508E" w14:textId="77777777" w:rsidR="00D014B8" w:rsidRDefault="00D014B8" w:rsidP="00DB27DE">
      <w:pPr>
        <w:spacing w:after="0" w:line="336" w:lineRule="atLeast"/>
        <w:jc w:val="both"/>
        <w:textAlignment w:val="baseline"/>
        <w:rPr>
          <w:rFonts w:ascii="Times New Roman" w:eastAsia="Times New Roman" w:hAnsi="Times New Roman" w:cs="Times New Roman"/>
          <w:color w:val="333333"/>
          <w:sz w:val="24"/>
          <w:szCs w:val="24"/>
          <w:lang w:eastAsia="en-GB"/>
        </w:rPr>
      </w:pPr>
      <w:r w:rsidRPr="003042C9">
        <w:rPr>
          <w:rFonts w:ascii="Times New Roman" w:eastAsia="Times New Roman" w:hAnsi="Times New Roman" w:cs="Times New Roman"/>
          <w:b/>
          <w:bCs/>
          <w:color w:val="333333"/>
          <w:sz w:val="24"/>
          <w:szCs w:val="24"/>
          <w:bdr w:val="none" w:sz="0" w:space="0" w:color="auto" w:frame="1"/>
          <w:lang w:eastAsia="en-GB"/>
        </w:rPr>
        <w:t>Funding</w:t>
      </w:r>
      <w:r w:rsidRPr="003042C9">
        <w:rPr>
          <w:rFonts w:ascii="Times New Roman" w:eastAsia="Times New Roman" w:hAnsi="Times New Roman" w:cs="Times New Roman"/>
          <w:color w:val="333333"/>
          <w:sz w:val="24"/>
          <w:szCs w:val="24"/>
          <w:lang w:eastAsia="en-GB"/>
        </w:rPr>
        <w:t> This work was funded by the National Institute for Health Research School for Public Health Research (NIHR SPHR). NIHR SPHR is a partnership between the Universities of Sheffield, Bristol, Cambridge, Exeter, UCL; The London School for Hygiene and Tropical Medicine; the LiLaC collaboration between the Universities of Liverpool and Lancaster and Fuse; and The Centre for Translational Research in Public Health, a collaboration between Newcastle, Durham, Northumbria, Sunderland and Teesside Universities.</w:t>
      </w:r>
    </w:p>
    <w:p w14:paraId="0AB31A7B" w14:textId="77777777" w:rsidR="00D014B8" w:rsidRPr="003042C9" w:rsidRDefault="00D014B8" w:rsidP="00DB27DE">
      <w:pPr>
        <w:spacing w:after="0" w:line="336" w:lineRule="atLeast"/>
        <w:jc w:val="both"/>
        <w:textAlignment w:val="baseline"/>
        <w:rPr>
          <w:rFonts w:ascii="Times New Roman" w:eastAsia="Times New Roman" w:hAnsi="Times New Roman" w:cs="Times New Roman"/>
          <w:color w:val="333333"/>
          <w:sz w:val="24"/>
          <w:szCs w:val="24"/>
          <w:lang w:eastAsia="en-GB"/>
        </w:rPr>
      </w:pPr>
    </w:p>
    <w:p w14:paraId="7DDCDB83" w14:textId="77777777" w:rsidR="00D014B8" w:rsidRDefault="00D014B8" w:rsidP="00DB27DE">
      <w:pPr>
        <w:spacing w:after="0" w:line="336" w:lineRule="atLeast"/>
        <w:jc w:val="both"/>
        <w:textAlignment w:val="baseline"/>
        <w:rPr>
          <w:rFonts w:ascii="Times New Roman" w:eastAsia="Times New Roman" w:hAnsi="Times New Roman" w:cs="Times New Roman"/>
          <w:color w:val="333333"/>
          <w:sz w:val="24"/>
          <w:szCs w:val="24"/>
          <w:lang w:eastAsia="en-GB"/>
        </w:rPr>
      </w:pPr>
      <w:r w:rsidRPr="003042C9">
        <w:rPr>
          <w:rFonts w:ascii="Times New Roman" w:eastAsia="Times New Roman" w:hAnsi="Times New Roman" w:cs="Times New Roman"/>
          <w:b/>
          <w:bCs/>
          <w:color w:val="333333"/>
          <w:sz w:val="24"/>
          <w:szCs w:val="24"/>
          <w:bdr w:val="none" w:sz="0" w:space="0" w:color="auto" w:frame="1"/>
          <w:lang w:eastAsia="en-GB"/>
        </w:rPr>
        <w:t>Data sharing statement</w:t>
      </w:r>
      <w:r w:rsidRPr="003042C9">
        <w:rPr>
          <w:rFonts w:ascii="Times New Roman" w:eastAsia="Times New Roman" w:hAnsi="Times New Roman" w:cs="Times New Roman"/>
          <w:color w:val="333333"/>
          <w:sz w:val="24"/>
          <w:szCs w:val="24"/>
          <w:lang w:eastAsia="en-GB"/>
        </w:rPr>
        <w:t> All data are publicly available as described in the manuscript.</w:t>
      </w:r>
    </w:p>
    <w:p w14:paraId="22D20E8E" w14:textId="77777777" w:rsidR="0012406F" w:rsidRDefault="0012406F" w:rsidP="00DB27DE">
      <w:pPr>
        <w:spacing w:after="0" w:line="336" w:lineRule="atLeast"/>
        <w:jc w:val="both"/>
        <w:textAlignment w:val="baseline"/>
        <w:rPr>
          <w:rFonts w:ascii="Times New Roman" w:eastAsia="Times New Roman" w:hAnsi="Times New Roman" w:cs="Times New Roman"/>
          <w:color w:val="333333"/>
          <w:sz w:val="24"/>
          <w:szCs w:val="24"/>
          <w:lang w:eastAsia="en-GB"/>
        </w:rPr>
      </w:pPr>
    </w:p>
    <w:p w14:paraId="63F14AAC" w14:textId="77777777" w:rsidR="0012406F" w:rsidRDefault="0012406F" w:rsidP="0012406F">
      <w:pPr>
        <w:spacing w:after="0" w:line="336" w:lineRule="atLeast"/>
        <w:jc w:val="both"/>
        <w:textAlignment w:val="baseline"/>
        <w:rPr>
          <w:rFonts w:ascii="Times New Roman" w:eastAsia="Times New Roman" w:hAnsi="Times New Roman" w:cs="Times New Roman"/>
          <w:color w:val="333333"/>
          <w:sz w:val="24"/>
          <w:szCs w:val="24"/>
          <w:lang w:eastAsia="en-GB"/>
        </w:rPr>
      </w:pPr>
      <w:r w:rsidRPr="003042C9">
        <w:rPr>
          <w:rFonts w:ascii="Times New Roman" w:eastAsia="Times New Roman" w:hAnsi="Times New Roman" w:cs="Times New Roman"/>
          <w:b/>
          <w:bCs/>
          <w:color w:val="333333"/>
          <w:sz w:val="24"/>
          <w:szCs w:val="24"/>
          <w:bdr w:val="none" w:sz="0" w:space="0" w:color="auto" w:frame="1"/>
          <w:lang w:eastAsia="en-GB"/>
        </w:rPr>
        <w:t>Competing interests</w:t>
      </w:r>
      <w:r w:rsidRPr="003042C9">
        <w:rPr>
          <w:rFonts w:ascii="Times New Roman" w:eastAsia="Times New Roman" w:hAnsi="Times New Roman" w:cs="Times New Roman"/>
          <w:color w:val="333333"/>
          <w:sz w:val="24"/>
          <w:szCs w:val="24"/>
          <w:lang w:eastAsia="en-GB"/>
        </w:rPr>
        <w:t> None declared.</w:t>
      </w:r>
    </w:p>
    <w:p w14:paraId="6F85328D" w14:textId="77777777" w:rsidR="0012406F" w:rsidRPr="003042C9" w:rsidRDefault="0012406F" w:rsidP="00DB27DE">
      <w:pPr>
        <w:spacing w:after="0" w:line="336" w:lineRule="atLeast"/>
        <w:jc w:val="both"/>
        <w:textAlignment w:val="baseline"/>
        <w:rPr>
          <w:rFonts w:ascii="Times New Roman" w:eastAsia="Times New Roman" w:hAnsi="Times New Roman" w:cs="Times New Roman"/>
          <w:color w:val="333333"/>
          <w:sz w:val="24"/>
          <w:szCs w:val="24"/>
          <w:lang w:eastAsia="en-GB"/>
        </w:rPr>
      </w:pPr>
    </w:p>
    <w:p w14:paraId="017F024D" w14:textId="0F71B15C" w:rsidR="0012406F" w:rsidRPr="0012406F" w:rsidRDefault="0012406F" w:rsidP="000F6C4C">
      <w:pPr>
        <w:spacing w:line="336" w:lineRule="atLeast"/>
        <w:jc w:val="both"/>
        <w:rPr>
          <w:rFonts w:ascii="Times New Roman" w:hAnsi="Times New Roman" w:cs="Times New Roman"/>
          <w:b/>
          <w:sz w:val="24"/>
          <w:szCs w:val="24"/>
        </w:rPr>
      </w:pPr>
      <w:r w:rsidRPr="000F6C4C">
        <w:rPr>
          <w:rFonts w:ascii="Times New Roman" w:hAnsi="Times New Roman" w:cs="Times New Roman"/>
          <w:b/>
          <w:color w:val="222222"/>
          <w:sz w:val="24"/>
          <w:szCs w:val="24"/>
          <w:shd w:val="clear" w:color="auto" w:fill="FFFFFF"/>
        </w:rPr>
        <w:t>Licence for Publication</w:t>
      </w:r>
      <w:r>
        <w:rPr>
          <w:rFonts w:ascii="Times New Roman" w:hAnsi="Times New Roman" w:cs="Times New Roman"/>
          <w:color w:val="222222"/>
          <w:sz w:val="24"/>
          <w:szCs w:val="24"/>
          <w:shd w:val="clear" w:color="auto" w:fill="FFFFFF"/>
        </w:rPr>
        <w:t xml:space="preserve">: </w:t>
      </w:r>
      <w:r w:rsidRPr="000F6C4C">
        <w:rPr>
          <w:rFonts w:ascii="Times New Roman" w:hAnsi="Times New Roman" w:cs="Times New Roman"/>
          <w:color w:val="222222"/>
          <w:sz w:val="24"/>
          <w:szCs w:val="24"/>
          <w:shd w:val="clear" w:color="auto" w:fill="FFFFFF"/>
        </w:rP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w:t>
      </w:r>
      <w:r w:rsidRPr="000F6C4C">
        <w:rPr>
          <w:rStyle w:val="apple-converted-space"/>
          <w:rFonts w:ascii="Times New Roman" w:hAnsi="Times New Roman" w:cs="Times New Roman"/>
          <w:color w:val="222222"/>
          <w:sz w:val="24"/>
          <w:szCs w:val="24"/>
          <w:shd w:val="clear" w:color="auto" w:fill="FFFFFF"/>
        </w:rPr>
        <w:t> </w:t>
      </w:r>
      <w:r w:rsidRPr="000F6C4C">
        <w:rPr>
          <w:rStyle w:val="il"/>
          <w:rFonts w:ascii="Times New Roman" w:hAnsi="Times New Roman" w:cs="Times New Roman"/>
          <w:color w:val="222222"/>
          <w:sz w:val="24"/>
          <w:szCs w:val="24"/>
          <w:shd w:val="clear" w:color="auto" w:fill="FFFFFF"/>
        </w:rPr>
        <w:t>JECH</w:t>
      </w:r>
      <w:r w:rsidRPr="000F6C4C">
        <w:rPr>
          <w:rStyle w:val="apple-converted-space"/>
          <w:rFonts w:ascii="Times New Roman" w:hAnsi="Times New Roman" w:cs="Times New Roman"/>
          <w:color w:val="222222"/>
          <w:sz w:val="24"/>
          <w:szCs w:val="24"/>
          <w:shd w:val="clear" w:color="auto" w:fill="FFFFFF"/>
        </w:rPr>
        <w:t> </w:t>
      </w:r>
      <w:r w:rsidRPr="000F6C4C">
        <w:rPr>
          <w:rFonts w:ascii="Times New Roman" w:hAnsi="Times New Roman" w:cs="Times New Roman"/>
          <w:color w:val="222222"/>
          <w:sz w:val="24"/>
          <w:szCs w:val="24"/>
          <w:shd w:val="clear" w:color="auto" w:fill="FFFFFF"/>
        </w:rPr>
        <w:t>and any other BMJPGL products and sublicences such use and exploit all subsidiary rights, as set out in our licence (</w:t>
      </w:r>
      <w:hyperlink r:id="rId7" w:tgtFrame="_blank" w:history="1">
        <w:r w:rsidRPr="000F6C4C">
          <w:rPr>
            <w:rStyle w:val="Hyperlink"/>
            <w:rFonts w:ascii="Times New Roman" w:hAnsi="Times New Roman" w:cs="Times New Roman"/>
            <w:color w:val="1155CC"/>
            <w:sz w:val="24"/>
            <w:szCs w:val="24"/>
            <w:shd w:val="clear" w:color="auto" w:fill="FFFFFF"/>
          </w:rPr>
          <w:t>http://group.bmj.com/products/journals/instructions-for-authors/licence-forms</w:t>
        </w:r>
      </w:hyperlink>
      <w:r w:rsidRPr="000F6C4C">
        <w:rPr>
          <w:rFonts w:ascii="Times New Roman" w:hAnsi="Times New Roman" w:cs="Times New Roman"/>
          <w:color w:val="222222"/>
          <w:sz w:val="24"/>
          <w:szCs w:val="24"/>
          <w:shd w:val="clear" w:color="auto" w:fill="FFFFFF"/>
        </w:rPr>
        <w:t>).</w:t>
      </w:r>
      <w:r w:rsidRPr="000F6C4C">
        <w:rPr>
          <w:rFonts w:ascii="Times New Roman" w:hAnsi="Times New Roman" w:cs="Times New Roman"/>
          <w:color w:val="222222"/>
          <w:sz w:val="24"/>
          <w:szCs w:val="24"/>
        </w:rPr>
        <w:br/>
      </w:r>
      <w:r w:rsidRPr="0012406F">
        <w:rPr>
          <w:rFonts w:ascii="Times New Roman" w:hAnsi="Times New Roman" w:cs="Times New Roman"/>
          <w:b/>
          <w:sz w:val="24"/>
          <w:szCs w:val="24"/>
        </w:rPr>
        <w:br w:type="page"/>
      </w:r>
    </w:p>
    <w:p w14:paraId="43A564BE" w14:textId="2C84E62C" w:rsidR="008B569D" w:rsidRPr="005451DA" w:rsidRDefault="008B569D" w:rsidP="00204CC7">
      <w:pPr>
        <w:spacing w:line="360" w:lineRule="auto"/>
        <w:rPr>
          <w:rFonts w:ascii="Times New Roman" w:hAnsi="Times New Roman" w:cs="Times New Roman"/>
          <w:b/>
          <w:sz w:val="24"/>
          <w:szCs w:val="24"/>
        </w:rPr>
      </w:pPr>
      <w:r w:rsidRPr="005451DA">
        <w:rPr>
          <w:rFonts w:ascii="Times New Roman" w:hAnsi="Times New Roman" w:cs="Times New Roman"/>
          <w:b/>
          <w:sz w:val="24"/>
          <w:szCs w:val="24"/>
        </w:rPr>
        <w:lastRenderedPageBreak/>
        <w:t>Abstract</w:t>
      </w:r>
    </w:p>
    <w:p w14:paraId="65EDB6CA" w14:textId="6B7DED6F" w:rsidR="00DB27DE" w:rsidRDefault="008B569D" w:rsidP="005451DA">
      <w:pPr>
        <w:spacing w:line="360" w:lineRule="auto"/>
        <w:jc w:val="both"/>
        <w:rPr>
          <w:rFonts w:ascii="Times New Roman" w:hAnsi="Times New Roman" w:cs="Times New Roman"/>
          <w:sz w:val="24"/>
          <w:szCs w:val="24"/>
        </w:rPr>
      </w:pPr>
      <w:r w:rsidRPr="005451DA">
        <w:rPr>
          <w:rFonts w:ascii="Times New Roman" w:hAnsi="Times New Roman" w:cs="Times New Roman"/>
          <w:b/>
          <w:sz w:val="24"/>
          <w:szCs w:val="24"/>
        </w:rPr>
        <w:t>Background:</w:t>
      </w:r>
      <w:r w:rsidR="00FC1CF9">
        <w:rPr>
          <w:rFonts w:ascii="Times New Roman" w:hAnsi="Times New Roman" w:cs="Times New Roman"/>
          <w:b/>
          <w:sz w:val="24"/>
          <w:szCs w:val="24"/>
        </w:rPr>
        <w:t xml:space="preserve"> </w:t>
      </w:r>
      <w:r w:rsidR="00A73BC3" w:rsidRPr="00A73BC3">
        <w:rPr>
          <w:rFonts w:ascii="Times New Roman" w:hAnsi="Times New Roman" w:cs="Times New Roman"/>
          <w:sz w:val="24"/>
          <w:szCs w:val="24"/>
        </w:rPr>
        <w:t xml:space="preserve">Excessive </w:t>
      </w:r>
      <w:r w:rsidR="00A73BC3">
        <w:rPr>
          <w:rFonts w:ascii="Times New Roman" w:hAnsi="Times New Roman" w:cs="Times New Roman"/>
          <w:sz w:val="24"/>
          <w:szCs w:val="24"/>
        </w:rPr>
        <w:t>a</w:t>
      </w:r>
      <w:r w:rsidR="00FC1CF9" w:rsidRPr="008B267D">
        <w:rPr>
          <w:rFonts w:ascii="Times New Roman" w:hAnsi="Times New Roman" w:cs="Times New Roman"/>
          <w:sz w:val="24"/>
          <w:szCs w:val="24"/>
        </w:rPr>
        <w:t xml:space="preserve">lcohol </w:t>
      </w:r>
      <w:r w:rsidR="00A73BC3">
        <w:rPr>
          <w:rFonts w:ascii="Times New Roman" w:hAnsi="Times New Roman" w:cs="Times New Roman"/>
          <w:sz w:val="24"/>
          <w:szCs w:val="24"/>
        </w:rPr>
        <w:t>use contributes to</w:t>
      </w:r>
      <w:r w:rsidR="00FC1CF9">
        <w:rPr>
          <w:rFonts w:ascii="Times New Roman" w:hAnsi="Times New Roman" w:cs="Times New Roman"/>
          <w:sz w:val="24"/>
          <w:szCs w:val="24"/>
        </w:rPr>
        <w:t xml:space="preserve"> </w:t>
      </w:r>
      <w:r w:rsidR="00FC1CF9" w:rsidRPr="008B267D">
        <w:rPr>
          <w:rFonts w:ascii="Times New Roman" w:hAnsi="Times New Roman" w:cs="Times New Roman"/>
          <w:sz w:val="24"/>
          <w:szCs w:val="24"/>
        </w:rPr>
        <w:t>public nuisance, anti-social behaviour, and domestic, interpersonal and sexual violence</w:t>
      </w:r>
      <w:r w:rsidR="00FC1CF9">
        <w:rPr>
          <w:rFonts w:ascii="Times New Roman" w:hAnsi="Times New Roman" w:cs="Times New Roman"/>
          <w:sz w:val="24"/>
          <w:szCs w:val="24"/>
        </w:rPr>
        <w:t xml:space="preserve">. </w:t>
      </w:r>
      <w:r w:rsidR="00A73BC3">
        <w:rPr>
          <w:rFonts w:ascii="Times New Roman" w:hAnsi="Times New Roman" w:cs="Times New Roman"/>
          <w:sz w:val="24"/>
          <w:szCs w:val="24"/>
        </w:rPr>
        <w:t xml:space="preserve">We test whether licensing policies aimed at restricting its </w:t>
      </w:r>
      <w:r w:rsidR="00A73BC3" w:rsidRPr="002D25CF">
        <w:rPr>
          <w:rFonts w:ascii="Times New Roman" w:hAnsi="Times New Roman" w:cs="Times New Roman"/>
          <w:sz w:val="24"/>
          <w:szCs w:val="24"/>
        </w:rPr>
        <w:t>spatial and/or temporal availability</w:t>
      </w:r>
      <w:r w:rsidR="00A73BC3">
        <w:rPr>
          <w:rFonts w:ascii="Times New Roman" w:hAnsi="Times New Roman" w:cs="Times New Roman"/>
          <w:sz w:val="24"/>
          <w:szCs w:val="24"/>
        </w:rPr>
        <w:t>, including cumulative impact zones, are associated with reductions in alcohol-related crime</w:t>
      </w:r>
      <w:r w:rsidR="00FC1CF9" w:rsidRPr="002D25CF">
        <w:rPr>
          <w:rFonts w:ascii="Times New Roman" w:hAnsi="Times New Roman" w:cs="Times New Roman"/>
          <w:sz w:val="24"/>
          <w:szCs w:val="24"/>
        </w:rPr>
        <w:t>.</w:t>
      </w:r>
    </w:p>
    <w:p w14:paraId="6B22BB14" w14:textId="6AACB9C1" w:rsidR="008B569D" w:rsidRPr="008B569D" w:rsidRDefault="008B569D" w:rsidP="005451DA">
      <w:pPr>
        <w:spacing w:line="360" w:lineRule="auto"/>
        <w:jc w:val="both"/>
        <w:rPr>
          <w:rFonts w:ascii="Times New Roman" w:hAnsi="Times New Roman" w:cs="Times New Roman"/>
          <w:sz w:val="24"/>
          <w:szCs w:val="24"/>
        </w:rPr>
      </w:pPr>
      <w:r w:rsidRPr="00DB27DE">
        <w:rPr>
          <w:rFonts w:ascii="Times New Roman" w:hAnsi="Times New Roman" w:cs="Times New Roman"/>
          <w:b/>
          <w:sz w:val="24"/>
          <w:szCs w:val="24"/>
        </w:rPr>
        <w:t>Methods</w:t>
      </w:r>
      <w:r>
        <w:rPr>
          <w:rFonts w:ascii="Times New Roman" w:hAnsi="Times New Roman" w:cs="Times New Roman"/>
          <w:b/>
          <w:sz w:val="24"/>
          <w:szCs w:val="24"/>
        </w:rPr>
        <w:t>:</w:t>
      </w:r>
      <w:r>
        <w:rPr>
          <w:rFonts w:ascii="Times New Roman" w:hAnsi="Times New Roman" w:cs="Times New Roman"/>
          <w:sz w:val="24"/>
          <w:szCs w:val="24"/>
        </w:rPr>
        <w:t xml:space="preserve"> </w:t>
      </w:r>
      <w:r w:rsidR="00EE6D54">
        <w:rPr>
          <w:rFonts w:ascii="Times New Roman" w:hAnsi="Times New Roman" w:cs="Times New Roman"/>
          <w:sz w:val="24"/>
          <w:szCs w:val="24"/>
        </w:rPr>
        <w:t>R</w:t>
      </w:r>
      <w:r w:rsidR="00DB27DE" w:rsidRPr="008B267D">
        <w:rPr>
          <w:rFonts w:ascii="Times New Roman" w:hAnsi="Times New Roman" w:cs="Times New Roman"/>
          <w:sz w:val="24"/>
          <w:szCs w:val="24"/>
        </w:rPr>
        <w:t xml:space="preserve">eported crimes at </w:t>
      </w:r>
      <w:r w:rsidR="00AD6D05">
        <w:rPr>
          <w:rFonts w:ascii="Times New Roman" w:hAnsi="Times New Roman" w:cs="Times New Roman"/>
          <w:sz w:val="24"/>
          <w:szCs w:val="24"/>
        </w:rPr>
        <w:t xml:space="preserve">English </w:t>
      </w:r>
      <w:r w:rsidR="00DB27DE" w:rsidRPr="008B267D">
        <w:rPr>
          <w:rFonts w:ascii="Times New Roman" w:hAnsi="Times New Roman" w:cs="Times New Roman"/>
          <w:sz w:val="24"/>
          <w:szCs w:val="24"/>
        </w:rPr>
        <w:t>lower tier local authority (LTLA) level</w:t>
      </w:r>
      <w:r w:rsidR="00DB27DE">
        <w:rPr>
          <w:rFonts w:ascii="Times New Roman" w:hAnsi="Times New Roman" w:cs="Times New Roman"/>
          <w:sz w:val="24"/>
          <w:szCs w:val="24"/>
        </w:rPr>
        <w:t xml:space="preserve"> were used to calculate</w:t>
      </w:r>
      <w:r w:rsidR="005451DA">
        <w:rPr>
          <w:rFonts w:ascii="Times New Roman" w:hAnsi="Times New Roman" w:cs="Times New Roman"/>
          <w:sz w:val="24"/>
          <w:szCs w:val="24"/>
        </w:rPr>
        <w:t xml:space="preserve"> rates of reported crimes including</w:t>
      </w:r>
      <w:r w:rsidR="00DB27DE">
        <w:rPr>
          <w:rFonts w:ascii="Times New Roman" w:hAnsi="Times New Roman" w:cs="Times New Roman"/>
          <w:sz w:val="24"/>
          <w:szCs w:val="24"/>
        </w:rPr>
        <w:t xml:space="preserve"> alcohol-attributable rates of </w:t>
      </w:r>
      <w:r w:rsidR="00DB27DE" w:rsidRPr="008B267D">
        <w:rPr>
          <w:rFonts w:ascii="Times New Roman" w:hAnsi="Times New Roman" w:cs="Times New Roman"/>
          <w:sz w:val="24"/>
          <w:szCs w:val="24"/>
        </w:rPr>
        <w:t>sexual offenses and violence against the person</w:t>
      </w:r>
      <w:r w:rsidR="00DB27DE">
        <w:rPr>
          <w:rFonts w:ascii="Times New Roman" w:hAnsi="Times New Roman" w:cs="Times New Roman"/>
          <w:sz w:val="24"/>
          <w:szCs w:val="24"/>
        </w:rPr>
        <w:t xml:space="preserve">, </w:t>
      </w:r>
      <w:r w:rsidR="005451DA">
        <w:rPr>
          <w:rFonts w:ascii="Times New Roman" w:hAnsi="Times New Roman" w:cs="Times New Roman"/>
          <w:sz w:val="24"/>
          <w:szCs w:val="24"/>
        </w:rPr>
        <w:t xml:space="preserve">and </w:t>
      </w:r>
      <w:r w:rsidR="00DB27DE">
        <w:rPr>
          <w:rFonts w:ascii="Times New Roman" w:hAnsi="Times New Roman" w:cs="Times New Roman"/>
          <w:sz w:val="24"/>
          <w:szCs w:val="24"/>
        </w:rPr>
        <w:t xml:space="preserve">public order offenses. </w:t>
      </w:r>
      <w:r w:rsidR="00EE6D54">
        <w:rPr>
          <w:rFonts w:ascii="Times New Roman" w:hAnsi="Times New Roman" w:cs="Times New Roman"/>
          <w:sz w:val="24"/>
          <w:szCs w:val="24"/>
        </w:rPr>
        <w:t>F</w:t>
      </w:r>
      <w:r w:rsidR="00DB27DE" w:rsidRPr="008B267D">
        <w:rPr>
          <w:rFonts w:ascii="Times New Roman" w:hAnsi="Times New Roman" w:cs="Times New Roman"/>
          <w:sz w:val="24"/>
          <w:szCs w:val="24"/>
        </w:rPr>
        <w:t>inancial fraud</w:t>
      </w:r>
      <w:r w:rsidR="00DB27DE">
        <w:rPr>
          <w:rFonts w:ascii="Times New Roman" w:hAnsi="Times New Roman" w:cs="Times New Roman"/>
          <w:sz w:val="24"/>
          <w:szCs w:val="24"/>
        </w:rPr>
        <w:t xml:space="preserve"> </w:t>
      </w:r>
      <w:r w:rsidR="00AD6D05">
        <w:rPr>
          <w:rFonts w:ascii="Times New Roman" w:hAnsi="Times New Roman" w:cs="Times New Roman"/>
          <w:sz w:val="24"/>
          <w:szCs w:val="24"/>
        </w:rPr>
        <w:t>was</w:t>
      </w:r>
      <w:r w:rsidR="00DB27DE">
        <w:rPr>
          <w:rFonts w:ascii="Times New Roman" w:hAnsi="Times New Roman" w:cs="Times New Roman"/>
          <w:sz w:val="24"/>
          <w:szCs w:val="24"/>
        </w:rPr>
        <w:t xml:space="preserve"> </w:t>
      </w:r>
      <w:r w:rsidR="00AD6D05">
        <w:rPr>
          <w:rFonts w:ascii="Times New Roman" w:hAnsi="Times New Roman" w:cs="Times New Roman"/>
          <w:sz w:val="24"/>
          <w:szCs w:val="24"/>
        </w:rPr>
        <w:t xml:space="preserve">included </w:t>
      </w:r>
      <w:r w:rsidR="00DB27DE">
        <w:rPr>
          <w:rFonts w:ascii="Times New Roman" w:hAnsi="Times New Roman" w:cs="Times New Roman"/>
          <w:sz w:val="24"/>
          <w:szCs w:val="24"/>
        </w:rPr>
        <w:t>as a control crime not directly associated with alcohol abuse</w:t>
      </w:r>
      <w:r w:rsidR="00DB27DE" w:rsidRPr="002160C1">
        <w:rPr>
          <w:rFonts w:ascii="Times New Roman" w:hAnsi="Times New Roman" w:cs="Times New Roman"/>
          <w:sz w:val="24"/>
          <w:szCs w:val="24"/>
        </w:rPr>
        <w:t xml:space="preserve">. </w:t>
      </w:r>
      <w:r w:rsidR="00DB27DE">
        <w:rPr>
          <w:rFonts w:ascii="Times New Roman" w:eastAsia="Times New Roman" w:hAnsi="Times New Roman" w:cs="Times New Roman"/>
          <w:color w:val="222222"/>
          <w:sz w:val="24"/>
          <w:szCs w:val="24"/>
          <w:lang w:eastAsia="en-GB"/>
        </w:rPr>
        <w:t xml:space="preserve">Each area was classified as to its </w:t>
      </w:r>
      <w:r w:rsidR="00DB27DE" w:rsidRPr="008B267D">
        <w:rPr>
          <w:rFonts w:ascii="Times New Roman" w:hAnsi="Times New Roman" w:cs="Times New Roman"/>
          <w:sz w:val="24"/>
          <w:szCs w:val="24"/>
        </w:rPr>
        <w:t xml:space="preserve">cumulative </w:t>
      </w:r>
      <w:r w:rsidR="00DB27DE">
        <w:rPr>
          <w:rFonts w:ascii="Times New Roman" w:hAnsi="Times New Roman" w:cs="Times New Roman"/>
          <w:sz w:val="24"/>
          <w:szCs w:val="24"/>
        </w:rPr>
        <w:t xml:space="preserve">licensing </w:t>
      </w:r>
      <w:r w:rsidR="00DB27DE" w:rsidRPr="008B267D">
        <w:rPr>
          <w:rFonts w:ascii="Times New Roman" w:hAnsi="Times New Roman" w:cs="Times New Roman"/>
          <w:sz w:val="24"/>
          <w:szCs w:val="24"/>
        </w:rPr>
        <w:t>policy intensity</w:t>
      </w:r>
      <w:r w:rsidR="00DB27DE">
        <w:rPr>
          <w:rFonts w:ascii="Times New Roman" w:hAnsi="Times New Roman" w:cs="Times New Roman"/>
          <w:sz w:val="24"/>
          <w:szCs w:val="24"/>
        </w:rPr>
        <w:t xml:space="preserve"> for 2009-2015 and </w:t>
      </w:r>
      <w:r w:rsidR="00846B36" w:rsidRPr="008B267D">
        <w:rPr>
          <w:rFonts w:ascii="Times New Roman" w:hAnsi="Times New Roman" w:cs="Times New Roman"/>
          <w:sz w:val="24"/>
          <w:szCs w:val="24"/>
        </w:rPr>
        <w:t>categori</w:t>
      </w:r>
      <w:r w:rsidR="00846B36">
        <w:rPr>
          <w:rFonts w:ascii="Times New Roman" w:hAnsi="Times New Roman" w:cs="Times New Roman"/>
          <w:sz w:val="24"/>
          <w:szCs w:val="24"/>
        </w:rPr>
        <w:t>sed</w:t>
      </w:r>
      <w:r w:rsidR="00846B36" w:rsidRPr="008B267D">
        <w:rPr>
          <w:rFonts w:ascii="Times New Roman" w:hAnsi="Times New Roman" w:cs="Times New Roman"/>
          <w:sz w:val="24"/>
          <w:szCs w:val="24"/>
        </w:rPr>
        <w:t xml:space="preserve"> </w:t>
      </w:r>
      <w:r w:rsidR="00EE6D54">
        <w:rPr>
          <w:rFonts w:ascii="Times New Roman" w:hAnsi="Times New Roman" w:cs="Times New Roman"/>
          <w:sz w:val="24"/>
          <w:szCs w:val="24"/>
        </w:rPr>
        <w:t xml:space="preserve">as </w:t>
      </w:r>
      <w:r w:rsidR="00DB27DE">
        <w:rPr>
          <w:rFonts w:ascii="Times New Roman" w:hAnsi="Times New Roman" w:cs="Times New Roman"/>
          <w:sz w:val="24"/>
          <w:szCs w:val="24"/>
        </w:rPr>
        <w:t>’passive’</w:t>
      </w:r>
      <w:r w:rsidR="00DB27DE" w:rsidRPr="008B267D">
        <w:rPr>
          <w:rFonts w:ascii="Times New Roman" w:hAnsi="Times New Roman" w:cs="Times New Roman"/>
          <w:sz w:val="24"/>
          <w:szCs w:val="24"/>
        </w:rPr>
        <w:t xml:space="preserve">, low, medium </w:t>
      </w:r>
      <w:r w:rsidR="00EB1CE4">
        <w:rPr>
          <w:rFonts w:ascii="Times New Roman" w:hAnsi="Times New Roman" w:cs="Times New Roman"/>
          <w:sz w:val="24"/>
          <w:szCs w:val="24"/>
        </w:rPr>
        <w:t>or</w:t>
      </w:r>
      <w:r w:rsidR="00EB1CE4" w:rsidRPr="008B267D">
        <w:rPr>
          <w:rFonts w:ascii="Times New Roman" w:hAnsi="Times New Roman" w:cs="Times New Roman"/>
          <w:sz w:val="24"/>
          <w:szCs w:val="24"/>
        </w:rPr>
        <w:t xml:space="preserve"> </w:t>
      </w:r>
      <w:r w:rsidR="00DB27DE" w:rsidRPr="008B267D">
        <w:rPr>
          <w:rFonts w:ascii="Times New Roman" w:hAnsi="Times New Roman" w:cs="Times New Roman"/>
          <w:sz w:val="24"/>
          <w:szCs w:val="24"/>
        </w:rPr>
        <w:t xml:space="preserve">high. </w:t>
      </w:r>
      <w:r w:rsidR="00EE6D54">
        <w:rPr>
          <w:rFonts w:ascii="Times New Roman" w:hAnsi="Times New Roman" w:cs="Times New Roman"/>
          <w:sz w:val="24"/>
          <w:szCs w:val="24"/>
        </w:rPr>
        <w:t>C</w:t>
      </w:r>
      <w:r w:rsidR="000A6976">
        <w:rPr>
          <w:rFonts w:ascii="Times New Roman" w:hAnsi="Times New Roman" w:cs="Times New Roman"/>
          <w:sz w:val="24"/>
          <w:szCs w:val="24"/>
        </w:rPr>
        <w:t>rime rates</w:t>
      </w:r>
      <w:r w:rsidR="00DB27DE">
        <w:rPr>
          <w:rFonts w:ascii="Times New Roman" w:hAnsi="Times New Roman" w:cs="Times New Roman"/>
          <w:sz w:val="24"/>
          <w:szCs w:val="24"/>
        </w:rPr>
        <w:t xml:space="preserve"> </w:t>
      </w:r>
      <w:r w:rsidR="005451DA">
        <w:rPr>
          <w:rFonts w:ascii="Times New Roman" w:hAnsi="Times New Roman" w:cs="Times New Roman"/>
          <w:sz w:val="24"/>
          <w:szCs w:val="24"/>
        </w:rPr>
        <w:t xml:space="preserve">adjusted for area deprivation, outlet density, alcohol-related hospital admissions and population size at baseline </w:t>
      </w:r>
      <w:r w:rsidR="00DB27DE">
        <w:rPr>
          <w:rFonts w:ascii="Times New Roman" w:hAnsi="Times New Roman" w:cs="Times New Roman"/>
          <w:sz w:val="24"/>
          <w:szCs w:val="24"/>
        </w:rPr>
        <w:t>were analysed using hierarchical (log-rate) growth modelling.</w:t>
      </w:r>
    </w:p>
    <w:p w14:paraId="12E653C4" w14:textId="5D67A5E9" w:rsidR="008B569D" w:rsidRPr="008B569D" w:rsidRDefault="008B569D" w:rsidP="005451DA">
      <w:pPr>
        <w:spacing w:line="360" w:lineRule="auto"/>
        <w:jc w:val="both"/>
        <w:rPr>
          <w:rFonts w:ascii="Times New Roman" w:hAnsi="Times New Roman" w:cs="Times New Roman"/>
          <w:sz w:val="24"/>
          <w:szCs w:val="24"/>
        </w:rPr>
      </w:pPr>
      <w:r w:rsidRPr="005451DA">
        <w:rPr>
          <w:rFonts w:ascii="Times New Roman" w:hAnsi="Times New Roman" w:cs="Times New Roman"/>
          <w:b/>
          <w:sz w:val="24"/>
          <w:szCs w:val="24"/>
        </w:rPr>
        <w:t>Results</w:t>
      </w:r>
      <w:r>
        <w:rPr>
          <w:rFonts w:ascii="Times New Roman" w:hAnsi="Times New Roman" w:cs="Times New Roman"/>
          <w:b/>
          <w:sz w:val="24"/>
          <w:szCs w:val="24"/>
        </w:rPr>
        <w:t>:</w:t>
      </w:r>
      <w:r>
        <w:rPr>
          <w:rFonts w:ascii="Times New Roman" w:hAnsi="Times New Roman" w:cs="Times New Roman"/>
          <w:sz w:val="24"/>
          <w:szCs w:val="24"/>
        </w:rPr>
        <w:t xml:space="preserve"> </w:t>
      </w:r>
      <w:r w:rsidR="00DB27DE">
        <w:rPr>
          <w:rFonts w:ascii="Times New Roman" w:hAnsi="Times New Roman" w:cs="Times New Roman"/>
          <w:sz w:val="24"/>
          <w:szCs w:val="24"/>
        </w:rPr>
        <w:t>284 of 326 LTLAs could be linked and had complete data</w:t>
      </w:r>
      <w:r w:rsidR="000A6976">
        <w:rPr>
          <w:rFonts w:ascii="Times New Roman" w:hAnsi="Times New Roman" w:cs="Times New Roman"/>
          <w:sz w:val="24"/>
          <w:szCs w:val="24"/>
        </w:rPr>
        <w:t xml:space="preserve">. </w:t>
      </w:r>
      <w:r w:rsidR="005451DA">
        <w:rPr>
          <w:rFonts w:ascii="Times New Roman" w:hAnsi="Times New Roman" w:cs="Times New Roman"/>
          <w:sz w:val="24"/>
          <w:szCs w:val="24"/>
        </w:rPr>
        <w:t>From 2009 to</w:t>
      </w:r>
      <w:r w:rsidR="000A6976">
        <w:rPr>
          <w:rFonts w:ascii="Times New Roman" w:hAnsi="Times New Roman" w:cs="Times New Roman"/>
          <w:sz w:val="24"/>
          <w:szCs w:val="24"/>
        </w:rPr>
        <w:t xml:space="preserve"> 2013 alcohol related violent and sexual crime</w:t>
      </w:r>
      <w:r w:rsidR="00137D27">
        <w:rPr>
          <w:rFonts w:ascii="Times New Roman" w:hAnsi="Times New Roman" w:cs="Times New Roman"/>
          <w:sz w:val="24"/>
          <w:szCs w:val="24"/>
        </w:rPr>
        <w:t>s and public order offenses</w:t>
      </w:r>
      <w:r w:rsidR="000A6976">
        <w:rPr>
          <w:rFonts w:ascii="Times New Roman" w:hAnsi="Times New Roman" w:cs="Times New Roman"/>
          <w:sz w:val="24"/>
          <w:szCs w:val="24"/>
        </w:rPr>
        <w:t xml:space="preserve"> rates reduces faster in areas with more ‘intense’ policies (</w:t>
      </w:r>
      <w:r w:rsidR="00137D27">
        <w:rPr>
          <w:rFonts w:ascii="Times New Roman" w:hAnsi="Times New Roman" w:cs="Times New Roman"/>
          <w:sz w:val="24"/>
          <w:szCs w:val="24"/>
        </w:rPr>
        <w:t xml:space="preserve">about 1.2, 0.10, and 1.7 </w:t>
      </w:r>
      <w:r w:rsidR="005451DA">
        <w:rPr>
          <w:rFonts w:ascii="Times New Roman" w:hAnsi="Times New Roman" w:cs="Times New Roman"/>
          <w:sz w:val="24"/>
          <w:szCs w:val="24"/>
        </w:rPr>
        <w:t xml:space="preserve">per 1,000 people </w:t>
      </w:r>
      <w:r w:rsidR="00137D27">
        <w:rPr>
          <w:rFonts w:ascii="Times New Roman" w:hAnsi="Times New Roman" w:cs="Times New Roman"/>
          <w:sz w:val="24"/>
          <w:szCs w:val="24"/>
        </w:rPr>
        <w:t>compared to 0.6, 0.01, and 1.0 in ‘passive’ areas, respectively</w:t>
      </w:r>
      <w:r w:rsidR="000A6976">
        <w:rPr>
          <w:rFonts w:ascii="Times New Roman" w:hAnsi="Times New Roman" w:cs="Times New Roman"/>
          <w:sz w:val="24"/>
          <w:szCs w:val="24"/>
        </w:rPr>
        <w:t>).</w:t>
      </w:r>
      <w:r w:rsidR="00137D27">
        <w:rPr>
          <w:rFonts w:ascii="Times New Roman" w:hAnsi="Times New Roman" w:cs="Times New Roman"/>
          <w:sz w:val="24"/>
          <w:szCs w:val="24"/>
        </w:rPr>
        <w:t xml:space="preserve"> Post-2013, recorded rates increased rapidly again. </w:t>
      </w:r>
      <w:r w:rsidR="00EE6D54">
        <w:rPr>
          <w:rFonts w:ascii="Times New Roman" w:hAnsi="Times New Roman" w:cs="Times New Roman"/>
          <w:sz w:val="24"/>
          <w:szCs w:val="24"/>
        </w:rPr>
        <w:t>No trends were observed for</w:t>
      </w:r>
      <w:r w:rsidR="00137D27">
        <w:rPr>
          <w:rFonts w:ascii="Times New Roman" w:hAnsi="Times New Roman" w:cs="Times New Roman"/>
          <w:sz w:val="24"/>
          <w:szCs w:val="24"/>
        </w:rPr>
        <w:t xml:space="preserve"> financial fraud</w:t>
      </w:r>
      <w:r w:rsidR="00EE6D54">
        <w:rPr>
          <w:rFonts w:ascii="Times New Roman" w:hAnsi="Times New Roman" w:cs="Times New Roman"/>
          <w:sz w:val="24"/>
          <w:szCs w:val="24"/>
        </w:rPr>
        <w:t>.</w:t>
      </w:r>
    </w:p>
    <w:p w14:paraId="08C927E9" w14:textId="5C05DF1F" w:rsidR="008B569D" w:rsidRPr="008B569D" w:rsidRDefault="008B569D" w:rsidP="005451DA">
      <w:pPr>
        <w:spacing w:line="360" w:lineRule="auto"/>
        <w:jc w:val="both"/>
        <w:rPr>
          <w:rFonts w:ascii="Times New Roman" w:hAnsi="Times New Roman" w:cs="Times New Roman"/>
          <w:sz w:val="24"/>
          <w:szCs w:val="24"/>
        </w:rPr>
      </w:pPr>
      <w:r w:rsidRPr="005451DA">
        <w:rPr>
          <w:rFonts w:ascii="Times New Roman" w:hAnsi="Times New Roman" w:cs="Times New Roman"/>
          <w:b/>
          <w:sz w:val="24"/>
          <w:szCs w:val="24"/>
        </w:rPr>
        <w:t>Conclusions</w:t>
      </w:r>
      <w:r>
        <w:rPr>
          <w:rFonts w:ascii="Times New Roman" w:hAnsi="Times New Roman" w:cs="Times New Roman"/>
          <w:b/>
          <w:sz w:val="24"/>
          <w:szCs w:val="24"/>
        </w:rPr>
        <w:t>:</w:t>
      </w:r>
      <w:r>
        <w:rPr>
          <w:rFonts w:ascii="Times New Roman" w:hAnsi="Times New Roman" w:cs="Times New Roman"/>
          <w:sz w:val="24"/>
          <w:szCs w:val="24"/>
        </w:rPr>
        <w:t xml:space="preserve"> </w:t>
      </w:r>
      <w:r w:rsidR="00EE6D54">
        <w:rPr>
          <w:rFonts w:ascii="Times New Roman" w:hAnsi="Times New Roman" w:cs="Times New Roman"/>
          <w:sz w:val="24"/>
          <w:szCs w:val="24"/>
        </w:rPr>
        <w:t xml:space="preserve">Local areas in England with more intense alcohol licensing policies had a stronger decline in rates of violent crimes, sexual crimes and public order </w:t>
      </w:r>
      <w:r w:rsidR="00DE7954">
        <w:rPr>
          <w:rFonts w:ascii="Times New Roman" w:hAnsi="Times New Roman" w:cs="Times New Roman"/>
          <w:sz w:val="24"/>
          <w:szCs w:val="24"/>
        </w:rPr>
        <w:t>offences</w:t>
      </w:r>
      <w:r w:rsidR="00EE6D54">
        <w:rPr>
          <w:rFonts w:ascii="Times New Roman" w:hAnsi="Times New Roman" w:cs="Times New Roman"/>
          <w:sz w:val="24"/>
          <w:szCs w:val="24"/>
        </w:rPr>
        <w:t xml:space="preserve"> in the period up to 2013 of the order of 4-6%</w:t>
      </w:r>
      <w:r w:rsidR="00624A45">
        <w:rPr>
          <w:rFonts w:ascii="Times New Roman" w:hAnsi="Times New Roman" w:cs="Times New Roman"/>
          <w:sz w:val="24"/>
          <w:szCs w:val="24"/>
        </w:rPr>
        <w:t xml:space="preserve"> </w:t>
      </w:r>
      <w:r w:rsidR="00EE6D54">
        <w:rPr>
          <w:rFonts w:ascii="Times New Roman" w:hAnsi="Times New Roman" w:cs="Times New Roman"/>
          <w:sz w:val="24"/>
          <w:szCs w:val="24"/>
        </w:rPr>
        <w:t>greater compared to areas where these policies were not in place</w:t>
      </w:r>
      <w:r w:rsidR="00846B36">
        <w:rPr>
          <w:rFonts w:ascii="Times New Roman" w:hAnsi="Times New Roman" w:cs="Times New Roman"/>
          <w:sz w:val="24"/>
          <w:szCs w:val="24"/>
        </w:rPr>
        <w:t>, but not thereafter</w:t>
      </w:r>
      <w:r w:rsidR="00EE6D54">
        <w:rPr>
          <w:rFonts w:ascii="Times New Roman" w:hAnsi="Times New Roman" w:cs="Times New Roman"/>
          <w:sz w:val="24"/>
          <w:szCs w:val="24"/>
        </w:rPr>
        <w:t>.</w:t>
      </w:r>
    </w:p>
    <w:p w14:paraId="0DDFD830" w14:textId="77777777" w:rsidR="008B569D" w:rsidRDefault="008B569D" w:rsidP="00204CC7">
      <w:pPr>
        <w:spacing w:line="360" w:lineRule="auto"/>
        <w:rPr>
          <w:rFonts w:ascii="Times New Roman" w:hAnsi="Times New Roman" w:cs="Times New Roman"/>
          <w:sz w:val="24"/>
          <w:szCs w:val="24"/>
        </w:rPr>
      </w:pPr>
    </w:p>
    <w:p w14:paraId="29EF285B" w14:textId="77777777" w:rsidR="005451DA" w:rsidRDefault="008B569D" w:rsidP="00204CC7">
      <w:pPr>
        <w:spacing w:line="360" w:lineRule="auto"/>
        <w:rPr>
          <w:rFonts w:ascii="Times New Roman" w:hAnsi="Times New Roman" w:cs="Times New Roman"/>
          <w:sz w:val="24"/>
          <w:szCs w:val="24"/>
        </w:rPr>
      </w:pPr>
      <w:r w:rsidRPr="005451DA">
        <w:rPr>
          <w:rFonts w:ascii="Times New Roman" w:hAnsi="Times New Roman" w:cs="Times New Roman"/>
          <w:b/>
          <w:sz w:val="24"/>
          <w:szCs w:val="24"/>
        </w:rPr>
        <w:t xml:space="preserve">Keywords: </w:t>
      </w:r>
      <w:r>
        <w:rPr>
          <w:rFonts w:ascii="Times New Roman" w:hAnsi="Times New Roman" w:cs="Times New Roman"/>
          <w:sz w:val="24"/>
          <w:szCs w:val="24"/>
        </w:rPr>
        <w:t>ALCOHOL; PUBLIC HEALTH; PUBLIC HEALTH POLICY; CRIME</w:t>
      </w:r>
    </w:p>
    <w:p w14:paraId="1CA32A42" w14:textId="77777777" w:rsidR="005451DA" w:rsidRDefault="005451DA">
      <w:pPr>
        <w:rPr>
          <w:rFonts w:ascii="Times New Roman" w:hAnsi="Times New Roman" w:cs="Times New Roman"/>
          <w:sz w:val="24"/>
          <w:szCs w:val="24"/>
        </w:rPr>
      </w:pPr>
      <w:r>
        <w:rPr>
          <w:rFonts w:ascii="Times New Roman" w:hAnsi="Times New Roman" w:cs="Times New Roman"/>
          <w:sz w:val="24"/>
          <w:szCs w:val="24"/>
        </w:rPr>
        <w:br w:type="page"/>
      </w:r>
    </w:p>
    <w:p w14:paraId="2A759D12" w14:textId="77777777" w:rsidR="00A610CB" w:rsidRPr="00A610CB" w:rsidRDefault="00A610CB" w:rsidP="004B6A0C">
      <w:pPr>
        <w:spacing w:line="480" w:lineRule="auto"/>
        <w:rPr>
          <w:rFonts w:ascii="Times New Roman" w:hAnsi="Times New Roman" w:cs="Times New Roman"/>
          <w:b/>
          <w:sz w:val="24"/>
          <w:szCs w:val="24"/>
        </w:rPr>
      </w:pPr>
      <w:r w:rsidRPr="00A610CB">
        <w:rPr>
          <w:rFonts w:ascii="Times New Roman" w:hAnsi="Times New Roman" w:cs="Times New Roman"/>
          <w:b/>
          <w:sz w:val="24"/>
          <w:szCs w:val="24"/>
        </w:rPr>
        <w:t>What is already known about this subject?</w:t>
      </w:r>
    </w:p>
    <w:p w14:paraId="43955870" w14:textId="2BA15CAC" w:rsidR="00A610CB" w:rsidRPr="004B6A0C" w:rsidRDefault="00A610CB" w:rsidP="004B6A0C">
      <w:p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Excessive a</w:t>
      </w:r>
      <w:r w:rsidRPr="008B267D">
        <w:rPr>
          <w:rFonts w:ascii="Times New Roman" w:hAnsi="Times New Roman" w:cs="Times New Roman"/>
          <w:sz w:val="24"/>
          <w:szCs w:val="24"/>
        </w:rPr>
        <w:t xml:space="preserve">lcohol consumption </w:t>
      </w:r>
      <w:r>
        <w:rPr>
          <w:rFonts w:ascii="Times New Roman" w:hAnsi="Times New Roman" w:cs="Times New Roman"/>
          <w:sz w:val="24"/>
          <w:szCs w:val="24"/>
        </w:rPr>
        <w:t xml:space="preserve">is associated </w:t>
      </w:r>
      <w:r w:rsidRPr="008B267D">
        <w:rPr>
          <w:rFonts w:ascii="Times New Roman" w:hAnsi="Times New Roman" w:cs="Times New Roman"/>
          <w:sz w:val="24"/>
          <w:szCs w:val="24"/>
        </w:rPr>
        <w:t>wider negative societal impact</w:t>
      </w:r>
      <w:r>
        <w:rPr>
          <w:rFonts w:ascii="Times New Roman" w:hAnsi="Times New Roman" w:cs="Times New Roman"/>
          <w:sz w:val="24"/>
          <w:szCs w:val="24"/>
        </w:rPr>
        <w:t>s such as anti-social behaviour and violence. A</w:t>
      </w:r>
      <w:r w:rsidRPr="004B6A0C">
        <w:rPr>
          <w:rFonts w:ascii="Times New Roman" w:hAnsi="Times New Roman" w:cs="Times New Roman"/>
          <w:color w:val="000000"/>
          <w:sz w:val="24"/>
          <w:szCs w:val="24"/>
        </w:rPr>
        <w:t>ll local authorities in England operate under the same policy framework</w:t>
      </w:r>
      <w:r>
        <w:rPr>
          <w:rFonts w:ascii="Times New Roman" w:hAnsi="Times New Roman" w:cs="Times New Roman"/>
          <w:color w:val="000000"/>
          <w:sz w:val="24"/>
          <w:szCs w:val="24"/>
        </w:rPr>
        <w:t xml:space="preserve"> aimed at </w:t>
      </w:r>
      <w:r w:rsidR="007214B2">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p</w:t>
      </w:r>
      <w:r w:rsidRPr="008B267D">
        <w:rPr>
          <w:rFonts w:ascii="Times New Roman" w:hAnsi="Times New Roman" w:cs="Times New Roman"/>
          <w:sz w:val="24"/>
          <w:szCs w:val="24"/>
        </w:rPr>
        <w:t>r</w:t>
      </w:r>
      <w:r>
        <w:rPr>
          <w:rFonts w:ascii="Times New Roman" w:hAnsi="Times New Roman" w:cs="Times New Roman"/>
          <w:sz w:val="24"/>
          <w:szCs w:val="24"/>
        </w:rPr>
        <w:t>evention of crime and disorder,</w:t>
      </w:r>
      <w:r w:rsidRPr="008B267D">
        <w:rPr>
          <w:rFonts w:ascii="Times New Roman" w:hAnsi="Times New Roman" w:cs="Times New Roman"/>
          <w:sz w:val="24"/>
          <w:szCs w:val="24"/>
        </w:rPr>
        <w:t xml:space="preserve"> public safety, prevention of public nuisance, and protection of children from harm</w:t>
      </w:r>
      <w:r w:rsidR="007214B2">
        <w:rPr>
          <w:rFonts w:ascii="Times New Roman" w:hAnsi="Times New Roman" w:cs="Times New Roman"/>
          <w:sz w:val="24"/>
          <w:szCs w:val="24"/>
        </w:rPr>
        <w:t>.</w:t>
      </w:r>
      <w:r w:rsidRPr="004B6A0C">
        <w:rPr>
          <w:rFonts w:ascii="Times New Roman" w:hAnsi="Times New Roman" w:cs="Times New Roman"/>
          <w:color w:val="000000"/>
          <w:sz w:val="24"/>
          <w:szCs w:val="24"/>
        </w:rPr>
        <w:t xml:space="preserve"> </w:t>
      </w:r>
      <w:r w:rsidR="007214B2">
        <w:rPr>
          <w:rFonts w:ascii="Times New Roman" w:hAnsi="Times New Roman" w:cs="Times New Roman"/>
          <w:color w:val="000000"/>
          <w:sz w:val="24"/>
          <w:szCs w:val="24"/>
        </w:rPr>
        <w:t>L</w:t>
      </w:r>
      <w:r>
        <w:rPr>
          <w:rFonts w:ascii="Times New Roman" w:hAnsi="Times New Roman" w:cs="Times New Roman"/>
          <w:color w:val="000000"/>
          <w:sz w:val="24"/>
          <w:szCs w:val="24"/>
        </w:rPr>
        <w:t>ocal differences in how best to address these, result in</w:t>
      </w:r>
      <w:r w:rsidRPr="004B6A0C">
        <w:rPr>
          <w:rFonts w:ascii="Times New Roman" w:hAnsi="Times New Roman" w:cs="Times New Roman"/>
          <w:color w:val="000000"/>
          <w:sz w:val="24"/>
          <w:szCs w:val="24"/>
        </w:rPr>
        <w:t xml:space="preserve"> variation in local alcohol licensing policies </w:t>
      </w:r>
      <w:r>
        <w:rPr>
          <w:rFonts w:ascii="Times New Roman" w:hAnsi="Times New Roman" w:cs="Times New Roman"/>
          <w:color w:val="000000"/>
          <w:sz w:val="24"/>
          <w:szCs w:val="24"/>
        </w:rPr>
        <w:t xml:space="preserve">which </w:t>
      </w:r>
      <w:r w:rsidR="004B6A0C">
        <w:rPr>
          <w:rFonts w:ascii="Times New Roman" w:hAnsi="Times New Roman" w:cs="Times New Roman"/>
          <w:color w:val="000000"/>
          <w:sz w:val="24"/>
          <w:szCs w:val="24"/>
        </w:rPr>
        <w:t>could result</w:t>
      </w:r>
      <w:r>
        <w:rPr>
          <w:rFonts w:ascii="Times New Roman" w:hAnsi="Times New Roman" w:cs="Times New Roman"/>
          <w:color w:val="000000"/>
          <w:sz w:val="24"/>
          <w:szCs w:val="24"/>
        </w:rPr>
        <w:t xml:space="preserve"> in different impacts on crime rates</w:t>
      </w:r>
      <w:r w:rsidRPr="004B6A0C">
        <w:rPr>
          <w:rFonts w:ascii="Times New Roman" w:hAnsi="Times New Roman" w:cs="Times New Roman"/>
          <w:color w:val="000000"/>
          <w:sz w:val="24"/>
          <w:szCs w:val="24"/>
        </w:rPr>
        <w:t>.</w:t>
      </w:r>
    </w:p>
    <w:p w14:paraId="242EBDC5" w14:textId="77777777" w:rsidR="00A610CB" w:rsidRPr="00A610CB" w:rsidRDefault="00A610CB" w:rsidP="004B6A0C">
      <w:pPr>
        <w:spacing w:line="480" w:lineRule="auto"/>
        <w:rPr>
          <w:rFonts w:ascii="Times New Roman" w:hAnsi="Times New Roman" w:cs="Times New Roman"/>
          <w:sz w:val="24"/>
          <w:szCs w:val="24"/>
        </w:rPr>
      </w:pPr>
    </w:p>
    <w:p w14:paraId="3032F453" w14:textId="77777777" w:rsidR="00A610CB" w:rsidRPr="007214B2" w:rsidRDefault="00A610CB" w:rsidP="004B6A0C">
      <w:pPr>
        <w:spacing w:line="480" w:lineRule="auto"/>
        <w:rPr>
          <w:rFonts w:ascii="Times New Roman" w:hAnsi="Times New Roman" w:cs="Times New Roman"/>
          <w:b/>
          <w:sz w:val="24"/>
          <w:szCs w:val="24"/>
        </w:rPr>
      </w:pPr>
      <w:r w:rsidRPr="007214B2">
        <w:rPr>
          <w:rFonts w:ascii="Times New Roman" w:hAnsi="Times New Roman" w:cs="Times New Roman"/>
          <w:b/>
          <w:sz w:val="24"/>
          <w:szCs w:val="24"/>
        </w:rPr>
        <w:t>What this study adds?</w:t>
      </w:r>
    </w:p>
    <w:p w14:paraId="7E2FFE9B" w14:textId="3C957AA5" w:rsidR="004B6A0C" w:rsidRDefault="00A610CB" w:rsidP="004B6A0C">
      <w:pPr>
        <w:spacing w:line="480" w:lineRule="auto"/>
        <w:jc w:val="both"/>
        <w:rPr>
          <w:rFonts w:ascii="Times New Roman" w:hAnsi="Times New Roman" w:cs="Times New Roman"/>
          <w:sz w:val="24"/>
          <w:szCs w:val="24"/>
        </w:rPr>
      </w:pPr>
      <w:r w:rsidRPr="003474A7">
        <w:rPr>
          <w:rFonts w:ascii="Times New Roman" w:hAnsi="Times New Roman" w:cs="Times New Roman"/>
          <w:sz w:val="24"/>
          <w:szCs w:val="24"/>
        </w:rPr>
        <w:t xml:space="preserve">This paper shows that alcohol-licensing policies </w:t>
      </w:r>
      <w:r w:rsidR="003474A7" w:rsidRPr="00FE4A68">
        <w:rPr>
          <w:rFonts w:ascii="Times New Roman" w:hAnsi="Times New Roman" w:cs="Times New Roman"/>
          <w:sz w:val="24"/>
          <w:szCs w:val="24"/>
        </w:rPr>
        <w:t>in local government areas in England</w:t>
      </w:r>
      <w:r w:rsidR="003474A7" w:rsidDel="003474A7">
        <w:rPr>
          <w:rFonts w:ascii="Times New Roman" w:hAnsi="Times New Roman" w:cs="Times New Roman"/>
          <w:sz w:val="24"/>
          <w:szCs w:val="24"/>
        </w:rPr>
        <w:t xml:space="preserve"> </w:t>
      </w:r>
      <w:r w:rsidR="007214B2">
        <w:rPr>
          <w:rFonts w:ascii="Times New Roman" w:hAnsi="Times New Roman" w:cs="Times New Roman"/>
          <w:sz w:val="24"/>
          <w:szCs w:val="24"/>
        </w:rPr>
        <w:t xml:space="preserve">can </w:t>
      </w:r>
      <w:r w:rsidRPr="003474A7">
        <w:rPr>
          <w:rFonts w:ascii="Times New Roman" w:hAnsi="Times New Roman" w:cs="Times New Roman"/>
          <w:sz w:val="24"/>
          <w:szCs w:val="24"/>
        </w:rPr>
        <w:t xml:space="preserve">have a measurable impact </w:t>
      </w:r>
      <w:r w:rsidR="003474A7">
        <w:rPr>
          <w:rFonts w:ascii="Times New Roman" w:hAnsi="Times New Roman" w:cs="Times New Roman"/>
          <w:sz w:val="24"/>
          <w:szCs w:val="24"/>
        </w:rPr>
        <w:t xml:space="preserve">on reducing acute </w:t>
      </w:r>
      <w:r w:rsidR="003474A7" w:rsidRPr="008B267D">
        <w:rPr>
          <w:rFonts w:ascii="Times New Roman" w:hAnsi="Times New Roman" w:cs="Times New Roman"/>
          <w:sz w:val="24"/>
          <w:szCs w:val="24"/>
        </w:rPr>
        <w:t>negative societal impact</w:t>
      </w:r>
      <w:r w:rsidR="003474A7">
        <w:rPr>
          <w:rFonts w:ascii="Times New Roman" w:hAnsi="Times New Roman" w:cs="Times New Roman"/>
          <w:sz w:val="24"/>
          <w:szCs w:val="24"/>
        </w:rPr>
        <w:t>s of excessive alcohol consumption</w:t>
      </w:r>
      <w:r w:rsidRPr="003474A7">
        <w:rPr>
          <w:rFonts w:ascii="Times New Roman" w:hAnsi="Times New Roman" w:cs="Times New Roman"/>
          <w:sz w:val="24"/>
          <w:szCs w:val="24"/>
        </w:rPr>
        <w:t xml:space="preserve">. </w:t>
      </w:r>
      <w:r w:rsidR="007214B2">
        <w:rPr>
          <w:rFonts w:ascii="Times New Roman" w:hAnsi="Times New Roman" w:cs="Times New Roman"/>
          <w:sz w:val="24"/>
          <w:szCs w:val="24"/>
        </w:rPr>
        <w:t xml:space="preserve">It demonstrates </w:t>
      </w:r>
      <w:r w:rsidRPr="003474A7">
        <w:rPr>
          <w:rFonts w:ascii="Times New Roman" w:hAnsi="Times New Roman" w:cs="Times New Roman"/>
          <w:sz w:val="24"/>
          <w:szCs w:val="24"/>
        </w:rPr>
        <w:t>that the inte</w:t>
      </w:r>
      <w:r w:rsidR="007214B2" w:rsidRPr="007214B2">
        <w:rPr>
          <w:rFonts w:ascii="Times New Roman" w:hAnsi="Times New Roman" w:cs="Times New Roman"/>
          <w:sz w:val="24"/>
          <w:szCs w:val="24"/>
        </w:rPr>
        <w:t xml:space="preserve">nsity and effectiveness of the local licencing policies, including </w:t>
      </w:r>
      <w:r w:rsidR="007214B2">
        <w:rPr>
          <w:rFonts w:ascii="Times New Roman" w:hAnsi="Times New Roman" w:cs="Times New Roman"/>
          <w:sz w:val="24"/>
          <w:szCs w:val="24"/>
        </w:rPr>
        <w:t xml:space="preserve">the use of </w:t>
      </w:r>
      <w:r w:rsidR="007214B2" w:rsidRPr="007214B2">
        <w:rPr>
          <w:rFonts w:ascii="Times New Roman" w:hAnsi="Times New Roman" w:cs="Times New Roman"/>
          <w:sz w:val="24"/>
          <w:szCs w:val="24"/>
        </w:rPr>
        <w:t>cumulative impact zones</w:t>
      </w:r>
      <w:r w:rsidR="007214B2">
        <w:rPr>
          <w:rFonts w:ascii="Times New Roman" w:hAnsi="Times New Roman" w:cs="Times New Roman"/>
          <w:sz w:val="24"/>
          <w:szCs w:val="24"/>
        </w:rPr>
        <w:t>,</w:t>
      </w:r>
      <w:r w:rsidRPr="003474A7">
        <w:rPr>
          <w:rFonts w:ascii="Times New Roman" w:hAnsi="Times New Roman" w:cs="Times New Roman"/>
          <w:sz w:val="24"/>
          <w:szCs w:val="24"/>
        </w:rPr>
        <w:t xml:space="preserve"> </w:t>
      </w:r>
      <w:r w:rsidR="003474A7">
        <w:rPr>
          <w:rFonts w:ascii="Times New Roman" w:hAnsi="Times New Roman" w:cs="Times New Roman"/>
          <w:sz w:val="24"/>
          <w:szCs w:val="24"/>
        </w:rPr>
        <w:t>was</w:t>
      </w:r>
      <w:r w:rsidR="003474A7" w:rsidRPr="003474A7">
        <w:rPr>
          <w:rFonts w:ascii="Times New Roman" w:hAnsi="Times New Roman" w:cs="Times New Roman"/>
          <w:sz w:val="24"/>
          <w:szCs w:val="24"/>
        </w:rPr>
        <w:t xml:space="preserve"> </w:t>
      </w:r>
      <w:r w:rsidRPr="003474A7">
        <w:rPr>
          <w:rFonts w:ascii="Times New Roman" w:hAnsi="Times New Roman" w:cs="Times New Roman"/>
          <w:sz w:val="24"/>
          <w:szCs w:val="24"/>
        </w:rPr>
        <w:t xml:space="preserve">associated with higher reduction in </w:t>
      </w:r>
      <w:r w:rsidR="004B6A0C">
        <w:rPr>
          <w:rFonts w:ascii="Times New Roman" w:hAnsi="Times New Roman" w:cs="Times New Roman"/>
          <w:sz w:val="24"/>
          <w:szCs w:val="24"/>
        </w:rPr>
        <w:t xml:space="preserve">local rates of violent crimes, sexual crimes and public order offences in the period up to 2013; which was not observed for </w:t>
      </w:r>
      <w:r w:rsidR="003474A7">
        <w:rPr>
          <w:rFonts w:ascii="Times New Roman" w:hAnsi="Times New Roman" w:cs="Times New Roman"/>
          <w:sz w:val="24"/>
          <w:szCs w:val="24"/>
        </w:rPr>
        <w:t xml:space="preserve">a negative control </w:t>
      </w:r>
      <w:r w:rsidR="004B6A0C">
        <w:rPr>
          <w:rFonts w:ascii="Times New Roman" w:hAnsi="Times New Roman" w:cs="Times New Roman"/>
          <w:sz w:val="24"/>
          <w:szCs w:val="24"/>
        </w:rPr>
        <w:t>not associated with alcohol use. After 2013 however, for a variety of reasons, rates started to increase again.</w:t>
      </w:r>
    </w:p>
    <w:p w14:paraId="36FC13D5" w14:textId="77777777" w:rsidR="00A610CB" w:rsidRDefault="00A610CB">
      <w:pPr>
        <w:rPr>
          <w:rFonts w:ascii="Times New Roman" w:hAnsi="Times New Roman" w:cs="Times New Roman"/>
          <w:sz w:val="24"/>
          <w:szCs w:val="24"/>
        </w:rPr>
      </w:pPr>
    </w:p>
    <w:p w14:paraId="7F91AF49" w14:textId="77777777" w:rsidR="00A610CB" w:rsidRDefault="00A610CB">
      <w:pPr>
        <w:rPr>
          <w:rFonts w:ascii="Times New Roman" w:hAnsi="Times New Roman" w:cs="Times New Roman"/>
          <w:sz w:val="24"/>
          <w:szCs w:val="24"/>
        </w:rPr>
      </w:pPr>
    </w:p>
    <w:p w14:paraId="14AC20DE" w14:textId="2DD3F21D" w:rsidR="00A610CB" w:rsidRDefault="00A610CB">
      <w:pPr>
        <w:rPr>
          <w:rFonts w:ascii="Times New Roman" w:hAnsi="Times New Roman" w:cs="Times New Roman"/>
          <w:b/>
          <w:sz w:val="24"/>
          <w:szCs w:val="24"/>
        </w:rPr>
      </w:pPr>
      <w:r>
        <w:rPr>
          <w:rFonts w:ascii="Times New Roman" w:hAnsi="Times New Roman" w:cs="Times New Roman"/>
          <w:b/>
          <w:sz w:val="24"/>
          <w:szCs w:val="24"/>
        </w:rPr>
        <w:br w:type="page"/>
      </w:r>
    </w:p>
    <w:p w14:paraId="5B2F93CB" w14:textId="4DB0DA1B" w:rsidR="004A73C7" w:rsidRPr="008B267D" w:rsidRDefault="004A73C7" w:rsidP="00204CC7">
      <w:pPr>
        <w:spacing w:line="360" w:lineRule="auto"/>
        <w:rPr>
          <w:rFonts w:ascii="Times New Roman" w:hAnsi="Times New Roman" w:cs="Times New Roman"/>
          <w:sz w:val="24"/>
          <w:szCs w:val="24"/>
        </w:rPr>
      </w:pPr>
      <w:r w:rsidRPr="008B267D">
        <w:rPr>
          <w:rFonts w:ascii="Times New Roman" w:hAnsi="Times New Roman" w:cs="Times New Roman"/>
          <w:b/>
          <w:sz w:val="24"/>
          <w:szCs w:val="24"/>
        </w:rPr>
        <w:t>Introduction</w:t>
      </w:r>
    </w:p>
    <w:p w14:paraId="4E6A6097" w14:textId="6CBD3609" w:rsidR="004A73C7" w:rsidRPr="008B267D" w:rsidRDefault="00AD6D05" w:rsidP="00204CC7">
      <w:pPr>
        <w:spacing w:line="360" w:lineRule="auto"/>
        <w:jc w:val="both"/>
        <w:rPr>
          <w:rFonts w:ascii="Times New Roman" w:hAnsi="Times New Roman" w:cs="Times New Roman"/>
          <w:sz w:val="24"/>
          <w:szCs w:val="24"/>
        </w:rPr>
      </w:pPr>
      <w:r>
        <w:rPr>
          <w:rFonts w:ascii="Times New Roman" w:hAnsi="Times New Roman" w:cs="Times New Roman"/>
          <w:sz w:val="24"/>
          <w:szCs w:val="24"/>
        </w:rPr>
        <w:t>Excessive a</w:t>
      </w:r>
      <w:r w:rsidR="0005524E" w:rsidRPr="008B267D">
        <w:rPr>
          <w:rFonts w:ascii="Times New Roman" w:hAnsi="Times New Roman" w:cs="Times New Roman"/>
          <w:sz w:val="24"/>
          <w:szCs w:val="24"/>
        </w:rPr>
        <w:t xml:space="preserve">lcohol consumption is known to have not only a negative effect on </w:t>
      </w:r>
      <w:r w:rsidR="00846B36">
        <w:rPr>
          <w:rFonts w:ascii="Times New Roman" w:hAnsi="Times New Roman" w:cs="Times New Roman"/>
          <w:sz w:val="24"/>
          <w:szCs w:val="24"/>
        </w:rPr>
        <w:t xml:space="preserve">the </w:t>
      </w:r>
      <w:r w:rsidR="0005524E" w:rsidRPr="008B267D">
        <w:rPr>
          <w:rFonts w:ascii="Times New Roman" w:hAnsi="Times New Roman" w:cs="Times New Roman"/>
          <w:sz w:val="24"/>
          <w:szCs w:val="24"/>
        </w:rPr>
        <w:t xml:space="preserve">health of the individual, but </w:t>
      </w:r>
      <w:r w:rsidR="00D44A14" w:rsidRPr="008B267D">
        <w:rPr>
          <w:rFonts w:ascii="Times New Roman" w:hAnsi="Times New Roman" w:cs="Times New Roman"/>
          <w:sz w:val="24"/>
          <w:szCs w:val="24"/>
        </w:rPr>
        <w:t xml:space="preserve">also </w:t>
      </w:r>
      <w:r>
        <w:rPr>
          <w:rFonts w:ascii="Times New Roman" w:hAnsi="Times New Roman" w:cs="Times New Roman"/>
          <w:sz w:val="24"/>
          <w:szCs w:val="24"/>
        </w:rPr>
        <w:t xml:space="preserve">has </w:t>
      </w:r>
      <w:r w:rsidR="0005524E" w:rsidRPr="008B267D">
        <w:rPr>
          <w:rFonts w:ascii="Times New Roman" w:hAnsi="Times New Roman" w:cs="Times New Roman"/>
          <w:sz w:val="24"/>
          <w:szCs w:val="24"/>
        </w:rPr>
        <w:t>wider negative societal impact</w:t>
      </w:r>
      <w:r w:rsidR="008246D9">
        <w:rPr>
          <w:rFonts w:ascii="Times New Roman" w:hAnsi="Times New Roman" w:cs="Times New Roman"/>
          <w:sz w:val="24"/>
          <w:szCs w:val="24"/>
        </w:rPr>
        <w:t>s such as</w:t>
      </w:r>
      <w:r w:rsidR="0005524E" w:rsidRPr="008B267D">
        <w:rPr>
          <w:rFonts w:ascii="Times New Roman" w:hAnsi="Times New Roman" w:cs="Times New Roman"/>
          <w:sz w:val="24"/>
          <w:szCs w:val="24"/>
        </w:rPr>
        <w:t xml:space="preserve"> </w:t>
      </w:r>
      <w:r w:rsidR="00290571" w:rsidRPr="008B267D">
        <w:rPr>
          <w:rFonts w:ascii="Times New Roman" w:hAnsi="Times New Roman" w:cs="Times New Roman"/>
          <w:sz w:val="24"/>
          <w:szCs w:val="24"/>
        </w:rPr>
        <w:t xml:space="preserve">public nuisance, </w:t>
      </w:r>
      <w:r w:rsidR="0005524E" w:rsidRPr="008B267D">
        <w:rPr>
          <w:rFonts w:ascii="Times New Roman" w:hAnsi="Times New Roman" w:cs="Times New Roman"/>
          <w:sz w:val="24"/>
          <w:szCs w:val="24"/>
        </w:rPr>
        <w:t xml:space="preserve">anti-social behaviour, and violence including domestic, interpersonal and sexual </w:t>
      </w:r>
      <w:r w:rsidR="00620FFD" w:rsidRPr="008B267D">
        <w:rPr>
          <w:rFonts w:ascii="Times New Roman" w:hAnsi="Times New Roman" w:cs="Times New Roman"/>
          <w:sz w:val="24"/>
          <w:szCs w:val="24"/>
        </w:rPr>
        <w:fldChar w:fldCharType="begin">
          <w:fldData xml:space="preserve">PEVuZE5vdGU+PENpdGU+PEF1dGhvcj5MaXZpbmdzdG9uPC9BdXRob3I+PFllYXI+MjAwODwvWWVh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</w:fldData>
        </w:fldChar>
      </w:r>
      <w:r w:rsidR="006A65B3">
        <w:rPr>
          <w:rFonts w:ascii="Times New Roman" w:hAnsi="Times New Roman" w:cs="Times New Roman"/>
          <w:sz w:val="24"/>
          <w:szCs w:val="24"/>
        </w:rPr>
        <w:instrText xml:space="preserve"> ADDIN EN.CITE </w:instrText>
      </w:r>
      <w:r w:rsidR="006A65B3">
        <w:rPr>
          <w:rFonts w:ascii="Times New Roman" w:hAnsi="Times New Roman" w:cs="Times New Roman"/>
          <w:sz w:val="24"/>
          <w:szCs w:val="24"/>
        </w:rPr>
        <w:fldChar w:fldCharType="begin">
          <w:fldData xml:space="preserve">PEVuZE5vdGU+PENpdGU+PEF1dGhvcj5MaXZpbmdzdG9uPC9BdXRob3I+PFllYXI+MjAwODwvWWVh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</w:fldData>
        </w:fldChar>
      </w:r>
      <w:r w:rsidR="006A65B3">
        <w:rPr>
          <w:rFonts w:ascii="Times New Roman" w:hAnsi="Times New Roman" w:cs="Times New Roman"/>
          <w:sz w:val="24"/>
          <w:szCs w:val="24"/>
        </w:rPr>
        <w:instrText xml:space="preserve"> ADDIN EN.CITE.DATA </w:instrText>
      </w:r>
      <w:r w:rsidR="006A65B3">
        <w:rPr>
          <w:rFonts w:ascii="Times New Roman" w:hAnsi="Times New Roman" w:cs="Times New Roman"/>
          <w:sz w:val="24"/>
          <w:szCs w:val="24"/>
        </w:rPr>
      </w:r>
      <w:r w:rsidR="006A65B3">
        <w:rPr>
          <w:rFonts w:ascii="Times New Roman" w:hAnsi="Times New Roman" w:cs="Times New Roman"/>
          <w:sz w:val="24"/>
          <w:szCs w:val="24"/>
        </w:rPr>
        <w:fldChar w:fldCharType="end"/>
      </w:r>
      <w:r w:rsidR="00620FFD" w:rsidRPr="008B267D">
        <w:rPr>
          <w:rFonts w:ascii="Times New Roman" w:hAnsi="Times New Roman" w:cs="Times New Roman"/>
          <w:sz w:val="24"/>
          <w:szCs w:val="24"/>
        </w:rPr>
      </w:r>
      <w:r w:rsidR="00620FFD" w:rsidRPr="008B267D">
        <w:rPr>
          <w:rFonts w:ascii="Times New Roman" w:hAnsi="Times New Roman" w:cs="Times New Roman"/>
          <w:sz w:val="24"/>
          <w:szCs w:val="24"/>
        </w:rPr>
        <w:fldChar w:fldCharType="separate"/>
      </w:r>
      <w:r w:rsidR="006A65B3">
        <w:rPr>
          <w:rFonts w:ascii="Times New Roman" w:hAnsi="Times New Roman" w:cs="Times New Roman"/>
          <w:noProof/>
          <w:sz w:val="24"/>
          <w:szCs w:val="24"/>
        </w:rPr>
        <w:t>[1-7]</w:t>
      </w:r>
      <w:r w:rsidR="00620FFD" w:rsidRPr="008B267D">
        <w:rPr>
          <w:rFonts w:ascii="Times New Roman" w:hAnsi="Times New Roman" w:cs="Times New Roman"/>
          <w:sz w:val="24"/>
          <w:szCs w:val="24"/>
        </w:rPr>
        <w:fldChar w:fldCharType="end"/>
      </w:r>
      <w:r w:rsidR="0005524E" w:rsidRPr="008B267D">
        <w:rPr>
          <w:rFonts w:ascii="Times New Roman" w:hAnsi="Times New Roman" w:cs="Times New Roman"/>
          <w:sz w:val="24"/>
          <w:szCs w:val="24"/>
        </w:rPr>
        <w:t xml:space="preserve">. </w:t>
      </w:r>
    </w:p>
    <w:p w14:paraId="5A50C110" w14:textId="00D84D5F" w:rsidR="00F765A6" w:rsidRDefault="003D2597" w:rsidP="00204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England and Wales, </w:t>
      </w:r>
      <w:r w:rsidRPr="008B267D">
        <w:rPr>
          <w:rFonts w:ascii="Times New Roman" w:hAnsi="Times New Roman" w:cs="Times New Roman"/>
          <w:sz w:val="24"/>
          <w:szCs w:val="24"/>
        </w:rPr>
        <w:t xml:space="preserve">guidance issued in 2005 </w:t>
      </w:r>
      <w:r w:rsidRPr="008B26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&lt;EndNote&gt;&lt;Cite&gt;&lt;Author&gt;Office&lt;/Author&gt;&lt;Year&gt;2012&lt;/Year&gt;&lt;RecNum&gt;39&lt;/RecNum&gt;&lt;DisplayText&gt;[8]&lt;/DisplayText&gt;&lt;record&gt;&lt;rec-number&gt;39&lt;/rec-number&gt;&lt;foreign-keys&gt;&lt;key app="EN" db-id="rf09exxzzv29p7edxa8vet565ztvwt2dffaf" timestamp="1456323805"&gt;39&lt;/key&gt;&lt;/foreign-keys&gt;&lt;ref-type name="Report"&gt;27&lt;/ref-type&gt;&lt;contributors&gt;&lt;authors&gt;&lt;author&gt;Home Office&lt;/author&gt;&lt;/authors&gt;&lt;/contributors&gt;&lt;titles&gt;&lt;title&gt;Amended guidance issued under Section 182 of the Licensing Act 2003.&lt;/title&gt;&lt;/titles&gt;&lt;dates&gt;&lt;year&gt;2012&lt;/year&gt;&lt;/dates&gt;&lt;pub-location&gt;London&lt;/pub-location&gt;&lt;urls&gt;&lt;related-urls&gt;&lt;url&gt;https://www.gov.uk/government/uploads/system/uploads/attachment_data/file/98101/guidance-section-182-licensing.pdf&lt;/url&gt;&lt;/related-urls&gt;&lt;/urls&gt;&lt;/record&gt;&lt;/Cite&gt;&lt;/EndNote&gt;</w:instrText>
      </w:r>
      <w:r w:rsidRPr="008B267D">
        <w:rPr>
          <w:rFonts w:ascii="Times New Roman" w:hAnsi="Times New Roman" w:cs="Times New Roman"/>
          <w:sz w:val="24"/>
          <w:szCs w:val="24"/>
        </w:rPr>
        <w:fldChar w:fldCharType="separate"/>
      </w:r>
      <w:r>
        <w:rPr>
          <w:rFonts w:ascii="Times New Roman" w:hAnsi="Times New Roman" w:cs="Times New Roman"/>
          <w:noProof/>
          <w:sz w:val="24"/>
          <w:szCs w:val="24"/>
        </w:rPr>
        <w:t>[8]</w:t>
      </w:r>
      <w:r w:rsidRPr="008B267D">
        <w:rPr>
          <w:rFonts w:ascii="Times New Roman" w:hAnsi="Times New Roman" w:cs="Times New Roman"/>
          <w:sz w:val="24"/>
          <w:szCs w:val="24"/>
        </w:rPr>
        <w:fldChar w:fldCharType="end"/>
      </w:r>
      <w:r w:rsidRPr="008B267D">
        <w:rPr>
          <w:rFonts w:ascii="Times New Roman" w:hAnsi="Times New Roman" w:cs="Times New Roman"/>
          <w:sz w:val="24"/>
          <w:szCs w:val="24"/>
        </w:rPr>
        <w:t xml:space="preserve"> extended the 2003 Licensing Act</w:t>
      </w:r>
      <w:r>
        <w:rPr>
          <w:rFonts w:ascii="Times New Roman" w:hAnsi="Times New Roman" w:cs="Times New Roman"/>
          <w:sz w:val="24"/>
          <w:szCs w:val="24"/>
        </w:rPr>
        <w:t xml:space="preserve"> </w:t>
      </w:r>
      <w:r w:rsidRPr="008B267D">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&lt;EndNote&gt;&lt;Cite&gt;&lt;Author&gt;HMSO&lt;/Author&gt;&lt;Year&gt;2003&lt;/Year&gt;&lt;RecNum&gt;38&lt;/RecNum&gt;&lt;DisplayText&gt;[9]&lt;/DisplayText&gt;&lt;record&gt;&lt;rec-number&gt;38&lt;/rec-number&gt;&lt;foreign-keys&gt;&lt;key app="EN" db-id="rf09exxzzv29p7edxa8vet565ztvwt2dffaf" timestamp="1456323744"&gt;38&lt;/key&gt;&lt;/foreign-keys&gt;&lt;ref-type name="Report"&gt;27&lt;/ref-type&gt;&lt;contributors&gt;&lt;authors&gt;&lt;author&gt;HMSO&lt;/author&gt;&lt;/authors&gt;&lt;/contributors&gt;&lt;titles&gt;&lt;title&gt;Licensing Act. England and Wales. 2003.&lt;/title&gt;&lt;/titles&gt;&lt;dates&gt;&lt;year&gt;2003&lt;/year&gt;&lt;/dates&gt;&lt;urls&gt;&lt;related-urls&gt;&lt;url&gt; http://www.legislation.gov.uk/ukpga/2003/17/contents&lt;/url&gt;&lt;/related-urls&gt;&lt;/urls&gt;&lt;/record&gt;&lt;/Cite&gt;&lt;/EndNote&gt;</w:instrText>
      </w:r>
      <w:r w:rsidRPr="008B267D">
        <w:rPr>
          <w:rFonts w:ascii="Times New Roman" w:hAnsi="Times New Roman" w:cs="Times New Roman"/>
          <w:sz w:val="24"/>
          <w:szCs w:val="24"/>
        </w:rPr>
        <w:fldChar w:fldCharType="separate"/>
      </w:r>
      <w:r>
        <w:rPr>
          <w:rFonts w:ascii="Times New Roman" w:hAnsi="Times New Roman" w:cs="Times New Roman"/>
          <w:noProof/>
          <w:sz w:val="24"/>
          <w:szCs w:val="24"/>
        </w:rPr>
        <w:t>[9]</w:t>
      </w:r>
      <w:r w:rsidRPr="008B267D">
        <w:rPr>
          <w:rFonts w:ascii="Times New Roman" w:hAnsi="Times New Roman" w:cs="Times New Roman"/>
          <w:sz w:val="24"/>
          <w:szCs w:val="24"/>
        </w:rPr>
        <w:fldChar w:fldCharType="end"/>
      </w:r>
      <w:r>
        <w:rPr>
          <w:rFonts w:ascii="Times New Roman" w:hAnsi="Times New Roman" w:cs="Times New Roman"/>
          <w:sz w:val="24"/>
          <w:szCs w:val="24"/>
        </w:rPr>
        <w:t xml:space="preserve"> around the four statutory</w:t>
      </w:r>
      <w:r w:rsidRPr="008B267D">
        <w:rPr>
          <w:rFonts w:ascii="Times New Roman" w:hAnsi="Times New Roman" w:cs="Times New Roman"/>
          <w:sz w:val="24"/>
          <w:szCs w:val="24"/>
        </w:rPr>
        <w:t xml:space="preserve"> licensing objectives: (1) the prevention of crime and disorder, (2) public safety, (3) the prevention of public nuisance, and (4) the protection of children from harm. </w:t>
      </w:r>
      <w:r>
        <w:rPr>
          <w:rFonts w:ascii="Times New Roman" w:hAnsi="Times New Roman" w:cs="Times New Roman"/>
          <w:sz w:val="24"/>
          <w:szCs w:val="24"/>
        </w:rPr>
        <w:t xml:space="preserve">This gives local authorities discretionary powers to develop </w:t>
      </w:r>
      <w:r w:rsidRPr="00F765A6">
        <w:rPr>
          <w:rFonts w:ascii="Times New Roman" w:hAnsi="Times New Roman" w:cs="Times New Roman"/>
          <w:sz w:val="24"/>
          <w:szCs w:val="24"/>
        </w:rPr>
        <w:t>cumulative impact policies, in which</w:t>
      </w:r>
      <w:r>
        <w:rPr>
          <w:rFonts w:ascii="Times New Roman" w:hAnsi="Times New Roman" w:cs="Times New Roman"/>
          <w:sz w:val="24"/>
          <w:szCs w:val="24"/>
        </w:rPr>
        <w:t>,</w:t>
      </w:r>
      <w:r w:rsidRPr="00F765A6">
        <w:rPr>
          <w:rFonts w:ascii="Times New Roman" w:hAnsi="Times New Roman" w:cs="Times New Roman"/>
          <w:sz w:val="24"/>
          <w:szCs w:val="24"/>
        </w:rPr>
        <w:t xml:space="preserve"> in specific designated areas</w:t>
      </w:r>
      <w:r>
        <w:rPr>
          <w:rFonts w:ascii="Times New Roman" w:hAnsi="Times New Roman" w:cs="Times New Roman"/>
          <w:sz w:val="24"/>
          <w:szCs w:val="24"/>
        </w:rPr>
        <w:t xml:space="preserve"> (cumulative impact zones (CIZ)),</w:t>
      </w:r>
      <w:r w:rsidRPr="00F765A6">
        <w:rPr>
          <w:rFonts w:ascii="Times New Roman" w:hAnsi="Times New Roman" w:cs="Times New Roman"/>
          <w:sz w:val="24"/>
          <w:szCs w:val="24"/>
        </w:rPr>
        <w:t xml:space="preserve"> the burden of proof during licensing decisions is reversed in that applications for new licenses will be refused unless the applica</w:t>
      </w:r>
      <w:r>
        <w:rPr>
          <w:rFonts w:ascii="Times New Roman" w:hAnsi="Times New Roman" w:cs="Times New Roman"/>
          <w:sz w:val="24"/>
          <w:szCs w:val="24"/>
        </w:rPr>
        <w:t>nt</w:t>
      </w:r>
      <w:r w:rsidRPr="00F765A6">
        <w:rPr>
          <w:rFonts w:ascii="Times New Roman" w:hAnsi="Times New Roman" w:cs="Times New Roman"/>
          <w:sz w:val="24"/>
          <w:szCs w:val="24"/>
        </w:rPr>
        <w:t xml:space="preserve"> can demonstrate they will avoid compromising the licensing objectives.</w:t>
      </w:r>
      <w:r>
        <w:rPr>
          <w:rFonts w:ascii="Times New Roman" w:hAnsi="Times New Roman" w:cs="Times New Roman"/>
          <w:sz w:val="24"/>
          <w:szCs w:val="24"/>
        </w:rPr>
        <w:t xml:space="preserve"> </w:t>
      </w:r>
      <w:r w:rsidRPr="008B267D">
        <w:rPr>
          <w:rFonts w:ascii="Times New Roman" w:hAnsi="Times New Roman" w:cs="Times New Roman"/>
          <w:sz w:val="24"/>
          <w:szCs w:val="24"/>
        </w:rPr>
        <w:t>These restrictions can take different forms and their implementation varies by local areas</w:t>
      </w:r>
      <w:r w:rsidR="004F2BFB">
        <w:rPr>
          <w:rFonts w:ascii="Times New Roman" w:hAnsi="Times New Roman" w:cs="Times New Roman"/>
          <w:noProof/>
          <w:sz w:val="24"/>
          <w:szCs w:val="24"/>
        </w:rPr>
        <w:t xml:space="preserve"> </w:t>
      </w:r>
      <w:r w:rsidR="004F2BFB">
        <w:rPr>
          <w:rFonts w:ascii="Times New Roman" w:hAnsi="Times New Roman" w:cs="Times New Roman"/>
          <w:noProof/>
          <w:sz w:val="24"/>
          <w:szCs w:val="24"/>
        </w:rPr>
        <w:fldChar w:fldCharType="begin"/>
      </w:r>
      <w:r w:rsidR="004F2BFB">
        <w:rPr>
          <w:rFonts w:ascii="Times New Roman" w:hAnsi="Times New Roman" w:cs="Times New Roman"/>
          <w:noProof/>
          <w:sz w:val="24"/>
          <w:szCs w:val="24"/>
        </w:rPr>
        <w:instrText xml:space="preserve"> ADDIN EN.CITE &lt;EndNote&gt;&lt;Cite&gt;&lt;Author&gt;Egan&lt;/Author&gt;&lt;Year&gt;2016&lt;/Year&gt;&lt;RecNum&gt;14&lt;/RecNum&gt;&lt;DisplayText&gt;[10, 11]&lt;/DisplayText&gt;&lt;record&gt;&lt;rec-number&gt;14&lt;/rec-number&gt;&lt;foreign-keys&gt;&lt;key app="EN" db-id="rf09exxzzv29p7edxa8vet565ztvwt2dffaf" timestamp="1456239282"&gt;14&lt;/key&gt;&lt;/foreign-keys&gt;&lt;ref-type name="Journal Article"&gt;17&lt;/ref-type&gt;&lt;contributors&gt;&lt;authors&gt;&lt;author&gt;Egan, M.&lt;/author&gt;&lt;author&gt;Brennan, A.&lt;/author&gt;&lt;author&gt;Buykx, P.&lt;/author&gt;&lt;author&gt;de Vocht, F.&lt;/author&gt;&lt;author&gt;Gavens, L.&lt;/author&gt;&lt;author&gt;Grace, D.&lt;/author&gt;&lt;author&gt;Halliday, E.&lt;/author&gt;&lt;author&gt;Hickman, M.&lt;/author&gt;&lt;author&gt;Holt, V.&lt;/author&gt;&lt;author&gt;Mooney, J.&lt;/author&gt;&lt;author&gt;Lock, K.&lt;/author&gt;&lt;/authors&gt;&lt;/contributors&gt;&lt;titles&gt;&lt;title&gt;Local policies to tackle a national problem: Comparative qualitative case studies of an English local authority alcohol availability intervention.&lt;/title&gt;&lt;secondary-title&gt;Health and Place&lt;/secondary-title&gt;&lt;/titles&gt;&lt;periodical&gt;&lt;full-title&gt;Health and Place&lt;/full-title&gt;&lt;/periodical&gt;&lt;volume&gt;submitted for publication&lt;/volume&gt;&lt;dates&gt;&lt;year&gt;2016&lt;/year&gt;&lt;/dates&gt;&lt;urls&gt;&lt;/urls&gt;&lt;/record&gt;&lt;/Cite&gt;&lt;Cite&gt;&lt;Author&gt;Nicholls&lt;/Author&gt;&lt;Year&gt;2015&lt;/Year&gt;&lt;RecNum&gt;37&lt;/RecNum&gt;&lt;record&gt;&lt;rec-number&gt;37&lt;/rec-number&gt;&lt;foreign-keys&gt;&lt;key app="EN" db-id="rf09exxzzv29p7edxa8vet565ztvwt2dffaf" timestamp="1456323358"&gt;37&lt;/key&gt;&lt;/foreign-keys&gt;&lt;ref-type name="Journal Article"&gt;17&lt;/ref-type&gt;&lt;contributors&gt;&lt;authors&gt;&lt;author&gt;Nicholls, J.&lt;/author&gt;&lt;/authors&gt;&lt;/contributors&gt;&lt;titles&gt;&lt;title&gt;Public Health and Alcohol Licensing in the UK. Challenges, Opportunities, and Implications for Policy and Practice&lt;/title&gt;&lt;secondary-title&gt;Contemporary Drug Problems&lt;/secondary-title&gt;&lt;/titles&gt;&lt;periodical&gt;&lt;full-title&gt;Contemporary Drug Problems&lt;/full-title&gt;&lt;/periodical&gt;&lt;pages&gt;87-105&lt;/pages&gt;&lt;volume&gt;42&lt;/volume&gt;&lt;number&gt;2&lt;/number&gt;&lt;dates&gt;&lt;year&gt;2015&lt;/year&gt;&lt;/dates&gt;&lt;urls&gt;&lt;/urls&gt;&lt;/record&gt;&lt;/Cite&gt;&lt;/EndNote&gt;</w:instrText>
      </w:r>
      <w:r w:rsidR="004F2BFB">
        <w:rPr>
          <w:rFonts w:ascii="Times New Roman" w:hAnsi="Times New Roman" w:cs="Times New Roman"/>
          <w:noProof/>
          <w:sz w:val="24"/>
          <w:szCs w:val="24"/>
        </w:rPr>
        <w:fldChar w:fldCharType="separate"/>
      </w:r>
      <w:r w:rsidR="004F2BFB">
        <w:rPr>
          <w:rFonts w:ascii="Times New Roman" w:hAnsi="Times New Roman" w:cs="Times New Roman"/>
          <w:noProof/>
          <w:sz w:val="24"/>
          <w:szCs w:val="24"/>
        </w:rPr>
        <w:t>[10, 11]</w:t>
      </w:r>
      <w:r w:rsidR="004F2BFB">
        <w:rPr>
          <w:rFonts w:ascii="Times New Roman" w:hAnsi="Times New Roman" w:cs="Times New Roman"/>
          <w:noProof/>
          <w:sz w:val="24"/>
          <w:szCs w:val="24"/>
        </w:rPr>
        <w:fldChar w:fldCharType="end"/>
      </w:r>
      <w:r w:rsidRPr="008B267D">
        <w:rPr>
          <w:rFonts w:ascii="Times New Roman" w:hAnsi="Times New Roman" w:cs="Times New Roman"/>
          <w:sz w:val="24"/>
          <w:szCs w:val="24"/>
        </w:rPr>
        <w:t>, although they all operate under the same policy framework</w:t>
      </w:r>
      <w:r>
        <w:rPr>
          <w:rFonts w:ascii="Times New Roman" w:hAnsi="Times New Roman" w:cs="Times New Roman"/>
          <w:sz w:val="24"/>
          <w:szCs w:val="24"/>
        </w:rPr>
        <w:t xml:space="preserve">. </w:t>
      </w:r>
      <w:r w:rsidR="006A65B3">
        <w:rPr>
          <w:rFonts w:ascii="Times New Roman" w:hAnsi="Times New Roman" w:cs="Times New Roman"/>
          <w:sz w:val="24"/>
          <w:szCs w:val="24"/>
        </w:rPr>
        <w:t>T</w:t>
      </w:r>
      <w:r w:rsidR="007F19B5" w:rsidRPr="00D33884">
        <w:rPr>
          <w:rFonts w:ascii="Times New Roman" w:hAnsi="Times New Roman" w:cs="Times New Roman"/>
          <w:sz w:val="24"/>
          <w:szCs w:val="24"/>
        </w:rPr>
        <w:t xml:space="preserve">wo main </w:t>
      </w:r>
      <w:r w:rsidR="006A65B3">
        <w:rPr>
          <w:rFonts w:ascii="Times New Roman" w:hAnsi="Times New Roman" w:cs="Times New Roman"/>
          <w:sz w:val="24"/>
          <w:szCs w:val="24"/>
        </w:rPr>
        <w:t xml:space="preserve">policy </w:t>
      </w:r>
      <w:r w:rsidR="007F19B5" w:rsidRPr="00D33884">
        <w:rPr>
          <w:rFonts w:ascii="Times New Roman" w:hAnsi="Times New Roman" w:cs="Times New Roman"/>
          <w:sz w:val="24"/>
          <w:szCs w:val="24"/>
        </w:rPr>
        <w:t xml:space="preserve">strategies </w:t>
      </w:r>
      <w:r w:rsidR="00D33884" w:rsidRPr="002D25CF">
        <w:rPr>
          <w:rFonts w:ascii="Times New Roman" w:hAnsi="Times New Roman" w:cs="Times New Roman"/>
          <w:sz w:val="24"/>
          <w:szCs w:val="24"/>
        </w:rPr>
        <w:t xml:space="preserve">that have been advanced to address alcohol related harms </w:t>
      </w:r>
      <w:r w:rsidR="00846B36">
        <w:rPr>
          <w:rFonts w:ascii="Times New Roman" w:hAnsi="Times New Roman" w:cs="Times New Roman"/>
          <w:sz w:val="24"/>
          <w:szCs w:val="24"/>
        </w:rPr>
        <w:t>are</w:t>
      </w:r>
      <w:r w:rsidR="00846B36" w:rsidRPr="002D25CF">
        <w:rPr>
          <w:rFonts w:ascii="Times New Roman" w:hAnsi="Times New Roman" w:cs="Times New Roman"/>
          <w:sz w:val="24"/>
          <w:szCs w:val="24"/>
        </w:rPr>
        <w:t xml:space="preserve"> </w:t>
      </w:r>
      <w:r w:rsidR="00D33884" w:rsidRPr="002D25CF">
        <w:rPr>
          <w:rFonts w:ascii="Times New Roman" w:hAnsi="Times New Roman" w:cs="Times New Roman"/>
          <w:sz w:val="24"/>
          <w:szCs w:val="24"/>
        </w:rPr>
        <w:t>modifying the price of alcohol, to make it less affordable, or restricting its spatial and/or temporal availability</w:t>
      </w:r>
      <w:r w:rsidR="00AD6D05">
        <w:rPr>
          <w:rFonts w:ascii="Times New Roman" w:hAnsi="Times New Roman" w:cs="Times New Roman"/>
          <w:sz w:val="24"/>
          <w:szCs w:val="24"/>
        </w:rPr>
        <w:t xml:space="preserve"> </w:t>
      </w:r>
      <w:r w:rsidR="00AD6D05">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&lt;EndNote&gt;&lt;Cite&gt;&lt;Author&gt;Room&lt;/Author&gt;&lt;Year&gt;2005&lt;/Year&gt;&lt;RecNum&gt;44&lt;/RecNum&gt;&lt;DisplayText&gt;[12]&lt;/DisplayText&gt;&lt;record&gt;&lt;rec-number&gt;44&lt;/rec-number&gt;&lt;foreign-keys&gt;&lt;key app="EN" db-id="rf09exxzzv29p7edxa8vet565ztvwt2dffaf" timestamp="1462536948"&gt;44&lt;/key&gt;&lt;/foreign-keys&gt;&lt;ref-type name="Journal Article"&gt;17&lt;/ref-type&gt;&lt;contributors&gt;&lt;authors&gt;&lt;author&gt;Room, R.&lt;/author&gt;&lt;author&gt;Babor, T.&lt;/author&gt;&lt;author&gt;Rehm, J.&lt;/author&gt;&lt;/authors&gt;&lt;/contributors&gt;&lt;auth-address&gt;Centre for Social Research on Alcohol and Drugs, Stockholm University, Stockholm, Sweden. Robin.Room@sorad.su.se&lt;/auth-address&gt;&lt;titles&gt;&lt;title&gt;Alcohol and public health&lt;/title&gt;&lt;secondary-title&gt;Lancet&lt;/secondary-title&gt;&lt;/titles&gt;&lt;periodical&gt;&lt;full-title&gt;Lancet&lt;/full-title&gt;&lt;/periodical&gt;&lt;pages&gt;519-30&lt;/pages&gt;&lt;volume&gt;365&lt;/volume&gt;&lt;number&gt;9458&lt;/number&gt;&lt;keywords&gt;&lt;keyword&gt;Alcohol Drinking/*adverse effects/epidemiology&lt;/keyword&gt;&lt;keyword&gt;Alcohol-Related Disorders/*epidemiology/prevention &amp;amp; control/therapy&lt;/keyword&gt;&lt;keyword&gt;Alcoholism/epidemiology/prevention &amp;amp; control/rehabilitation&lt;/keyword&gt;&lt;keyword&gt;Humans&lt;/keyword&gt;&lt;keyword&gt;Public Policy&lt;/keyword&gt;&lt;/keywords&gt;&lt;dates&gt;&lt;year&gt;2005&lt;/year&gt;&lt;pub-dates&gt;&lt;date&gt;Feb 5-11&lt;/date&gt;&lt;/pub-dates&gt;&lt;/dates&gt;&lt;isbn&gt;1474-547X (Electronic)&amp;#xD;0140-6736 (Linking)&lt;/isbn&gt;&lt;accession-num&gt;15705462&lt;/accession-num&gt;&lt;urls&gt;&lt;related-urls&gt;&lt;url&gt;http://www.ncbi.nlm.nih.gov/pubmed/15705462&lt;/url&gt;&lt;/related-urls&gt;&lt;/urls&gt;&lt;electronic-resource-num&gt;10.1016/S0140-6736(05)17870-2&lt;/electronic-resource-num&gt;&lt;/record&gt;&lt;/Cite&gt;&lt;/EndNote&gt;</w:instrText>
      </w:r>
      <w:r w:rsidR="00AD6D05">
        <w:rPr>
          <w:rFonts w:ascii="Times New Roman" w:hAnsi="Times New Roman" w:cs="Times New Roman"/>
          <w:sz w:val="24"/>
          <w:szCs w:val="24"/>
        </w:rPr>
        <w:fldChar w:fldCharType="separate"/>
      </w:r>
      <w:r w:rsidR="004F2BFB">
        <w:rPr>
          <w:rFonts w:ascii="Times New Roman" w:hAnsi="Times New Roman" w:cs="Times New Roman"/>
          <w:noProof/>
          <w:sz w:val="24"/>
          <w:szCs w:val="24"/>
        </w:rPr>
        <w:t>[12]</w:t>
      </w:r>
      <w:r w:rsidR="00AD6D05">
        <w:rPr>
          <w:rFonts w:ascii="Times New Roman" w:hAnsi="Times New Roman" w:cs="Times New Roman"/>
          <w:sz w:val="24"/>
          <w:szCs w:val="24"/>
        </w:rPr>
        <w:fldChar w:fldCharType="end"/>
      </w:r>
      <w:r w:rsidR="00D33884" w:rsidRPr="002D25CF">
        <w:rPr>
          <w:rFonts w:ascii="Times New Roman" w:hAnsi="Times New Roman" w:cs="Times New Roman"/>
          <w:sz w:val="24"/>
          <w:szCs w:val="24"/>
        </w:rPr>
        <w:t>.</w:t>
      </w:r>
      <w:r w:rsidR="006A171F">
        <w:rPr>
          <w:rFonts w:ascii="Times New Roman" w:hAnsi="Times New Roman" w:cs="Times New Roman"/>
          <w:sz w:val="24"/>
          <w:szCs w:val="24"/>
        </w:rPr>
        <w:t xml:space="preserve"> Policies to increase the minimum unit price  have not (yet) been implemented</w:t>
      </w:r>
      <w:r w:rsidR="007E6ED3">
        <w:rPr>
          <w:rFonts w:ascii="Times New Roman" w:hAnsi="Times New Roman" w:cs="Times New Roman"/>
          <w:sz w:val="24"/>
          <w:szCs w:val="24"/>
        </w:rPr>
        <w:t xml:space="preserve"> </w:t>
      </w:r>
      <w:r w:rsidR="007E6ED3">
        <w:rPr>
          <w:rFonts w:ascii="Times New Roman" w:hAnsi="Times New Roman" w:cs="Times New Roman"/>
          <w:sz w:val="24"/>
          <w:szCs w:val="24"/>
        </w:rPr>
        <w:fldChar w:fldCharType="begin"/>
      </w:r>
      <w:r w:rsidR="007E6ED3">
        <w:rPr>
          <w:rFonts w:ascii="Times New Roman" w:hAnsi="Times New Roman" w:cs="Times New Roman"/>
          <w:sz w:val="24"/>
          <w:szCs w:val="24"/>
        </w:rPr>
        <w:instrText xml:space="preserve"> ADDIN EN.CITE &lt;EndNote&gt;&lt;Cite&gt;&lt;Author&gt;Brennan&lt;/Author&gt;&lt;Year&gt;2014&lt;/Year&gt;&lt;RecNum&gt;45&lt;/RecNum&gt;&lt;DisplayText&gt;[13]&lt;/DisplayText&gt;&lt;record&gt;&lt;rec-number&gt;45&lt;/rec-number&gt;&lt;foreign-keys&gt;&lt;key app="EN" db-id="rf09exxzzv29p7edxa8vet565ztvwt2dffaf" timestamp="1462537231"&gt;45&lt;/key&gt;&lt;/foreign-keys&gt;&lt;ref-type name="Journal Article"&gt;17&lt;/ref-type&gt;&lt;contributors&gt;&lt;authors&gt;&lt;author&gt;Brennan, A.&lt;/author&gt;&lt;author&gt;Meng, Y.&lt;/author&gt;&lt;author&gt;Holmes, J.&lt;/author&gt;&lt;author&gt;Hill-McManus, D.&lt;/author&gt;&lt;author&gt;Meier, P. S.&lt;/author&gt;&lt;/authors&gt;&lt;/contributors&gt;&lt;auth-address&gt;School of Health and Related Research (ScHARR), University of Sheffield, Sheffield S1 4DA, UK a.brennan@sheffield.ac.uk.&amp;#xD;School of Health and Related Research (ScHARR), University of Sheffield, Sheffield S1 4DA, UK.&lt;/auth-address&gt;&lt;titles&gt;&lt;title&gt;Potential benefits of minimum unit pricing for alcohol versus a ban on below cost selling in England 2014: modelling study&lt;/title&gt;&lt;secondary-title&gt;BMJ&lt;/secondary-title&gt;&lt;/titles&gt;&lt;periodical&gt;&lt;full-title&gt;BMJ&lt;/full-title&gt;&lt;/periodical&gt;&lt;pages&gt;g5452&lt;/pages&gt;&lt;volume&gt;349&lt;/volume&gt;&lt;keywords&gt;&lt;keyword&gt;Alcohol Drinking/*economics/*prevention &amp;amp; control&lt;/keyword&gt;&lt;keyword&gt;Alcoholic Beverages/*economics&lt;/keyword&gt;&lt;keyword&gt;*Commerce/legislation &amp;amp; jurisprudence&lt;/keyword&gt;&lt;keyword&gt;England&lt;/keyword&gt;&lt;keyword&gt;Humans&lt;/keyword&gt;&lt;keyword&gt;*Models, Economic&lt;/keyword&gt;&lt;keyword&gt;*Taxes/legislation &amp;amp; jurisprudence&lt;/keyword&gt;&lt;/keywords&gt;&lt;dates&gt;&lt;year&gt;2014&lt;/year&gt;&lt;/dates&gt;&lt;isbn&gt;1756-1833 (Electronic)&amp;#xD;0959-535X (Linking)&lt;/isbn&gt;&lt;accession-num&gt;25270743&lt;/accession-num&gt;&lt;urls&gt;&lt;related-urls&gt;&lt;url&gt;http://www.ncbi.nlm.nih.gov/pubmed/25270743&lt;/url&gt;&lt;/related-urls&gt;&lt;/urls&gt;&lt;custom2&gt;PMC4180296&lt;/custom2&gt;&lt;electronic-resource-num&gt;10.1136/bmj.g5452&lt;/electronic-resource-num&gt;&lt;/record&gt;&lt;/Cite&gt;&lt;/EndNote&gt;</w:instrText>
      </w:r>
      <w:r w:rsidR="007E6ED3">
        <w:rPr>
          <w:rFonts w:ascii="Times New Roman" w:hAnsi="Times New Roman" w:cs="Times New Roman"/>
          <w:sz w:val="24"/>
          <w:szCs w:val="24"/>
        </w:rPr>
        <w:fldChar w:fldCharType="separate"/>
      </w:r>
      <w:r w:rsidR="007E6ED3">
        <w:rPr>
          <w:rFonts w:ascii="Times New Roman" w:hAnsi="Times New Roman" w:cs="Times New Roman"/>
          <w:noProof/>
          <w:sz w:val="24"/>
          <w:szCs w:val="24"/>
        </w:rPr>
        <w:t>[13]</w:t>
      </w:r>
      <w:r w:rsidR="007E6ED3">
        <w:rPr>
          <w:rFonts w:ascii="Times New Roman" w:hAnsi="Times New Roman" w:cs="Times New Roman"/>
          <w:sz w:val="24"/>
          <w:szCs w:val="24"/>
        </w:rPr>
        <w:fldChar w:fldCharType="end"/>
      </w:r>
      <w:r w:rsidR="006A171F">
        <w:rPr>
          <w:rFonts w:ascii="Times New Roman" w:hAnsi="Times New Roman" w:cs="Times New Roman"/>
          <w:sz w:val="24"/>
          <w:szCs w:val="24"/>
        </w:rPr>
        <w:t>.</w:t>
      </w:r>
      <w:r w:rsidR="007F19B5" w:rsidRPr="008B267D">
        <w:rPr>
          <w:rFonts w:ascii="Times New Roman" w:hAnsi="Times New Roman" w:cs="Times New Roman"/>
          <w:sz w:val="24"/>
          <w:szCs w:val="24"/>
        </w:rPr>
        <w:t xml:space="preserve"> </w:t>
      </w:r>
    </w:p>
    <w:p w14:paraId="736EDA49" w14:textId="499A2EE9" w:rsidR="00044F11" w:rsidRPr="008B267D" w:rsidRDefault="00F765A6" w:rsidP="00204CC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7066D" w:rsidRPr="008B267D">
        <w:rPr>
          <w:rFonts w:ascii="Times New Roman" w:hAnsi="Times New Roman" w:cs="Times New Roman"/>
          <w:sz w:val="24"/>
          <w:szCs w:val="24"/>
        </w:rPr>
        <w:t xml:space="preserve">ublic health </w:t>
      </w:r>
      <w:r w:rsidR="00B965C7">
        <w:rPr>
          <w:rFonts w:ascii="Times New Roman" w:hAnsi="Times New Roman" w:cs="Times New Roman"/>
          <w:sz w:val="24"/>
          <w:szCs w:val="24"/>
        </w:rPr>
        <w:t>is</w:t>
      </w:r>
      <w:r>
        <w:rPr>
          <w:rFonts w:ascii="Times New Roman" w:hAnsi="Times New Roman" w:cs="Times New Roman"/>
          <w:sz w:val="24"/>
          <w:szCs w:val="24"/>
        </w:rPr>
        <w:t xml:space="preserve"> not currently</w:t>
      </w:r>
      <w:r w:rsidR="0047066D" w:rsidRPr="008B267D">
        <w:rPr>
          <w:rFonts w:ascii="Times New Roman" w:hAnsi="Times New Roman" w:cs="Times New Roman"/>
          <w:sz w:val="24"/>
          <w:szCs w:val="24"/>
        </w:rPr>
        <w:t xml:space="preserve"> included in the</w:t>
      </w:r>
      <w:r w:rsidR="00FD5835" w:rsidRPr="008B267D">
        <w:rPr>
          <w:rFonts w:ascii="Times New Roman" w:hAnsi="Times New Roman" w:cs="Times New Roman"/>
          <w:sz w:val="24"/>
          <w:szCs w:val="24"/>
        </w:rPr>
        <w:t xml:space="preserve"> </w:t>
      </w:r>
      <w:r w:rsidR="00493A46">
        <w:rPr>
          <w:rFonts w:ascii="Times New Roman" w:hAnsi="Times New Roman" w:cs="Times New Roman"/>
          <w:sz w:val="24"/>
          <w:szCs w:val="24"/>
        </w:rPr>
        <w:t xml:space="preserve">statutory licensing </w:t>
      </w:r>
      <w:r w:rsidR="00FD5835" w:rsidRPr="008B267D">
        <w:rPr>
          <w:rFonts w:ascii="Times New Roman" w:hAnsi="Times New Roman" w:cs="Times New Roman"/>
          <w:sz w:val="24"/>
          <w:szCs w:val="24"/>
        </w:rPr>
        <w:t>objectives</w:t>
      </w:r>
      <w:r>
        <w:rPr>
          <w:rFonts w:ascii="Times New Roman" w:hAnsi="Times New Roman" w:cs="Times New Roman"/>
          <w:sz w:val="24"/>
          <w:szCs w:val="24"/>
        </w:rPr>
        <w:t xml:space="preserve">. </w:t>
      </w:r>
      <w:r w:rsidR="00493A46">
        <w:rPr>
          <w:rFonts w:ascii="Times New Roman" w:hAnsi="Times New Roman" w:cs="Times New Roman"/>
          <w:sz w:val="24"/>
          <w:szCs w:val="24"/>
        </w:rPr>
        <w:t>Indeed, t</w:t>
      </w:r>
      <w:r>
        <w:rPr>
          <w:rFonts w:ascii="Times New Roman" w:hAnsi="Times New Roman" w:cs="Times New Roman"/>
          <w:sz w:val="24"/>
          <w:szCs w:val="24"/>
        </w:rPr>
        <w:t>he guidance</w:t>
      </w:r>
      <w:r w:rsidR="002D25CF">
        <w:rPr>
          <w:rFonts w:ascii="Times New Roman" w:hAnsi="Times New Roman" w:cs="Times New Roman"/>
          <w:sz w:val="24"/>
          <w:szCs w:val="24"/>
        </w:rPr>
        <w:t xml:space="preserve"> </w:t>
      </w:r>
      <w:r w:rsidR="002D25CF">
        <w:rPr>
          <w:rFonts w:ascii="Times New Roman" w:hAnsi="Times New Roman" w:cs="Times New Roman"/>
          <w:sz w:val="24"/>
          <w:szCs w:val="24"/>
        </w:rPr>
        <w:fldChar w:fldCharType="begin"/>
      </w:r>
      <w:r w:rsidR="003D2597">
        <w:rPr>
          <w:rFonts w:ascii="Times New Roman" w:hAnsi="Times New Roman" w:cs="Times New Roman"/>
          <w:sz w:val="24"/>
          <w:szCs w:val="24"/>
        </w:rPr>
        <w:instrText xml:space="preserve"> ADDIN EN.CITE &lt;EndNote&gt;&lt;Cite&gt;&lt;Author&gt;Office&lt;/Author&gt;&lt;Year&gt;2012&lt;/Year&gt;&lt;RecNum&gt;39&lt;/RecNum&gt;&lt;DisplayText&gt;[8]&lt;/DisplayText&gt;&lt;record&gt;&lt;rec-number&gt;39&lt;/rec-number&gt;&lt;foreign-keys&gt;&lt;key app="EN" db-id="rf09exxzzv29p7edxa8vet565ztvwt2dffaf" timestamp="1456323805"&gt;39&lt;/key&gt;&lt;/foreign-keys&gt;&lt;ref-type name="Report"&gt;27&lt;/ref-type&gt;&lt;contributors&gt;&lt;authors&gt;&lt;author&gt;Home Office&lt;/author&gt;&lt;/authors&gt;&lt;/contributors&gt;&lt;titles&gt;&lt;title&gt;Amended guidance issued under Section 182 of the Licensing Act 2003.&lt;/title&gt;&lt;/titles&gt;&lt;dates&gt;&lt;year&gt;2012&lt;/year&gt;&lt;/dates&gt;&lt;pub-location&gt;London&lt;/pub-location&gt;&lt;urls&gt;&lt;related-urls&gt;&lt;url&gt;https://www.gov.uk/government/uploads/system/uploads/attachment_data/file/98101/guidance-section-182-licensing.pdf&lt;/url&gt;&lt;/related-urls&gt;&lt;/urls&gt;&lt;/record&gt;&lt;/Cite&gt;&lt;/EndNote&gt;</w:instrText>
      </w:r>
      <w:r w:rsidR="002D25CF">
        <w:rPr>
          <w:rFonts w:ascii="Times New Roman" w:hAnsi="Times New Roman" w:cs="Times New Roman"/>
          <w:sz w:val="24"/>
          <w:szCs w:val="24"/>
        </w:rPr>
        <w:fldChar w:fldCharType="separate"/>
      </w:r>
      <w:r w:rsidR="003D2597">
        <w:rPr>
          <w:rFonts w:ascii="Times New Roman" w:hAnsi="Times New Roman" w:cs="Times New Roman"/>
          <w:noProof/>
          <w:sz w:val="24"/>
          <w:szCs w:val="24"/>
        </w:rPr>
        <w:t>[8]</w:t>
      </w:r>
      <w:r w:rsidR="002D25CF">
        <w:rPr>
          <w:rFonts w:ascii="Times New Roman" w:hAnsi="Times New Roman" w:cs="Times New Roman"/>
          <w:sz w:val="24"/>
          <w:szCs w:val="24"/>
        </w:rPr>
        <w:fldChar w:fldCharType="end"/>
      </w:r>
      <w:r>
        <w:rPr>
          <w:rFonts w:ascii="Times New Roman" w:hAnsi="Times New Roman" w:cs="Times New Roman"/>
          <w:sz w:val="24"/>
          <w:szCs w:val="24"/>
        </w:rPr>
        <w:t xml:space="preserve"> specifically states that </w:t>
      </w:r>
      <w:r w:rsidR="00A85D4A">
        <w:rPr>
          <w:rFonts w:ascii="Times New Roman" w:hAnsi="Times New Roman" w:cs="Times New Roman"/>
          <w:sz w:val="24"/>
          <w:szCs w:val="24"/>
        </w:rPr>
        <w:t xml:space="preserve">public health </w:t>
      </w:r>
      <w:r w:rsidR="00FD5835" w:rsidRPr="008B267D">
        <w:rPr>
          <w:rFonts w:ascii="Times New Roman" w:hAnsi="Times New Roman" w:cs="Times New Roman"/>
          <w:sz w:val="24"/>
          <w:szCs w:val="24"/>
        </w:rPr>
        <w:t>cannot be the primary consideration for</w:t>
      </w:r>
      <w:r w:rsidR="00A85D4A">
        <w:rPr>
          <w:rFonts w:ascii="Times New Roman" w:hAnsi="Times New Roman" w:cs="Times New Roman"/>
          <w:sz w:val="24"/>
          <w:szCs w:val="24"/>
        </w:rPr>
        <w:t xml:space="preserve"> a</w:t>
      </w:r>
      <w:r w:rsidR="00FD5835" w:rsidRPr="008B267D">
        <w:rPr>
          <w:rFonts w:ascii="Times New Roman" w:hAnsi="Times New Roman" w:cs="Times New Roman"/>
          <w:sz w:val="24"/>
          <w:szCs w:val="24"/>
        </w:rPr>
        <w:t xml:space="preserve"> licensing decision</w:t>
      </w:r>
      <w:r w:rsidR="00A85D4A">
        <w:rPr>
          <w:rFonts w:ascii="Times New Roman" w:hAnsi="Times New Roman" w:cs="Times New Roman"/>
          <w:sz w:val="24"/>
          <w:szCs w:val="24"/>
        </w:rPr>
        <w:t xml:space="preserve"> </w:t>
      </w:r>
      <w:r w:rsidR="00B965C7">
        <w:rPr>
          <w:rFonts w:ascii="Times New Roman" w:hAnsi="Times New Roman" w:cs="Times New Roman"/>
          <w:sz w:val="24"/>
          <w:szCs w:val="24"/>
        </w:rPr>
        <w:t>for</w:t>
      </w:r>
      <w:r w:rsidR="00A85D4A">
        <w:rPr>
          <w:rFonts w:ascii="Times New Roman" w:hAnsi="Times New Roman" w:cs="Times New Roman"/>
          <w:sz w:val="24"/>
          <w:szCs w:val="24"/>
        </w:rPr>
        <w:t xml:space="preserve"> individual premise</w:t>
      </w:r>
      <w:r w:rsidR="00B965C7">
        <w:rPr>
          <w:rFonts w:ascii="Times New Roman" w:hAnsi="Times New Roman" w:cs="Times New Roman"/>
          <w:sz w:val="24"/>
          <w:szCs w:val="24"/>
        </w:rPr>
        <w:t>s</w:t>
      </w:r>
      <w:r w:rsidR="00A85D4A">
        <w:rPr>
          <w:rFonts w:ascii="Times New Roman" w:hAnsi="Times New Roman" w:cs="Times New Roman"/>
          <w:sz w:val="24"/>
          <w:szCs w:val="24"/>
        </w:rPr>
        <w:t>,</w:t>
      </w:r>
      <w:r w:rsidR="00060324">
        <w:rPr>
          <w:rFonts w:ascii="Times New Roman" w:hAnsi="Times New Roman" w:cs="Times New Roman"/>
          <w:sz w:val="24"/>
          <w:szCs w:val="24"/>
        </w:rPr>
        <w:t xml:space="preserve"> </w:t>
      </w:r>
      <w:r w:rsidR="00493A46">
        <w:rPr>
          <w:rFonts w:ascii="Times New Roman" w:hAnsi="Times New Roman" w:cs="Times New Roman"/>
          <w:sz w:val="24"/>
          <w:szCs w:val="24"/>
        </w:rPr>
        <w:t xml:space="preserve">although </w:t>
      </w:r>
      <w:r w:rsidR="00A85D4A">
        <w:rPr>
          <w:rFonts w:ascii="Times New Roman" w:hAnsi="Times New Roman" w:cs="Times New Roman"/>
          <w:sz w:val="24"/>
          <w:szCs w:val="24"/>
        </w:rPr>
        <w:t>it can be used in support of a decision</w:t>
      </w:r>
      <w:r w:rsidR="00E83652">
        <w:rPr>
          <w:rFonts w:ascii="Times New Roman" w:hAnsi="Times New Roman" w:cs="Times New Roman"/>
          <w:sz w:val="24"/>
          <w:szCs w:val="24"/>
        </w:rPr>
        <w:t>,</w:t>
      </w:r>
      <w:r w:rsidR="00A85D4A">
        <w:rPr>
          <w:rFonts w:ascii="Times New Roman" w:hAnsi="Times New Roman" w:cs="Times New Roman"/>
          <w:sz w:val="24"/>
          <w:szCs w:val="24"/>
        </w:rPr>
        <w:t xml:space="preserve"> and</w:t>
      </w:r>
      <w:r w:rsidR="00060324">
        <w:rPr>
          <w:rFonts w:ascii="Times New Roman" w:hAnsi="Times New Roman" w:cs="Times New Roman"/>
          <w:sz w:val="24"/>
          <w:szCs w:val="24"/>
        </w:rPr>
        <w:t xml:space="preserve"> </w:t>
      </w:r>
      <w:r w:rsidR="00A85D4A">
        <w:rPr>
          <w:rFonts w:ascii="Times New Roman" w:hAnsi="Times New Roman" w:cs="Times New Roman"/>
          <w:sz w:val="24"/>
          <w:szCs w:val="24"/>
        </w:rPr>
        <w:t xml:space="preserve">can be used to support the case for a cumulative impact policy. </w:t>
      </w:r>
      <w:r w:rsidR="006A171F">
        <w:rPr>
          <w:rFonts w:ascii="Times New Roman" w:hAnsi="Times New Roman" w:cs="Times New Roman"/>
          <w:sz w:val="24"/>
          <w:szCs w:val="24"/>
        </w:rPr>
        <w:t xml:space="preserve">Nonetheless, </w:t>
      </w:r>
      <w:r w:rsidR="00565CDD" w:rsidRPr="008B267D">
        <w:rPr>
          <w:rFonts w:ascii="Times New Roman" w:hAnsi="Times New Roman" w:cs="Times New Roman"/>
          <w:sz w:val="24"/>
          <w:szCs w:val="24"/>
        </w:rPr>
        <w:t>w</w:t>
      </w:r>
      <w:r w:rsidR="00FD5835" w:rsidRPr="008B267D">
        <w:rPr>
          <w:rFonts w:ascii="Times New Roman" w:hAnsi="Times New Roman" w:cs="Times New Roman"/>
          <w:sz w:val="24"/>
          <w:szCs w:val="24"/>
        </w:rPr>
        <w:t xml:space="preserve">e </w:t>
      </w:r>
      <w:r w:rsidR="00A85D4A">
        <w:rPr>
          <w:rFonts w:ascii="Times New Roman" w:hAnsi="Times New Roman" w:cs="Times New Roman"/>
          <w:sz w:val="24"/>
          <w:szCs w:val="24"/>
        </w:rPr>
        <w:t xml:space="preserve">have </w:t>
      </w:r>
      <w:r w:rsidR="006A171F">
        <w:rPr>
          <w:rFonts w:ascii="Times New Roman" w:hAnsi="Times New Roman" w:cs="Times New Roman"/>
          <w:sz w:val="24"/>
          <w:szCs w:val="24"/>
        </w:rPr>
        <w:t xml:space="preserve">shown </w:t>
      </w:r>
      <w:r w:rsidR="00FD5835" w:rsidRPr="008B267D">
        <w:rPr>
          <w:rFonts w:ascii="Times New Roman" w:hAnsi="Times New Roman" w:cs="Times New Roman"/>
          <w:sz w:val="24"/>
          <w:szCs w:val="24"/>
        </w:rPr>
        <w:t xml:space="preserve">that the intensity of </w:t>
      </w:r>
      <w:r w:rsidR="00044F11" w:rsidRPr="008B267D">
        <w:rPr>
          <w:rFonts w:ascii="Times New Roman" w:hAnsi="Times New Roman" w:cs="Times New Roman"/>
          <w:sz w:val="24"/>
          <w:szCs w:val="24"/>
        </w:rPr>
        <w:t>local licensing policies and enforcement</w:t>
      </w:r>
      <w:r w:rsidR="007650D9" w:rsidRPr="008B267D">
        <w:rPr>
          <w:rFonts w:ascii="Times New Roman" w:hAnsi="Times New Roman" w:cs="Times New Roman"/>
          <w:sz w:val="24"/>
          <w:szCs w:val="24"/>
        </w:rPr>
        <w:t>, defined as willingness to implement cumulative impact policies and refusal of license applications,</w:t>
      </w:r>
      <w:r w:rsidR="00044F11" w:rsidRPr="008B267D">
        <w:rPr>
          <w:rFonts w:ascii="Times New Roman" w:hAnsi="Times New Roman" w:cs="Times New Roman"/>
          <w:sz w:val="24"/>
          <w:szCs w:val="24"/>
        </w:rPr>
        <w:t xml:space="preserve"> </w:t>
      </w:r>
      <w:r w:rsidR="00E83652">
        <w:rPr>
          <w:rFonts w:ascii="Times New Roman" w:hAnsi="Times New Roman" w:cs="Times New Roman"/>
          <w:sz w:val="24"/>
          <w:szCs w:val="24"/>
        </w:rPr>
        <w:t xml:space="preserve">was associated with a </w:t>
      </w:r>
      <w:r w:rsidR="002D25CF">
        <w:rPr>
          <w:rFonts w:ascii="Times New Roman" w:hAnsi="Times New Roman" w:cs="Times New Roman"/>
          <w:sz w:val="24"/>
          <w:szCs w:val="24"/>
        </w:rPr>
        <w:t xml:space="preserve">stronger </w:t>
      </w:r>
      <w:r w:rsidR="00E83652">
        <w:rPr>
          <w:rFonts w:ascii="Times New Roman" w:hAnsi="Times New Roman" w:cs="Times New Roman"/>
          <w:sz w:val="24"/>
          <w:szCs w:val="24"/>
        </w:rPr>
        <w:t>reduction in</w:t>
      </w:r>
      <w:r w:rsidR="009D2D5C">
        <w:rPr>
          <w:rFonts w:ascii="Times New Roman" w:hAnsi="Times New Roman" w:cs="Times New Roman"/>
          <w:sz w:val="24"/>
          <w:szCs w:val="24"/>
        </w:rPr>
        <w:t xml:space="preserve"> alcohol related</w:t>
      </w:r>
      <w:r w:rsidR="00E83652">
        <w:rPr>
          <w:rFonts w:ascii="Times New Roman" w:hAnsi="Times New Roman" w:cs="Times New Roman"/>
          <w:sz w:val="24"/>
          <w:szCs w:val="24"/>
        </w:rPr>
        <w:t xml:space="preserve"> hospital</w:t>
      </w:r>
      <w:r w:rsidR="009D2D5C">
        <w:rPr>
          <w:rFonts w:ascii="Times New Roman" w:hAnsi="Times New Roman" w:cs="Times New Roman"/>
          <w:sz w:val="24"/>
          <w:szCs w:val="24"/>
        </w:rPr>
        <w:t xml:space="preserve"> admissions</w:t>
      </w:r>
      <w:r w:rsidR="002D25CF">
        <w:rPr>
          <w:rFonts w:ascii="Times New Roman" w:hAnsi="Times New Roman" w:cs="Times New Roman"/>
          <w:sz w:val="24"/>
          <w:szCs w:val="24"/>
        </w:rPr>
        <w:t xml:space="preserve"> over time</w:t>
      </w:r>
      <w:r w:rsidR="00E83652">
        <w:rPr>
          <w:rFonts w:ascii="Times New Roman" w:hAnsi="Times New Roman" w:cs="Times New Roman"/>
          <w:sz w:val="24"/>
          <w:szCs w:val="24"/>
        </w:rPr>
        <w:t xml:space="preserve"> </w:t>
      </w:r>
      <w:r w:rsidR="00044F11"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&lt;EndNote&gt;&lt;Cite&gt;&lt;Author&gt;de Vocht&lt;/Author&gt;&lt;Year&gt;2015&lt;/Year&gt;&lt;RecNum&gt;4&lt;/RecNum&gt;&lt;DisplayText&gt;[14]&lt;/DisplayText&gt;&lt;record&gt;&lt;rec-number&gt;4&lt;/rec-number&gt;&lt;foreign-keys&gt;&lt;key app="EN" db-id="rf09exxzzv29p7edxa8vet565ztvwt2dffaf" timestamp="1454083584"&gt;4&lt;/key&gt;&lt;/foreign-keys&gt;&lt;ref-type name="Journal Article"&gt;17&lt;/ref-type&gt;&lt;contributors&gt;&lt;authors&gt;&lt;author&gt;de Vocht, F.&lt;/author&gt;&lt;author&gt;Heron, J.&lt;/author&gt;&lt;author&gt;Angus, C.&lt;/author&gt;&lt;author&gt;Brennan, A.&lt;/author&gt;&lt;author&gt;Mooney, J.&lt;/author&gt;&lt;author&gt;Lock, K.&lt;/author&gt;&lt;author&gt;Campbell, R.&lt;/author&gt;&lt;author&gt;Hickman, M.&lt;/author&gt;&lt;/authors&gt;&lt;/contributors&gt;&lt;auth-address&gt;NIHR School for Public Health Research (SPHR) School of Social and Community Medicine, University of Bristol, Bristol, UK.&amp;#xD;NIHR School for Public Health Research (SPHR) ScHARR, School of Health and Related Research, University of Sheffield, Sheffield, UK.&amp;#xD;NIHR School for Public Health Research (SPHR) Department of Health Services Research and Policy, London School of Hygiene and Tropical Medicine, London, UK.&lt;/auth-address&gt;&lt;titles&gt;&lt;title&gt;Measurable effects of local alcohol licensing policies on population health in England&lt;/title&gt;&lt;secondary-title&gt;J Epidemiol Community Health&lt;/secondary-title&gt;&lt;alt-title&gt;Journal of epidemiology and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health&lt;/abbr-1&gt;&lt;/alt-periodical&gt;&lt;dates&gt;&lt;year&gt;2015&lt;/year&gt;&lt;pub-dates&gt;&lt;date&gt;Nov 10&lt;/date&gt;&lt;/pub-dates&gt;&lt;/dates&gt;&lt;isbn&gt;1470-2738 (Electronic)&amp;#xD;0143-005X (Linking)&lt;/isbn&gt;&lt;accession-num&gt;26555369&lt;/accession-num&gt;&lt;urls&gt;&lt;related-urls&gt;&lt;url&gt;http://www.ncbi.nlm.nih.gov/pubmed/26555369&lt;/url&gt;&lt;/related-urls&gt;&lt;/urls&gt;&lt;electronic-resource-num&gt;10.1136/jech-2015-206040&lt;/electronic-resource-num&gt;&lt;/record&gt;&lt;/Cite&gt;&lt;/EndNote&gt;</w:instrText>
      </w:r>
      <w:r w:rsidR="00044F11"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[14]</w:t>
      </w:r>
      <w:r w:rsidR="00044F11" w:rsidRPr="008B267D">
        <w:rPr>
          <w:rFonts w:ascii="Times New Roman" w:hAnsi="Times New Roman" w:cs="Times New Roman"/>
          <w:sz w:val="24"/>
          <w:szCs w:val="24"/>
        </w:rPr>
        <w:fldChar w:fldCharType="end"/>
      </w:r>
      <w:r w:rsidR="00044F11" w:rsidRPr="008B267D">
        <w:rPr>
          <w:rFonts w:ascii="Times New Roman" w:hAnsi="Times New Roman" w:cs="Times New Roman"/>
          <w:sz w:val="24"/>
          <w:szCs w:val="24"/>
        </w:rPr>
        <w:t xml:space="preserve">. </w:t>
      </w:r>
    </w:p>
    <w:p w14:paraId="68C0EB44" w14:textId="09047B0B" w:rsidR="007F19B5" w:rsidRPr="008B267D" w:rsidRDefault="00044F11"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Given </w:t>
      </w:r>
      <w:r w:rsidR="002F221B" w:rsidRPr="008B267D">
        <w:rPr>
          <w:rFonts w:ascii="Times New Roman" w:hAnsi="Times New Roman" w:cs="Times New Roman"/>
          <w:sz w:val="24"/>
          <w:szCs w:val="24"/>
        </w:rPr>
        <w:t xml:space="preserve">that </w:t>
      </w:r>
      <w:r w:rsidRPr="008B267D">
        <w:rPr>
          <w:rFonts w:ascii="Times New Roman" w:hAnsi="Times New Roman" w:cs="Times New Roman"/>
          <w:sz w:val="24"/>
          <w:szCs w:val="24"/>
        </w:rPr>
        <w:t>the licensing objectives</w:t>
      </w:r>
      <w:r w:rsidR="002F221B" w:rsidRPr="008B267D">
        <w:rPr>
          <w:rFonts w:ascii="Times New Roman" w:hAnsi="Times New Roman" w:cs="Times New Roman"/>
          <w:sz w:val="24"/>
          <w:szCs w:val="24"/>
        </w:rPr>
        <w:t xml:space="preserve"> do include the prevention of crime and disorder, public safety and the prevention of public nuisance specifically</w:t>
      </w:r>
      <w:r w:rsidRPr="008B267D">
        <w:rPr>
          <w:rFonts w:ascii="Times New Roman" w:hAnsi="Times New Roman" w:cs="Times New Roman"/>
          <w:sz w:val="24"/>
          <w:szCs w:val="24"/>
        </w:rPr>
        <w:t>, a direct effect on alcohol-related crime rates would similarly be expected</w:t>
      </w:r>
      <w:r w:rsidR="007A2C1C">
        <w:rPr>
          <w:rFonts w:ascii="Times New Roman" w:hAnsi="Times New Roman" w:cs="Times New Roman"/>
          <w:sz w:val="24"/>
          <w:szCs w:val="24"/>
        </w:rPr>
        <w:t xml:space="preserve">, but </w:t>
      </w:r>
      <w:r w:rsidR="007A2C1C" w:rsidRPr="008B267D">
        <w:rPr>
          <w:rFonts w:ascii="Times New Roman" w:hAnsi="Times New Roman" w:cs="Times New Roman"/>
          <w:sz w:val="24"/>
          <w:szCs w:val="24"/>
        </w:rPr>
        <w:t>no studies of the effect of policies themselves</w:t>
      </w:r>
      <w:r w:rsidR="007A2C1C">
        <w:rPr>
          <w:rFonts w:ascii="Times New Roman" w:hAnsi="Times New Roman" w:cs="Times New Roman"/>
          <w:sz w:val="24"/>
          <w:szCs w:val="24"/>
        </w:rPr>
        <w:t xml:space="preserve"> on crime outcomes</w:t>
      </w:r>
      <w:r w:rsidR="007A2C1C" w:rsidRPr="008B267D">
        <w:rPr>
          <w:rFonts w:ascii="Times New Roman" w:hAnsi="Times New Roman" w:cs="Times New Roman"/>
          <w:sz w:val="24"/>
          <w:szCs w:val="24"/>
        </w:rPr>
        <w:t xml:space="preserve"> – other than through specific mediating factors such as outlet density </w:t>
      </w:r>
      <w:r w:rsidR="007A2C1C" w:rsidRPr="008B267D">
        <w:rPr>
          <w:rFonts w:ascii="Times New Roman" w:hAnsi="Times New Roman" w:cs="Times New Roman"/>
          <w:sz w:val="24"/>
          <w:szCs w:val="24"/>
        </w:rPr>
        <w:fldChar w:fldCharType="begin">
          <w:fldData xml:space="preserve">PEVuZE5vdGU+PENpdGU+PEF1dGhvcj5DYW1wYmVsbDwvQXV0aG9yPjxZZWFyPjIwMDk8L1llYXI+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</w:fldData>
        </w:fldChar>
      </w:r>
      <w:r w:rsidR="004F2BFB">
        <w:rPr>
          <w:rFonts w:ascii="Times New Roman" w:hAnsi="Times New Roman" w:cs="Times New Roman"/>
          <w:sz w:val="24"/>
          <w:szCs w:val="24"/>
        </w:rPr>
        <w:instrText xml:space="preserve"> ADDIN EN.CITE </w:instrText>
      </w:r>
      <w:r w:rsidR="004F2BFB">
        <w:rPr>
          <w:rFonts w:ascii="Times New Roman" w:hAnsi="Times New Roman" w:cs="Times New Roman"/>
          <w:sz w:val="24"/>
          <w:szCs w:val="24"/>
        </w:rPr>
        <w:fldChar w:fldCharType="begin">
          <w:fldData xml:space="preserve">PEVuZE5vdGU+PENpdGU+PEF1dGhvcj5DYW1wYmVsbDwvQXV0aG9yPjxZZWFyPjIwMDk8L1llYXI+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</w:fldData>
        </w:fldChar>
      </w:r>
      <w:r w:rsidR="004F2BFB">
        <w:rPr>
          <w:rFonts w:ascii="Times New Roman" w:hAnsi="Times New Roman" w:cs="Times New Roman"/>
          <w:sz w:val="24"/>
          <w:szCs w:val="24"/>
        </w:rPr>
        <w:instrText xml:space="preserve"> ADDIN EN.CITE.DATA </w:instrText>
      </w:r>
      <w:r w:rsidR="004F2BFB">
        <w:rPr>
          <w:rFonts w:ascii="Times New Roman" w:hAnsi="Times New Roman" w:cs="Times New Roman"/>
          <w:sz w:val="24"/>
          <w:szCs w:val="24"/>
        </w:rPr>
      </w:r>
      <w:r w:rsidR="004F2BFB">
        <w:rPr>
          <w:rFonts w:ascii="Times New Roman" w:hAnsi="Times New Roman" w:cs="Times New Roman"/>
          <w:sz w:val="24"/>
          <w:szCs w:val="24"/>
        </w:rPr>
        <w:fldChar w:fldCharType="end"/>
      </w:r>
      <w:r w:rsidR="007A2C1C" w:rsidRPr="008B267D">
        <w:rPr>
          <w:rFonts w:ascii="Times New Roman" w:hAnsi="Times New Roman" w:cs="Times New Roman"/>
          <w:sz w:val="24"/>
          <w:szCs w:val="24"/>
        </w:rPr>
      </w:r>
      <w:r w:rsidR="007A2C1C"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[15, 16]</w:t>
      </w:r>
      <w:r w:rsidR="007A2C1C" w:rsidRPr="008B267D">
        <w:rPr>
          <w:rFonts w:ascii="Times New Roman" w:hAnsi="Times New Roman" w:cs="Times New Roman"/>
          <w:sz w:val="24"/>
          <w:szCs w:val="24"/>
        </w:rPr>
        <w:fldChar w:fldCharType="end"/>
      </w:r>
      <w:r w:rsidR="007A2C1C" w:rsidRPr="008B267D">
        <w:rPr>
          <w:rFonts w:ascii="Times New Roman" w:hAnsi="Times New Roman" w:cs="Times New Roman"/>
          <w:sz w:val="24"/>
          <w:szCs w:val="24"/>
        </w:rPr>
        <w:t xml:space="preserve"> – have been conducted.</w:t>
      </w:r>
      <w:r w:rsidR="007A2C1C">
        <w:rPr>
          <w:rFonts w:ascii="Times New Roman" w:hAnsi="Times New Roman" w:cs="Times New Roman"/>
          <w:sz w:val="24"/>
          <w:szCs w:val="24"/>
        </w:rPr>
        <w:t xml:space="preserve"> In this paper we test whether local licensing policies are associated with reduction in alcohol related crime. </w:t>
      </w:r>
    </w:p>
    <w:p w14:paraId="4AB3EC35" w14:textId="77777777" w:rsidR="00BF77A0" w:rsidRDefault="00BF77A0" w:rsidP="00204CC7">
      <w:pPr>
        <w:spacing w:line="360" w:lineRule="auto"/>
        <w:rPr>
          <w:rFonts w:ascii="Times New Roman" w:hAnsi="Times New Roman" w:cs="Times New Roman"/>
          <w:b/>
          <w:sz w:val="24"/>
          <w:szCs w:val="24"/>
        </w:rPr>
      </w:pPr>
    </w:p>
    <w:p w14:paraId="493E46FD" w14:textId="75363B0A" w:rsidR="004A73C7" w:rsidRPr="008B267D" w:rsidRDefault="004A73C7" w:rsidP="00204CC7">
      <w:pPr>
        <w:spacing w:line="360" w:lineRule="auto"/>
        <w:rPr>
          <w:rFonts w:ascii="Times New Roman" w:hAnsi="Times New Roman" w:cs="Times New Roman"/>
          <w:b/>
          <w:sz w:val="24"/>
          <w:szCs w:val="24"/>
        </w:rPr>
      </w:pPr>
      <w:r w:rsidRPr="008B267D">
        <w:rPr>
          <w:rFonts w:ascii="Times New Roman" w:hAnsi="Times New Roman" w:cs="Times New Roman"/>
          <w:b/>
          <w:sz w:val="24"/>
          <w:szCs w:val="24"/>
        </w:rPr>
        <w:t>Materials and Methods</w:t>
      </w:r>
    </w:p>
    <w:p w14:paraId="08B60B87" w14:textId="0496C501" w:rsidR="0094527B" w:rsidRPr="0082673A" w:rsidRDefault="00BC4610" w:rsidP="00204CC7">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D</w:t>
      </w:r>
      <w:r w:rsidR="0094527B" w:rsidRPr="0082673A">
        <w:rPr>
          <w:rFonts w:ascii="Times New Roman" w:hAnsi="Times New Roman" w:cs="Times New Roman"/>
          <w:b/>
          <w:i/>
          <w:sz w:val="24"/>
          <w:szCs w:val="24"/>
        </w:rPr>
        <w:t>ata</w:t>
      </w:r>
    </w:p>
    <w:p w14:paraId="5F48D339" w14:textId="2E341A55" w:rsidR="00224FBA" w:rsidRPr="008B267D" w:rsidRDefault="00B26FE4"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Quarterly data of reported crimes </w:t>
      </w:r>
      <w:r w:rsidR="008A0DAC" w:rsidRPr="008B267D">
        <w:rPr>
          <w:rFonts w:ascii="Times New Roman" w:hAnsi="Times New Roman" w:cs="Times New Roman"/>
          <w:sz w:val="24"/>
          <w:szCs w:val="24"/>
        </w:rPr>
        <w:t xml:space="preserve">at </w:t>
      </w:r>
      <w:r w:rsidR="008A61D6" w:rsidRPr="008B267D">
        <w:rPr>
          <w:rFonts w:ascii="Times New Roman" w:hAnsi="Times New Roman" w:cs="Times New Roman"/>
          <w:sz w:val="24"/>
          <w:szCs w:val="24"/>
        </w:rPr>
        <w:t>lower tier l</w:t>
      </w:r>
      <w:r w:rsidR="008A0DAC" w:rsidRPr="008B267D">
        <w:rPr>
          <w:rFonts w:ascii="Times New Roman" w:hAnsi="Times New Roman" w:cs="Times New Roman"/>
          <w:sz w:val="24"/>
          <w:szCs w:val="24"/>
        </w:rPr>
        <w:t xml:space="preserve">ocal </w:t>
      </w:r>
      <w:r w:rsidR="008A61D6" w:rsidRPr="008B267D">
        <w:rPr>
          <w:rFonts w:ascii="Times New Roman" w:hAnsi="Times New Roman" w:cs="Times New Roman"/>
          <w:sz w:val="24"/>
          <w:szCs w:val="24"/>
        </w:rPr>
        <w:t>a</w:t>
      </w:r>
      <w:r w:rsidR="008A0DAC" w:rsidRPr="008B267D">
        <w:rPr>
          <w:rFonts w:ascii="Times New Roman" w:hAnsi="Times New Roman" w:cs="Times New Roman"/>
          <w:sz w:val="24"/>
          <w:szCs w:val="24"/>
        </w:rPr>
        <w:t xml:space="preserve">uthority </w:t>
      </w:r>
      <w:r w:rsidR="008A61D6" w:rsidRPr="008B267D">
        <w:rPr>
          <w:rFonts w:ascii="Times New Roman" w:hAnsi="Times New Roman" w:cs="Times New Roman"/>
          <w:sz w:val="24"/>
          <w:szCs w:val="24"/>
        </w:rPr>
        <w:t xml:space="preserve">(LTLA) </w:t>
      </w:r>
      <w:r w:rsidR="008A0DAC" w:rsidRPr="008B267D">
        <w:rPr>
          <w:rFonts w:ascii="Times New Roman" w:hAnsi="Times New Roman" w:cs="Times New Roman"/>
          <w:sz w:val="24"/>
          <w:szCs w:val="24"/>
        </w:rPr>
        <w:t>level</w:t>
      </w:r>
      <w:r w:rsidR="00B11ABD">
        <w:rPr>
          <w:rFonts w:ascii="Times New Roman" w:hAnsi="Times New Roman" w:cs="Times New Roman"/>
          <w:sz w:val="24"/>
          <w:szCs w:val="24"/>
        </w:rPr>
        <w:t xml:space="preserve"> for England </w:t>
      </w:r>
      <w:r w:rsidR="00B83636">
        <w:rPr>
          <w:rFonts w:ascii="Times New Roman" w:hAnsi="Times New Roman" w:cs="Times New Roman"/>
          <w:sz w:val="24"/>
          <w:szCs w:val="24"/>
        </w:rPr>
        <w:t>(i.e. 55 unitary authorities, City of London and Isles of Scilly, 201 non-metropolitan districts, 36 metropolitan boroughs and 32 London boroughs)</w:t>
      </w:r>
      <w:r w:rsidR="00E6516A">
        <w:rPr>
          <w:rFonts w:ascii="Times New Roman" w:hAnsi="Times New Roman" w:cs="Times New Roman"/>
          <w:sz w:val="24"/>
          <w:szCs w:val="24"/>
        </w:rPr>
        <w:t xml:space="preserve"> </w:t>
      </w:r>
      <w:r w:rsidR="008A0DAC" w:rsidRPr="008B267D">
        <w:rPr>
          <w:rFonts w:ascii="Times New Roman" w:hAnsi="Times New Roman" w:cs="Times New Roman"/>
          <w:sz w:val="24"/>
          <w:szCs w:val="24"/>
        </w:rPr>
        <w:t xml:space="preserve">were obtained from the UK Office of National Statistics </w:t>
      </w:r>
      <w:r w:rsidR="00242B15"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&lt;EndNote&gt;&lt;Cite&gt;&lt;Author&gt;ONS&lt;/Author&gt;&lt;Year&gt;2016&lt;/Year&gt;&lt;RecNum&gt;1&lt;/RecNum&gt;&lt;DisplayText&gt;[17]&lt;/DisplayText&gt;&lt;record&gt;&lt;rec-number&gt;1&lt;/rec-number&gt;&lt;foreign-keys&gt;&lt;key app="EN" db-id="rf09exxzzv29p7edxa8vet565ztvwt2dffaf" timestamp="1454083320"&gt;1&lt;/key&gt;&lt;/foreign-keys&gt;&lt;ref-type name="Web Page"&gt;12&lt;/ref-type&gt;&lt;contributors&gt;&lt;authors&gt;&lt;author&gt;ONS&lt;/author&gt;&lt;/authors&gt;&lt;/contributors&gt;&lt;titles&gt;&lt;title&gt;Crime Trends&lt;/title&gt;&lt;/titles&gt;&lt;dates&gt;&lt;year&gt;2016&lt;/year&gt;&lt;/dates&gt;&lt;urls&gt;&lt;related-urls&gt;&lt;url&gt;http://www.ons.gov.uk/ons/taxonomy/index.html?nscl=Crime+Trends&lt;/url&gt;&lt;/related-urls&gt;&lt;/urls&gt;&lt;/record&gt;&lt;/Cite&gt;&lt;/EndNote&gt;</w:instrText>
      </w:r>
      <w:r w:rsidR="00242B15"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[17]</w:t>
      </w:r>
      <w:r w:rsidR="00242B15" w:rsidRPr="008B267D">
        <w:rPr>
          <w:rFonts w:ascii="Times New Roman" w:hAnsi="Times New Roman" w:cs="Times New Roman"/>
          <w:sz w:val="24"/>
          <w:szCs w:val="24"/>
        </w:rPr>
        <w:fldChar w:fldCharType="end"/>
      </w:r>
      <w:r w:rsidR="008A0DAC" w:rsidRPr="008B267D">
        <w:rPr>
          <w:rFonts w:ascii="Times New Roman" w:hAnsi="Times New Roman" w:cs="Times New Roman"/>
          <w:sz w:val="24"/>
          <w:szCs w:val="24"/>
        </w:rPr>
        <w:t xml:space="preserve"> up to the year 201</w:t>
      </w:r>
      <w:r w:rsidR="00BE3090" w:rsidRPr="008B267D">
        <w:rPr>
          <w:rFonts w:ascii="Times New Roman" w:hAnsi="Times New Roman" w:cs="Times New Roman"/>
          <w:sz w:val="24"/>
          <w:szCs w:val="24"/>
        </w:rPr>
        <w:t>5</w:t>
      </w:r>
      <w:r w:rsidR="008A0DAC" w:rsidRPr="008B267D">
        <w:rPr>
          <w:rFonts w:ascii="Times New Roman" w:hAnsi="Times New Roman" w:cs="Times New Roman"/>
          <w:sz w:val="24"/>
          <w:szCs w:val="24"/>
        </w:rPr>
        <w:t xml:space="preserve">. Alcohol related sexual offenses and alcohol-related violence against the person (with or without injury) have been calculated </w:t>
      </w:r>
      <w:r w:rsidR="002815D9" w:rsidRPr="008B267D">
        <w:rPr>
          <w:rFonts w:ascii="Times New Roman" w:hAnsi="Times New Roman" w:cs="Times New Roman"/>
          <w:sz w:val="24"/>
          <w:szCs w:val="24"/>
        </w:rPr>
        <w:t xml:space="preserve">by multiplying the reported counts by their </w:t>
      </w:r>
      <w:r w:rsidR="00493A46">
        <w:rPr>
          <w:rFonts w:ascii="Times New Roman" w:hAnsi="Times New Roman" w:cs="Times New Roman"/>
          <w:sz w:val="24"/>
          <w:szCs w:val="24"/>
        </w:rPr>
        <w:t>A</w:t>
      </w:r>
      <w:r w:rsidR="002815D9" w:rsidRPr="008B267D">
        <w:rPr>
          <w:rFonts w:ascii="Times New Roman" w:hAnsi="Times New Roman" w:cs="Times New Roman"/>
          <w:sz w:val="24"/>
          <w:szCs w:val="24"/>
        </w:rPr>
        <w:t xml:space="preserve">lcohol- </w:t>
      </w:r>
      <w:r w:rsidR="00493A46">
        <w:rPr>
          <w:rFonts w:ascii="Times New Roman" w:hAnsi="Times New Roman" w:cs="Times New Roman"/>
          <w:sz w:val="24"/>
          <w:szCs w:val="24"/>
        </w:rPr>
        <w:t>A</w:t>
      </w:r>
      <w:r w:rsidR="002815D9" w:rsidRPr="008B267D">
        <w:rPr>
          <w:rFonts w:ascii="Times New Roman" w:hAnsi="Times New Roman" w:cs="Times New Roman"/>
          <w:sz w:val="24"/>
          <w:szCs w:val="24"/>
        </w:rPr>
        <w:t xml:space="preserve">ttributable </w:t>
      </w:r>
      <w:r w:rsidR="00493A46">
        <w:rPr>
          <w:rFonts w:ascii="Times New Roman" w:hAnsi="Times New Roman" w:cs="Times New Roman"/>
          <w:sz w:val="24"/>
          <w:szCs w:val="24"/>
        </w:rPr>
        <w:t>F</w:t>
      </w:r>
      <w:r w:rsidR="002815D9" w:rsidRPr="008B267D">
        <w:rPr>
          <w:rFonts w:ascii="Times New Roman" w:hAnsi="Times New Roman" w:cs="Times New Roman"/>
          <w:sz w:val="24"/>
          <w:szCs w:val="24"/>
        </w:rPr>
        <w:t>raction (</w:t>
      </w:r>
      <w:r w:rsidR="00493A46">
        <w:rPr>
          <w:rFonts w:ascii="Times New Roman" w:hAnsi="Times New Roman" w:cs="Times New Roman"/>
          <w:sz w:val="24"/>
          <w:szCs w:val="24"/>
        </w:rPr>
        <w:t>A</w:t>
      </w:r>
      <w:r w:rsidR="002815D9" w:rsidRPr="008B267D">
        <w:rPr>
          <w:rFonts w:ascii="Times New Roman" w:hAnsi="Times New Roman" w:cs="Times New Roman"/>
          <w:sz w:val="24"/>
          <w:szCs w:val="24"/>
        </w:rPr>
        <w:t>AF)</w:t>
      </w:r>
      <w:r w:rsidR="00493A46">
        <w:rPr>
          <w:rFonts w:ascii="Times New Roman" w:hAnsi="Times New Roman" w:cs="Times New Roman"/>
          <w:sz w:val="24"/>
          <w:szCs w:val="24"/>
        </w:rPr>
        <w:t xml:space="preserve">. </w:t>
      </w:r>
      <w:r w:rsidR="00FA167F">
        <w:rPr>
          <w:rFonts w:ascii="Times New Roman" w:hAnsi="Times New Roman" w:cs="Times New Roman"/>
          <w:sz w:val="24"/>
          <w:szCs w:val="24"/>
        </w:rPr>
        <w:t xml:space="preserve">Based on the </w:t>
      </w:r>
      <w:r w:rsidR="002815D9" w:rsidRPr="008B267D">
        <w:rPr>
          <w:rFonts w:ascii="Times New Roman" w:hAnsi="Times New Roman" w:cs="Times New Roman"/>
          <w:sz w:val="24"/>
          <w:szCs w:val="24"/>
        </w:rPr>
        <w:t>Local Alcohol Profiles for England (http://www.lape.org.uk/)</w:t>
      </w:r>
      <w:r w:rsidR="00060324">
        <w:rPr>
          <w:rFonts w:ascii="Times New Roman" w:hAnsi="Times New Roman" w:cs="Times New Roman"/>
          <w:sz w:val="24"/>
          <w:szCs w:val="24"/>
        </w:rPr>
        <w:t>,</w:t>
      </w:r>
      <w:r w:rsidR="002815D9" w:rsidRPr="008B267D">
        <w:rPr>
          <w:rFonts w:ascii="Times New Roman" w:hAnsi="Times New Roman" w:cs="Times New Roman"/>
          <w:sz w:val="24"/>
          <w:szCs w:val="24"/>
        </w:rPr>
        <w:t xml:space="preserve"> </w:t>
      </w:r>
      <w:r w:rsidR="00493A46">
        <w:rPr>
          <w:rFonts w:ascii="Times New Roman" w:hAnsi="Times New Roman" w:cs="Times New Roman"/>
          <w:sz w:val="24"/>
          <w:szCs w:val="24"/>
        </w:rPr>
        <w:t>A</w:t>
      </w:r>
      <w:r w:rsidR="002815D9" w:rsidRPr="008B267D">
        <w:rPr>
          <w:rFonts w:ascii="Times New Roman" w:hAnsi="Times New Roman" w:cs="Times New Roman"/>
          <w:sz w:val="24"/>
          <w:szCs w:val="24"/>
        </w:rPr>
        <w:t>AF</w:t>
      </w:r>
      <w:r w:rsidR="00493A46">
        <w:rPr>
          <w:rFonts w:ascii="Times New Roman" w:hAnsi="Times New Roman" w:cs="Times New Roman"/>
          <w:sz w:val="24"/>
          <w:szCs w:val="24"/>
        </w:rPr>
        <w:t>s</w:t>
      </w:r>
      <w:r w:rsidR="002815D9" w:rsidRPr="008B267D">
        <w:rPr>
          <w:rFonts w:ascii="Times New Roman" w:hAnsi="Times New Roman" w:cs="Times New Roman"/>
          <w:sz w:val="24"/>
          <w:szCs w:val="24"/>
        </w:rPr>
        <w:t xml:space="preserve"> of 13%</w:t>
      </w:r>
      <w:r w:rsidR="00060324">
        <w:rPr>
          <w:rFonts w:ascii="Times New Roman" w:hAnsi="Times New Roman" w:cs="Times New Roman"/>
          <w:sz w:val="24"/>
          <w:szCs w:val="24"/>
        </w:rPr>
        <w:t xml:space="preserve"> </w:t>
      </w:r>
      <w:r w:rsidR="00493A46">
        <w:rPr>
          <w:rFonts w:ascii="Times New Roman" w:hAnsi="Times New Roman" w:cs="Times New Roman"/>
          <w:sz w:val="24"/>
          <w:szCs w:val="24"/>
        </w:rPr>
        <w:t xml:space="preserve">and 37% are used to </w:t>
      </w:r>
      <w:r w:rsidR="002815D9" w:rsidRPr="008B267D">
        <w:rPr>
          <w:rFonts w:ascii="Times New Roman" w:hAnsi="Times New Roman" w:cs="Times New Roman"/>
          <w:sz w:val="24"/>
          <w:szCs w:val="24"/>
        </w:rPr>
        <w:t xml:space="preserve">calculate alcohol-related sexual offenses and alcohol-related violence against the person, respectively </w:t>
      </w:r>
      <w:r w:rsidR="00242B15"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&lt;EndNote&gt;&lt;Cite&gt;&lt;Author&gt;PHE&lt;/Author&gt;&lt;Year&gt;2014&lt;/Year&gt;&lt;RecNum&gt;2&lt;/RecNum&gt;&lt;DisplayText&gt;[18]&lt;/DisplayText&gt;&lt;record&gt;&lt;rec-number&gt;2&lt;/rec-number&gt;&lt;foreign-keys&gt;&lt;key app="EN" db-id="rf09exxzzv29p7edxa8vet565ztvwt2dffaf" timestamp="1454083439"&gt;2&lt;/key&gt;&lt;/foreign-keys&gt;&lt;ref-type name="Report"&gt;27&lt;/ref-type&gt;&lt;contributors&gt;&lt;authors&gt;&lt;author&gt;PHE&lt;/author&gt;&lt;/authors&gt;&lt;secondary-authors&gt;&lt;author&gt;Knowledge and Intelligence Team (North West) &lt;/author&gt;&lt;/secondary-authors&gt;&lt;/contributors&gt;&lt;titles&gt;&lt;title&gt;User Guide: Local Alcohol Profiles for England 2014 &lt;/title&gt;&lt;/titles&gt;&lt;dates&gt;&lt;year&gt;2014&lt;/year&gt;&lt;/dates&gt;&lt;pub-location&gt;London&lt;/pub-location&gt;&lt;publisher&gt;Public Health England&lt;/publisher&gt;&lt;urls&gt;&lt;related-urls&gt;&lt;url&gt;http://www.lape.org.uk/downloads/LAPE%202014%20User%20Guide_Final.pdf&lt;/url&gt;&lt;/related-urls&gt;&lt;/urls&gt;&lt;/record&gt;&lt;/Cite&gt;&lt;/EndNote&gt;</w:instrText>
      </w:r>
      <w:r w:rsidR="00242B15"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[18]</w:t>
      </w:r>
      <w:r w:rsidR="00242B15" w:rsidRPr="008B267D">
        <w:rPr>
          <w:rFonts w:ascii="Times New Roman" w:hAnsi="Times New Roman" w:cs="Times New Roman"/>
          <w:sz w:val="24"/>
          <w:szCs w:val="24"/>
        </w:rPr>
        <w:fldChar w:fldCharType="end"/>
      </w:r>
      <w:r w:rsidR="00493A46">
        <w:rPr>
          <w:rFonts w:ascii="Times New Roman" w:hAnsi="Times New Roman" w:cs="Times New Roman"/>
          <w:sz w:val="24"/>
          <w:szCs w:val="24"/>
        </w:rPr>
        <w:t xml:space="preserve"> (i.e. 13% of all sexual offences and 37% of all violent offences are assumed to be directly attributable to alcohol consumption)</w:t>
      </w:r>
      <w:r w:rsidR="00132AD8" w:rsidRPr="008B267D">
        <w:rPr>
          <w:rFonts w:ascii="Times New Roman" w:hAnsi="Times New Roman" w:cs="Times New Roman"/>
          <w:sz w:val="24"/>
          <w:szCs w:val="24"/>
        </w:rPr>
        <w:t xml:space="preserve">. The </w:t>
      </w:r>
      <w:r w:rsidR="00493A46">
        <w:rPr>
          <w:rFonts w:ascii="Times New Roman" w:hAnsi="Times New Roman" w:cs="Times New Roman"/>
          <w:sz w:val="24"/>
          <w:szCs w:val="24"/>
        </w:rPr>
        <w:t xml:space="preserve">resulting offence </w:t>
      </w:r>
      <w:r w:rsidR="00132AD8" w:rsidRPr="008B267D">
        <w:rPr>
          <w:rFonts w:ascii="Times New Roman" w:hAnsi="Times New Roman" w:cs="Times New Roman"/>
          <w:sz w:val="24"/>
          <w:szCs w:val="24"/>
        </w:rPr>
        <w:t xml:space="preserve">counts were then divided by the corresponding </w:t>
      </w:r>
      <w:r w:rsidR="009C7FED">
        <w:rPr>
          <w:rFonts w:ascii="Times New Roman" w:hAnsi="Times New Roman" w:cs="Times New Roman"/>
          <w:sz w:val="24"/>
          <w:szCs w:val="24"/>
        </w:rPr>
        <w:t>LTLA</w:t>
      </w:r>
      <w:r w:rsidR="00132AD8" w:rsidRPr="008B267D">
        <w:rPr>
          <w:rFonts w:ascii="Times New Roman" w:hAnsi="Times New Roman" w:cs="Times New Roman"/>
          <w:sz w:val="24"/>
          <w:szCs w:val="24"/>
        </w:rPr>
        <w:t xml:space="preserve"> population sizes</w:t>
      </w:r>
      <w:r w:rsidR="00FA167F">
        <w:rPr>
          <w:rFonts w:ascii="Times New Roman" w:hAnsi="Times New Roman" w:cs="Times New Roman"/>
          <w:sz w:val="24"/>
          <w:szCs w:val="24"/>
        </w:rPr>
        <w:t xml:space="preserve"> for the corresponding year</w:t>
      </w:r>
      <w:r w:rsidR="00132AD8" w:rsidRPr="008B267D">
        <w:rPr>
          <w:rFonts w:ascii="Times New Roman" w:hAnsi="Times New Roman" w:cs="Times New Roman"/>
          <w:sz w:val="24"/>
          <w:szCs w:val="24"/>
        </w:rPr>
        <w:t xml:space="preserve"> </w:t>
      </w:r>
      <w:r w:rsidR="009C7FED">
        <w:rPr>
          <w:rFonts w:ascii="Times New Roman" w:hAnsi="Times New Roman" w:cs="Times New Roman"/>
          <w:sz w:val="24"/>
          <w:szCs w:val="24"/>
        </w:rPr>
        <w:t>obtained from</w:t>
      </w:r>
      <w:r w:rsidR="00132AD8" w:rsidRPr="008B267D">
        <w:rPr>
          <w:rFonts w:ascii="Times New Roman" w:hAnsi="Times New Roman" w:cs="Times New Roman"/>
          <w:sz w:val="24"/>
          <w:szCs w:val="24"/>
        </w:rPr>
        <w:t xml:space="preserve"> the UK Office of National Statistics </w:t>
      </w:r>
      <w:r w:rsidR="006C2E79"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&lt;EndNote&gt;&lt;Cite&gt;&lt;Author&gt;ONS&lt;/Author&gt;&lt;Year&gt;2016&lt;/Year&gt;&lt;RecNum&gt;3&lt;/RecNum&gt;&lt;DisplayText&gt;[19]&lt;/DisplayText&gt;&lt;record&gt;&lt;rec-number&gt;3&lt;/rec-number&gt;&lt;foreign-keys&gt;&lt;key app="EN" db-id="rf09exxzzv29p7edxa8vet565ztvwt2dffaf" timestamp="1454083497"&gt;3&lt;/key&gt;&lt;/foreign-keys&gt;&lt;ref-type name="Web Page"&gt;12&lt;/ref-type&gt;&lt;contributors&gt;&lt;authors&gt;&lt;author&gt;ONS&lt;/author&gt;&lt;/authors&gt;&lt;/contributors&gt;&lt;titles&gt;&lt;title&gt;Population and migration&lt;/title&gt;&lt;/titles&gt;&lt;dates&gt;&lt;year&gt;2016&lt;/year&gt;&lt;/dates&gt;&lt;urls&gt;&lt;related-urls&gt;&lt;url&gt;http://www.ons.gov.uk/peoplepopulationandcommunity/populationandmigration&lt;/url&gt;&lt;/related-urls&gt;&lt;/urls&gt;&lt;/record&gt;&lt;/Cite&gt;&lt;/EndNote&gt;</w:instrText>
      </w:r>
      <w:r w:rsidR="006C2E79"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[19]</w:t>
      </w:r>
      <w:r w:rsidR="006C2E79" w:rsidRPr="008B267D">
        <w:rPr>
          <w:rFonts w:ascii="Times New Roman" w:hAnsi="Times New Roman" w:cs="Times New Roman"/>
          <w:sz w:val="24"/>
          <w:szCs w:val="24"/>
        </w:rPr>
        <w:fldChar w:fldCharType="end"/>
      </w:r>
      <w:r w:rsidR="00132AD8" w:rsidRPr="008B267D">
        <w:rPr>
          <w:rFonts w:ascii="Times New Roman" w:hAnsi="Times New Roman" w:cs="Times New Roman"/>
          <w:sz w:val="24"/>
          <w:szCs w:val="24"/>
        </w:rPr>
        <w:t xml:space="preserve"> to obtain rates per 1,000 people.</w:t>
      </w:r>
      <w:r w:rsidR="00224FBA" w:rsidRPr="008B267D">
        <w:rPr>
          <w:rFonts w:ascii="Times New Roman" w:hAnsi="Times New Roman" w:cs="Times New Roman"/>
          <w:sz w:val="24"/>
          <w:szCs w:val="24"/>
        </w:rPr>
        <w:t xml:space="preserve"> </w:t>
      </w:r>
    </w:p>
    <w:p w14:paraId="418860D0" w14:textId="6B4D71DE" w:rsidR="00F4603E" w:rsidRPr="008B267D" w:rsidRDefault="0050066D"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We similarly </w:t>
      </w:r>
      <w:r w:rsidR="00493A46">
        <w:rPr>
          <w:rFonts w:ascii="Times New Roman" w:hAnsi="Times New Roman" w:cs="Times New Roman"/>
          <w:sz w:val="24"/>
          <w:szCs w:val="24"/>
        </w:rPr>
        <w:t>obtained</w:t>
      </w:r>
      <w:r w:rsidR="00493A46" w:rsidRPr="008B267D">
        <w:rPr>
          <w:rFonts w:ascii="Times New Roman" w:hAnsi="Times New Roman" w:cs="Times New Roman"/>
          <w:sz w:val="24"/>
          <w:szCs w:val="24"/>
        </w:rPr>
        <w:t xml:space="preserve"> </w:t>
      </w:r>
      <w:r w:rsidRPr="008B267D">
        <w:rPr>
          <w:rFonts w:ascii="Times New Roman" w:hAnsi="Times New Roman" w:cs="Times New Roman"/>
          <w:sz w:val="24"/>
          <w:szCs w:val="24"/>
        </w:rPr>
        <w:t xml:space="preserve">reported counts of </w:t>
      </w:r>
      <w:r w:rsidR="009F7125">
        <w:rPr>
          <w:rFonts w:ascii="Times New Roman" w:hAnsi="Times New Roman" w:cs="Times New Roman"/>
          <w:sz w:val="24"/>
          <w:szCs w:val="24"/>
        </w:rPr>
        <w:t xml:space="preserve">public order offenses, </w:t>
      </w:r>
      <w:r w:rsidRPr="008B267D">
        <w:rPr>
          <w:rFonts w:ascii="Times New Roman" w:hAnsi="Times New Roman" w:cs="Times New Roman"/>
          <w:sz w:val="24"/>
          <w:szCs w:val="24"/>
        </w:rPr>
        <w:t>shoplifting</w:t>
      </w:r>
      <w:r w:rsidR="00B30D2C" w:rsidRPr="008B267D">
        <w:rPr>
          <w:rFonts w:ascii="Times New Roman" w:hAnsi="Times New Roman" w:cs="Times New Roman"/>
          <w:sz w:val="24"/>
          <w:szCs w:val="24"/>
        </w:rPr>
        <w:t>,</w:t>
      </w:r>
      <w:r w:rsidRPr="008B267D">
        <w:rPr>
          <w:rFonts w:ascii="Times New Roman" w:hAnsi="Times New Roman" w:cs="Times New Roman"/>
          <w:sz w:val="24"/>
          <w:szCs w:val="24"/>
        </w:rPr>
        <w:t xml:space="preserve"> possession of a weapon, </w:t>
      </w:r>
      <w:r w:rsidR="00B30D2C" w:rsidRPr="008B267D">
        <w:rPr>
          <w:rFonts w:ascii="Times New Roman" w:hAnsi="Times New Roman" w:cs="Times New Roman"/>
          <w:sz w:val="24"/>
          <w:szCs w:val="24"/>
        </w:rPr>
        <w:t>drug offenses and domestic burglaries and calculated annual area rates</w:t>
      </w:r>
      <w:r w:rsidR="00493A46">
        <w:rPr>
          <w:rFonts w:ascii="Times New Roman" w:hAnsi="Times New Roman" w:cs="Times New Roman"/>
          <w:sz w:val="24"/>
          <w:szCs w:val="24"/>
        </w:rPr>
        <w:t xml:space="preserve"> for each LTLA. </w:t>
      </w:r>
      <w:r w:rsidR="00FA167F">
        <w:rPr>
          <w:rFonts w:ascii="Times New Roman" w:hAnsi="Times New Roman" w:cs="Times New Roman"/>
          <w:sz w:val="24"/>
          <w:szCs w:val="24"/>
        </w:rPr>
        <w:t>A</w:t>
      </w:r>
      <w:r w:rsidR="008F4FC0" w:rsidRPr="008B267D">
        <w:rPr>
          <w:rFonts w:ascii="Times New Roman" w:hAnsi="Times New Roman" w:cs="Times New Roman"/>
          <w:sz w:val="24"/>
          <w:szCs w:val="24"/>
        </w:rPr>
        <w:t xml:space="preserve">lthough for the vast majority of crimes </w:t>
      </w:r>
      <w:r w:rsidR="00FA167F">
        <w:rPr>
          <w:rFonts w:ascii="Times New Roman" w:hAnsi="Times New Roman" w:cs="Times New Roman"/>
          <w:sz w:val="24"/>
          <w:szCs w:val="24"/>
        </w:rPr>
        <w:t xml:space="preserve">these </w:t>
      </w:r>
      <w:r w:rsidR="008F4FC0" w:rsidRPr="008B267D">
        <w:rPr>
          <w:rFonts w:ascii="Times New Roman" w:hAnsi="Times New Roman" w:cs="Times New Roman"/>
          <w:sz w:val="24"/>
          <w:szCs w:val="24"/>
        </w:rPr>
        <w:t xml:space="preserve">are not </w:t>
      </w:r>
      <w:r w:rsidR="00FA167F">
        <w:rPr>
          <w:rFonts w:ascii="Times New Roman" w:hAnsi="Times New Roman" w:cs="Times New Roman"/>
          <w:sz w:val="24"/>
          <w:szCs w:val="24"/>
        </w:rPr>
        <w:t xml:space="preserve">attributable to </w:t>
      </w:r>
      <w:r w:rsidR="008F4FC0" w:rsidRPr="008B267D">
        <w:rPr>
          <w:rFonts w:ascii="Times New Roman" w:hAnsi="Times New Roman" w:cs="Times New Roman"/>
          <w:sz w:val="24"/>
          <w:szCs w:val="24"/>
        </w:rPr>
        <w:t xml:space="preserve">alcohol </w:t>
      </w:r>
      <w:r w:rsidR="00FA167F">
        <w:rPr>
          <w:rFonts w:ascii="Times New Roman" w:hAnsi="Times New Roman" w:cs="Times New Roman"/>
          <w:sz w:val="24"/>
          <w:szCs w:val="24"/>
        </w:rPr>
        <w:t xml:space="preserve">use, </w:t>
      </w:r>
      <w:r w:rsidR="008F4FC0" w:rsidRPr="008B267D">
        <w:rPr>
          <w:rFonts w:ascii="Times New Roman" w:hAnsi="Times New Roman" w:cs="Times New Roman"/>
          <w:sz w:val="24"/>
          <w:szCs w:val="24"/>
        </w:rPr>
        <w:t xml:space="preserve">they </w:t>
      </w:r>
      <w:r w:rsidR="00FA167F">
        <w:rPr>
          <w:rFonts w:ascii="Times New Roman" w:hAnsi="Times New Roman" w:cs="Times New Roman"/>
          <w:sz w:val="24"/>
          <w:szCs w:val="24"/>
        </w:rPr>
        <w:t xml:space="preserve">do </w:t>
      </w:r>
      <w:r w:rsidR="00B30D2C" w:rsidRPr="008B267D">
        <w:rPr>
          <w:rFonts w:ascii="Times New Roman" w:hAnsi="Times New Roman" w:cs="Times New Roman"/>
          <w:sz w:val="24"/>
          <w:szCs w:val="24"/>
        </w:rPr>
        <w:t>correlate</w:t>
      </w:r>
      <w:r w:rsidR="008F4FC0" w:rsidRPr="008B267D">
        <w:rPr>
          <w:rFonts w:ascii="Times New Roman" w:hAnsi="Times New Roman" w:cs="Times New Roman"/>
          <w:sz w:val="24"/>
          <w:szCs w:val="24"/>
        </w:rPr>
        <w:t xml:space="preserve"> (cluster)</w:t>
      </w:r>
      <w:r w:rsidR="00B30D2C" w:rsidRPr="008B267D">
        <w:rPr>
          <w:rFonts w:ascii="Times New Roman" w:hAnsi="Times New Roman" w:cs="Times New Roman"/>
          <w:sz w:val="24"/>
          <w:szCs w:val="24"/>
        </w:rPr>
        <w:t xml:space="preserve"> with alcohol related sexual and violent offenses</w:t>
      </w:r>
      <w:r w:rsidR="00F4603E" w:rsidRPr="008B267D">
        <w:rPr>
          <w:rFonts w:ascii="Times New Roman" w:hAnsi="Times New Roman" w:cs="Times New Roman"/>
          <w:sz w:val="24"/>
          <w:szCs w:val="24"/>
        </w:rPr>
        <w:t xml:space="preserve"> at area level</w:t>
      </w:r>
      <w:r w:rsidR="00B30D2C" w:rsidRPr="008B267D">
        <w:rPr>
          <w:rFonts w:ascii="Times New Roman" w:hAnsi="Times New Roman" w:cs="Times New Roman"/>
          <w:sz w:val="24"/>
          <w:szCs w:val="24"/>
        </w:rPr>
        <w:t xml:space="preserve">. </w:t>
      </w:r>
      <w:r w:rsidR="009F7125">
        <w:rPr>
          <w:rFonts w:ascii="Times New Roman" w:hAnsi="Times New Roman" w:cs="Times New Roman"/>
          <w:sz w:val="24"/>
          <w:szCs w:val="24"/>
        </w:rPr>
        <w:t xml:space="preserve">We did not multiple these by an AAF since these were not specifically provided in </w:t>
      </w:r>
      <w:r w:rsidR="009F7125">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&lt;EndNote&gt;&lt;Cite&gt;&lt;Author&gt;PHE&lt;/Author&gt;&lt;Year&gt;2014&lt;/Year&gt;&lt;RecNum&gt;2&lt;/RecNum&gt;&lt;DisplayText&gt;[18]&lt;/DisplayText&gt;&lt;record&gt;&lt;rec-number&gt;2&lt;/rec-number&gt;&lt;foreign-keys&gt;&lt;key app="EN" db-id="rf09exxzzv29p7edxa8vet565ztvwt2dffaf" timestamp="1454083439"&gt;2&lt;/key&gt;&lt;/foreign-keys&gt;&lt;ref-type name="Report"&gt;27&lt;/ref-type&gt;&lt;contributors&gt;&lt;authors&gt;&lt;author&gt;PHE&lt;/author&gt;&lt;/authors&gt;&lt;secondary-authors&gt;&lt;author&gt;Knowledge and Intelligence Team (North West) &lt;/author&gt;&lt;/secondary-authors&gt;&lt;/contributors&gt;&lt;titles&gt;&lt;title&gt;User Guide: Local Alcohol Profiles for England 2014 &lt;/title&gt;&lt;/titles&gt;&lt;dates&gt;&lt;year&gt;2014&lt;/year&gt;&lt;/dates&gt;&lt;pub-location&gt;London&lt;/pub-location&gt;&lt;publisher&gt;Public Health England&lt;/publisher&gt;&lt;urls&gt;&lt;related-urls&gt;&lt;url&gt;http://www.lape.org.uk/downloads/LAPE%202014%20User%20Guide_Final.pdf&lt;/url&gt;&lt;/related-urls&gt;&lt;/urls&gt;&lt;/record&gt;&lt;/Cite&gt;&lt;/EndNote&gt;</w:instrText>
      </w:r>
      <w:r w:rsidR="009F7125">
        <w:rPr>
          <w:rFonts w:ascii="Times New Roman" w:hAnsi="Times New Roman" w:cs="Times New Roman"/>
          <w:sz w:val="24"/>
          <w:szCs w:val="24"/>
        </w:rPr>
        <w:fldChar w:fldCharType="separate"/>
      </w:r>
      <w:r w:rsidR="004F2BFB">
        <w:rPr>
          <w:rFonts w:ascii="Times New Roman" w:hAnsi="Times New Roman" w:cs="Times New Roman"/>
          <w:noProof/>
          <w:sz w:val="24"/>
          <w:szCs w:val="24"/>
        </w:rPr>
        <w:t>[18]</w:t>
      </w:r>
      <w:r w:rsidR="009F7125">
        <w:rPr>
          <w:rFonts w:ascii="Times New Roman" w:hAnsi="Times New Roman" w:cs="Times New Roman"/>
          <w:sz w:val="24"/>
          <w:szCs w:val="24"/>
        </w:rPr>
        <w:fldChar w:fldCharType="end"/>
      </w:r>
      <w:r w:rsidR="009F7125">
        <w:rPr>
          <w:rFonts w:ascii="Times New Roman" w:hAnsi="Times New Roman" w:cs="Times New Roman"/>
          <w:sz w:val="24"/>
          <w:szCs w:val="24"/>
        </w:rPr>
        <w:t>.</w:t>
      </w:r>
    </w:p>
    <w:p w14:paraId="49913E53" w14:textId="0B85CCA1" w:rsidR="0050066D" w:rsidRPr="002160C1" w:rsidRDefault="00F4603E"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‘Financial fraud’ is a crime we </w:t>
      </w:r>
      <w:r w:rsidR="0050066D" w:rsidRPr="008B267D">
        <w:rPr>
          <w:rFonts w:ascii="Times New Roman" w:hAnsi="Times New Roman" w:cs="Times New Roman"/>
          <w:sz w:val="24"/>
          <w:szCs w:val="24"/>
        </w:rPr>
        <w:t>classif</w:t>
      </w:r>
      <w:r w:rsidR="001E7F3F">
        <w:rPr>
          <w:rFonts w:ascii="Times New Roman" w:hAnsi="Times New Roman" w:cs="Times New Roman"/>
          <w:sz w:val="24"/>
          <w:szCs w:val="24"/>
        </w:rPr>
        <w:t>ied,</w:t>
      </w:r>
      <w:r w:rsidR="0050066D" w:rsidRPr="008B267D">
        <w:rPr>
          <w:rFonts w:ascii="Times New Roman" w:hAnsi="Times New Roman" w:cs="Times New Roman"/>
          <w:sz w:val="24"/>
          <w:szCs w:val="24"/>
        </w:rPr>
        <w:t xml:space="preserve"> </w:t>
      </w:r>
      <w:r w:rsidR="001E7F3F" w:rsidRPr="008B267D">
        <w:rPr>
          <w:rFonts w:ascii="Times New Roman" w:hAnsi="Times New Roman" w:cs="Times New Roman"/>
          <w:i/>
          <w:sz w:val="24"/>
          <w:szCs w:val="24"/>
        </w:rPr>
        <w:t>a priori</w:t>
      </w:r>
      <w:r w:rsidR="001E7F3F">
        <w:rPr>
          <w:rFonts w:ascii="Times New Roman" w:hAnsi="Times New Roman" w:cs="Times New Roman"/>
          <w:sz w:val="24"/>
          <w:szCs w:val="24"/>
        </w:rPr>
        <w:t xml:space="preserve">, </w:t>
      </w:r>
      <w:r w:rsidR="0050066D" w:rsidRPr="008B267D">
        <w:rPr>
          <w:rFonts w:ascii="Times New Roman" w:hAnsi="Times New Roman" w:cs="Times New Roman"/>
          <w:sz w:val="24"/>
          <w:szCs w:val="24"/>
        </w:rPr>
        <w:t>as not being caused by alcohol consumption</w:t>
      </w:r>
      <w:r w:rsidRPr="008B267D">
        <w:rPr>
          <w:rFonts w:ascii="Times New Roman" w:hAnsi="Times New Roman" w:cs="Times New Roman"/>
          <w:sz w:val="24"/>
          <w:szCs w:val="24"/>
        </w:rPr>
        <w:t xml:space="preserve">, and using the same methodology as above we </w:t>
      </w:r>
      <w:r w:rsidRPr="002160C1">
        <w:rPr>
          <w:rFonts w:ascii="Times New Roman" w:hAnsi="Times New Roman" w:cs="Times New Roman"/>
          <w:sz w:val="24"/>
          <w:szCs w:val="24"/>
        </w:rPr>
        <w:t xml:space="preserve">generated area-level annual rates for these as well as </w:t>
      </w:r>
      <w:r w:rsidR="001E7F3F">
        <w:rPr>
          <w:rFonts w:ascii="Times New Roman" w:hAnsi="Times New Roman" w:cs="Times New Roman"/>
          <w:sz w:val="24"/>
          <w:szCs w:val="24"/>
        </w:rPr>
        <w:t>for this</w:t>
      </w:r>
      <w:r w:rsidR="00060324">
        <w:rPr>
          <w:rFonts w:ascii="Times New Roman" w:hAnsi="Times New Roman" w:cs="Times New Roman"/>
          <w:sz w:val="24"/>
          <w:szCs w:val="24"/>
        </w:rPr>
        <w:t xml:space="preserve"> </w:t>
      </w:r>
      <w:r w:rsidRPr="002160C1">
        <w:rPr>
          <w:rFonts w:ascii="Times New Roman" w:hAnsi="Times New Roman" w:cs="Times New Roman"/>
          <w:sz w:val="24"/>
          <w:szCs w:val="24"/>
        </w:rPr>
        <w:t>“control crime”</w:t>
      </w:r>
      <w:r w:rsidR="0050066D" w:rsidRPr="002160C1">
        <w:rPr>
          <w:rFonts w:ascii="Times New Roman" w:hAnsi="Times New Roman" w:cs="Times New Roman"/>
          <w:sz w:val="24"/>
          <w:szCs w:val="24"/>
        </w:rPr>
        <w:t xml:space="preserve">. </w:t>
      </w:r>
    </w:p>
    <w:p w14:paraId="028D616F" w14:textId="146343C2" w:rsidR="00562FB3" w:rsidRPr="00D85889" w:rsidRDefault="008A61D6" w:rsidP="00204CC7">
      <w:pPr>
        <w:shd w:val="clear" w:color="auto" w:fill="FFFFFF"/>
        <w:spacing w:line="360" w:lineRule="auto"/>
        <w:jc w:val="both"/>
        <w:rPr>
          <w:rFonts w:ascii="Times New Roman" w:eastAsia="Times New Roman" w:hAnsi="Times New Roman" w:cs="Times New Roman"/>
          <w:color w:val="222222"/>
          <w:sz w:val="24"/>
          <w:szCs w:val="24"/>
          <w:lang w:eastAsia="en-GB"/>
        </w:rPr>
      </w:pPr>
      <w:r w:rsidRPr="002160C1">
        <w:rPr>
          <w:rFonts w:ascii="Times New Roman" w:hAnsi="Times New Roman" w:cs="Times New Roman"/>
          <w:sz w:val="24"/>
          <w:szCs w:val="24"/>
        </w:rPr>
        <w:t xml:space="preserve">These data were </w:t>
      </w:r>
      <w:r w:rsidR="00394D3D" w:rsidRPr="002160C1">
        <w:rPr>
          <w:rFonts w:ascii="Times New Roman" w:hAnsi="Times New Roman" w:cs="Times New Roman"/>
          <w:sz w:val="24"/>
          <w:szCs w:val="24"/>
        </w:rPr>
        <w:t xml:space="preserve">further </w:t>
      </w:r>
      <w:r w:rsidRPr="002160C1">
        <w:rPr>
          <w:rFonts w:ascii="Times New Roman" w:hAnsi="Times New Roman" w:cs="Times New Roman"/>
          <w:sz w:val="24"/>
          <w:szCs w:val="24"/>
        </w:rPr>
        <w:t xml:space="preserve">linked at LTLA level to </w:t>
      </w:r>
      <w:r w:rsidR="00394D3D" w:rsidRPr="002160C1">
        <w:rPr>
          <w:rFonts w:ascii="Times New Roman" w:hAnsi="Times New Roman" w:cs="Times New Roman"/>
          <w:sz w:val="24"/>
          <w:szCs w:val="24"/>
        </w:rPr>
        <w:t xml:space="preserve">2009/10 </w:t>
      </w:r>
      <w:r w:rsidRPr="00B83636">
        <w:rPr>
          <w:rFonts w:ascii="Times New Roman" w:hAnsi="Times New Roman" w:cs="Times New Roman"/>
          <w:sz w:val="24"/>
          <w:szCs w:val="24"/>
        </w:rPr>
        <w:t xml:space="preserve">deprivation data (measured using the </w:t>
      </w:r>
      <w:r w:rsidR="00493A46">
        <w:rPr>
          <w:rFonts w:ascii="Times New Roman" w:hAnsi="Times New Roman" w:cs="Times New Roman"/>
          <w:sz w:val="24"/>
          <w:szCs w:val="24"/>
        </w:rPr>
        <w:t>I</w:t>
      </w:r>
      <w:r w:rsidRPr="00B83636">
        <w:rPr>
          <w:rFonts w:ascii="Times New Roman" w:hAnsi="Times New Roman" w:cs="Times New Roman"/>
          <w:sz w:val="24"/>
          <w:szCs w:val="24"/>
        </w:rPr>
        <w:t xml:space="preserve">ndex of </w:t>
      </w:r>
      <w:r w:rsidR="00493A46">
        <w:rPr>
          <w:rFonts w:ascii="Times New Roman" w:hAnsi="Times New Roman" w:cs="Times New Roman"/>
          <w:sz w:val="24"/>
          <w:szCs w:val="24"/>
        </w:rPr>
        <w:t>M</w:t>
      </w:r>
      <w:r w:rsidRPr="00B83636">
        <w:rPr>
          <w:rFonts w:ascii="Times New Roman" w:hAnsi="Times New Roman" w:cs="Times New Roman"/>
          <w:sz w:val="24"/>
          <w:szCs w:val="24"/>
        </w:rPr>
        <w:t xml:space="preserve">ultiple </w:t>
      </w:r>
      <w:r w:rsidR="00493A46">
        <w:rPr>
          <w:rFonts w:ascii="Times New Roman" w:hAnsi="Times New Roman" w:cs="Times New Roman"/>
          <w:sz w:val="24"/>
          <w:szCs w:val="24"/>
        </w:rPr>
        <w:t>D</w:t>
      </w:r>
      <w:r w:rsidRPr="00B83636">
        <w:rPr>
          <w:rFonts w:ascii="Times New Roman" w:hAnsi="Times New Roman" w:cs="Times New Roman"/>
          <w:sz w:val="24"/>
          <w:szCs w:val="24"/>
        </w:rPr>
        <w:t>e</w:t>
      </w:r>
      <w:r w:rsidRPr="00B11ABD">
        <w:rPr>
          <w:rFonts w:ascii="Times New Roman" w:hAnsi="Times New Roman" w:cs="Times New Roman"/>
          <w:sz w:val="24"/>
          <w:szCs w:val="24"/>
        </w:rPr>
        <w:t xml:space="preserve">privation) also obtained from the </w:t>
      </w:r>
      <w:r w:rsidR="001E7F3F">
        <w:rPr>
          <w:rFonts w:ascii="Times New Roman" w:hAnsi="Times New Roman" w:cs="Times New Roman"/>
          <w:sz w:val="24"/>
          <w:szCs w:val="24"/>
        </w:rPr>
        <w:t>O</w:t>
      </w:r>
      <w:r w:rsidRPr="00B11ABD">
        <w:rPr>
          <w:rFonts w:ascii="Times New Roman" w:hAnsi="Times New Roman" w:cs="Times New Roman"/>
          <w:sz w:val="24"/>
          <w:szCs w:val="24"/>
        </w:rPr>
        <w:t xml:space="preserve">ffice of </w:t>
      </w:r>
      <w:r w:rsidR="001E7F3F">
        <w:rPr>
          <w:rFonts w:ascii="Times New Roman" w:hAnsi="Times New Roman" w:cs="Times New Roman"/>
          <w:sz w:val="24"/>
          <w:szCs w:val="24"/>
        </w:rPr>
        <w:t>N</w:t>
      </w:r>
      <w:r w:rsidRPr="00B11ABD">
        <w:rPr>
          <w:rFonts w:ascii="Times New Roman" w:hAnsi="Times New Roman" w:cs="Times New Roman"/>
          <w:sz w:val="24"/>
          <w:szCs w:val="24"/>
        </w:rPr>
        <w:t xml:space="preserve">ational </w:t>
      </w:r>
      <w:r w:rsidR="001E7F3F">
        <w:rPr>
          <w:rFonts w:ascii="Times New Roman" w:hAnsi="Times New Roman" w:cs="Times New Roman"/>
          <w:sz w:val="24"/>
          <w:szCs w:val="24"/>
        </w:rPr>
        <w:t>S</w:t>
      </w:r>
      <w:r w:rsidRPr="00B11ABD">
        <w:rPr>
          <w:rFonts w:ascii="Times New Roman" w:hAnsi="Times New Roman" w:cs="Times New Roman"/>
          <w:sz w:val="24"/>
          <w:szCs w:val="24"/>
        </w:rPr>
        <w:t>tatistics</w:t>
      </w:r>
      <w:r w:rsidR="001658AC" w:rsidRPr="00B11ABD">
        <w:rPr>
          <w:rFonts w:ascii="Times New Roman" w:hAnsi="Times New Roman" w:cs="Times New Roman"/>
          <w:sz w:val="24"/>
          <w:szCs w:val="24"/>
        </w:rPr>
        <w:t xml:space="preserve"> </w:t>
      </w:r>
      <w:r w:rsidR="00532B04">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&lt;EndNote&gt;&lt;Cite&gt;&lt;Author&gt;Lad&lt;/Author&gt;&lt;Year&gt;2011&lt;/Year&gt;&lt;RecNum&gt;42&lt;/RecNum&gt;&lt;DisplayText&gt;[20]&lt;/DisplayText&gt;&lt;record&gt;&lt;rec-number&gt;42&lt;/rec-number&gt;&lt;foreign-keys&gt;&lt;key app="EN" db-id="rf09exxzzv29p7edxa8vet565ztvwt2dffaf" timestamp="1456923524"&gt;42&lt;/key&gt;&lt;/foreign-keys&gt;&lt;ref-type name="Report"&gt;27&lt;/ref-type&gt;&lt;contributors&gt;&lt;authors&gt;&lt;author&gt;Lad, M&lt;/author&gt;&lt;/authors&gt;&lt;/contributors&gt;&lt;titles&gt;&lt;title&gt;The English Indices of Deprivation 2010 &lt;/title&gt;&lt;secondary-title&gt;Neighbourhoods. Statistical Release&lt;/secondary-title&gt;&lt;/titles&gt;&lt;dates&gt;&lt;year&gt;2011&lt;/year&gt;&lt;/dates&gt;&lt;pub-location&gt;London&lt;/pub-location&gt;&lt;publisher&gt;Department for Communities and Local Government&lt;/publisher&gt;&lt;urls&gt;&lt;related-urls&gt;&lt;url&gt;https://www.gov.uk/government/uploads/system/uploads/attachment_data/file/6871/1871208.pdf&lt;/url&gt;&lt;/related-urls&gt;&lt;/urls&gt;&lt;/record&gt;&lt;/Cite&gt;&lt;/EndNote&gt;</w:instrText>
      </w:r>
      <w:r w:rsidR="00532B04">
        <w:rPr>
          <w:rFonts w:ascii="Times New Roman" w:hAnsi="Times New Roman" w:cs="Times New Roman"/>
          <w:sz w:val="24"/>
          <w:szCs w:val="24"/>
        </w:rPr>
        <w:fldChar w:fldCharType="separate"/>
      </w:r>
      <w:r w:rsidR="004F2BFB">
        <w:rPr>
          <w:rFonts w:ascii="Times New Roman" w:hAnsi="Times New Roman" w:cs="Times New Roman"/>
          <w:noProof/>
          <w:sz w:val="24"/>
          <w:szCs w:val="24"/>
        </w:rPr>
        <w:t>[20]</w:t>
      </w:r>
      <w:r w:rsidR="00532B04">
        <w:rPr>
          <w:rFonts w:ascii="Times New Roman" w:hAnsi="Times New Roman" w:cs="Times New Roman"/>
          <w:sz w:val="24"/>
          <w:szCs w:val="24"/>
        </w:rPr>
        <w:fldChar w:fldCharType="end"/>
      </w:r>
      <w:r w:rsidR="00394D3D" w:rsidRPr="005E1C11">
        <w:rPr>
          <w:rFonts w:ascii="Times New Roman" w:hAnsi="Times New Roman" w:cs="Times New Roman"/>
          <w:sz w:val="24"/>
          <w:szCs w:val="24"/>
        </w:rPr>
        <w:t xml:space="preserve">, and </w:t>
      </w:r>
      <w:r w:rsidRPr="009C7FED">
        <w:rPr>
          <w:rFonts w:ascii="Times New Roman" w:hAnsi="Times New Roman" w:cs="Times New Roman"/>
          <w:sz w:val="24"/>
          <w:szCs w:val="24"/>
        </w:rPr>
        <w:t xml:space="preserve">to </w:t>
      </w:r>
      <w:r w:rsidR="00493A46">
        <w:rPr>
          <w:rFonts w:ascii="Times New Roman" w:hAnsi="Times New Roman" w:cs="Times New Roman"/>
          <w:sz w:val="24"/>
          <w:szCs w:val="24"/>
        </w:rPr>
        <w:t xml:space="preserve">alcohol </w:t>
      </w:r>
      <w:r w:rsidRPr="009C7FED">
        <w:rPr>
          <w:rFonts w:ascii="Times New Roman" w:hAnsi="Times New Roman" w:cs="Times New Roman"/>
          <w:sz w:val="24"/>
          <w:szCs w:val="24"/>
        </w:rPr>
        <w:t xml:space="preserve">outlet density </w:t>
      </w:r>
      <w:r w:rsidR="00394D3D" w:rsidRPr="009C7FED">
        <w:rPr>
          <w:rFonts w:ascii="Times New Roman" w:hAnsi="Times New Roman" w:cs="Times New Roman"/>
          <w:sz w:val="24"/>
          <w:szCs w:val="24"/>
        </w:rPr>
        <w:t>which was obtained from two commercial market research companies who maintain national databases</w:t>
      </w:r>
      <w:r w:rsidR="00E6516A">
        <w:rPr>
          <w:rFonts w:ascii="Times New Roman" w:hAnsi="Times New Roman" w:cs="Times New Roman"/>
          <w:sz w:val="24"/>
          <w:szCs w:val="24"/>
        </w:rPr>
        <w:t xml:space="preserve"> </w:t>
      </w:r>
      <w:r w:rsidR="00394D3D" w:rsidRPr="00D85889">
        <w:rPr>
          <w:rFonts w:ascii="Times New Roman" w:hAnsi="Times New Roman" w:cs="Times New Roman"/>
          <w:color w:val="222222"/>
          <w:sz w:val="24"/>
          <w:szCs w:val="24"/>
          <w:shd w:val="clear" w:color="auto" w:fill="FFFFFF"/>
        </w:rPr>
        <w:t>of licensed and trading outlets selling alcohol</w:t>
      </w:r>
      <w:r w:rsidRPr="002160C1">
        <w:rPr>
          <w:rFonts w:ascii="Times New Roman" w:hAnsi="Times New Roman" w:cs="Times New Roman"/>
          <w:sz w:val="24"/>
          <w:szCs w:val="24"/>
        </w:rPr>
        <w:t>.</w:t>
      </w:r>
      <w:r w:rsidR="00394D3D" w:rsidRPr="002160C1">
        <w:rPr>
          <w:rFonts w:ascii="Times New Roman" w:hAnsi="Times New Roman" w:cs="Times New Roman"/>
          <w:sz w:val="24"/>
          <w:szCs w:val="24"/>
        </w:rPr>
        <w:t xml:space="preserve"> </w:t>
      </w:r>
      <w:r w:rsidR="00562FB3" w:rsidRPr="002160C1">
        <w:rPr>
          <w:rFonts w:ascii="Times New Roman" w:hAnsi="Times New Roman" w:cs="Times New Roman"/>
          <w:sz w:val="24"/>
          <w:szCs w:val="24"/>
        </w:rPr>
        <w:t xml:space="preserve">Outlet density was calculated </w:t>
      </w:r>
      <w:r w:rsidR="00A2233C">
        <w:rPr>
          <w:rFonts w:ascii="Times New Roman" w:hAnsi="Times New Roman" w:cs="Times New Roman"/>
          <w:sz w:val="24"/>
          <w:szCs w:val="24"/>
        </w:rPr>
        <w:t xml:space="preserve">as </w:t>
      </w:r>
      <w:r w:rsidR="00562FB3" w:rsidRPr="00D85889">
        <w:rPr>
          <w:rFonts w:ascii="Times New Roman" w:eastAsia="Times New Roman" w:hAnsi="Times New Roman" w:cs="Times New Roman"/>
          <w:color w:val="222222"/>
          <w:sz w:val="24"/>
          <w:szCs w:val="24"/>
          <w:lang w:eastAsia="en-GB"/>
        </w:rPr>
        <w:t>the number of outlets within 1km of the address-weighted centroid of each postcode</w:t>
      </w:r>
      <w:r w:rsidR="00A2233C">
        <w:rPr>
          <w:rFonts w:ascii="Times New Roman" w:eastAsia="Times New Roman" w:hAnsi="Times New Roman" w:cs="Times New Roman"/>
          <w:color w:val="222222"/>
          <w:sz w:val="24"/>
          <w:szCs w:val="24"/>
          <w:lang w:eastAsia="en-GB"/>
        </w:rPr>
        <w:t>:</w:t>
      </w:r>
      <w:r w:rsidR="00562FB3" w:rsidRPr="00D85889">
        <w:rPr>
          <w:rFonts w:ascii="Times New Roman" w:eastAsia="Times New Roman" w:hAnsi="Times New Roman" w:cs="Times New Roman"/>
          <w:color w:val="222222"/>
          <w:sz w:val="24"/>
          <w:szCs w:val="24"/>
          <w:lang w:eastAsia="en-GB"/>
        </w:rPr>
        <w:t xml:space="preserve"> subsequently for each Lower Super Output Area </w:t>
      </w:r>
      <w:r w:rsidR="00532B04">
        <w:rPr>
          <w:rFonts w:ascii="Times New Roman" w:eastAsia="Times New Roman" w:hAnsi="Times New Roman" w:cs="Times New Roman"/>
          <w:color w:val="222222"/>
          <w:sz w:val="24"/>
          <w:szCs w:val="24"/>
          <w:lang w:eastAsia="en-GB"/>
        </w:rPr>
        <w:t xml:space="preserve">(LSOA) </w:t>
      </w:r>
      <w:r w:rsidR="00562FB3" w:rsidRPr="00D85889">
        <w:rPr>
          <w:rFonts w:ascii="Times New Roman" w:eastAsia="Times New Roman" w:hAnsi="Times New Roman" w:cs="Times New Roman"/>
          <w:color w:val="222222"/>
          <w:sz w:val="24"/>
          <w:szCs w:val="24"/>
          <w:lang w:eastAsia="en-GB"/>
        </w:rPr>
        <w:t>the average of the outlet counts within the constituent postcodes, weighted by the corresponding census population of each postcode, was calculated</w:t>
      </w:r>
      <w:r w:rsidR="002160C1" w:rsidRPr="00D85889">
        <w:rPr>
          <w:rFonts w:ascii="Times New Roman" w:eastAsia="Times New Roman" w:hAnsi="Times New Roman" w:cs="Times New Roman"/>
          <w:color w:val="222222"/>
          <w:sz w:val="24"/>
          <w:szCs w:val="24"/>
          <w:lang w:eastAsia="en-GB"/>
        </w:rPr>
        <w:t xml:space="preserve">, and these were averaged across all constituent LSOAs to obtain a measure of outlet density for each LTLA. </w:t>
      </w:r>
      <w:r w:rsidR="00493A46">
        <w:rPr>
          <w:rFonts w:ascii="Times New Roman" w:eastAsia="Times New Roman" w:hAnsi="Times New Roman" w:cs="Times New Roman"/>
          <w:color w:val="222222"/>
          <w:sz w:val="24"/>
          <w:szCs w:val="24"/>
          <w:lang w:eastAsia="en-GB"/>
        </w:rPr>
        <w:t>Conceptually this measure captures the average number of outlets within walking distance of an individual within the LTLA.</w:t>
      </w:r>
    </w:p>
    <w:p w14:paraId="114DC215" w14:textId="0F9D0604" w:rsidR="00475285" w:rsidRPr="008B267D" w:rsidRDefault="008A61D6" w:rsidP="00204CC7">
      <w:pPr>
        <w:spacing w:line="360" w:lineRule="auto"/>
        <w:jc w:val="both"/>
        <w:rPr>
          <w:rFonts w:ascii="Times New Roman" w:hAnsi="Times New Roman" w:cs="Times New Roman"/>
          <w:sz w:val="24"/>
          <w:szCs w:val="24"/>
        </w:rPr>
      </w:pPr>
      <w:r w:rsidRPr="00B11ABD">
        <w:rPr>
          <w:rFonts w:ascii="Times New Roman" w:hAnsi="Times New Roman" w:cs="Times New Roman"/>
          <w:sz w:val="24"/>
          <w:szCs w:val="24"/>
        </w:rPr>
        <w:t xml:space="preserve">LTLAs were coded for alcohol policy intensity based on a metric </w:t>
      </w:r>
      <w:r w:rsidR="004577E6" w:rsidRPr="00B11ABD">
        <w:rPr>
          <w:rFonts w:ascii="Times New Roman" w:hAnsi="Times New Roman" w:cs="Times New Roman"/>
          <w:sz w:val="24"/>
          <w:szCs w:val="24"/>
        </w:rPr>
        <w:t xml:space="preserve">described and used </w:t>
      </w:r>
      <w:r w:rsidRPr="00B11ABD">
        <w:rPr>
          <w:rFonts w:ascii="Times New Roman" w:hAnsi="Times New Roman" w:cs="Times New Roman"/>
          <w:sz w:val="24"/>
          <w:szCs w:val="24"/>
        </w:rPr>
        <w:t xml:space="preserve">in a previous publication </w:t>
      </w:r>
      <w:r w:rsidR="006C2E79" w:rsidRPr="002160C1">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&lt;EndNote&gt;&lt;Cite&gt;&lt;Author&gt;de Vocht&lt;/Author&gt;&lt;Year&gt;2015&lt;/Year&gt;&lt;RecNum&gt;4&lt;/RecNum&gt;&lt;DisplayText&gt;[14]&lt;/DisplayText&gt;&lt;record&gt;&lt;rec-number&gt;4&lt;/rec-number&gt;&lt;foreign-keys&gt;&lt;key app="EN" db-id="rf09exxzzv29p7edxa8vet565ztvwt2dffaf" timestamp="1454083584"&gt;4&lt;/key&gt;&lt;/foreign-keys&gt;&lt;ref-type name="Journal Article"&gt;17&lt;/ref-type&gt;&lt;contributors&gt;&lt;authors&gt;&lt;author&gt;de Vocht, F.&lt;/author&gt;&lt;author&gt;Heron, J.&lt;/author&gt;&lt;author&gt;Angus, C.&lt;/author&gt;&lt;author&gt;Brennan, A.&lt;/author&gt;&lt;author&gt;Mooney, J.&lt;/author&gt;&lt;author&gt;Lock, K.&lt;/author&gt;&lt;author&gt;Campbell, R.&lt;/author&gt;&lt;author&gt;Hickman, M.&lt;/author&gt;&lt;/authors&gt;&lt;/contributors&gt;&lt;auth-address&gt;NIHR School for Public Health Research (SPHR) School of Social and Community Medicine, University of Bristol, Bristol, UK.&amp;#xD;NIHR School for Public Health Research (SPHR) ScHARR, School of Health and Related Research, University of Sheffield, Sheffield, UK.&amp;#xD;NIHR School for Public Health Research (SPHR) Department of Health Services Research and Policy, London School of Hygiene and Tropical Medicine, London, UK.&lt;/auth-address&gt;&lt;titles&gt;&lt;title&gt;Measurable effects of local alcohol licensing policies on population health in England&lt;/title&gt;&lt;secondary-title&gt;J Epidemiol Community Health&lt;/secondary-title&gt;&lt;alt-title&gt;Journal of epidemiology and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health&lt;/abbr-1&gt;&lt;/alt-periodical&gt;&lt;dates&gt;&lt;year&gt;2015&lt;/year&gt;&lt;pub-dates&gt;&lt;date&gt;Nov 10&lt;/date&gt;&lt;/pub-dates&gt;&lt;/dates&gt;&lt;isbn&gt;1470-2738 (Electronic)&amp;#xD;0143-005X (Linking)&lt;/isbn&gt;&lt;accession-num&gt;26555369&lt;/accession-num&gt;&lt;urls&gt;&lt;related-urls&gt;&lt;url&gt;http://www.ncbi.nlm.nih.gov/pubmed/26555369&lt;/url&gt;&lt;/related-urls&gt;&lt;/urls&gt;&lt;electronic-resource-num&gt;10.1136/jech-2015-206040&lt;/electronic-resource-num&gt;&lt;/record&gt;&lt;/Cite&gt;&lt;/EndNote&gt;</w:instrText>
      </w:r>
      <w:r w:rsidR="006C2E79" w:rsidRPr="002160C1">
        <w:rPr>
          <w:rFonts w:ascii="Times New Roman" w:hAnsi="Times New Roman" w:cs="Times New Roman"/>
          <w:sz w:val="24"/>
          <w:szCs w:val="24"/>
        </w:rPr>
        <w:fldChar w:fldCharType="separate"/>
      </w:r>
      <w:r w:rsidR="004F2BFB">
        <w:rPr>
          <w:rFonts w:ascii="Times New Roman" w:hAnsi="Times New Roman" w:cs="Times New Roman"/>
          <w:noProof/>
          <w:sz w:val="24"/>
          <w:szCs w:val="24"/>
        </w:rPr>
        <w:t>[14]</w:t>
      </w:r>
      <w:r w:rsidR="006C2E79" w:rsidRPr="002160C1">
        <w:rPr>
          <w:rFonts w:ascii="Times New Roman" w:hAnsi="Times New Roman" w:cs="Times New Roman"/>
          <w:sz w:val="24"/>
          <w:szCs w:val="24"/>
        </w:rPr>
        <w:fldChar w:fldCharType="end"/>
      </w:r>
      <w:r w:rsidRPr="002160C1">
        <w:rPr>
          <w:rFonts w:ascii="Times New Roman" w:hAnsi="Times New Roman" w:cs="Times New Roman"/>
          <w:sz w:val="24"/>
          <w:szCs w:val="24"/>
        </w:rPr>
        <w:t>.</w:t>
      </w:r>
      <w:r w:rsidR="004577E6" w:rsidRPr="002160C1">
        <w:rPr>
          <w:rFonts w:ascii="Times New Roman" w:hAnsi="Times New Roman" w:cs="Times New Roman"/>
          <w:sz w:val="24"/>
          <w:szCs w:val="24"/>
        </w:rPr>
        <w:t xml:space="preserve"> In short,</w:t>
      </w:r>
      <w:r w:rsidRPr="002160C1">
        <w:rPr>
          <w:rFonts w:ascii="Times New Roman" w:hAnsi="Times New Roman" w:cs="Times New Roman"/>
          <w:sz w:val="24"/>
          <w:szCs w:val="24"/>
        </w:rPr>
        <w:t xml:space="preserve"> </w:t>
      </w:r>
      <w:r w:rsidR="004577E6" w:rsidRPr="002160C1">
        <w:rPr>
          <w:rFonts w:ascii="Times New Roman" w:hAnsi="Times New Roman" w:cs="Times New Roman"/>
          <w:sz w:val="24"/>
          <w:szCs w:val="24"/>
        </w:rPr>
        <w:t>data on the presence of cumulative impact zones and</w:t>
      </w:r>
      <w:r w:rsidR="004577E6" w:rsidRPr="008B267D">
        <w:rPr>
          <w:rFonts w:ascii="Times New Roman" w:hAnsi="Times New Roman" w:cs="Times New Roman"/>
          <w:sz w:val="24"/>
          <w:szCs w:val="24"/>
        </w:rPr>
        <w:t xml:space="preserve"> on successful challenges of licenses for new premises in LTLAs were extracted from the 2007/2008 and 2011/2012 alcohol licensing data collected in the Home Office’s ‘Alcohol and Late Night Refreshment Licensing England and Wales data’ </w:t>
      </w:r>
      <w:r w:rsidR="006C2E79"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&lt;EndNote&gt;&lt;Cite&gt;&lt;Author&gt;Office&lt;/Author&gt;&lt;Year&gt;2014&lt;/Year&gt;&lt;RecNum&gt;5&lt;/RecNum&gt;&lt;DisplayText&gt;[21]&lt;/DisplayText&gt;&lt;record&gt;&lt;rec-number&gt;5&lt;/rec-number&gt;&lt;foreign-keys&gt;&lt;key app="EN" db-id="rf09exxzzv29p7edxa8vet565ztvwt2dffaf" timestamp="1454083663"&gt;5&lt;/key&gt;&lt;/foreign-keys&gt;&lt;ref-type name="Report"&gt;27&lt;/ref-type&gt;&lt;contributors&gt;&lt;authors&gt;&lt;author&gt;Home Office&lt;/author&gt;&lt;/authors&gt;&lt;/contributors&gt;&lt;titles&gt;&lt;title&gt;Alcohol and late night refreshment licensing England and Wales statistics. 2014&lt;/title&gt;&lt;/titles&gt;&lt;dates&gt;&lt;year&gt;2014&lt;/year&gt;&lt;/dates&gt;&lt;urls&gt;&lt;related-urls&gt;&lt;url&gt;https://www.gov.uk/government/collections/alcohol-and-latenight-refreshment-licensing-england-and-wales-statistics. http://www.webcitation.org/6b4NapCzZ&lt;/url&gt;&lt;/related-urls&gt;&lt;/urls&gt;&lt;/record&gt;&lt;/Cite&gt;&lt;/EndNote&gt;</w:instrText>
      </w:r>
      <w:r w:rsidR="006C2E79"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[21]</w:t>
      </w:r>
      <w:r w:rsidR="006C2E79" w:rsidRPr="008B267D">
        <w:rPr>
          <w:rFonts w:ascii="Times New Roman" w:hAnsi="Times New Roman" w:cs="Times New Roman"/>
          <w:sz w:val="24"/>
          <w:szCs w:val="24"/>
        </w:rPr>
        <w:fldChar w:fldCharType="end"/>
      </w:r>
      <w:r w:rsidR="00126F73" w:rsidRPr="008B267D">
        <w:rPr>
          <w:rFonts w:ascii="Times New Roman" w:hAnsi="Times New Roman" w:cs="Times New Roman"/>
          <w:sz w:val="24"/>
          <w:szCs w:val="24"/>
        </w:rPr>
        <w:t xml:space="preserve">. Both variables were recoded to present (1) or absent (0) and for each year added together to derive a 3-level score that we interpreted as an indication of how active an area’s alcohol policy was. </w:t>
      </w:r>
      <w:r w:rsidR="006A65B3">
        <w:rPr>
          <w:rFonts w:ascii="Times New Roman" w:hAnsi="Times New Roman" w:cs="Times New Roman"/>
          <w:sz w:val="24"/>
          <w:szCs w:val="24"/>
        </w:rPr>
        <w:t xml:space="preserve">We developed a </w:t>
      </w:r>
      <w:r w:rsidR="00744D36" w:rsidRPr="008B267D">
        <w:rPr>
          <w:rFonts w:ascii="Times New Roman" w:hAnsi="Times New Roman" w:cs="Times New Roman"/>
          <w:sz w:val="24"/>
          <w:szCs w:val="24"/>
        </w:rPr>
        <w:t>cumulative policy intensity</w:t>
      </w:r>
      <w:r w:rsidR="006A65B3">
        <w:rPr>
          <w:rFonts w:ascii="Times New Roman" w:hAnsi="Times New Roman" w:cs="Times New Roman"/>
          <w:sz w:val="24"/>
          <w:szCs w:val="24"/>
        </w:rPr>
        <w:t xml:space="preserve"> index</w:t>
      </w:r>
      <w:r w:rsidR="00744D36" w:rsidRPr="008B267D">
        <w:rPr>
          <w:rFonts w:ascii="Times New Roman" w:hAnsi="Times New Roman" w:cs="Times New Roman"/>
          <w:sz w:val="24"/>
          <w:szCs w:val="24"/>
        </w:rPr>
        <w:t>, which was derived by adding up annual scores for each year and subsequently categorizing them in four categories (</w:t>
      </w:r>
      <w:r w:rsidR="006A65B3">
        <w:rPr>
          <w:rFonts w:ascii="Times New Roman" w:hAnsi="Times New Roman" w:cs="Times New Roman"/>
          <w:sz w:val="24"/>
          <w:szCs w:val="24"/>
        </w:rPr>
        <w:t>’passive’</w:t>
      </w:r>
      <w:r w:rsidR="00744D36" w:rsidRPr="008B267D">
        <w:rPr>
          <w:rFonts w:ascii="Times New Roman" w:hAnsi="Times New Roman" w:cs="Times New Roman"/>
          <w:sz w:val="24"/>
          <w:szCs w:val="24"/>
        </w:rPr>
        <w:t>, low, medium and high) based on quartiles of the distribution. Th</w:t>
      </w:r>
      <w:r w:rsidR="00DB27DE">
        <w:rPr>
          <w:rFonts w:ascii="Times New Roman" w:hAnsi="Times New Roman" w:cs="Times New Roman"/>
          <w:sz w:val="24"/>
          <w:szCs w:val="24"/>
        </w:rPr>
        <w:t xml:space="preserve">is </w:t>
      </w:r>
      <w:r w:rsidR="00744D36" w:rsidRPr="008B267D">
        <w:rPr>
          <w:rFonts w:ascii="Times New Roman" w:hAnsi="Times New Roman" w:cs="Times New Roman"/>
          <w:sz w:val="24"/>
          <w:szCs w:val="24"/>
        </w:rPr>
        <w:t xml:space="preserve">metric was </w:t>
      </w:r>
      <w:r w:rsidR="00DB27DE">
        <w:rPr>
          <w:rFonts w:ascii="Times New Roman" w:hAnsi="Times New Roman" w:cs="Times New Roman"/>
          <w:sz w:val="24"/>
          <w:szCs w:val="24"/>
        </w:rPr>
        <w:t xml:space="preserve">derived </w:t>
      </w:r>
      <w:r w:rsidR="00AD0309" w:rsidRPr="008B267D">
        <w:rPr>
          <w:rFonts w:ascii="Times New Roman" w:hAnsi="Times New Roman" w:cs="Times New Roman"/>
          <w:sz w:val="24"/>
          <w:szCs w:val="24"/>
        </w:rPr>
        <w:t>to account for the cumulative effect of a policy over time.</w:t>
      </w:r>
    </w:p>
    <w:p w14:paraId="70F6F4F4" w14:textId="54BAC30B" w:rsidR="00621812" w:rsidRPr="008B267D" w:rsidRDefault="00621812"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There </w:t>
      </w:r>
      <w:r w:rsidR="004D55BD" w:rsidRPr="008B267D">
        <w:rPr>
          <w:rFonts w:ascii="Times New Roman" w:hAnsi="Times New Roman" w:cs="Times New Roman"/>
          <w:sz w:val="24"/>
          <w:szCs w:val="24"/>
        </w:rPr>
        <w:t xml:space="preserve">are </w:t>
      </w:r>
      <w:r w:rsidRPr="008B267D">
        <w:rPr>
          <w:rFonts w:ascii="Times New Roman" w:hAnsi="Times New Roman" w:cs="Times New Roman"/>
          <w:sz w:val="24"/>
          <w:szCs w:val="24"/>
        </w:rPr>
        <w:t>a total of 326 LTLAs, or districts, in England in 2014, but we were only able to link data f</w:t>
      </w:r>
      <w:r w:rsidR="00A2233C">
        <w:rPr>
          <w:rFonts w:ascii="Times New Roman" w:hAnsi="Times New Roman" w:cs="Times New Roman"/>
          <w:sz w:val="24"/>
          <w:szCs w:val="24"/>
        </w:rPr>
        <w:t xml:space="preserve">or </w:t>
      </w:r>
      <w:r w:rsidRPr="008B267D">
        <w:rPr>
          <w:rFonts w:ascii="Times New Roman" w:hAnsi="Times New Roman" w:cs="Times New Roman"/>
          <w:sz w:val="24"/>
          <w:szCs w:val="24"/>
        </w:rPr>
        <w:t xml:space="preserve">312 areas; either because of missing data or because of </w:t>
      </w:r>
      <w:r w:rsidR="00B32614" w:rsidRPr="008B267D">
        <w:rPr>
          <w:rFonts w:ascii="Times New Roman" w:hAnsi="Times New Roman" w:cs="Times New Roman"/>
          <w:sz w:val="24"/>
          <w:szCs w:val="24"/>
        </w:rPr>
        <w:t>boundary changes within the analysis period</w:t>
      </w:r>
      <w:r w:rsidR="00A2233C">
        <w:rPr>
          <w:rFonts w:ascii="Times New Roman" w:hAnsi="Times New Roman" w:cs="Times New Roman"/>
          <w:sz w:val="24"/>
          <w:szCs w:val="24"/>
        </w:rPr>
        <w:t xml:space="preserve">. </w:t>
      </w:r>
      <w:r w:rsidR="00AF2B4A">
        <w:rPr>
          <w:rFonts w:ascii="Times New Roman" w:hAnsi="Times New Roman" w:cs="Times New Roman"/>
          <w:sz w:val="24"/>
          <w:szCs w:val="24"/>
        </w:rPr>
        <w:t xml:space="preserve">In addition, initial sensitivity analysis identified three areas </w:t>
      </w:r>
      <w:r w:rsidR="00AF2B4A" w:rsidRPr="008B267D">
        <w:rPr>
          <w:rFonts w:ascii="Times New Roman" w:hAnsi="Times New Roman" w:cs="Times New Roman"/>
          <w:sz w:val="24"/>
          <w:szCs w:val="24"/>
        </w:rPr>
        <w:t>(City of London, City of Westminster and Isles of Scilly)</w:t>
      </w:r>
      <w:r w:rsidR="00AF2B4A">
        <w:rPr>
          <w:rFonts w:ascii="Times New Roman" w:hAnsi="Times New Roman" w:cs="Times New Roman"/>
          <w:sz w:val="24"/>
          <w:szCs w:val="24"/>
        </w:rPr>
        <w:t xml:space="preserve"> with consist </w:t>
      </w:r>
      <w:r w:rsidR="00607D2A">
        <w:rPr>
          <w:rFonts w:ascii="Times New Roman" w:hAnsi="Times New Roman" w:cs="Times New Roman"/>
          <w:sz w:val="24"/>
          <w:szCs w:val="24"/>
        </w:rPr>
        <w:t xml:space="preserve">high residuals in the statistical models (using an </w:t>
      </w:r>
      <w:r w:rsidR="00607D2A" w:rsidRPr="000F6C4C">
        <w:rPr>
          <w:rFonts w:ascii="Times New Roman" w:hAnsi="Times New Roman" w:cs="Times New Roman"/>
          <w:i/>
          <w:sz w:val="24"/>
          <w:szCs w:val="24"/>
        </w:rPr>
        <w:t>a pr</w:t>
      </w:r>
      <w:r w:rsidR="00607D2A">
        <w:rPr>
          <w:rFonts w:ascii="Times New Roman" w:hAnsi="Times New Roman" w:cs="Times New Roman"/>
          <w:i/>
          <w:sz w:val="24"/>
          <w:szCs w:val="24"/>
        </w:rPr>
        <w:t>i</w:t>
      </w:r>
      <w:r w:rsidR="00607D2A" w:rsidRPr="000F6C4C">
        <w:rPr>
          <w:rFonts w:ascii="Times New Roman" w:hAnsi="Times New Roman" w:cs="Times New Roman"/>
          <w:i/>
          <w:sz w:val="24"/>
          <w:szCs w:val="24"/>
        </w:rPr>
        <w:t>ori</w:t>
      </w:r>
      <w:r w:rsidR="00607D2A">
        <w:rPr>
          <w:rFonts w:ascii="Times New Roman" w:hAnsi="Times New Roman" w:cs="Times New Roman"/>
          <w:sz w:val="24"/>
          <w:szCs w:val="24"/>
        </w:rPr>
        <w:t xml:space="preserve"> cut-off +/- 0.5 in multiple years), and these</w:t>
      </w:r>
      <w:r w:rsidR="00624A45">
        <w:rPr>
          <w:rFonts w:ascii="Times New Roman" w:hAnsi="Times New Roman" w:cs="Times New Roman"/>
          <w:sz w:val="24"/>
          <w:szCs w:val="24"/>
        </w:rPr>
        <w:t xml:space="preserve"> </w:t>
      </w:r>
      <w:r w:rsidRPr="008B267D">
        <w:rPr>
          <w:rFonts w:ascii="Times New Roman" w:hAnsi="Times New Roman" w:cs="Times New Roman"/>
          <w:sz w:val="24"/>
          <w:szCs w:val="24"/>
        </w:rPr>
        <w:t>outliers</w:t>
      </w:r>
      <w:r w:rsidR="00532B04">
        <w:rPr>
          <w:rFonts w:ascii="Times New Roman" w:hAnsi="Times New Roman" w:cs="Times New Roman"/>
          <w:sz w:val="24"/>
          <w:szCs w:val="24"/>
        </w:rPr>
        <w:t xml:space="preserve"> which were removed</w:t>
      </w:r>
      <w:r w:rsidRPr="008B267D">
        <w:rPr>
          <w:rFonts w:ascii="Times New Roman" w:hAnsi="Times New Roman" w:cs="Times New Roman"/>
          <w:sz w:val="24"/>
          <w:szCs w:val="24"/>
        </w:rPr>
        <w:t xml:space="preserve"> prior to analyses. We only included areas with complete data for the years 2009-2015 and </w:t>
      </w:r>
      <w:r w:rsidR="00910F7A" w:rsidRPr="008B267D">
        <w:rPr>
          <w:rFonts w:ascii="Times New Roman" w:hAnsi="Times New Roman" w:cs="Times New Roman"/>
          <w:sz w:val="24"/>
          <w:szCs w:val="24"/>
        </w:rPr>
        <w:t>excluded areas with less than 24</w:t>
      </w:r>
      <w:r w:rsidRPr="008B267D">
        <w:rPr>
          <w:rFonts w:ascii="Times New Roman" w:hAnsi="Times New Roman" w:cs="Times New Roman"/>
          <w:sz w:val="24"/>
          <w:szCs w:val="24"/>
        </w:rPr>
        <w:t xml:space="preserve"> data points</w:t>
      </w:r>
      <w:r w:rsidR="00283B77" w:rsidRPr="008B267D">
        <w:rPr>
          <w:rFonts w:ascii="Times New Roman" w:hAnsi="Times New Roman" w:cs="Times New Roman"/>
          <w:sz w:val="24"/>
          <w:szCs w:val="24"/>
        </w:rPr>
        <w:t xml:space="preserve"> (i.e. &lt;6 years of data)</w:t>
      </w:r>
      <w:r w:rsidRPr="008B267D">
        <w:rPr>
          <w:rFonts w:ascii="Times New Roman" w:hAnsi="Times New Roman" w:cs="Times New Roman"/>
          <w:sz w:val="24"/>
          <w:szCs w:val="24"/>
        </w:rPr>
        <w:t>, resulting in a final dataset of 2</w:t>
      </w:r>
      <w:r w:rsidR="00910F7A" w:rsidRPr="008B267D">
        <w:rPr>
          <w:rFonts w:ascii="Times New Roman" w:hAnsi="Times New Roman" w:cs="Times New Roman"/>
          <w:sz w:val="24"/>
          <w:szCs w:val="24"/>
        </w:rPr>
        <w:t>8</w:t>
      </w:r>
      <w:r w:rsidRPr="008B267D">
        <w:rPr>
          <w:rFonts w:ascii="Times New Roman" w:hAnsi="Times New Roman" w:cs="Times New Roman"/>
          <w:sz w:val="24"/>
          <w:szCs w:val="24"/>
        </w:rPr>
        <w:t xml:space="preserve">4 local areas for which we had all data. </w:t>
      </w:r>
    </w:p>
    <w:p w14:paraId="4CC649FC" w14:textId="77777777" w:rsidR="0094527B" w:rsidRDefault="0094527B" w:rsidP="00204CC7">
      <w:pPr>
        <w:spacing w:line="360" w:lineRule="auto"/>
        <w:jc w:val="both"/>
        <w:rPr>
          <w:rFonts w:ascii="Times New Roman" w:hAnsi="Times New Roman" w:cs="Times New Roman"/>
          <w:sz w:val="24"/>
          <w:szCs w:val="24"/>
        </w:rPr>
      </w:pPr>
    </w:p>
    <w:p w14:paraId="6E11369D" w14:textId="25691EB8" w:rsidR="0094527B" w:rsidRPr="00D85889" w:rsidRDefault="0094527B" w:rsidP="00204CC7">
      <w:pPr>
        <w:spacing w:line="360" w:lineRule="auto"/>
        <w:jc w:val="both"/>
        <w:rPr>
          <w:rFonts w:ascii="Times New Roman" w:hAnsi="Times New Roman" w:cs="Times New Roman"/>
          <w:b/>
          <w:i/>
          <w:sz w:val="24"/>
          <w:szCs w:val="24"/>
        </w:rPr>
      </w:pPr>
      <w:r w:rsidRPr="00D85889">
        <w:rPr>
          <w:rFonts w:ascii="Times New Roman" w:hAnsi="Times New Roman" w:cs="Times New Roman"/>
          <w:b/>
          <w:i/>
          <w:sz w:val="24"/>
          <w:szCs w:val="24"/>
        </w:rPr>
        <w:t>Statistical analyses</w:t>
      </w:r>
    </w:p>
    <w:p w14:paraId="2877A738" w14:textId="72FE6742" w:rsidR="004A73C7" w:rsidRPr="008B267D" w:rsidRDefault="00621812"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The data were analysed statistically using growth curve analysis </w:t>
      </w:r>
      <w:r w:rsidR="00D81630" w:rsidRPr="008B267D">
        <w:rPr>
          <w:rFonts w:ascii="Times New Roman" w:hAnsi="Times New Roman" w:cs="Times New Roman"/>
          <w:sz w:val="24"/>
          <w:szCs w:val="24"/>
        </w:rPr>
        <w:t xml:space="preserve">in </w:t>
      </w:r>
      <w:r w:rsidR="00D81630" w:rsidRPr="008B267D">
        <w:rPr>
          <w:rFonts w:ascii="Times New Roman" w:hAnsi="Times New Roman" w:cs="Times New Roman"/>
          <w:i/>
          <w:sz w:val="24"/>
          <w:szCs w:val="24"/>
        </w:rPr>
        <w:t>R</w:t>
      </w:r>
      <w:r w:rsidR="00D81630" w:rsidRPr="008B267D">
        <w:rPr>
          <w:rFonts w:ascii="Times New Roman" w:hAnsi="Times New Roman" w:cs="Times New Roman"/>
          <w:sz w:val="24"/>
          <w:szCs w:val="24"/>
        </w:rPr>
        <w:t xml:space="preserve"> statistical software </w:t>
      </w:r>
      <w:r w:rsidR="00D81630"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&lt;EndNote&gt;&lt;Cite&gt;&lt;Author&gt;Mirman&lt;/Author&gt;&lt;Year&gt;2014&lt;/Year&gt;&lt;RecNum&gt;7&lt;/RecNum&gt;&lt;DisplayText&gt;[22]&lt;/DisplayText&gt;&lt;record&gt;&lt;rec-number&gt;7&lt;/rec-number&gt;&lt;foreign-keys&gt;&lt;key app="EN" db-id="rf09exxzzv29p7edxa8vet565ztvwt2dffaf" timestamp="1454084096"&gt;7&lt;/key&gt;&lt;/foreign-keys&gt;&lt;ref-type name="Book"&gt;6&lt;/ref-type&gt;&lt;contributors&gt;&lt;authors&gt;&lt;author&gt;Mirman, D&lt;/author&gt;&lt;/authors&gt;&lt;/contributors&gt;&lt;titles&gt;&lt;title&gt;Growth Curve Analysis and Visualization Using R&lt;/title&gt;&lt;secondary-title&gt;The R Series&lt;/secondary-title&gt;&lt;/titles&gt;&lt;pages&gt;170&lt;/pages&gt;&lt;dates&gt;&lt;year&gt;2014&lt;/year&gt;&lt;/dates&gt;&lt;pub-location&gt;Boca Raton&lt;/pub-location&gt;&lt;publisher&gt;CRC Press&lt;/publisher&gt;&lt;isbn&gt;978-1-4665-8432-7&lt;/isbn&gt;&lt;urls&gt;&lt;/urls&gt;&lt;/record&gt;&lt;/Cite&gt;&lt;/EndNote&gt;</w:instrText>
      </w:r>
      <w:r w:rsidR="00D81630"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[22]</w:t>
      </w:r>
      <w:r w:rsidR="00D81630" w:rsidRPr="008B267D">
        <w:rPr>
          <w:rFonts w:ascii="Times New Roman" w:hAnsi="Times New Roman" w:cs="Times New Roman"/>
          <w:sz w:val="24"/>
          <w:szCs w:val="24"/>
        </w:rPr>
        <w:fldChar w:fldCharType="end"/>
      </w:r>
      <w:r w:rsidR="00D81630" w:rsidRPr="008B267D">
        <w:rPr>
          <w:rFonts w:ascii="Times New Roman" w:hAnsi="Times New Roman" w:cs="Times New Roman"/>
          <w:sz w:val="24"/>
          <w:szCs w:val="24"/>
        </w:rPr>
        <w:t xml:space="preserve">. Crime rates were log-transformed and associated to a set of explanatory variables; that is, a log-rate model </w:t>
      </w:r>
      <w:r w:rsidR="00D81630"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&lt;EndNote&gt;&lt;Cite&gt;&lt;Author&gt;Faraway&lt;/Author&gt;&lt;Year&gt;2005&lt;/Year&gt;&lt;RecNum&gt;8&lt;/RecNum&gt;&lt;DisplayText&gt;[23]&lt;/DisplayText&gt;&lt;record&gt;&lt;rec-number&gt;8&lt;/rec-number&gt;&lt;foreign-keys&gt;&lt;key app="EN" db-id="rf09exxzzv29p7edxa8vet565ztvwt2dffaf" timestamp="1454084251"&gt;8&lt;/key&gt;&lt;/foreign-keys&gt;&lt;ref-type name="Book Section"&gt;5&lt;/ref-type&gt;&lt;contributors&gt;&lt;authors&gt;&lt;author&gt;Faraway, J&lt;/author&gt;&lt;/authors&gt;&lt;secondary-authors&gt;&lt;author&gt;Faraway, J&lt;/author&gt;&lt;/secondary-authors&gt;&lt;/contributors&gt;&lt;titles&gt;&lt;title&gt;Rate models. &lt;/title&gt;&lt;secondary-title&gt;Extending the linear model with R.&lt;/secondary-title&gt;&lt;/titles&gt;&lt;pages&gt;61-63&lt;/pages&gt;&lt;dates&gt;&lt;year&gt;2005&lt;/year&gt;&lt;/dates&gt;&lt;pub-location&gt;Boca Raton&lt;/pub-location&gt;&lt;publisher&gt;Chapman &amp;amp; Hill/CRC Press&lt;/publisher&gt;&lt;urls&gt;&lt;/urls&gt;&lt;/record&gt;&lt;/Cite&gt;&lt;/EndNote&gt;</w:instrText>
      </w:r>
      <w:r w:rsidR="00D81630"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[23]</w:t>
      </w:r>
      <w:r w:rsidR="00D81630" w:rsidRPr="008B267D">
        <w:rPr>
          <w:rFonts w:ascii="Times New Roman" w:hAnsi="Times New Roman" w:cs="Times New Roman"/>
          <w:sz w:val="24"/>
          <w:szCs w:val="24"/>
        </w:rPr>
        <w:fldChar w:fldCharType="end"/>
      </w:r>
      <w:r w:rsidR="00D81630" w:rsidRPr="008B267D">
        <w:rPr>
          <w:rFonts w:ascii="Times New Roman" w:hAnsi="Times New Roman" w:cs="Times New Roman"/>
          <w:sz w:val="24"/>
          <w:szCs w:val="24"/>
        </w:rPr>
        <w:t>. Variability between LTLAs at baseline and individual LTLA time trends were modelled by means of hierarchical random intercept-random slopes mixed-effects models with quarter (</w:t>
      </w:r>
      <w:r w:rsidR="00D81630" w:rsidRPr="00BC4610">
        <w:rPr>
          <w:rFonts w:ascii="Times New Roman" w:hAnsi="Times New Roman" w:cs="Times New Roman"/>
          <w:i/>
          <w:sz w:val="24"/>
          <w:szCs w:val="24"/>
        </w:rPr>
        <w:t>e</w:t>
      </w:r>
      <w:r w:rsidR="00BC4610" w:rsidRPr="00BC4610">
        <w:rPr>
          <w:rFonts w:ascii="Times New Roman" w:hAnsi="Times New Roman" w:cs="Times New Roman"/>
          <w:i/>
          <w:sz w:val="24"/>
          <w:szCs w:val="24"/>
        </w:rPr>
        <w:t>.</w:t>
      </w:r>
      <w:r w:rsidR="00D81630" w:rsidRPr="00BC4610">
        <w:rPr>
          <w:rFonts w:ascii="Times New Roman" w:hAnsi="Times New Roman" w:cs="Times New Roman"/>
          <w:i/>
          <w:sz w:val="24"/>
          <w:szCs w:val="24"/>
        </w:rPr>
        <w:t>g</w:t>
      </w:r>
      <w:r w:rsidR="00BC4610" w:rsidRPr="00BC4610">
        <w:rPr>
          <w:rFonts w:ascii="Times New Roman" w:hAnsi="Times New Roman" w:cs="Times New Roman"/>
          <w:i/>
          <w:sz w:val="24"/>
          <w:szCs w:val="24"/>
        </w:rPr>
        <w:t>.</w:t>
      </w:r>
      <w:r w:rsidR="00D81630" w:rsidRPr="008B267D">
        <w:rPr>
          <w:rFonts w:ascii="Times New Roman" w:hAnsi="Times New Roman" w:cs="Times New Roman"/>
          <w:sz w:val="24"/>
          <w:szCs w:val="24"/>
        </w:rPr>
        <w:t xml:space="preserve"> January–March to October–December) included as a covariate to account for seasonal trends. </w:t>
      </w:r>
      <w:r w:rsidR="00DF597C" w:rsidRPr="008B267D">
        <w:rPr>
          <w:rFonts w:ascii="Times New Roman" w:hAnsi="Times New Roman" w:cs="Times New Roman"/>
          <w:sz w:val="24"/>
          <w:szCs w:val="24"/>
        </w:rPr>
        <w:t>When there was evidence of temporal non-linearity quadratic</w:t>
      </w:r>
      <w:r w:rsidR="00397D96" w:rsidRPr="008B267D">
        <w:rPr>
          <w:rFonts w:ascii="Times New Roman" w:hAnsi="Times New Roman" w:cs="Times New Roman"/>
          <w:sz w:val="24"/>
          <w:szCs w:val="24"/>
        </w:rPr>
        <w:t xml:space="preserve"> and cubic fits</w:t>
      </w:r>
      <w:r w:rsidR="0094527B">
        <w:rPr>
          <w:rFonts w:ascii="Times New Roman" w:hAnsi="Times New Roman" w:cs="Times New Roman"/>
          <w:sz w:val="24"/>
          <w:szCs w:val="24"/>
        </w:rPr>
        <w:t xml:space="preserve"> were also explored</w:t>
      </w:r>
      <w:r w:rsidR="00397D96" w:rsidRPr="008B267D">
        <w:rPr>
          <w:rFonts w:ascii="Times New Roman" w:hAnsi="Times New Roman" w:cs="Times New Roman"/>
          <w:sz w:val="24"/>
          <w:szCs w:val="24"/>
        </w:rPr>
        <w:t>. Model fit was evaluated based on magnitude and patterns in model residuals</w:t>
      </w:r>
      <w:r w:rsidR="007B0D25" w:rsidRPr="008B267D">
        <w:rPr>
          <w:rFonts w:ascii="Times New Roman" w:hAnsi="Times New Roman" w:cs="Times New Roman"/>
          <w:sz w:val="24"/>
          <w:szCs w:val="24"/>
        </w:rPr>
        <w:t>, evaluation of Gaussian assumptions of parameter estimates</w:t>
      </w:r>
      <w:r w:rsidR="00397D96" w:rsidRPr="008B267D">
        <w:rPr>
          <w:rFonts w:ascii="Times New Roman" w:hAnsi="Times New Roman" w:cs="Times New Roman"/>
          <w:sz w:val="24"/>
          <w:szCs w:val="24"/>
        </w:rPr>
        <w:t xml:space="preserve"> and Bayesian Information Criteria (BIC)</w:t>
      </w:r>
      <w:r w:rsidR="007B0D25" w:rsidRPr="008B267D">
        <w:rPr>
          <w:rFonts w:ascii="Times New Roman" w:hAnsi="Times New Roman" w:cs="Times New Roman"/>
          <w:sz w:val="24"/>
          <w:szCs w:val="24"/>
        </w:rPr>
        <w:t xml:space="preserve">, since all models were considered equally probably </w:t>
      </w:r>
      <w:r w:rsidR="007B0D25" w:rsidRPr="008B267D">
        <w:rPr>
          <w:rFonts w:ascii="Times New Roman" w:hAnsi="Times New Roman" w:cs="Times New Roman"/>
          <w:i/>
          <w:sz w:val="24"/>
          <w:szCs w:val="24"/>
        </w:rPr>
        <w:t>a priori</w:t>
      </w:r>
      <w:r w:rsidR="00397D96" w:rsidRPr="008B267D">
        <w:rPr>
          <w:rFonts w:ascii="Times New Roman" w:hAnsi="Times New Roman" w:cs="Times New Roman"/>
          <w:sz w:val="24"/>
          <w:szCs w:val="24"/>
        </w:rPr>
        <w:t>.</w:t>
      </w:r>
      <w:r w:rsidR="00E6516A">
        <w:rPr>
          <w:rFonts w:ascii="Times New Roman" w:hAnsi="Times New Roman" w:cs="Times New Roman"/>
          <w:sz w:val="24"/>
          <w:szCs w:val="24"/>
        </w:rPr>
        <w:t xml:space="preserve"> </w:t>
      </w:r>
    </w:p>
    <w:p w14:paraId="2A98A5E3" w14:textId="77777777" w:rsidR="004A73C7" w:rsidRPr="008B267D" w:rsidRDefault="004A73C7" w:rsidP="00204CC7">
      <w:pPr>
        <w:spacing w:line="360" w:lineRule="auto"/>
        <w:rPr>
          <w:rFonts w:ascii="Times New Roman" w:hAnsi="Times New Roman" w:cs="Times New Roman"/>
          <w:b/>
          <w:sz w:val="24"/>
          <w:szCs w:val="24"/>
        </w:rPr>
      </w:pPr>
    </w:p>
    <w:p w14:paraId="3D20CA6F" w14:textId="77777777" w:rsidR="004A73C7" w:rsidRPr="008B267D" w:rsidRDefault="004A73C7" w:rsidP="00204CC7">
      <w:pPr>
        <w:spacing w:line="360" w:lineRule="auto"/>
        <w:rPr>
          <w:rFonts w:ascii="Times New Roman" w:hAnsi="Times New Roman" w:cs="Times New Roman"/>
          <w:b/>
          <w:sz w:val="24"/>
          <w:szCs w:val="24"/>
        </w:rPr>
      </w:pPr>
      <w:r w:rsidRPr="008B267D">
        <w:rPr>
          <w:rFonts w:ascii="Times New Roman" w:hAnsi="Times New Roman" w:cs="Times New Roman"/>
          <w:b/>
          <w:sz w:val="24"/>
          <w:szCs w:val="24"/>
        </w:rPr>
        <w:t>Results</w:t>
      </w:r>
    </w:p>
    <w:p w14:paraId="3EF50439" w14:textId="629DD65C" w:rsidR="004A73C7" w:rsidRPr="008B267D" w:rsidRDefault="004D55BD"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Of the 284 areas with complete covariate data for 2009-2014, 171 </w:t>
      </w:r>
      <w:r w:rsidR="002B5ED2" w:rsidRPr="008B267D">
        <w:rPr>
          <w:rFonts w:ascii="Times New Roman" w:hAnsi="Times New Roman" w:cs="Times New Roman"/>
          <w:sz w:val="24"/>
          <w:szCs w:val="24"/>
        </w:rPr>
        <w:t>(60%) had some form of active policy in place</w:t>
      </w:r>
      <w:r w:rsidR="00060324">
        <w:rPr>
          <w:rFonts w:ascii="Times New Roman" w:hAnsi="Times New Roman" w:cs="Times New Roman"/>
          <w:sz w:val="24"/>
          <w:szCs w:val="24"/>
        </w:rPr>
        <w:t xml:space="preserve"> </w:t>
      </w:r>
      <w:r w:rsidR="002B5ED2" w:rsidRPr="008B267D">
        <w:rPr>
          <w:rFonts w:ascii="Times New Roman" w:hAnsi="Times New Roman" w:cs="Times New Roman"/>
          <w:sz w:val="24"/>
          <w:szCs w:val="24"/>
        </w:rPr>
        <w:t>as characterized by our index (i.e. having a CIZ in the area, hav</w:t>
      </w:r>
      <w:r w:rsidR="00B32614" w:rsidRPr="008B267D">
        <w:rPr>
          <w:rFonts w:ascii="Times New Roman" w:hAnsi="Times New Roman" w:cs="Times New Roman"/>
          <w:sz w:val="24"/>
          <w:szCs w:val="24"/>
        </w:rPr>
        <w:t>ing</w:t>
      </w:r>
      <w:r w:rsidR="002B5ED2" w:rsidRPr="008B267D">
        <w:rPr>
          <w:rFonts w:ascii="Times New Roman" w:hAnsi="Times New Roman" w:cs="Times New Roman"/>
          <w:sz w:val="24"/>
          <w:szCs w:val="24"/>
        </w:rPr>
        <w:t xml:space="preserve"> rejected new alcohol license applications, or both) </w:t>
      </w:r>
      <w:r w:rsidR="00242FCA">
        <w:rPr>
          <w:rFonts w:ascii="Times New Roman" w:hAnsi="Times New Roman" w:cs="Times New Roman"/>
          <w:sz w:val="24"/>
          <w:szCs w:val="24"/>
        </w:rPr>
        <w:t xml:space="preserve">in 2009 </w:t>
      </w:r>
      <w:r w:rsidR="002B5ED2" w:rsidRPr="008B267D">
        <w:rPr>
          <w:rFonts w:ascii="Times New Roman" w:hAnsi="Times New Roman" w:cs="Times New Roman"/>
          <w:sz w:val="24"/>
          <w:szCs w:val="24"/>
        </w:rPr>
        <w:t>(Table 1). With respect to the covariate distribution across the four levels of our alcohol policy intensity index, areas with more active policies had</w:t>
      </w:r>
      <w:r w:rsidR="006732C8" w:rsidRPr="008B267D">
        <w:rPr>
          <w:rFonts w:ascii="Times New Roman" w:hAnsi="Times New Roman" w:cs="Times New Roman"/>
          <w:sz w:val="24"/>
          <w:szCs w:val="24"/>
        </w:rPr>
        <w:t xml:space="preserve"> at baseline</w:t>
      </w:r>
      <w:r w:rsidR="002B5ED2" w:rsidRPr="008B267D">
        <w:rPr>
          <w:rFonts w:ascii="Times New Roman" w:hAnsi="Times New Roman" w:cs="Times New Roman"/>
          <w:sz w:val="24"/>
          <w:szCs w:val="24"/>
        </w:rPr>
        <w:t xml:space="preserve">, on average, </w:t>
      </w:r>
      <w:r w:rsidR="00493A46">
        <w:rPr>
          <w:rFonts w:ascii="Times New Roman" w:hAnsi="Times New Roman" w:cs="Times New Roman"/>
          <w:sz w:val="24"/>
          <w:szCs w:val="24"/>
        </w:rPr>
        <w:t>higher levels of</w:t>
      </w:r>
      <w:r w:rsidR="00493A46" w:rsidRPr="008B267D">
        <w:rPr>
          <w:rFonts w:ascii="Times New Roman" w:hAnsi="Times New Roman" w:cs="Times New Roman"/>
          <w:sz w:val="24"/>
          <w:szCs w:val="24"/>
        </w:rPr>
        <w:t xml:space="preserve"> </w:t>
      </w:r>
      <w:r w:rsidR="002B5ED2" w:rsidRPr="008B267D">
        <w:rPr>
          <w:rFonts w:ascii="Times New Roman" w:hAnsi="Times New Roman" w:cs="Times New Roman"/>
          <w:sz w:val="24"/>
          <w:szCs w:val="24"/>
        </w:rPr>
        <w:t>area deprivation, density of alcohol outlets, alcohol-related hospital admissions</w:t>
      </w:r>
      <w:r w:rsidR="00DB2566">
        <w:rPr>
          <w:rFonts w:ascii="Times New Roman" w:hAnsi="Times New Roman" w:cs="Times New Roman"/>
          <w:sz w:val="24"/>
          <w:szCs w:val="24"/>
        </w:rPr>
        <w:t>,</w:t>
      </w:r>
      <w:r w:rsidR="002B5ED2" w:rsidRPr="008B267D">
        <w:rPr>
          <w:rFonts w:ascii="Times New Roman" w:hAnsi="Times New Roman" w:cs="Times New Roman"/>
          <w:sz w:val="24"/>
          <w:szCs w:val="24"/>
        </w:rPr>
        <w:t xml:space="preserve"> and </w:t>
      </w:r>
      <w:r w:rsidR="00242FCA">
        <w:rPr>
          <w:rFonts w:ascii="Times New Roman" w:hAnsi="Times New Roman" w:cs="Times New Roman"/>
          <w:sz w:val="24"/>
          <w:szCs w:val="24"/>
        </w:rPr>
        <w:t>population</w:t>
      </w:r>
      <w:r w:rsidR="00DB2566">
        <w:rPr>
          <w:rFonts w:ascii="Times New Roman" w:hAnsi="Times New Roman" w:cs="Times New Roman"/>
          <w:sz w:val="24"/>
          <w:szCs w:val="24"/>
        </w:rPr>
        <w:t xml:space="preserve"> size</w:t>
      </w:r>
      <w:r w:rsidR="006732C8" w:rsidRPr="008B267D">
        <w:rPr>
          <w:rFonts w:ascii="Times New Roman" w:hAnsi="Times New Roman" w:cs="Times New Roman"/>
          <w:sz w:val="24"/>
          <w:szCs w:val="24"/>
        </w:rPr>
        <w:t xml:space="preserve">. </w:t>
      </w:r>
    </w:p>
    <w:p w14:paraId="1C6111D2" w14:textId="06B03B37" w:rsidR="00E27AD2" w:rsidRPr="008B267D" w:rsidRDefault="006732C8"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Tables 2</w:t>
      </w:r>
      <w:r w:rsidR="00840DBF">
        <w:rPr>
          <w:rFonts w:ascii="Times New Roman" w:hAnsi="Times New Roman" w:cs="Times New Roman"/>
          <w:sz w:val="24"/>
          <w:szCs w:val="24"/>
        </w:rPr>
        <w:t>-4</w:t>
      </w:r>
      <w:r w:rsidRPr="008B267D">
        <w:rPr>
          <w:rFonts w:ascii="Times New Roman" w:hAnsi="Times New Roman" w:cs="Times New Roman"/>
          <w:sz w:val="24"/>
          <w:szCs w:val="24"/>
        </w:rPr>
        <w:t xml:space="preserve"> show three ver</w:t>
      </w:r>
      <w:r w:rsidR="00840DBF">
        <w:rPr>
          <w:rFonts w:ascii="Times New Roman" w:hAnsi="Times New Roman" w:cs="Times New Roman"/>
          <w:sz w:val="24"/>
          <w:szCs w:val="24"/>
        </w:rPr>
        <w:t>sions of our statistical models each,</w:t>
      </w:r>
      <w:r w:rsidRPr="008B267D">
        <w:rPr>
          <w:rFonts w:ascii="Times New Roman" w:hAnsi="Times New Roman" w:cs="Times New Roman"/>
          <w:sz w:val="24"/>
          <w:szCs w:val="24"/>
        </w:rPr>
        <w:t xml:space="preserve"> describing increasing complexity</w:t>
      </w:r>
      <w:r w:rsidR="00840DBF">
        <w:rPr>
          <w:rFonts w:ascii="Times New Roman" w:hAnsi="Times New Roman" w:cs="Times New Roman"/>
          <w:sz w:val="24"/>
          <w:szCs w:val="24"/>
        </w:rPr>
        <w:t>, for alcohol-related violent crime rates, alcohol-related sexual crime rates and public order offenses, respectively</w:t>
      </w:r>
      <w:r w:rsidRPr="008B267D">
        <w:rPr>
          <w:rFonts w:ascii="Times New Roman" w:hAnsi="Times New Roman" w:cs="Times New Roman"/>
          <w:sz w:val="24"/>
          <w:szCs w:val="24"/>
        </w:rPr>
        <w:t xml:space="preserve">. Here we will describe the results of the most complex model since here confounder adjustment is most comprehensive. </w:t>
      </w:r>
      <w:r w:rsidR="009972DF">
        <w:rPr>
          <w:rFonts w:ascii="Times New Roman" w:hAnsi="Times New Roman" w:cs="Times New Roman"/>
          <w:sz w:val="24"/>
          <w:szCs w:val="24"/>
        </w:rPr>
        <w:t>O</w:t>
      </w:r>
      <w:r w:rsidR="00E27AD2" w:rsidRPr="008B267D">
        <w:rPr>
          <w:rFonts w:ascii="Times New Roman" w:hAnsi="Times New Roman" w:cs="Times New Roman"/>
          <w:sz w:val="24"/>
          <w:szCs w:val="24"/>
        </w:rPr>
        <w:t>bserved temporal trends were best described as quadratic functions.</w:t>
      </w:r>
    </w:p>
    <w:p w14:paraId="3834D910" w14:textId="2B8F93F1" w:rsidR="00E27AD2" w:rsidRPr="008B267D" w:rsidRDefault="00E27AD2"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Table 2 describes the results for alcohol-related violent crime rates (with and without personal injury) and indicates that the more intense policies were implemented in the areas with the highest rates</w:t>
      </w:r>
      <w:r w:rsidR="00EC6FF8" w:rsidRPr="008B267D">
        <w:rPr>
          <w:rFonts w:ascii="Times New Roman" w:hAnsi="Times New Roman" w:cs="Times New Roman"/>
          <w:sz w:val="24"/>
          <w:szCs w:val="24"/>
        </w:rPr>
        <w:t xml:space="preserve">. Reported alcohol-related violent crime rates had been reducing until about 2013, but have increased since (Figure 1). </w:t>
      </w:r>
      <w:r w:rsidR="00FB4A28">
        <w:rPr>
          <w:rFonts w:ascii="Times New Roman" w:hAnsi="Times New Roman" w:cs="Times New Roman"/>
          <w:sz w:val="24"/>
          <w:szCs w:val="24"/>
        </w:rPr>
        <w:t>T</w:t>
      </w:r>
      <w:r w:rsidR="00EC6FF8" w:rsidRPr="008B267D">
        <w:rPr>
          <w:rFonts w:ascii="Times New Roman" w:hAnsi="Times New Roman" w:cs="Times New Roman"/>
          <w:sz w:val="24"/>
          <w:szCs w:val="24"/>
        </w:rPr>
        <w:t>he</w:t>
      </w:r>
      <w:r w:rsidR="00032E1E">
        <w:rPr>
          <w:rFonts w:ascii="Times New Roman" w:hAnsi="Times New Roman" w:cs="Times New Roman"/>
          <w:sz w:val="24"/>
          <w:szCs w:val="24"/>
        </w:rPr>
        <w:t>ir</w:t>
      </w:r>
      <w:r w:rsidR="00EC6FF8" w:rsidRPr="008B267D">
        <w:rPr>
          <w:rFonts w:ascii="Times New Roman" w:hAnsi="Times New Roman" w:cs="Times New Roman"/>
          <w:sz w:val="24"/>
          <w:szCs w:val="24"/>
        </w:rPr>
        <w:t xml:space="preserve"> initial decline was </w:t>
      </w:r>
      <w:r w:rsidR="00824428" w:rsidRPr="008B267D">
        <w:rPr>
          <w:rFonts w:ascii="Times New Roman" w:hAnsi="Times New Roman" w:cs="Times New Roman"/>
          <w:sz w:val="24"/>
          <w:szCs w:val="24"/>
        </w:rPr>
        <w:t xml:space="preserve">statistically significantly different, and </w:t>
      </w:r>
      <w:r w:rsidR="00EC6FF8" w:rsidRPr="008B267D">
        <w:rPr>
          <w:rFonts w:ascii="Times New Roman" w:hAnsi="Times New Roman" w:cs="Times New Roman"/>
          <w:sz w:val="24"/>
          <w:szCs w:val="24"/>
        </w:rPr>
        <w:t>steepest</w:t>
      </w:r>
      <w:r w:rsidR="00824428" w:rsidRPr="008B267D">
        <w:rPr>
          <w:rFonts w:ascii="Times New Roman" w:hAnsi="Times New Roman" w:cs="Times New Roman"/>
          <w:sz w:val="24"/>
          <w:szCs w:val="24"/>
        </w:rPr>
        <w:t>,</w:t>
      </w:r>
      <w:r w:rsidR="00EC6FF8" w:rsidRPr="008B267D">
        <w:rPr>
          <w:rFonts w:ascii="Times New Roman" w:hAnsi="Times New Roman" w:cs="Times New Roman"/>
          <w:sz w:val="24"/>
          <w:szCs w:val="24"/>
        </w:rPr>
        <w:t xml:space="preserve"> in areas with a more intense alcohol policy</w:t>
      </w:r>
      <w:r w:rsidR="00AA0792" w:rsidRPr="008B267D">
        <w:rPr>
          <w:rFonts w:ascii="Times New Roman" w:hAnsi="Times New Roman" w:cs="Times New Roman"/>
          <w:sz w:val="24"/>
          <w:szCs w:val="24"/>
        </w:rPr>
        <w:t xml:space="preserve"> compared to the other</w:t>
      </w:r>
      <w:r w:rsidR="00032E1E">
        <w:rPr>
          <w:rFonts w:ascii="Times New Roman" w:hAnsi="Times New Roman" w:cs="Times New Roman"/>
          <w:sz w:val="24"/>
          <w:szCs w:val="24"/>
        </w:rPr>
        <w:t xml:space="preserve"> areas.</w:t>
      </w:r>
      <w:r w:rsidR="00EC6FF8" w:rsidRPr="008B267D">
        <w:rPr>
          <w:rFonts w:ascii="Times New Roman" w:hAnsi="Times New Roman" w:cs="Times New Roman"/>
          <w:sz w:val="24"/>
          <w:szCs w:val="24"/>
        </w:rPr>
        <w:t xml:space="preserve"> </w:t>
      </w:r>
      <w:r w:rsidR="00032E1E">
        <w:rPr>
          <w:rFonts w:ascii="Times New Roman" w:hAnsi="Times New Roman" w:cs="Times New Roman"/>
          <w:sz w:val="24"/>
          <w:szCs w:val="24"/>
        </w:rPr>
        <w:t>However, after</w:t>
      </w:r>
      <w:r w:rsidR="00EC6FF8" w:rsidRPr="008B267D">
        <w:rPr>
          <w:rFonts w:ascii="Times New Roman" w:hAnsi="Times New Roman" w:cs="Times New Roman"/>
          <w:sz w:val="24"/>
          <w:szCs w:val="24"/>
        </w:rPr>
        <w:t xml:space="preserve"> 2013 </w:t>
      </w:r>
      <w:r w:rsidR="00D46CCB">
        <w:rPr>
          <w:rFonts w:ascii="Times New Roman" w:hAnsi="Times New Roman" w:cs="Times New Roman"/>
          <w:sz w:val="24"/>
          <w:szCs w:val="24"/>
        </w:rPr>
        <w:t xml:space="preserve">reported </w:t>
      </w:r>
      <w:r w:rsidR="00032E1E">
        <w:rPr>
          <w:rFonts w:ascii="Times New Roman" w:hAnsi="Times New Roman" w:cs="Times New Roman"/>
          <w:sz w:val="24"/>
          <w:szCs w:val="24"/>
        </w:rPr>
        <w:t xml:space="preserve">rates in </w:t>
      </w:r>
      <w:r w:rsidR="00D46CCB">
        <w:rPr>
          <w:rFonts w:ascii="Times New Roman" w:hAnsi="Times New Roman" w:cs="Times New Roman"/>
          <w:sz w:val="24"/>
          <w:szCs w:val="24"/>
        </w:rPr>
        <w:t xml:space="preserve">all </w:t>
      </w:r>
      <w:r w:rsidR="00032E1E">
        <w:rPr>
          <w:rFonts w:ascii="Times New Roman" w:hAnsi="Times New Roman" w:cs="Times New Roman"/>
          <w:sz w:val="24"/>
          <w:szCs w:val="24"/>
        </w:rPr>
        <w:t xml:space="preserve">areas </w:t>
      </w:r>
      <w:r w:rsidR="00D46CCB">
        <w:rPr>
          <w:rFonts w:ascii="Times New Roman" w:hAnsi="Times New Roman" w:cs="Times New Roman"/>
          <w:sz w:val="24"/>
          <w:szCs w:val="24"/>
        </w:rPr>
        <w:t xml:space="preserve">increased again, and did so faster in areas </w:t>
      </w:r>
      <w:r w:rsidR="00032E1E">
        <w:rPr>
          <w:rFonts w:ascii="Times New Roman" w:hAnsi="Times New Roman" w:cs="Times New Roman"/>
          <w:sz w:val="24"/>
          <w:szCs w:val="24"/>
        </w:rPr>
        <w:t xml:space="preserve">with more intense alcohol </w:t>
      </w:r>
      <w:r w:rsidR="00D46CCB">
        <w:rPr>
          <w:rFonts w:ascii="Times New Roman" w:hAnsi="Times New Roman" w:cs="Times New Roman"/>
          <w:sz w:val="24"/>
          <w:szCs w:val="24"/>
        </w:rPr>
        <w:t>policies</w:t>
      </w:r>
      <w:r w:rsidR="00EC6FF8" w:rsidRPr="008B267D">
        <w:rPr>
          <w:rFonts w:ascii="Times New Roman" w:hAnsi="Times New Roman" w:cs="Times New Roman"/>
          <w:sz w:val="24"/>
          <w:szCs w:val="24"/>
        </w:rPr>
        <w:t>, as indicated by the quadratic term.</w:t>
      </w:r>
      <w:r w:rsidR="00DA0A7B" w:rsidRPr="008B267D">
        <w:rPr>
          <w:rFonts w:ascii="Times New Roman" w:hAnsi="Times New Roman" w:cs="Times New Roman"/>
          <w:sz w:val="24"/>
          <w:szCs w:val="24"/>
        </w:rPr>
        <w:t xml:space="preserve"> </w:t>
      </w:r>
      <w:r w:rsidR="00FB4A28">
        <w:rPr>
          <w:rFonts w:ascii="Times New Roman" w:hAnsi="Times New Roman" w:cs="Times New Roman"/>
          <w:sz w:val="24"/>
          <w:szCs w:val="24"/>
        </w:rPr>
        <w:t xml:space="preserve">Quantitatively, the effects are relatively moderate and indicate that in the most ‘intense’ areas registered alcohol-related violent crime rates reduced from about 6.1 per 1,000 people in 2009 to 4.9 </w:t>
      </w:r>
      <w:r w:rsidR="00BC4610">
        <w:rPr>
          <w:rFonts w:ascii="Times New Roman" w:hAnsi="Times New Roman" w:cs="Times New Roman"/>
          <w:sz w:val="24"/>
          <w:szCs w:val="24"/>
        </w:rPr>
        <w:t>in</w:t>
      </w:r>
      <w:r w:rsidR="00FB4A28">
        <w:rPr>
          <w:rFonts w:ascii="Times New Roman" w:hAnsi="Times New Roman" w:cs="Times New Roman"/>
          <w:sz w:val="24"/>
          <w:szCs w:val="24"/>
        </w:rPr>
        <w:t xml:space="preserve"> 2013 (and back to 5.2 in 2014) compared to a reduction from 3.9/1,000 in 2009 to 3.3 in 2013 (and to 3.5 in 2014) in the ‘passive’ areas on average, respectively.</w:t>
      </w:r>
    </w:p>
    <w:p w14:paraId="4316D74C" w14:textId="7E8233EB" w:rsidR="00824428" w:rsidRDefault="00DA0A7B"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Table 3 and Figure </w:t>
      </w:r>
      <w:r w:rsidR="00840DBF">
        <w:rPr>
          <w:rFonts w:ascii="Times New Roman" w:hAnsi="Times New Roman" w:cs="Times New Roman"/>
          <w:sz w:val="24"/>
          <w:szCs w:val="24"/>
        </w:rPr>
        <w:t>1</w:t>
      </w:r>
      <w:r w:rsidRPr="008B267D">
        <w:rPr>
          <w:rFonts w:ascii="Times New Roman" w:hAnsi="Times New Roman" w:cs="Times New Roman"/>
          <w:sz w:val="24"/>
          <w:szCs w:val="24"/>
        </w:rPr>
        <w:t xml:space="preserve"> similarly describe the results for alcohol-related sexual crimes. The more intense policies were implemented in the areas where baseline sex crime rates were higher. </w:t>
      </w:r>
      <w:r w:rsidR="0013167D">
        <w:rPr>
          <w:rFonts w:ascii="Times New Roman" w:hAnsi="Times New Roman" w:cs="Times New Roman"/>
          <w:sz w:val="24"/>
          <w:szCs w:val="24"/>
        </w:rPr>
        <w:t xml:space="preserve">Up until </w:t>
      </w:r>
      <w:r w:rsidR="0042553F" w:rsidRPr="008B267D">
        <w:rPr>
          <w:rFonts w:ascii="Times New Roman" w:hAnsi="Times New Roman" w:cs="Times New Roman"/>
          <w:sz w:val="24"/>
          <w:szCs w:val="24"/>
        </w:rPr>
        <w:t>2013</w:t>
      </w:r>
      <w:r w:rsidR="007F705D">
        <w:rPr>
          <w:rFonts w:ascii="Times New Roman" w:hAnsi="Times New Roman" w:cs="Times New Roman"/>
          <w:sz w:val="24"/>
          <w:szCs w:val="24"/>
        </w:rPr>
        <w:t xml:space="preserve">, </w:t>
      </w:r>
      <w:r w:rsidR="007F705D" w:rsidRPr="008B267D">
        <w:rPr>
          <w:rFonts w:ascii="Times New Roman" w:hAnsi="Times New Roman" w:cs="Times New Roman"/>
          <w:sz w:val="24"/>
          <w:szCs w:val="24"/>
        </w:rPr>
        <w:t xml:space="preserve">the rates decreased </w:t>
      </w:r>
      <w:r w:rsidR="007F705D">
        <w:rPr>
          <w:rFonts w:ascii="Times New Roman" w:hAnsi="Times New Roman" w:cs="Times New Roman"/>
          <w:sz w:val="24"/>
          <w:szCs w:val="24"/>
        </w:rPr>
        <w:t>more</w:t>
      </w:r>
      <w:r w:rsidR="007F705D" w:rsidRPr="008B267D">
        <w:rPr>
          <w:rFonts w:ascii="Times New Roman" w:hAnsi="Times New Roman" w:cs="Times New Roman"/>
          <w:sz w:val="24"/>
          <w:szCs w:val="24"/>
        </w:rPr>
        <w:t xml:space="preserve"> in areas with increasing policy intensity</w:t>
      </w:r>
      <w:r w:rsidR="007F705D">
        <w:rPr>
          <w:rFonts w:ascii="Times New Roman" w:hAnsi="Times New Roman" w:cs="Times New Roman"/>
          <w:sz w:val="24"/>
          <w:szCs w:val="24"/>
        </w:rPr>
        <w:t xml:space="preserve"> (about 0.10 per 1,000 people across the period in ‘passive areas compared to a reduction from 0.15 to 0.14 per 1,000 in the most ‘intense areas). </w:t>
      </w:r>
      <w:r w:rsidR="0042553F" w:rsidRPr="008B267D">
        <w:rPr>
          <w:rFonts w:ascii="Times New Roman" w:hAnsi="Times New Roman" w:cs="Times New Roman"/>
          <w:sz w:val="24"/>
          <w:szCs w:val="24"/>
        </w:rPr>
        <w:t>Similar to the above results for violent crimes however, the rate of reported crimes increased most rapidly post-2013 in the areas with the most intense policy.</w:t>
      </w:r>
      <w:r w:rsidR="008F4FC0" w:rsidRPr="008B267D">
        <w:rPr>
          <w:rFonts w:ascii="Times New Roman" w:hAnsi="Times New Roman" w:cs="Times New Roman"/>
          <w:sz w:val="24"/>
          <w:szCs w:val="24"/>
        </w:rPr>
        <w:t xml:space="preserve"> </w:t>
      </w:r>
    </w:p>
    <w:p w14:paraId="376BADE6" w14:textId="3ACAA7A3" w:rsidR="00840DBF" w:rsidRDefault="00840DBF" w:rsidP="00204C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260675">
        <w:rPr>
          <w:rFonts w:ascii="Times New Roman" w:hAnsi="Times New Roman" w:cs="Times New Roman"/>
          <w:sz w:val="24"/>
          <w:szCs w:val="24"/>
        </w:rPr>
        <w:t>found</w:t>
      </w:r>
      <w:r>
        <w:rPr>
          <w:rFonts w:ascii="Times New Roman" w:hAnsi="Times New Roman" w:cs="Times New Roman"/>
          <w:sz w:val="24"/>
          <w:szCs w:val="24"/>
        </w:rPr>
        <w:t xml:space="preserve"> </w:t>
      </w:r>
      <w:r w:rsidR="003E598B">
        <w:rPr>
          <w:rFonts w:ascii="Times New Roman" w:hAnsi="Times New Roman" w:cs="Times New Roman"/>
          <w:sz w:val="24"/>
          <w:szCs w:val="24"/>
        </w:rPr>
        <w:t xml:space="preserve">a </w:t>
      </w:r>
      <w:r w:rsidR="00DB2566">
        <w:rPr>
          <w:rFonts w:ascii="Times New Roman" w:hAnsi="Times New Roman" w:cs="Times New Roman"/>
          <w:sz w:val="24"/>
          <w:szCs w:val="24"/>
        </w:rPr>
        <w:t xml:space="preserve">similar </w:t>
      </w:r>
      <w:r w:rsidR="000D755C">
        <w:rPr>
          <w:rFonts w:ascii="Times New Roman" w:hAnsi="Times New Roman" w:cs="Times New Roman"/>
          <w:sz w:val="24"/>
          <w:szCs w:val="24"/>
        </w:rPr>
        <w:t xml:space="preserve">pattern </w:t>
      </w:r>
      <w:r w:rsidR="00DB2566">
        <w:rPr>
          <w:rFonts w:ascii="Times New Roman" w:hAnsi="Times New Roman" w:cs="Times New Roman"/>
          <w:sz w:val="24"/>
          <w:szCs w:val="24"/>
        </w:rPr>
        <w:t xml:space="preserve">with a stronger reduction </w:t>
      </w:r>
      <w:r w:rsidR="0012406F">
        <w:rPr>
          <w:rFonts w:ascii="Times New Roman" w:hAnsi="Times New Roman" w:cs="Times New Roman"/>
          <w:sz w:val="24"/>
          <w:szCs w:val="24"/>
        </w:rPr>
        <w:t xml:space="preserve">in </w:t>
      </w:r>
      <w:r w:rsidR="00DB2566">
        <w:rPr>
          <w:rFonts w:ascii="Times New Roman" w:hAnsi="Times New Roman" w:cs="Times New Roman"/>
          <w:sz w:val="24"/>
          <w:szCs w:val="24"/>
        </w:rPr>
        <w:t xml:space="preserve">areas with more ‘intense’ alcohol policies </w:t>
      </w:r>
      <w:r>
        <w:rPr>
          <w:rFonts w:ascii="Times New Roman" w:hAnsi="Times New Roman" w:cs="Times New Roman"/>
          <w:sz w:val="24"/>
          <w:szCs w:val="24"/>
        </w:rPr>
        <w:t xml:space="preserve">for public order offenses </w:t>
      </w:r>
      <w:r w:rsidR="00DB2566">
        <w:rPr>
          <w:rFonts w:ascii="Times New Roman" w:hAnsi="Times New Roman" w:cs="Times New Roman"/>
          <w:sz w:val="24"/>
          <w:szCs w:val="24"/>
        </w:rPr>
        <w:t xml:space="preserve">up to 2013 </w:t>
      </w:r>
      <w:r>
        <w:rPr>
          <w:rFonts w:ascii="Times New Roman" w:hAnsi="Times New Roman" w:cs="Times New Roman"/>
          <w:sz w:val="24"/>
          <w:szCs w:val="24"/>
        </w:rPr>
        <w:t xml:space="preserve">(Table 4; Figure 1), </w:t>
      </w:r>
      <w:r w:rsidR="00DB2566">
        <w:rPr>
          <w:rFonts w:ascii="Times New Roman" w:hAnsi="Times New Roman" w:cs="Times New Roman"/>
          <w:sz w:val="24"/>
          <w:szCs w:val="24"/>
        </w:rPr>
        <w:t xml:space="preserve">but in contrast to alcohol-related violent and sexual crimes a the steep </w:t>
      </w:r>
      <w:r w:rsidR="000D755C">
        <w:rPr>
          <w:rFonts w:ascii="Times New Roman" w:hAnsi="Times New Roman" w:cs="Times New Roman"/>
          <w:sz w:val="24"/>
          <w:szCs w:val="24"/>
        </w:rPr>
        <w:t>increase post-2013</w:t>
      </w:r>
      <w:r w:rsidR="00DB2566">
        <w:rPr>
          <w:rFonts w:ascii="Times New Roman" w:hAnsi="Times New Roman" w:cs="Times New Roman"/>
          <w:sz w:val="24"/>
          <w:szCs w:val="24"/>
        </w:rPr>
        <w:t xml:space="preserve"> was absent</w:t>
      </w:r>
      <w:r>
        <w:rPr>
          <w:rFonts w:ascii="Times New Roman" w:hAnsi="Times New Roman" w:cs="Times New Roman"/>
          <w:sz w:val="24"/>
          <w:szCs w:val="24"/>
        </w:rPr>
        <w:t xml:space="preserve">. </w:t>
      </w:r>
      <w:r w:rsidR="007F705D">
        <w:rPr>
          <w:rFonts w:ascii="Times New Roman" w:hAnsi="Times New Roman" w:cs="Times New Roman"/>
          <w:sz w:val="24"/>
          <w:szCs w:val="24"/>
        </w:rPr>
        <w:t xml:space="preserve">More specifically, </w:t>
      </w:r>
      <w:r w:rsidR="00DB2566">
        <w:rPr>
          <w:rFonts w:ascii="Times New Roman" w:hAnsi="Times New Roman" w:cs="Times New Roman"/>
          <w:sz w:val="24"/>
          <w:szCs w:val="24"/>
        </w:rPr>
        <w:t>registered rates reduced from 2.6 to 1.6 per 1,000 people in the passive areas compared to an average decrease from 4.6 to 2.9 per 1,000 in the most ‘intense’ areas</w:t>
      </w:r>
      <w:r w:rsidR="000D755C">
        <w:rPr>
          <w:rFonts w:ascii="Times New Roman" w:hAnsi="Times New Roman" w:cs="Times New Roman"/>
          <w:sz w:val="24"/>
          <w:szCs w:val="24"/>
        </w:rPr>
        <w:t xml:space="preserve">. </w:t>
      </w:r>
    </w:p>
    <w:p w14:paraId="2E58109E" w14:textId="3310F0D8" w:rsidR="00662004" w:rsidRPr="008B267D" w:rsidRDefault="00662004" w:rsidP="00662004">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We compared these results directly with observed trends of ‘financial fraud’</w:t>
      </w:r>
      <w:r>
        <w:rPr>
          <w:rFonts w:ascii="Times New Roman" w:hAnsi="Times New Roman" w:cs="Times New Roman"/>
          <w:sz w:val="24"/>
          <w:szCs w:val="24"/>
        </w:rPr>
        <w:t xml:space="preserve">, which </w:t>
      </w:r>
      <w:r w:rsidRPr="008B267D">
        <w:rPr>
          <w:rFonts w:ascii="Times New Roman" w:hAnsi="Times New Roman" w:cs="Times New Roman"/>
          <w:i/>
          <w:sz w:val="24"/>
          <w:szCs w:val="24"/>
        </w:rPr>
        <w:t>a priori</w:t>
      </w:r>
      <w:r w:rsidRPr="008B267D">
        <w:rPr>
          <w:rFonts w:ascii="Times New Roman" w:hAnsi="Times New Roman" w:cs="Times New Roman"/>
          <w:sz w:val="24"/>
          <w:szCs w:val="24"/>
        </w:rPr>
        <w:t xml:space="preserve"> </w:t>
      </w:r>
      <w:r w:rsidR="0056354A">
        <w:rPr>
          <w:rFonts w:ascii="Times New Roman" w:hAnsi="Times New Roman" w:cs="Times New Roman"/>
          <w:sz w:val="24"/>
          <w:szCs w:val="24"/>
        </w:rPr>
        <w:t xml:space="preserve">we </w:t>
      </w:r>
      <w:r>
        <w:rPr>
          <w:rFonts w:ascii="Times New Roman" w:hAnsi="Times New Roman" w:cs="Times New Roman"/>
          <w:sz w:val="24"/>
          <w:szCs w:val="24"/>
        </w:rPr>
        <w:t>classified</w:t>
      </w:r>
      <w:r w:rsidRPr="008B267D">
        <w:rPr>
          <w:rFonts w:ascii="Times New Roman" w:hAnsi="Times New Roman" w:cs="Times New Roman"/>
          <w:sz w:val="24"/>
          <w:szCs w:val="24"/>
        </w:rPr>
        <w:t xml:space="preserve"> as not</w:t>
      </w:r>
      <w:r>
        <w:rPr>
          <w:rFonts w:ascii="Times New Roman" w:hAnsi="Times New Roman" w:cs="Times New Roman"/>
          <w:sz w:val="24"/>
          <w:szCs w:val="24"/>
        </w:rPr>
        <w:t xml:space="preserve"> being</w:t>
      </w:r>
      <w:r w:rsidRPr="008B267D">
        <w:rPr>
          <w:rFonts w:ascii="Times New Roman" w:hAnsi="Times New Roman" w:cs="Times New Roman"/>
          <w:sz w:val="24"/>
          <w:szCs w:val="24"/>
        </w:rPr>
        <w:t xml:space="preserve"> caused by alcohol consumption</w:t>
      </w:r>
      <w:r>
        <w:rPr>
          <w:rFonts w:ascii="Times New Roman" w:hAnsi="Times New Roman" w:cs="Times New Roman"/>
          <w:sz w:val="24"/>
          <w:szCs w:val="24"/>
        </w:rPr>
        <w:t xml:space="preserve"> </w:t>
      </w:r>
      <w:r w:rsidR="00C87502">
        <w:rPr>
          <w:rFonts w:ascii="Times New Roman" w:hAnsi="Times New Roman" w:cs="Times New Roman"/>
          <w:sz w:val="24"/>
          <w:szCs w:val="24"/>
        </w:rPr>
        <w:t>and we interpreted as a</w:t>
      </w:r>
      <w:r w:rsidR="0056354A">
        <w:rPr>
          <w:rFonts w:ascii="Times New Roman" w:hAnsi="Times New Roman" w:cs="Times New Roman"/>
          <w:sz w:val="24"/>
          <w:szCs w:val="24"/>
        </w:rPr>
        <w:t xml:space="preserve"> ‘control crime’ </w:t>
      </w:r>
      <w:r>
        <w:rPr>
          <w:rFonts w:ascii="Times New Roman" w:hAnsi="Times New Roman" w:cs="Times New Roman"/>
          <w:sz w:val="24"/>
          <w:szCs w:val="24"/>
        </w:rPr>
        <w:t>(Table 5; Figure 1)</w:t>
      </w:r>
      <w:r w:rsidRPr="008B267D">
        <w:rPr>
          <w:rFonts w:ascii="Times New Roman" w:hAnsi="Times New Roman" w:cs="Times New Roman"/>
          <w:sz w:val="24"/>
          <w:szCs w:val="24"/>
        </w:rPr>
        <w:t>. Interestingly, higher rates of financial fraud were present in areas with more intense alcohol policies</w:t>
      </w:r>
      <w:r w:rsidR="00A372A7">
        <w:rPr>
          <w:rFonts w:ascii="Times New Roman" w:hAnsi="Times New Roman" w:cs="Times New Roman"/>
          <w:sz w:val="24"/>
          <w:szCs w:val="24"/>
        </w:rPr>
        <w:t>, which may be associated with the area’s level of economic activity, and is</w:t>
      </w:r>
      <w:r w:rsidRPr="008B267D">
        <w:rPr>
          <w:rFonts w:ascii="Times New Roman" w:hAnsi="Times New Roman" w:cs="Times New Roman"/>
          <w:sz w:val="24"/>
          <w:szCs w:val="24"/>
        </w:rPr>
        <w:t xml:space="preserve"> comparable to </w:t>
      </w:r>
      <w:r w:rsidR="00493A46">
        <w:rPr>
          <w:rFonts w:ascii="Times New Roman" w:hAnsi="Times New Roman" w:cs="Times New Roman"/>
          <w:sz w:val="24"/>
          <w:szCs w:val="24"/>
        </w:rPr>
        <w:t>the levels</w:t>
      </w:r>
      <w:r w:rsidRPr="008B267D">
        <w:rPr>
          <w:rFonts w:ascii="Times New Roman" w:hAnsi="Times New Roman" w:cs="Times New Roman"/>
          <w:sz w:val="24"/>
          <w:szCs w:val="24"/>
        </w:rPr>
        <w:t xml:space="preserve"> observed for alcohol-related crimes. </w:t>
      </w:r>
      <w:r>
        <w:rPr>
          <w:rFonts w:ascii="Times New Roman" w:hAnsi="Times New Roman" w:cs="Times New Roman"/>
          <w:sz w:val="24"/>
          <w:szCs w:val="24"/>
        </w:rPr>
        <w:t xml:space="preserve">However, policy-related time trends </w:t>
      </w:r>
      <w:r w:rsidR="0056354A">
        <w:rPr>
          <w:rFonts w:ascii="Times New Roman" w:hAnsi="Times New Roman" w:cs="Times New Roman"/>
          <w:sz w:val="24"/>
          <w:szCs w:val="24"/>
        </w:rPr>
        <w:t xml:space="preserve">that </w:t>
      </w:r>
      <w:r>
        <w:rPr>
          <w:rFonts w:ascii="Times New Roman" w:hAnsi="Times New Roman" w:cs="Times New Roman"/>
          <w:sz w:val="24"/>
          <w:szCs w:val="24"/>
        </w:rPr>
        <w:t>we</w:t>
      </w:r>
      <w:r w:rsidR="00493A46">
        <w:rPr>
          <w:rFonts w:ascii="Times New Roman" w:hAnsi="Times New Roman" w:cs="Times New Roman"/>
          <w:sz w:val="24"/>
          <w:szCs w:val="24"/>
        </w:rPr>
        <w:t>re</w:t>
      </w:r>
      <w:r>
        <w:rPr>
          <w:rFonts w:ascii="Times New Roman" w:hAnsi="Times New Roman" w:cs="Times New Roman"/>
          <w:sz w:val="24"/>
          <w:szCs w:val="24"/>
        </w:rPr>
        <w:t xml:space="preserve"> observed for alcohol-related crimes were absent for financial fraud</w:t>
      </w:r>
      <w:r w:rsidRPr="008B267D">
        <w:rPr>
          <w:rFonts w:ascii="Times New Roman" w:hAnsi="Times New Roman" w:cs="Times New Roman"/>
          <w:sz w:val="24"/>
          <w:szCs w:val="24"/>
        </w:rPr>
        <w:t>.</w:t>
      </w:r>
    </w:p>
    <w:p w14:paraId="4764B9EE" w14:textId="5977FA33" w:rsidR="00662004" w:rsidRPr="008B267D" w:rsidRDefault="00662004" w:rsidP="00662004">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the “control crime</w:t>
      </w:r>
      <w:r w:rsidR="00BC4610">
        <w:rPr>
          <w:rFonts w:ascii="Times New Roman" w:hAnsi="Times New Roman" w:cs="Times New Roman"/>
          <w:sz w:val="24"/>
          <w:szCs w:val="24"/>
        </w:rPr>
        <w:t>”</w:t>
      </w:r>
      <w:r>
        <w:rPr>
          <w:rFonts w:ascii="Times New Roman" w:hAnsi="Times New Roman" w:cs="Times New Roman"/>
          <w:sz w:val="24"/>
          <w:szCs w:val="24"/>
        </w:rPr>
        <w:t>, w</w:t>
      </w:r>
      <w:r w:rsidRPr="008B267D">
        <w:rPr>
          <w:rFonts w:ascii="Times New Roman" w:hAnsi="Times New Roman" w:cs="Times New Roman"/>
          <w:sz w:val="24"/>
          <w:szCs w:val="24"/>
        </w:rPr>
        <w:t xml:space="preserve">e similarly modelled temporal trends in rates of </w:t>
      </w:r>
      <w:r>
        <w:rPr>
          <w:rFonts w:ascii="Times New Roman" w:hAnsi="Times New Roman" w:cs="Times New Roman"/>
          <w:sz w:val="24"/>
          <w:szCs w:val="24"/>
        </w:rPr>
        <w:t xml:space="preserve">domestic burglaries, </w:t>
      </w:r>
      <w:r w:rsidRPr="008B267D">
        <w:rPr>
          <w:rFonts w:ascii="Times New Roman" w:hAnsi="Times New Roman" w:cs="Times New Roman"/>
          <w:sz w:val="24"/>
          <w:szCs w:val="24"/>
        </w:rPr>
        <w:t xml:space="preserve">shoplifting, possession of weapons and drug offenses; offenses which, although not directly caused by alcohol consumption, </w:t>
      </w:r>
      <w:r w:rsidR="0056354A">
        <w:rPr>
          <w:rFonts w:ascii="Times New Roman" w:hAnsi="Times New Roman" w:cs="Times New Roman"/>
          <w:sz w:val="24"/>
          <w:szCs w:val="24"/>
        </w:rPr>
        <w:t xml:space="preserve">are </w:t>
      </w:r>
      <w:r w:rsidRPr="008B267D">
        <w:rPr>
          <w:rFonts w:ascii="Times New Roman" w:hAnsi="Times New Roman" w:cs="Times New Roman"/>
          <w:sz w:val="24"/>
          <w:szCs w:val="24"/>
        </w:rPr>
        <w:t xml:space="preserve">likely cluster in similar areas. </w:t>
      </w:r>
      <w:r>
        <w:rPr>
          <w:rFonts w:ascii="Times New Roman" w:hAnsi="Times New Roman" w:cs="Times New Roman"/>
          <w:sz w:val="24"/>
          <w:szCs w:val="24"/>
        </w:rPr>
        <w:t xml:space="preserve">We observe similar patterns up to 2012, but do not, or only to a very limited extent, observe post-2013 increases in rates </w:t>
      </w:r>
      <w:r w:rsidRPr="008B267D">
        <w:rPr>
          <w:rFonts w:ascii="Times New Roman" w:hAnsi="Times New Roman" w:cs="Times New Roman"/>
          <w:sz w:val="24"/>
          <w:szCs w:val="24"/>
        </w:rPr>
        <w:t>(Online Supplementary Materials Table S1).</w:t>
      </w:r>
    </w:p>
    <w:p w14:paraId="464589CD" w14:textId="649CD343" w:rsidR="0005202C" w:rsidRPr="008B267D" w:rsidRDefault="0005202C" w:rsidP="0005202C">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Since the </w:t>
      </w:r>
      <w:r>
        <w:rPr>
          <w:rFonts w:ascii="Times New Roman" w:hAnsi="Times New Roman" w:cs="Times New Roman"/>
          <w:sz w:val="24"/>
          <w:szCs w:val="24"/>
        </w:rPr>
        <w:t xml:space="preserve">observed non-linear </w:t>
      </w:r>
      <w:r w:rsidRPr="008B267D">
        <w:rPr>
          <w:rFonts w:ascii="Times New Roman" w:hAnsi="Times New Roman" w:cs="Times New Roman"/>
          <w:sz w:val="24"/>
          <w:szCs w:val="24"/>
        </w:rPr>
        <w:t xml:space="preserve">trends are difficult to assess and compare, </w:t>
      </w:r>
      <w:r>
        <w:rPr>
          <w:rFonts w:ascii="Times New Roman" w:hAnsi="Times New Roman" w:cs="Times New Roman"/>
          <w:sz w:val="24"/>
          <w:szCs w:val="24"/>
        </w:rPr>
        <w:t>F</w:t>
      </w:r>
      <w:r w:rsidRPr="008B267D">
        <w:rPr>
          <w:rFonts w:ascii="Times New Roman" w:hAnsi="Times New Roman" w:cs="Times New Roman"/>
          <w:sz w:val="24"/>
          <w:szCs w:val="24"/>
        </w:rPr>
        <w:t xml:space="preserve">igure </w:t>
      </w:r>
      <w:r>
        <w:rPr>
          <w:rFonts w:ascii="Times New Roman" w:hAnsi="Times New Roman" w:cs="Times New Roman"/>
          <w:sz w:val="24"/>
          <w:szCs w:val="24"/>
        </w:rPr>
        <w:t>2</w:t>
      </w:r>
      <w:r w:rsidRPr="008B267D">
        <w:rPr>
          <w:rFonts w:ascii="Times New Roman" w:hAnsi="Times New Roman" w:cs="Times New Roman"/>
          <w:sz w:val="24"/>
          <w:szCs w:val="24"/>
        </w:rPr>
        <w:t xml:space="preserve"> shows the average difference between the areas </w:t>
      </w:r>
      <w:r w:rsidR="00B61301">
        <w:rPr>
          <w:rFonts w:ascii="Times New Roman" w:hAnsi="Times New Roman" w:cs="Times New Roman"/>
          <w:sz w:val="24"/>
          <w:szCs w:val="24"/>
        </w:rPr>
        <w:t xml:space="preserve">with the most intense licensing policy compared to the areas with no, or passive, licensing policies </w:t>
      </w:r>
      <w:r w:rsidRPr="008B267D">
        <w:rPr>
          <w:rFonts w:ascii="Times New Roman" w:hAnsi="Times New Roman" w:cs="Times New Roman"/>
          <w:sz w:val="24"/>
          <w:szCs w:val="24"/>
        </w:rPr>
        <w:t>with respect to crime ra</w:t>
      </w:r>
      <w:r>
        <w:rPr>
          <w:rFonts w:ascii="Times New Roman" w:hAnsi="Times New Roman" w:cs="Times New Roman"/>
          <w:sz w:val="24"/>
          <w:szCs w:val="24"/>
        </w:rPr>
        <w:t>tes over time (</w:t>
      </w:r>
      <w:r w:rsidRPr="00B61301">
        <w:rPr>
          <w:rFonts w:ascii="Times New Roman" w:hAnsi="Times New Roman" w:cs="Times New Roman"/>
          <w:i/>
          <w:sz w:val="24"/>
          <w:szCs w:val="24"/>
        </w:rPr>
        <w:t>e.g.</w:t>
      </w:r>
      <w:r>
        <w:rPr>
          <w:rFonts w:ascii="Times New Roman" w:hAnsi="Times New Roman" w:cs="Times New Roman"/>
          <w:sz w:val="24"/>
          <w:szCs w:val="24"/>
        </w:rPr>
        <w:t xml:space="preserve"> ‘</w:t>
      </w:r>
      <w:r w:rsidR="00A17AC3">
        <w:rPr>
          <w:rFonts w:ascii="Times New Roman" w:hAnsi="Times New Roman" w:cs="Times New Roman"/>
          <w:sz w:val="24"/>
          <w:szCs w:val="24"/>
        </w:rPr>
        <w:t>in</w:t>
      </w:r>
      <w:r>
        <w:rPr>
          <w:rFonts w:ascii="Times New Roman" w:hAnsi="Times New Roman" w:cs="Times New Roman"/>
          <w:sz w:val="24"/>
          <w:szCs w:val="24"/>
        </w:rPr>
        <w:t>equality’</w:t>
      </w:r>
      <w:r w:rsidR="00A17AC3">
        <w:rPr>
          <w:rFonts w:ascii="Times New Roman" w:hAnsi="Times New Roman" w:cs="Times New Roman"/>
          <w:sz w:val="24"/>
          <w:szCs w:val="24"/>
        </w:rPr>
        <w:t xml:space="preserve"> expressed as a ratio</w:t>
      </w:r>
      <w:r w:rsidR="00B61301">
        <w:rPr>
          <w:rFonts w:ascii="Times New Roman" w:hAnsi="Times New Roman" w:cs="Times New Roman"/>
          <w:sz w:val="24"/>
          <w:szCs w:val="24"/>
        </w:rPr>
        <w:t xml:space="preserve"> relative to baseline year 2009) </w:t>
      </w:r>
      <w:r>
        <w:rPr>
          <w:rFonts w:ascii="Times New Roman" w:hAnsi="Times New Roman" w:cs="Times New Roman"/>
          <w:sz w:val="24"/>
          <w:szCs w:val="24"/>
        </w:rPr>
        <w:t>for all crimes</w:t>
      </w:r>
      <w:r w:rsidRPr="008B267D">
        <w:rPr>
          <w:rFonts w:ascii="Times New Roman" w:hAnsi="Times New Roman" w:cs="Times New Roman"/>
          <w:sz w:val="24"/>
          <w:szCs w:val="24"/>
        </w:rPr>
        <w:t xml:space="preserve">. As shown, </w:t>
      </w:r>
      <w:r w:rsidR="00A17AC3">
        <w:rPr>
          <w:rFonts w:ascii="Times New Roman" w:hAnsi="Times New Roman" w:cs="Times New Roman"/>
          <w:sz w:val="24"/>
          <w:szCs w:val="24"/>
        </w:rPr>
        <w:t>in</w:t>
      </w:r>
      <w:r w:rsidRPr="008B267D">
        <w:rPr>
          <w:rFonts w:ascii="Times New Roman" w:hAnsi="Times New Roman" w:cs="Times New Roman"/>
          <w:sz w:val="24"/>
          <w:szCs w:val="24"/>
        </w:rPr>
        <w:t xml:space="preserve">equality </w:t>
      </w:r>
      <w:r w:rsidR="00A17AC3">
        <w:rPr>
          <w:rFonts w:ascii="Times New Roman" w:hAnsi="Times New Roman" w:cs="Times New Roman"/>
          <w:sz w:val="24"/>
          <w:szCs w:val="24"/>
        </w:rPr>
        <w:t>decreased</w:t>
      </w:r>
      <w:r w:rsidRPr="008B267D">
        <w:rPr>
          <w:rFonts w:ascii="Times New Roman" w:hAnsi="Times New Roman" w:cs="Times New Roman"/>
          <w:sz w:val="24"/>
          <w:szCs w:val="24"/>
        </w:rPr>
        <w:t xml:space="preserve"> (</w:t>
      </w:r>
      <w:r w:rsidRPr="00B61301">
        <w:rPr>
          <w:rFonts w:ascii="Times New Roman" w:hAnsi="Times New Roman" w:cs="Times New Roman"/>
          <w:i/>
          <w:sz w:val="24"/>
          <w:szCs w:val="24"/>
        </w:rPr>
        <w:t>i.e.</w:t>
      </w:r>
      <w:r w:rsidRPr="008B267D">
        <w:rPr>
          <w:rFonts w:ascii="Times New Roman" w:hAnsi="Times New Roman" w:cs="Times New Roman"/>
          <w:sz w:val="24"/>
          <w:szCs w:val="24"/>
        </w:rPr>
        <w:t xml:space="preserve"> </w:t>
      </w:r>
      <w:r w:rsidR="00A17AC3">
        <w:rPr>
          <w:rFonts w:ascii="Times New Roman" w:hAnsi="Times New Roman" w:cs="Times New Roman"/>
          <w:sz w:val="24"/>
          <w:szCs w:val="24"/>
        </w:rPr>
        <w:t xml:space="preserve">ratio </w:t>
      </w:r>
      <w:r w:rsidRPr="008B267D">
        <w:rPr>
          <w:rFonts w:ascii="Times New Roman" w:hAnsi="Times New Roman" w:cs="Times New Roman"/>
          <w:sz w:val="24"/>
          <w:szCs w:val="24"/>
        </w:rPr>
        <w:t xml:space="preserve">&lt;1) for all alcohol-related crimes as well as the alcohol-correlated crimes </w:t>
      </w:r>
      <w:r w:rsidR="00BC4610">
        <w:rPr>
          <w:rFonts w:ascii="Times New Roman" w:hAnsi="Times New Roman" w:cs="Times New Roman"/>
          <w:sz w:val="24"/>
          <w:szCs w:val="24"/>
        </w:rPr>
        <w:t>in the period up to about 2013</w:t>
      </w:r>
      <w:r w:rsidRPr="008B267D">
        <w:rPr>
          <w:rFonts w:ascii="Times New Roman" w:hAnsi="Times New Roman" w:cs="Times New Roman"/>
          <w:sz w:val="24"/>
          <w:szCs w:val="24"/>
        </w:rPr>
        <w:t xml:space="preserve">, while </w:t>
      </w:r>
      <w:r w:rsidR="00052AA1">
        <w:rPr>
          <w:rFonts w:ascii="Times New Roman" w:hAnsi="Times New Roman" w:cs="Times New Roman"/>
          <w:sz w:val="24"/>
          <w:szCs w:val="24"/>
        </w:rPr>
        <w:t xml:space="preserve">this is </w:t>
      </w:r>
      <w:r w:rsidR="0017683B">
        <w:rPr>
          <w:rFonts w:ascii="Times New Roman" w:hAnsi="Times New Roman" w:cs="Times New Roman"/>
          <w:sz w:val="24"/>
          <w:szCs w:val="24"/>
        </w:rPr>
        <w:t xml:space="preserve">not </w:t>
      </w:r>
      <w:r w:rsidR="00052AA1">
        <w:rPr>
          <w:rFonts w:ascii="Times New Roman" w:hAnsi="Times New Roman" w:cs="Times New Roman"/>
          <w:sz w:val="24"/>
          <w:szCs w:val="24"/>
        </w:rPr>
        <w:t xml:space="preserve">the case </w:t>
      </w:r>
      <w:r w:rsidRPr="008B267D">
        <w:rPr>
          <w:rFonts w:ascii="Times New Roman" w:hAnsi="Times New Roman" w:cs="Times New Roman"/>
          <w:sz w:val="24"/>
          <w:szCs w:val="24"/>
        </w:rPr>
        <w:t xml:space="preserve">for financial fraud. </w:t>
      </w:r>
      <w:r>
        <w:rPr>
          <w:rFonts w:ascii="Times New Roman" w:hAnsi="Times New Roman" w:cs="Times New Roman"/>
          <w:sz w:val="24"/>
          <w:szCs w:val="24"/>
        </w:rPr>
        <w:t>N</w:t>
      </w:r>
      <w:r w:rsidRPr="008B267D">
        <w:rPr>
          <w:rFonts w:ascii="Times New Roman" w:hAnsi="Times New Roman" w:cs="Times New Roman"/>
          <w:sz w:val="24"/>
          <w:szCs w:val="24"/>
        </w:rPr>
        <w:t>ote that, as shown in Figure</w:t>
      </w:r>
      <w:r>
        <w:rPr>
          <w:rFonts w:ascii="Times New Roman" w:hAnsi="Times New Roman" w:cs="Times New Roman"/>
          <w:sz w:val="24"/>
          <w:szCs w:val="24"/>
        </w:rPr>
        <w:t xml:space="preserve"> 1</w:t>
      </w:r>
      <w:r w:rsidRPr="008B267D">
        <w:rPr>
          <w:rFonts w:ascii="Times New Roman" w:hAnsi="Times New Roman" w:cs="Times New Roman"/>
          <w:sz w:val="24"/>
          <w:szCs w:val="24"/>
        </w:rPr>
        <w:t xml:space="preserve">, this is because crime in highest intensity areas reduces faster than in passive areas; not because </w:t>
      </w:r>
      <w:r>
        <w:rPr>
          <w:rFonts w:ascii="Times New Roman" w:hAnsi="Times New Roman" w:cs="Times New Roman"/>
          <w:sz w:val="24"/>
          <w:szCs w:val="24"/>
        </w:rPr>
        <w:t xml:space="preserve">crime </w:t>
      </w:r>
      <w:r w:rsidRPr="008B267D">
        <w:rPr>
          <w:rFonts w:ascii="Times New Roman" w:hAnsi="Times New Roman" w:cs="Times New Roman"/>
          <w:sz w:val="24"/>
          <w:szCs w:val="24"/>
        </w:rPr>
        <w:t>rates in passive areas increase faster</w:t>
      </w:r>
      <w:r>
        <w:rPr>
          <w:rFonts w:ascii="Times New Roman" w:hAnsi="Times New Roman" w:cs="Times New Roman"/>
          <w:sz w:val="24"/>
          <w:szCs w:val="24"/>
        </w:rPr>
        <w:t>. Post-2012/13</w:t>
      </w:r>
      <w:r w:rsidRPr="008B267D">
        <w:rPr>
          <w:rFonts w:ascii="Times New Roman" w:hAnsi="Times New Roman" w:cs="Times New Roman"/>
          <w:sz w:val="24"/>
          <w:szCs w:val="24"/>
        </w:rPr>
        <w:t xml:space="preserve">, </w:t>
      </w:r>
      <w:r>
        <w:rPr>
          <w:rFonts w:ascii="Times New Roman" w:hAnsi="Times New Roman" w:cs="Times New Roman"/>
          <w:sz w:val="24"/>
          <w:szCs w:val="24"/>
        </w:rPr>
        <w:t>‘</w:t>
      </w:r>
      <w:r w:rsidR="00B61301">
        <w:rPr>
          <w:rFonts w:ascii="Times New Roman" w:hAnsi="Times New Roman" w:cs="Times New Roman"/>
          <w:sz w:val="24"/>
          <w:szCs w:val="24"/>
        </w:rPr>
        <w:t>in</w:t>
      </w:r>
      <w:r>
        <w:rPr>
          <w:rFonts w:ascii="Times New Roman" w:hAnsi="Times New Roman" w:cs="Times New Roman"/>
          <w:sz w:val="24"/>
          <w:szCs w:val="24"/>
        </w:rPr>
        <w:t>equality’</w:t>
      </w:r>
      <w:r w:rsidRPr="008B267D">
        <w:rPr>
          <w:rFonts w:ascii="Times New Roman" w:hAnsi="Times New Roman" w:cs="Times New Roman"/>
          <w:sz w:val="24"/>
          <w:szCs w:val="24"/>
        </w:rPr>
        <w:t xml:space="preserve"> increases again</w:t>
      </w:r>
      <w:r w:rsidR="00A372A7">
        <w:rPr>
          <w:rFonts w:ascii="Times New Roman" w:hAnsi="Times New Roman" w:cs="Times New Roman"/>
          <w:sz w:val="24"/>
          <w:szCs w:val="24"/>
        </w:rPr>
        <w:t>, especially</w:t>
      </w:r>
      <w:r w:rsidRPr="008B267D">
        <w:rPr>
          <w:rFonts w:ascii="Times New Roman" w:hAnsi="Times New Roman" w:cs="Times New Roman"/>
          <w:sz w:val="24"/>
          <w:szCs w:val="24"/>
        </w:rPr>
        <w:t xml:space="preserve"> for alcohol-related sexual crimes and to a lesser extent for violent crimes, but stabilizes or reduces slower for public order offenses, domestic burglary, drug offenses, possession of weapons and shoplifting. </w:t>
      </w:r>
    </w:p>
    <w:p w14:paraId="67B7DCE5" w14:textId="77777777" w:rsidR="004A73C7" w:rsidRPr="008B267D" w:rsidRDefault="004A73C7" w:rsidP="00204CC7">
      <w:pPr>
        <w:spacing w:line="360" w:lineRule="auto"/>
        <w:rPr>
          <w:rFonts w:ascii="Times New Roman" w:hAnsi="Times New Roman" w:cs="Times New Roman"/>
          <w:sz w:val="24"/>
          <w:szCs w:val="24"/>
        </w:rPr>
      </w:pPr>
    </w:p>
    <w:p w14:paraId="3E352096" w14:textId="25A073D9" w:rsidR="00BD7171" w:rsidRPr="008B267D" w:rsidRDefault="00BD7171" w:rsidP="00204CC7">
      <w:pPr>
        <w:spacing w:line="360" w:lineRule="auto"/>
        <w:rPr>
          <w:rFonts w:ascii="Times New Roman" w:hAnsi="Times New Roman" w:cs="Times New Roman"/>
          <w:b/>
          <w:sz w:val="24"/>
          <w:szCs w:val="24"/>
        </w:rPr>
      </w:pPr>
      <w:r w:rsidRPr="008B267D">
        <w:rPr>
          <w:rFonts w:ascii="Times New Roman" w:hAnsi="Times New Roman" w:cs="Times New Roman"/>
          <w:b/>
          <w:sz w:val="24"/>
          <w:szCs w:val="24"/>
        </w:rPr>
        <w:t>Discussion</w:t>
      </w:r>
    </w:p>
    <w:p w14:paraId="7483E42E" w14:textId="5E0FFC15" w:rsidR="00B91B3F" w:rsidRPr="008B267D" w:rsidRDefault="00B80458" w:rsidP="00204CC7">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These analyses </w:t>
      </w:r>
      <w:r w:rsidR="000D755C">
        <w:rPr>
          <w:rFonts w:ascii="Times New Roman" w:hAnsi="Times New Roman" w:cs="Times New Roman"/>
          <w:sz w:val="24"/>
          <w:szCs w:val="24"/>
        </w:rPr>
        <w:t>aimed</w:t>
      </w:r>
      <w:r w:rsidRPr="008B267D">
        <w:rPr>
          <w:rFonts w:ascii="Times New Roman" w:hAnsi="Times New Roman" w:cs="Times New Roman"/>
          <w:sz w:val="24"/>
          <w:szCs w:val="24"/>
        </w:rPr>
        <w:t xml:space="preserve"> to investigate whether a </w:t>
      </w:r>
      <w:r w:rsidR="00C87502">
        <w:rPr>
          <w:rFonts w:ascii="Times New Roman" w:hAnsi="Times New Roman" w:cs="Times New Roman"/>
          <w:sz w:val="24"/>
          <w:szCs w:val="24"/>
        </w:rPr>
        <w:t>higher</w:t>
      </w:r>
      <w:r w:rsidRPr="008B267D">
        <w:rPr>
          <w:rFonts w:ascii="Times New Roman" w:hAnsi="Times New Roman" w:cs="Times New Roman"/>
          <w:sz w:val="24"/>
          <w:szCs w:val="24"/>
        </w:rPr>
        <w:t xml:space="preserve"> alcohol licensing policy </w:t>
      </w:r>
      <w:r w:rsidR="00C87502">
        <w:rPr>
          <w:rFonts w:ascii="Times New Roman" w:hAnsi="Times New Roman" w:cs="Times New Roman"/>
          <w:sz w:val="24"/>
          <w:szCs w:val="24"/>
        </w:rPr>
        <w:t xml:space="preserve">intensity </w:t>
      </w:r>
      <w:r w:rsidRPr="008B267D">
        <w:rPr>
          <w:rFonts w:ascii="Times New Roman" w:hAnsi="Times New Roman" w:cs="Times New Roman"/>
          <w:sz w:val="24"/>
          <w:szCs w:val="24"/>
        </w:rPr>
        <w:t>, as characterized by the absence of a CIZ and whether new premises licenses had been rejected, was associated with alcohol-related violent crimes</w:t>
      </w:r>
      <w:r w:rsidR="001C6A4D">
        <w:rPr>
          <w:rFonts w:ascii="Times New Roman" w:hAnsi="Times New Roman" w:cs="Times New Roman"/>
          <w:sz w:val="24"/>
          <w:szCs w:val="24"/>
        </w:rPr>
        <w:t>,</w:t>
      </w:r>
      <w:r w:rsidRPr="008B267D">
        <w:rPr>
          <w:rFonts w:ascii="Times New Roman" w:hAnsi="Times New Roman" w:cs="Times New Roman"/>
          <w:sz w:val="24"/>
          <w:szCs w:val="24"/>
        </w:rPr>
        <w:t xml:space="preserve"> alcohol-related sex crimes</w:t>
      </w:r>
      <w:r w:rsidR="001C6A4D">
        <w:rPr>
          <w:rFonts w:ascii="Times New Roman" w:hAnsi="Times New Roman" w:cs="Times New Roman"/>
          <w:sz w:val="24"/>
          <w:szCs w:val="24"/>
        </w:rPr>
        <w:t>, and public order offenses</w:t>
      </w:r>
      <w:r w:rsidRPr="008B267D">
        <w:rPr>
          <w:rFonts w:ascii="Times New Roman" w:hAnsi="Times New Roman" w:cs="Times New Roman"/>
          <w:sz w:val="24"/>
          <w:szCs w:val="24"/>
        </w:rPr>
        <w:t xml:space="preserve"> in a similar way as previously observed for alcohol-related hospital submissions </w:t>
      </w:r>
      <w:r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&lt;EndNote&gt;&lt;Cite&gt;&lt;Author&gt;de Vocht&lt;/Author&gt;&lt;Year&gt;2015&lt;/Year&gt;&lt;RecNum&gt;4&lt;/RecNum&gt;&lt;DisplayText&gt;[14]&lt;/DisplayText&gt;&lt;record&gt;&lt;rec-number&gt;4&lt;/rec-number&gt;&lt;foreign-keys&gt;&lt;key app="EN" db-id="rf09exxzzv29p7edxa8vet565ztvwt2dffaf" timestamp="1454083584"&gt;4&lt;/key&gt;&lt;/foreign-keys&gt;&lt;ref-type name="Journal Article"&gt;17&lt;/ref-type&gt;&lt;contributors&gt;&lt;authors&gt;&lt;author&gt;de Vocht, F.&lt;/author&gt;&lt;author&gt;Heron, J.&lt;/author&gt;&lt;author&gt;Angus, C.&lt;/author&gt;&lt;author&gt;Brennan, A.&lt;/author&gt;&lt;author&gt;Mooney, J.&lt;/author&gt;&lt;author&gt;Lock, K.&lt;/author&gt;&lt;author&gt;Campbell, R.&lt;/author&gt;&lt;author&gt;Hickman, M.&lt;/author&gt;&lt;/authors&gt;&lt;/contributors&gt;&lt;auth-address&gt;NIHR School for Public Health Research (SPHR) School of Social and Community Medicine, University of Bristol, Bristol, UK.&amp;#xD;NIHR School for Public Health Research (SPHR) ScHARR, School of Health and Related Research, University of Sheffield, Sheffield, UK.&amp;#xD;NIHR School for Public Health Research (SPHR) Department of Health Services Research and Policy, London School of Hygiene and Tropical Medicine, London, UK.&lt;/auth-address&gt;&lt;titles&gt;&lt;title&gt;Measurable effects of local alcohol licensing policies on population health in England&lt;/title&gt;&lt;secondary-title&gt;J Epidemiol Community Health&lt;/secondary-title&gt;&lt;alt-title&gt;Journal of epidemiology and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health&lt;/abbr-1&gt;&lt;/alt-periodical&gt;&lt;dates&gt;&lt;year&gt;2015&lt;/year&gt;&lt;pub-dates&gt;&lt;date&gt;Nov 10&lt;/date&gt;&lt;/pub-dates&gt;&lt;/dates&gt;&lt;isbn&gt;1470-2738 (Electronic)&amp;#xD;0143-005X (Linking)&lt;/isbn&gt;&lt;accession-num&gt;26555369&lt;/accession-num&gt;&lt;urls&gt;&lt;related-urls&gt;&lt;url&gt;http://www.ncbi.nlm.nih.gov/pubmed/26555369&lt;/url&gt;&lt;/related-urls&gt;&lt;/urls&gt;&lt;electronic-resource-num&gt;10.1136/jech-2015-206040&lt;/electronic-resource-num&gt;&lt;/record&gt;&lt;/Cite&gt;&lt;/EndNote&gt;</w:instrText>
      </w:r>
      <w:r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[14]</w:t>
      </w:r>
      <w:r w:rsidRPr="008B267D">
        <w:rPr>
          <w:rFonts w:ascii="Times New Roman" w:hAnsi="Times New Roman" w:cs="Times New Roman"/>
          <w:sz w:val="24"/>
          <w:szCs w:val="24"/>
        </w:rPr>
        <w:fldChar w:fldCharType="end"/>
      </w:r>
      <w:r w:rsidR="00B91B3F" w:rsidRPr="008B267D">
        <w:rPr>
          <w:rFonts w:ascii="Times New Roman" w:hAnsi="Times New Roman" w:cs="Times New Roman"/>
          <w:sz w:val="24"/>
          <w:szCs w:val="24"/>
        </w:rPr>
        <w:t xml:space="preserve">. </w:t>
      </w:r>
      <w:r w:rsidR="001C6A4D">
        <w:rPr>
          <w:rFonts w:ascii="Times New Roman" w:hAnsi="Times New Roman" w:cs="Times New Roman"/>
          <w:sz w:val="24"/>
          <w:szCs w:val="24"/>
        </w:rPr>
        <w:t>Observed t</w:t>
      </w:r>
      <w:r w:rsidR="00B91B3F" w:rsidRPr="008B267D">
        <w:rPr>
          <w:rFonts w:ascii="Times New Roman" w:hAnsi="Times New Roman" w:cs="Times New Roman"/>
          <w:sz w:val="24"/>
          <w:szCs w:val="24"/>
        </w:rPr>
        <w:t xml:space="preserve">emporal trends were not linear across the time period </w:t>
      </w:r>
      <w:r w:rsidR="00953579" w:rsidRPr="008B267D">
        <w:rPr>
          <w:rFonts w:ascii="Times New Roman" w:hAnsi="Times New Roman" w:cs="Times New Roman"/>
          <w:sz w:val="24"/>
          <w:szCs w:val="24"/>
        </w:rPr>
        <w:t>covered</w:t>
      </w:r>
      <w:r w:rsidR="00493A46">
        <w:rPr>
          <w:rFonts w:ascii="Times New Roman" w:hAnsi="Times New Roman" w:cs="Times New Roman"/>
          <w:sz w:val="24"/>
          <w:szCs w:val="24"/>
        </w:rPr>
        <w:t>,</w:t>
      </w:r>
      <w:r w:rsidR="00953579" w:rsidRPr="008B267D">
        <w:rPr>
          <w:rFonts w:ascii="Times New Roman" w:hAnsi="Times New Roman" w:cs="Times New Roman"/>
          <w:sz w:val="24"/>
          <w:szCs w:val="24"/>
        </w:rPr>
        <w:t xml:space="preserve"> </w:t>
      </w:r>
      <w:r w:rsidR="00062FF2">
        <w:rPr>
          <w:rFonts w:ascii="Times New Roman" w:hAnsi="Times New Roman" w:cs="Times New Roman"/>
          <w:sz w:val="24"/>
          <w:szCs w:val="24"/>
        </w:rPr>
        <w:t>complicating the</w:t>
      </w:r>
      <w:r w:rsidR="00B91B3F" w:rsidRPr="008B267D">
        <w:rPr>
          <w:rFonts w:ascii="Times New Roman" w:hAnsi="Times New Roman" w:cs="Times New Roman"/>
          <w:sz w:val="24"/>
          <w:szCs w:val="24"/>
        </w:rPr>
        <w:t xml:space="preserve"> interpretation of the results </w:t>
      </w:r>
      <w:r w:rsidR="00062FF2">
        <w:rPr>
          <w:rFonts w:ascii="Times New Roman" w:hAnsi="Times New Roman" w:cs="Times New Roman"/>
          <w:sz w:val="24"/>
          <w:szCs w:val="24"/>
        </w:rPr>
        <w:t>in relation to the impact of alcohol licensing policies. N</w:t>
      </w:r>
      <w:r w:rsidR="001C6A4D">
        <w:rPr>
          <w:rFonts w:ascii="Times New Roman" w:hAnsi="Times New Roman" w:cs="Times New Roman"/>
          <w:sz w:val="24"/>
          <w:szCs w:val="24"/>
        </w:rPr>
        <w:t>onetheless</w:t>
      </w:r>
      <w:r w:rsidR="00062FF2">
        <w:rPr>
          <w:rFonts w:ascii="Times New Roman" w:hAnsi="Times New Roman" w:cs="Times New Roman"/>
          <w:sz w:val="24"/>
          <w:szCs w:val="24"/>
        </w:rPr>
        <w:t>, we found</w:t>
      </w:r>
      <w:r w:rsidR="001C6A4D">
        <w:rPr>
          <w:rFonts w:ascii="Times New Roman" w:hAnsi="Times New Roman" w:cs="Times New Roman"/>
          <w:sz w:val="24"/>
          <w:szCs w:val="24"/>
        </w:rPr>
        <w:t xml:space="preserve"> stronger reduction</w:t>
      </w:r>
      <w:r w:rsidR="00953579">
        <w:rPr>
          <w:rFonts w:ascii="Times New Roman" w:hAnsi="Times New Roman" w:cs="Times New Roman"/>
          <w:sz w:val="24"/>
          <w:szCs w:val="24"/>
        </w:rPr>
        <w:t>s</w:t>
      </w:r>
      <w:r w:rsidR="001C6A4D">
        <w:rPr>
          <w:rFonts w:ascii="Times New Roman" w:hAnsi="Times New Roman" w:cs="Times New Roman"/>
          <w:sz w:val="24"/>
          <w:szCs w:val="24"/>
        </w:rPr>
        <w:t xml:space="preserve"> in </w:t>
      </w:r>
      <w:r w:rsidR="004C42A9">
        <w:rPr>
          <w:rFonts w:ascii="Times New Roman" w:hAnsi="Times New Roman" w:cs="Times New Roman"/>
          <w:sz w:val="24"/>
          <w:szCs w:val="24"/>
        </w:rPr>
        <w:t xml:space="preserve">registered </w:t>
      </w:r>
      <w:r w:rsidR="001C6A4D">
        <w:rPr>
          <w:rFonts w:ascii="Times New Roman" w:hAnsi="Times New Roman" w:cs="Times New Roman"/>
          <w:sz w:val="24"/>
          <w:szCs w:val="24"/>
        </w:rPr>
        <w:t>alcohol-related violent crime</w:t>
      </w:r>
      <w:r w:rsidR="004C42A9">
        <w:rPr>
          <w:rFonts w:ascii="Times New Roman" w:hAnsi="Times New Roman" w:cs="Times New Roman"/>
          <w:sz w:val="24"/>
          <w:szCs w:val="24"/>
        </w:rPr>
        <w:t>s</w:t>
      </w:r>
      <w:r w:rsidR="00083476">
        <w:rPr>
          <w:rFonts w:ascii="Times New Roman" w:hAnsi="Times New Roman" w:cs="Times New Roman"/>
          <w:sz w:val="24"/>
          <w:szCs w:val="24"/>
        </w:rPr>
        <w:t xml:space="preserve">, alcohol-related sexual crimes, </w:t>
      </w:r>
      <w:r w:rsidR="004C42A9">
        <w:rPr>
          <w:rFonts w:ascii="Times New Roman" w:hAnsi="Times New Roman" w:cs="Times New Roman"/>
          <w:sz w:val="24"/>
          <w:szCs w:val="24"/>
        </w:rPr>
        <w:t>and public order offenses in areas with more intense alcohol policies and enforcement</w:t>
      </w:r>
      <w:r w:rsidR="00083476">
        <w:rPr>
          <w:rFonts w:ascii="Times New Roman" w:hAnsi="Times New Roman" w:cs="Times New Roman"/>
          <w:sz w:val="24"/>
          <w:szCs w:val="24"/>
        </w:rPr>
        <w:t xml:space="preserve"> in the order of </w:t>
      </w:r>
      <w:r w:rsidR="0013167D">
        <w:rPr>
          <w:rFonts w:ascii="Times New Roman" w:hAnsi="Times New Roman" w:cs="Times New Roman"/>
          <w:sz w:val="24"/>
          <w:szCs w:val="24"/>
        </w:rPr>
        <w:t>an additional 4-6% decrease compared to what would be expected had no policies been in place</w:t>
      </w:r>
      <w:r w:rsidR="00083476">
        <w:rPr>
          <w:rFonts w:ascii="Times New Roman" w:hAnsi="Times New Roman" w:cs="Times New Roman"/>
          <w:sz w:val="24"/>
          <w:szCs w:val="24"/>
        </w:rPr>
        <w:t xml:space="preserve">. </w:t>
      </w:r>
      <w:r w:rsidR="0013167D">
        <w:rPr>
          <w:rFonts w:ascii="Times New Roman" w:hAnsi="Times New Roman" w:cs="Times New Roman"/>
          <w:sz w:val="24"/>
          <w:szCs w:val="24"/>
        </w:rPr>
        <w:t>Post-2013 however, rates started to increase again.</w:t>
      </w:r>
      <w:r w:rsidR="00312812" w:rsidRPr="008B267D">
        <w:rPr>
          <w:rFonts w:ascii="Times New Roman" w:hAnsi="Times New Roman" w:cs="Times New Roman"/>
          <w:sz w:val="24"/>
          <w:szCs w:val="24"/>
        </w:rPr>
        <w:t xml:space="preserve"> </w:t>
      </w:r>
      <w:r w:rsidR="0013167D">
        <w:rPr>
          <w:rFonts w:ascii="Times New Roman" w:hAnsi="Times New Roman" w:cs="Times New Roman"/>
          <w:sz w:val="24"/>
          <w:szCs w:val="24"/>
        </w:rPr>
        <w:t>With respect to absolute differences however, t</w:t>
      </w:r>
      <w:r w:rsidR="00312812" w:rsidRPr="008B267D">
        <w:rPr>
          <w:rFonts w:ascii="Times New Roman" w:hAnsi="Times New Roman" w:cs="Times New Roman"/>
          <w:sz w:val="24"/>
          <w:szCs w:val="24"/>
        </w:rPr>
        <w:t>here is evidence of substantial underreporting of crimes with the ratio of actual (estimated) to reported crime being different for different classes of crimes and ranging from 1</w:t>
      </w:r>
      <w:r w:rsidR="00953579">
        <w:rPr>
          <w:rFonts w:ascii="Times New Roman" w:hAnsi="Times New Roman" w:cs="Times New Roman"/>
          <w:sz w:val="24"/>
          <w:szCs w:val="24"/>
        </w:rPr>
        <w:t>:1</w:t>
      </w:r>
      <w:r w:rsidR="00312812" w:rsidRPr="008B267D">
        <w:rPr>
          <w:rFonts w:ascii="Times New Roman" w:hAnsi="Times New Roman" w:cs="Times New Roman"/>
          <w:sz w:val="24"/>
          <w:szCs w:val="24"/>
        </w:rPr>
        <w:t xml:space="preserve"> (for homicides) to</w:t>
      </w:r>
      <w:r w:rsidR="00060324">
        <w:rPr>
          <w:rFonts w:ascii="Times New Roman" w:hAnsi="Times New Roman" w:cs="Times New Roman"/>
          <w:sz w:val="24"/>
          <w:szCs w:val="24"/>
        </w:rPr>
        <w:t xml:space="preserve"> </w:t>
      </w:r>
      <w:r w:rsidR="00312812" w:rsidRPr="008B267D">
        <w:rPr>
          <w:rFonts w:ascii="Times New Roman" w:hAnsi="Times New Roman" w:cs="Times New Roman"/>
          <w:sz w:val="24"/>
          <w:szCs w:val="24"/>
        </w:rPr>
        <w:t xml:space="preserve">over </w:t>
      </w:r>
      <w:r w:rsidR="00953579">
        <w:rPr>
          <w:rFonts w:ascii="Times New Roman" w:hAnsi="Times New Roman" w:cs="Times New Roman"/>
          <w:sz w:val="24"/>
          <w:szCs w:val="24"/>
        </w:rPr>
        <w:t>1:</w:t>
      </w:r>
      <w:r w:rsidR="00312812" w:rsidRPr="008B267D">
        <w:rPr>
          <w:rFonts w:ascii="Times New Roman" w:hAnsi="Times New Roman" w:cs="Times New Roman"/>
          <w:sz w:val="24"/>
          <w:szCs w:val="24"/>
        </w:rPr>
        <w:t>10 for sexual crimes and shoplifting</w:t>
      </w:r>
      <w:r w:rsidR="0013167D">
        <w:rPr>
          <w:rFonts w:ascii="Times New Roman" w:hAnsi="Times New Roman" w:cs="Times New Roman"/>
          <w:sz w:val="24"/>
          <w:szCs w:val="24"/>
        </w:rPr>
        <w:t>, making interpretation of absolute effects difficult</w:t>
      </w:r>
      <w:r w:rsidR="00E6516A">
        <w:rPr>
          <w:rFonts w:ascii="Times New Roman" w:hAnsi="Times New Roman" w:cs="Times New Roman"/>
          <w:sz w:val="24"/>
          <w:szCs w:val="24"/>
        </w:rPr>
        <w:t xml:space="preserve"> </w:t>
      </w:r>
      <w:r w:rsidR="00312812"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&lt;EndNote&gt;&lt;Cite&gt;&lt;Author&gt;Office&lt;/Author&gt;&lt;Year&gt;2011&lt;/Year&gt;&lt;RecNum&gt;15&lt;/RecNum&gt;&lt;DisplayText&gt;[24]&lt;/DisplayText&gt;&lt;record&gt;&lt;rec-number&gt;15&lt;/rec-number&gt;&lt;foreign-keys&gt;&lt;key app="EN" db-id="rf09exxzzv29p7edxa8vet565ztvwt2dffaf" timestamp="1456241918"&gt;15&lt;/key&gt;&lt;/foreign-keys&gt;&lt;ref-type name="Government Document"&gt;46&lt;/ref-type&gt;&lt;contributors&gt;&lt;authors&gt;&lt;author&gt;Home Office&lt;/author&gt;&lt;/authors&gt;&lt;/contributors&gt;&lt;titles&gt;&lt;title&gt;IOM Efficiency Toolkit Phase 2: revised unit costs of crime and multipliers&lt;/title&gt;&lt;/titles&gt;&lt;dates&gt;&lt;year&gt;2011&lt;/year&gt;&lt;/dates&gt;&lt;publisher&gt;UK Government&lt;/publisher&gt;&lt;urls&gt;&lt;related-urls&gt;&lt;url&gt;https://www.gov.uk/government/uploads/system/uploads/attachment_data/file/118042/IOM-phase2-costs-multipliers.pdf&lt;/url&gt;&lt;/related-urls&gt;&lt;/urls&gt;&lt;/record&gt;&lt;/Cite&gt;&lt;/EndNote&gt;</w:instrText>
      </w:r>
      <w:r w:rsidR="00312812"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[24]</w:t>
      </w:r>
      <w:r w:rsidR="00312812" w:rsidRPr="008B267D">
        <w:rPr>
          <w:rFonts w:ascii="Times New Roman" w:hAnsi="Times New Roman" w:cs="Times New Roman"/>
          <w:sz w:val="24"/>
          <w:szCs w:val="24"/>
        </w:rPr>
        <w:fldChar w:fldCharType="end"/>
      </w:r>
      <w:r w:rsidR="00312812" w:rsidRPr="008B267D">
        <w:rPr>
          <w:rFonts w:ascii="Times New Roman" w:hAnsi="Times New Roman" w:cs="Times New Roman"/>
          <w:sz w:val="24"/>
          <w:szCs w:val="24"/>
        </w:rPr>
        <w:t>.</w:t>
      </w:r>
      <w:r w:rsidR="00462A8F">
        <w:rPr>
          <w:rFonts w:ascii="Times New Roman" w:hAnsi="Times New Roman" w:cs="Times New Roman"/>
          <w:sz w:val="24"/>
          <w:szCs w:val="24"/>
        </w:rPr>
        <w:t xml:space="preserve"> Our study does not allow </w:t>
      </w:r>
      <w:r w:rsidR="00FF158D">
        <w:rPr>
          <w:rFonts w:ascii="Times New Roman" w:hAnsi="Times New Roman" w:cs="Times New Roman"/>
          <w:sz w:val="24"/>
          <w:szCs w:val="24"/>
        </w:rPr>
        <w:t>us to draw</w:t>
      </w:r>
      <w:r w:rsidR="00953579">
        <w:rPr>
          <w:rFonts w:ascii="Times New Roman" w:hAnsi="Times New Roman" w:cs="Times New Roman"/>
          <w:sz w:val="24"/>
          <w:szCs w:val="24"/>
        </w:rPr>
        <w:t xml:space="preserve"> any </w:t>
      </w:r>
      <w:r w:rsidR="00FF158D">
        <w:rPr>
          <w:rFonts w:ascii="Times New Roman" w:hAnsi="Times New Roman" w:cs="Times New Roman"/>
          <w:sz w:val="24"/>
          <w:szCs w:val="24"/>
        </w:rPr>
        <w:t xml:space="preserve">firm </w:t>
      </w:r>
      <w:r w:rsidR="00953579">
        <w:rPr>
          <w:rFonts w:ascii="Times New Roman" w:hAnsi="Times New Roman" w:cs="Times New Roman"/>
          <w:sz w:val="24"/>
          <w:szCs w:val="24"/>
        </w:rPr>
        <w:t xml:space="preserve">conclusions about </w:t>
      </w:r>
      <w:r w:rsidR="00462A8F">
        <w:rPr>
          <w:rFonts w:ascii="Times New Roman" w:hAnsi="Times New Roman" w:cs="Times New Roman"/>
          <w:sz w:val="24"/>
          <w:szCs w:val="24"/>
        </w:rPr>
        <w:t xml:space="preserve">causality, </w:t>
      </w:r>
      <w:r w:rsidR="00C71C25">
        <w:rPr>
          <w:rFonts w:ascii="Times New Roman" w:hAnsi="Times New Roman" w:cs="Times New Roman"/>
          <w:sz w:val="24"/>
          <w:szCs w:val="24"/>
        </w:rPr>
        <w:t xml:space="preserve">but </w:t>
      </w:r>
      <w:r w:rsidR="00062FF2">
        <w:rPr>
          <w:rFonts w:ascii="Times New Roman" w:hAnsi="Times New Roman" w:cs="Times New Roman"/>
          <w:sz w:val="24"/>
          <w:szCs w:val="24"/>
        </w:rPr>
        <w:t>we do</w:t>
      </w:r>
      <w:r w:rsidR="00C71C25">
        <w:rPr>
          <w:rFonts w:ascii="Times New Roman" w:hAnsi="Times New Roman" w:cs="Times New Roman"/>
          <w:sz w:val="24"/>
          <w:szCs w:val="24"/>
        </w:rPr>
        <w:t xml:space="preserve"> observe that roughly comparable patterns are observed for crimes we </w:t>
      </w:r>
      <w:r w:rsidR="00FF158D">
        <w:rPr>
          <w:rFonts w:ascii="Times New Roman" w:hAnsi="Times New Roman" w:cs="Times New Roman"/>
          <w:sz w:val="24"/>
          <w:szCs w:val="24"/>
        </w:rPr>
        <w:t xml:space="preserve">would </w:t>
      </w:r>
      <w:r w:rsidR="00C71C25">
        <w:rPr>
          <w:rFonts w:ascii="Times New Roman" w:hAnsi="Times New Roman" w:cs="Times New Roman"/>
          <w:sz w:val="24"/>
          <w:szCs w:val="24"/>
        </w:rPr>
        <w:t xml:space="preserve">expect to cluster in the same areas as alcohol-related crimes, while no trends are observed for financial fraud, which as </w:t>
      </w:r>
      <w:r w:rsidR="00C71C25" w:rsidRPr="00021047">
        <w:rPr>
          <w:rFonts w:ascii="Times New Roman" w:hAnsi="Times New Roman" w:cs="Times New Roman"/>
          <w:i/>
          <w:sz w:val="24"/>
          <w:szCs w:val="24"/>
        </w:rPr>
        <w:t>a priori</w:t>
      </w:r>
      <w:r w:rsidR="00C71C25">
        <w:rPr>
          <w:rFonts w:ascii="Times New Roman" w:hAnsi="Times New Roman" w:cs="Times New Roman"/>
          <w:sz w:val="24"/>
          <w:szCs w:val="24"/>
        </w:rPr>
        <w:t xml:space="preserve"> </w:t>
      </w:r>
      <w:r w:rsidR="00953579">
        <w:rPr>
          <w:rFonts w:ascii="Times New Roman" w:hAnsi="Times New Roman" w:cs="Times New Roman"/>
          <w:sz w:val="24"/>
          <w:szCs w:val="24"/>
        </w:rPr>
        <w:t xml:space="preserve">we </w:t>
      </w:r>
      <w:r w:rsidR="00C71C25">
        <w:rPr>
          <w:rFonts w:ascii="Times New Roman" w:hAnsi="Times New Roman" w:cs="Times New Roman"/>
          <w:sz w:val="24"/>
          <w:szCs w:val="24"/>
        </w:rPr>
        <w:t>defined as a “control</w:t>
      </w:r>
      <w:r w:rsidR="00953579">
        <w:rPr>
          <w:rFonts w:ascii="Times New Roman" w:hAnsi="Times New Roman" w:cs="Times New Roman"/>
          <w:sz w:val="24"/>
          <w:szCs w:val="24"/>
        </w:rPr>
        <w:t xml:space="preserve"> </w:t>
      </w:r>
      <w:r w:rsidR="00D46CCB">
        <w:rPr>
          <w:rFonts w:ascii="Times New Roman" w:hAnsi="Times New Roman" w:cs="Times New Roman"/>
          <w:sz w:val="24"/>
          <w:szCs w:val="24"/>
        </w:rPr>
        <w:t>crime”</w:t>
      </w:r>
      <w:r w:rsidR="00C71C25">
        <w:rPr>
          <w:rFonts w:ascii="Times New Roman" w:hAnsi="Times New Roman" w:cs="Times New Roman"/>
          <w:sz w:val="24"/>
          <w:szCs w:val="24"/>
        </w:rPr>
        <w:t>.</w:t>
      </w:r>
      <w:r w:rsidR="00462A8F">
        <w:rPr>
          <w:rFonts w:ascii="Times New Roman" w:hAnsi="Times New Roman" w:cs="Times New Roman"/>
          <w:sz w:val="24"/>
          <w:szCs w:val="24"/>
        </w:rPr>
        <w:t xml:space="preserve"> </w:t>
      </w:r>
    </w:p>
    <w:p w14:paraId="52943A06" w14:textId="71525E88" w:rsidR="00DA1E2F" w:rsidRPr="008B267D" w:rsidRDefault="00DA1E2F" w:rsidP="00DA1E2F">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To calculate the alcohol-related violent and sex crime rates we used the methodology </w:t>
      </w:r>
      <w:r>
        <w:rPr>
          <w:rFonts w:ascii="Times New Roman" w:hAnsi="Times New Roman" w:cs="Times New Roman"/>
          <w:sz w:val="24"/>
          <w:szCs w:val="24"/>
        </w:rPr>
        <w:t>employ</w:t>
      </w:r>
      <w:r w:rsidRPr="008B267D">
        <w:rPr>
          <w:rFonts w:ascii="Times New Roman" w:hAnsi="Times New Roman" w:cs="Times New Roman"/>
          <w:sz w:val="24"/>
          <w:szCs w:val="24"/>
        </w:rPr>
        <w:t xml:space="preserve">ed by the Local Alcohol Profiles for England (LAPE) </w:t>
      </w:r>
      <w:r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&lt;EndNote&gt;&lt;Cite&gt;&lt;Author&gt;PHE&lt;/Author&gt;&lt;Year&gt;2014&lt;/Year&gt;&lt;RecNum&gt;2&lt;/RecNum&gt;&lt;DisplayText&gt;[18]&lt;/DisplayText&gt;&lt;record&gt;&lt;rec-number&gt;2&lt;/rec-number&gt;&lt;foreign-keys&gt;&lt;key app="EN" db-id="rf09exxzzv29p7edxa8vet565ztvwt2dffaf" timestamp="1454083439"&gt;2&lt;/key&gt;&lt;/foreign-keys&gt;&lt;ref-type name="Report"&gt;27&lt;/ref-type&gt;&lt;contributors&gt;&lt;authors&gt;&lt;author&gt;PHE&lt;/author&gt;&lt;/authors&gt;&lt;secondary-authors&gt;&lt;author&gt;Knowledge and Intelligence Team (North West) &lt;/author&gt;&lt;/secondary-authors&gt;&lt;/contributors&gt;&lt;titles&gt;&lt;title&gt;User Guide: Local Alcohol Profiles for England 2014 &lt;/title&gt;&lt;/titles&gt;&lt;dates&gt;&lt;year&gt;2014&lt;/year&gt;&lt;/dates&gt;&lt;pub-location&gt;London&lt;/pub-location&gt;&lt;publisher&gt;Public Health England&lt;/publisher&gt;&lt;urls&gt;&lt;related-urls&gt;&lt;url&gt;http://www.lape.org.uk/downloads/LAPE%202014%20User%20Guide_Final.pdf&lt;/url&gt;&lt;/related-urls&gt;&lt;/urls&gt;&lt;/record&gt;&lt;/Cite&gt;&lt;/EndNote&gt;</w:instrText>
      </w:r>
      <w:r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[18]</w:t>
      </w:r>
      <w:r w:rsidRPr="008B267D">
        <w:rPr>
          <w:rFonts w:ascii="Times New Roman" w:hAnsi="Times New Roman" w:cs="Times New Roman"/>
          <w:sz w:val="24"/>
          <w:szCs w:val="24"/>
        </w:rPr>
        <w:fldChar w:fldCharType="end"/>
      </w:r>
      <w:r w:rsidRPr="008B267D">
        <w:rPr>
          <w:rFonts w:ascii="Times New Roman" w:hAnsi="Times New Roman" w:cs="Times New Roman"/>
          <w:sz w:val="24"/>
          <w:szCs w:val="24"/>
        </w:rPr>
        <w:t xml:space="preserve">, who used </w:t>
      </w:r>
      <w:r>
        <w:rPr>
          <w:rFonts w:ascii="Times New Roman" w:hAnsi="Times New Roman" w:cs="Times New Roman"/>
          <w:sz w:val="24"/>
          <w:szCs w:val="24"/>
        </w:rPr>
        <w:t>alcohol-</w:t>
      </w:r>
      <w:r w:rsidRPr="008B267D">
        <w:rPr>
          <w:rFonts w:ascii="Times New Roman" w:hAnsi="Times New Roman" w:cs="Times New Roman"/>
          <w:sz w:val="24"/>
          <w:szCs w:val="24"/>
        </w:rPr>
        <w:t xml:space="preserve">attributable fractions </w:t>
      </w:r>
      <w:r>
        <w:rPr>
          <w:rFonts w:ascii="Times New Roman" w:hAnsi="Times New Roman" w:cs="Times New Roman"/>
          <w:sz w:val="24"/>
          <w:szCs w:val="24"/>
        </w:rPr>
        <w:t xml:space="preserve">(AAF) </w:t>
      </w:r>
      <w:r w:rsidRPr="008B267D">
        <w:rPr>
          <w:rFonts w:ascii="Times New Roman" w:hAnsi="Times New Roman" w:cs="Times New Roman"/>
          <w:sz w:val="24"/>
          <w:szCs w:val="24"/>
        </w:rPr>
        <w:t>to estimate the alcohol-related fraction of total reported crimes.</w:t>
      </w:r>
      <w:r>
        <w:rPr>
          <w:rFonts w:ascii="Times New Roman" w:hAnsi="Times New Roman" w:cs="Times New Roman"/>
          <w:sz w:val="24"/>
          <w:szCs w:val="24"/>
        </w:rPr>
        <w:t xml:space="preserve"> These are fixed fractions derived from available literature, but nonetheless </w:t>
      </w:r>
      <w:r w:rsidRPr="0017683B">
        <w:rPr>
          <w:rFonts w:ascii="Times New Roman" w:hAnsi="Times New Roman" w:cs="Times New Roman"/>
          <w:sz w:val="24"/>
          <w:szCs w:val="24"/>
        </w:rPr>
        <w:t xml:space="preserve">because these are fixed they are not specific enough to look at specific </w:t>
      </w:r>
      <w:r w:rsidRPr="000A13D0">
        <w:rPr>
          <w:rFonts w:ascii="Times New Roman" w:hAnsi="Times New Roman" w:cs="Times New Roman"/>
          <w:sz w:val="24"/>
          <w:szCs w:val="24"/>
        </w:rPr>
        <w:t>trends in alcohol-related crimes since AAF do not vary between LTLAs or over time</w:t>
      </w:r>
      <w:r w:rsidRPr="0017683B">
        <w:rPr>
          <w:rFonts w:ascii="Times New Roman" w:hAnsi="Times New Roman" w:cs="Times New Roman"/>
          <w:sz w:val="24"/>
          <w:szCs w:val="24"/>
        </w:rPr>
        <w:t xml:space="preserve">; which are obviously affected by many other things in society. The most obvious example of this is the Metropolitan Police’s highly publicised investigation into sex offences (‘Operation Yewtree’) which resulted in </w:t>
      </w:r>
      <w:r w:rsidRPr="000A13D0">
        <w:rPr>
          <w:rFonts w:ascii="Times New Roman" w:hAnsi="Times New Roman" w:cs="Times New Roman"/>
          <w:sz w:val="24"/>
          <w:szCs w:val="24"/>
        </w:rPr>
        <w:t xml:space="preserve">improvements in recording as well as greater willingness of victims to report sexual crimes </w:t>
      </w:r>
      <w:r w:rsidRPr="0017683B">
        <w:rPr>
          <w:rFonts w:ascii="Times New Roman" w:hAnsi="Times New Roman" w:cs="Times New Roman"/>
          <w:sz w:val="24"/>
          <w:szCs w:val="24"/>
        </w:rPr>
        <w:t>from 2012 onwards rather than an actual increase in in</w:t>
      </w:r>
      <w:r w:rsidRPr="008B267D">
        <w:rPr>
          <w:rFonts w:ascii="Times New Roman" w:hAnsi="Times New Roman" w:cs="Times New Roman"/>
          <w:sz w:val="24"/>
          <w:szCs w:val="24"/>
        </w:rPr>
        <w:t xml:space="preserve">cidence </w:t>
      </w:r>
      <w:r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&lt;EndNote&gt;&lt;Cite&gt;&lt;Author&gt;ONS&lt;/Author&gt;&lt;Year&gt;2015&lt;/Year&gt;&lt;RecNum&gt;10&lt;/RecNum&gt;&lt;DisplayText&gt;[25]&lt;/DisplayText&gt;&lt;record&gt;&lt;rec-number&gt;10&lt;/rec-number&gt;&lt;foreign-keys&gt;&lt;key app="EN" db-id="rf09exxzzv29p7edxa8vet565ztvwt2dffaf" timestamp="1454433104"&gt;10&lt;/key&gt;&lt;/foreign-keys&gt;&lt;ref-type name="Book Section"&gt;5&lt;/ref-type&gt;&lt;contributors&gt;&lt;authors&gt;&lt;author&gt;ONS&lt;/author&gt;&lt;/authors&gt;&lt;/contributors&gt;&lt;titles&gt;&lt;title&gt;Chapter 1 - Overview of Violent Crime and Sexual Offences 2012/13&lt;/title&gt;&lt;secondary-title&gt;Crime Statistics, Focus on Violent Crime and Sexual Offences, 2013/14 Release&lt;/secondary-title&gt;&lt;/titles&gt;&lt;section&gt;5&lt;/section&gt;&lt;dates&gt;&lt;year&gt;2015&lt;/year&gt;&lt;/dates&gt;&lt;pub-location&gt;London&lt;/pub-location&gt;&lt;publisher&gt;Office for National Statistics&lt;/publisher&gt;&lt;urls&gt;&lt;related-urls&gt;&lt;url&gt;http://www.ons.gov.uk/peoplepopulationandcommunity/crimeandjustice/compendium/focusonviolentcrimeandsexualoffences/2015-02-12/chapter1violentcrimeandsexualoffencesoverview&lt;/url&gt;&lt;/related-urls&gt;&lt;/urls&gt;&lt;/record&gt;&lt;/Cite&gt;&lt;/EndNote&gt;</w:instrText>
      </w:r>
      <w:r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[25]</w:t>
      </w:r>
      <w:r w:rsidRPr="008B267D">
        <w:rPr>
          <w:rFonts w:ascii="Times New Roman" w:hAnsi="Times New Roman" w:cs="Times New Roman"/>
          <w:sz w:val="24"/>
          <w:szCs w:val="24"/>
        </w:rPr>
        <w:fldChar w:fldCharType="end"/>
      </w:r>
      <w:r w:rsidRPr="008B267D">
        <w:rPr>
          <w:rFonts w:ascii="Times New Roman" w:hAnsi="Times New Roman" w:cs="Times New Roman"/>
          <w:sz w:val="24"/>
          <w:szCs w:val="24"/>
        </w:rPr>
        <w:t xml:space="preserve">. </w:t>
      </w:r>
      <w:r>
        <w:rPr>
          <w:rFonts w:ascii="Times New Roman" w:hAnsi="Times New Roman" w:cs="Times New Roman"/>
          <w:sz w:val="24"/>
          <w:szCs w:val="24"/>
        </w:rPr>
        <w:t>M</w:t>
      </w:r>
      <w:r w:rsidRPr="008B267D">
        <w:rPr>
          <w:rFonts w:ascii="Times New Roman" w:hAnsi="Times New Roman" w:cs="Times New Roman"/>
          <w:sz w:val="24"/>
          <w:szCs w:val="24"/>
        </w:rPr>
        <w:t xml:space="preserve">ore specific data are available from the Crime Survey for England and Wales (CSEW) for only a limited number of territorial police forces where whether a crime was alcohol-related was noted in the data for each crime individually, and for these data up to 2014 a continuing downwards trend in numbers of reported violent crimes where the victim believed the offender(s) to be under the influence of alcohol </w:t>
      </w:r>
      <w:r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&lt;EndNote&gt;&lt;Cite&gt;&lt;Author&gt;ONS&lt;/Author&gt;&lt;Year&gt;2015&lt;/Year&gt;&lt;RecNum&gt;9&lt;/RecNum&gt;&lt;DisplayText&gt;[26]&lt;/DisplayText&gt;&lt;record&gt;&lt;rec-number&gt;9&lt;/rec-number&gt;&lt;foreign-keys&gt;&lt;key app="EN" db-id="rf09exxzzv29p7edxa8vet565ztvwt2dffaf" timestamp="1454431929"&gt;9&lt;/key&gt;&lt;/foreign-keys&gt;&lt;ref-type name="Book Section"&gt;5&lt;/ref-type&gt;&lt;contributors&gt;&lt;authors&gt;&lt;author&gt;ONS&lt;/author&gt;&lt;/authors&gt;&lt;/contributors&gt;&lt;titles&gt;&lt;title&gt;Chapter 5: Violent Crime and Sexual Offences - Alcohol-Related Violence&lt;/title&gt;&lt;secondary-title&gt;Crime Statistics, Focus on Violent Crime and Sexual Offences, 2013/14 Release&lt;/secondary-title&gt;&lt;/titles&gt;&lt;section&gt;5&lt;/section&gt;&lt;dates&gt;&lt;year&gt;2015&lt;/year&gt;&lt;/dates&gt;&lt;pub-location&gt;London&lt;/pub-location&gt;&lt;publisher&gt;Office for National Statistics&lt;/publisher&gt;&lt;urls&gt;&lt;related-urls&gt;&lt;url&gt;http://www.ons.gov.uk/peoplepopulationandcommunity/crimeandjustice/compendium/focusonviolentcrimeandsexualoffences/2015-02-12/chapter5violentcrimeandsexualoffencesalcoholrelatedviolence&lt;/url&gt;&lt;/related-urls&gt;&lt;/urls&gt;&lt;/record&gt;&lt;/Cite&gt;&lt;/EndNote&gt;</w:instrText>
      </w:r>
      <w:r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[26]</w:t>
      </w:r>
      <w:r w:rsidRPr="008B267D">
        <w:rPr>
          <w:rFonts w:ascii="Times New Roman" w:hAnsi="Times New Roman" w:cs="Times New Roman"/>
          <w:sz w:val="24"/>
          <w:szCs w:val="24"/>
        </w:rPr>
        <w:fldChar w:fldCharType="end"/>
      </w:r>
      <w:r w:rsidRPr="00C0602D">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8B267D">
        <w:rPr>
          <w:rFonts w:ascii="Times New Roman" w:hAnsi="Times New Roman" w:cs="Times New Roman"/>
          <w:sz w:val="24"/>
          <w:szCs w:val="24"/>
        </w:rPr>
        <w:t>indicate</w:t>
      </w:r>
      <w:r>
        <w:rPr>
          <w:rFonts w:ascii="Times New Roman" w:hAnsi="Times New Roman" w:cs="Times New Roman"/>
          <w:sz w:val="24"/>
          <w:szCs w:val="24"/>
        </w:rPr>
        <w:t>d</w:t>
      </w:r>
      <w:r w:rsidRPr="008B267D">
        <w:rPr>
          <w:rFonts w:ascii="Times New Roman" w:hAnsi="Times New Roman" w:cs="Times New Roman"/>
          <w:sz w:val="24"/>
          <w:szCs w:val="24"/>
        </w:rPr>
        <w:t xml:space="preserve">. </w:t>
      </w:r>
      <w:r>
        <w:rPr>
          <w:rFonts w:ascii="Times New Roman" w:hAnsi="Times New Roman" w:cs="Times New Roman"/>
          <w:sz w:val="24"/>
          <w:szCs w:val="24"/>
        </w:rPr>
        <w:t xml:space="preserve">It is important to realize that reported crime rates are a fraction of the actual crime rates in the community, and the ratio between the two is likely to vary between types of crime, local areas and over time </w:t>
      </w:r>
      <w:r>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&lt;EndNote&gt;&lt;Cite&gt;&lt;Author&gt;Office&lt;/Author&gt;&lt;Year&gt;2011&lt;/Year&gt;&lt;RecNum&gt;15&lt;/RecNum&gt;&lt;DisplayText&gt;[24]&lt;/DisplayText&gt;&lt;record&gt;&lt;rec-number&gt;15&lt;/rec-number&gt;&lt;foreign-keys&gt;&lt;key app="EN" db-id="rf09exxzzv29p7edxa8vet565ztvwt2dffaf" timestamp="1456241918"&gt;15&lt;/key&gt;&lt;/foreign-keys&gt;&lt;ref-type name="Government Document"&gt;46&lt;/ref-type&gt;&lt;contributors&gt;&lt;authors&gt;&lt;author&gt;Home Office&lt;/author&gt;&lt;/authors&gt;&lt;/contributors&gt;&lt;titles&gt;&lt;title&gt;IOM Efficiency Toolkit Phase 2: revised unit costs of crime and multipliers&lt;/title&gt;&lt;/titles&gt;&lt;dates&gt;&lt;year&gt;2011&lt;/year&gt;&lt;/dates&gt;&lt;publisher&gt;UK Government&lt;/publisher&gt;&lt;urls&gt;&lt;related-urls&gt;&lt;url&gt;https://www.gov.uk/government/uploads/system/uploads/attachment_data/file/118042/IOM-phase2-costs-multipliers.pdf&lt;/url&gt;&lt;/related-urls&gt;&lt;/urls&gt;&lt;/record&gt;&lt;/Cite&gt;&lt;/EndNote&gt;</w:instrText>
      </w:r>
      <w:r>
        <w:rPr>
          <w:rFonts w:ascii="Times New Roman" w:hAnsi="Times New Roman" w:cs="Times New Roman"/>
          <w:sz w:val="24"/>
          <w:szCs w:val="24"/>
        </w:rPr>
        <w:fldChar w:fldCharType="separate"/>
      </w:r>
      <w:r w:rsidR="004F2BFB">
        <w:rPr>
          <w:rFonts w:ascii="Times New Roman" w:hAnsi="Times New Roman" w:cs="Times New Roman"/>
          <w:noProof/>
          <w:sz w:val="24"/>
          <w:szCs w:val="24"/>
        </w:rPr>
        <w:t>[24]</w:t>
      </w:r>
      <w:r>
        <w:rPr>
          <w:rFonts w:ascii="Times New Roman" w:hAnsi="Times New Roman" w:cs="Times New Roman"/>
          <w:sz w:val="24"/>
          <w:szCs w:val="24"/>
        </w:rPr>
        <w:fldChar w:fldCharType="end"/>
      </w:r>
      <w:r>
        <w:rPr>
          <w:rFonts w:ascii="Times New Roman" w:hAnsi="Times New Roman" w:cs="Times New Roman"/>
          <w:sz w:val="24"/>
          <w:szCs w:val="24"/>
        </w:rPr>
        <w:t>, while r</w:t>
      </w:r>
      <w:r w:rsidRPr="008B267D">
        <w:rPr>
          <w:rFonts w:ascii="Times New Roman" w:hAnsi="Times New Roman" w:cs="Times New Roman"/>
          <w:sz w:val="24"/>
          <w:szCs w:val="24"/>
        </w:rPr>
        <w:t xml:space="preserve">ecording practices have </w:t>
      </w:r>
      <w:r>
        <w:rPr>
          <w:rFonts w:ascii="Times New Roman" w:hAnsi="Times New Roman" w:cs="Times New Roman"/>
          <w:sz w:val="24"/>
          <w:szCs w:val="24"/>
        </w:rPr>
        <w:t xml:space="preserve">also </w:t>
      </w:r>
      <w:r w:rsidRPr="008B267D">
        <w:rPr>
          <w:rFonts w:ascii="Times New Roman" w:hAnsi="Times New Roman" w:cs="Times New Roman"/>
          <w:sz w:val="24"/>
          <w:szCs w:val="24"/>
        </w:rPr>
        <w:t>changed over time</w:t>
      </w:r>
      <w:r>
        <w:rPr>
          <w:rFonts w:ascii="Times New Roman" w:hAnsi="Times New Roman" w:cs="Times New Roman"/>
          <w:sz w:val="24"/>
          <w:szCs w:val="24"/>
        </w:rPr>
        <w:t xml:space="preserve"> </w:t>
      </w:r>
      <w:r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&lt;EndNote&gt;&lt;Cite&gt;&lt;Author&gt;ONS&lt;/Author&gt;&lt;Year&gt;2016&lt;/Year&gt;&lt;RecNum&gt;12&lt;/RecNum&gt;&lt;DisplayText&gt;[27, 28]&lt;/DisplayText&gt;&lt;record&gt;&lt;rec-number&gt;12&lt;/rec-number&gt;&lt;foreign-keys&gt;&lt;key app="EN" db-id="rf09exxzzv29p7edxa8vet565ztvwt2dffaf" timestamp="1454433872"&gt;12&lt;/key&gt;&lt;/foreign-keys&gt;&lt;ref-type name="Book Section"&gt;5&lt;/ref-type&gt;&lt;contributors&gt;&lt;authors&gt;&lt;author&gt;ONS&lt;/author&gt;&lt;/authors&gt;&lt;/contributors&gt;&lt;titles&gt;&lt;title&gt;1.2 Changes resulting from the National Statistician’s review&lt;/title&gt;&lt;secondary-title&gt;User Guide to Crime Statistics for England and Wales&lt;/secondary-title&gt;&lt;/titles&gt;&lt;dates&gt;&lt;year&gt;2016&lt;/year&gt;&lt;/dates&gt;&lt;pub-location&gt;London&lt;/pub-location&gt;&lt;urls&gt;&lt;related-urls&gt;&lt;url&gt;http://www.ons.gov.uk/ons/guide-method/method-quality/specific/crime-statistics-methodology/user-guide-to-crime-statistics.pdf&lt;/url&gt;&lt;/related-urls&gt;&lt;/urls&gt;&lt;/record&gt;&lt;/Cite&gt;&lt;Cite&gt;&lt;Author&gt;ONS&lt;/Author&gt;&lt;Year&gt;2015&lt;/Year&gt;&lt;RecNum&gt;11&lt;/RecNum&gt;&lt;record&gt;&lt;rec-number&gt;11&lt;/rec-number&gt;&lt;foreign-keys&gt;&lt;key app="EN" db-id="rf09exxzzv29p7edxa8vet565ztvwt2dffaf" timestamp="1454433500"&gt;11&lt;/key&gt;&lt;/foreign-keys&gt;&lt;ref-type name="Web Page"&gt;12&lt;/ref-type&gt;&lt;contributors&gt;&lt;authors&gt;&lt;author&gt;ONS&lt;/author&gt;&lt;/authors&gt;&lt;/contributors&gt;&lt;titles&gt;&lt;title&gt;Crime in England and Wales, Year Ending March 2015&lt;/title&gt;&lt;/titles&gt;&lt;dates&gt;&lt;year&gt;2015&lt;/year&gt;&lt;/dates&gt;&lt;urls&gt;&lt;related-urls&gt;&lt;url&gt;http://www.ons.gov.uk/ons/rel/crime-stats/crime-statistics/year-ending-march-2015/index.html&lt;/url&gt;&lt;/related-urls&gt;&lt;/urls&gt;&lt;/record&gt;&lt;/Cite&gt;&lt;/EndNote&gt;</w:instrText>
      </w:r>
      <w:r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[27, 28]</w:t>
      </w:r>
      <w:r w:rsidRPr="008B267D">
        <w:rPr>
          <w:rFonts w:ascii="Times New Roman" w:hAnsi="Times New Roman" w:cs="Times New Roman"/>
          <w:sz w:val="24"/>
          <w:szCs w:val="24"/>
        </w:rPr>
        <w:fldChar w:fldCharType="end"/>
      </w:r>
      <w:r w:rsidRPr="008B267D">
        <w:rPr>
          <w:rFonts w:ascii="Times New Roman" w:hAnsi="Times New Roman" w:cs="Times New Roman"/>
          <w:sz w:val="24"/>
          <w:szCs w:val="24"/>
        </w:rPr>
        <w:t>. It is</w:t>
      </w:r>
      <w:r>
        <w:rPr>
          <w:rFonts w:ascii="Times New Roman" w:hAnsi="Times New Roman" w:cs="Times New Roman"/>
          <w:sz w:val="24"/>
          <w:szCs w:val="24"/>
        </w:rPr>
        <w:t>,</w:t>
      </w:r>
      <w:r w:rsidRPr="008B267D">
        <w:rPr>
          <w:rFonts w:ascii="Times New Roman" w:hAnsi="Times New Roman" w:cs="Times New Roman"/>
          <w:sz w:val="24"/>
          <w:szCs w:val="24"/>
        </w:rPr>
        <w:t xml:space="preserve"> however, very difficult to disentangle causes of observed trends</w:t>
      </w:r>
      <w:r>
        <w:rPr>
          <w:rFonts w:ascii="Times New Roman" w:hAnsi="Times New Roman" w:cs="Times New Roman"/>
          <w:sz w:val="24"/>
          <w:szCs w:val="24"/>
        </w:rPr>
        <w:t>.</w:t>
      </w:r>
      <w:r w:rsidRPr="008B267D">
        <w:rPr>
          <w:rFonts w:ascii="Times New Roman" w:hAnsi="Times New Roman" w:cs="Times New Roman"/>
          <w:sz w:val="24"/>
          <w:szCs w:val="24"/>
        </w:rPr>
        <w:t xml:space="preserve"> </w:t>
      </w:r>
      <w:r>
        <w:rPr>
          <w:rFonts w:ascii="Times New Roman" w:hAnsi="Times New Roman" w:cs="Times New Roman"/>
          <w:sz w:val="24"/>
          <w:szCs w:val="24"/>
        </w:rPr>
        <w:t>Q</w:t>
      </w:r>
      <w:r w:rsidRPr="008B267D">
        <w:rPr>
          <w:rFonts w:ascii="Times New Roman" w:hAnsi="Times New Roman" w:cs="Times New Roman"/>
          <w:sz w:val="24"/>
          <w:szCs w:val="24"/>
        </w:rPr>
        <w:t>uestions have been raised about the quality of crime recording and compliance with the Code of Practice for official statistics</w:t>
      </w:r>
      <w:r>
        <w:rPr>
          <w:rFonts w:ascii="Times New Roman" w:hAnsi="Times New Roman" w:cs="Times New Roman"/>
          <w:sz w:val="24"/>
          <w:szCs w:val="24"/>
        </w:rPr>
        <w:t>,</w:t>
      </w:r>
      <w:r w:rsidRPr="008B267D">
        <w:rPr>
          <w:rFonts w:ascii="Times New Roman" w:hAnsi="Times New Roman" w:cs="Times New Roman"/>
          <w:sz w:val="24"/>
          <w:szCs w:val="24"/>
        </w:rPr>
        <w:t xml:space="preserve"> while alternatively there is </w:t>
      </w:r>
      <w:r>
        <w:rPr>
          <w:rFonts w:ascii="Times New Roman" w:hAnsi="Times New Roman" w:cs="Times New Roman"/>
          <w:sz w:val="24"/>
          <w:szCs w:val="24"/>
        </w:rPr>
        <w:t xml:space="preserve">some </w:t>
      </w:r>
      <w:r w:rsidRPr="008B267D">
        <w:rPr>
          <w:rFonts w:ascii="Times New Roman" w:hAnsi="Times New Roman" w:cs="Times New Roman"/>
          <w:sz w:val="24"/>
          <w:szCs w:val="24"/>
        </w:rPr>
        <w:t xml:space="preserve">evidence that the in- or decreases in rates may </w:t>
      </w:r>
      <w:r>
        <w:rPr>
          <w:rFonts w:ascii="Times New Roman" w:hAnsi="Times New Roman" w:cs="Times New Roman"/>
          <w:sz w:val="24"/>
          <w:szCs w:val="24"/>
        </w:rPr>
        <w:t xml:space="preserve">be </w:t>
      </w:r>
      <w:r w:rsidRPr="008B267D">
        <w:rPr>
          <w:rFonts w:ascii="Times New Roman" w:hAnsi="Times New Roman" w:cs="Times New Roman"/>
          <w:sz w:val="24"/>
          <w:szCs w:val="24"/>
        </w:rPr>
        <w:t xml:space="preserve">the result of genuine changes in </w:t>
      </w:r>
      <w:r>
        <w:rPr>
          <w:rFonts w:ascii="Times New Roman" w:hAnsi="Times New Roman" w:cs="Times New Roman"/>
          <w:sz w:val="24"/>
          <w:szCs w:val="24"/>
        </w:rPr>
        <w:t xml:space="preserve">the </w:t>
      </w:r>
      <w:r w:rsidRPr="008B267D">
        <w:rPr>
          <w:rFonts w:ascii="Times New Roman" w:hAnsi="Times New Roman" w:cs="Times New Roman"/>
          <w:sz w:val="24"/>
          <w:szCs w:val="24"/>
        </w:rPr>
        <w:t xml:space="preserve">volume of crime </w:t>
      </w:r>
      <w:r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&lt;EndNote&gt;&lt;Cite&gt;&lt;Author&gt;ONS&lt;/Author&gt;&lt;Year&gt;2014&lt;/Year&gt;&lt;RecNum&gt;13&lt;/RecNum&gt;&lt;DisplayText&gt;[29, 30]&lt;/DisplayText&gt;&lt;record&gt;&lt;rec-number&gt;13&lt;/rec-number&gt;&lt;foreign-keys&gt;&lt;key app="EN" db-id="rf09exxzzv29p7edxa8vet565ztvwt2dffaf" timestamp="1456238244"&gt;13&lt;/key&gt;&lt;/foreign-keys&gt;&lt;ref-type name="Journal Article"&gt;17&lt;/ref-type&gt;&lt;contributors&gt;&lt;authors&gt;&lt;author&gt;ONS&lt;/author&gt;&lt;/authors&gt;&lt;/contributors&gt;&lt;titles&gt;&lt;title&gt;Crime in England and Wales, period ending March 2014&lt;/title&gt;&lt;/titles&gt;&lt;dates&gt;&lt;year&gt;2014&lt;/year&gt;&lt;/dates&gt;&lt;urls&gt;&lt;related-urls&gt;&lt;url&gt;http://www.ons.gov.uk/ons/rel/crime-stats/crime-statistics/period-ending-march-2014/index.html&lt;/url&gt;&lt;/related-urls&gt;&lt;/urls&gt;&lt;/record&gt;&lt;/Cite&gt;&lt;Cite&gt;&lt;Author&gt;Authority&lt;/Author&gt;&lt;Year&gt;2014&lt;/Year&gt;&lt;RecNum&gt;16&lt;/RecNum&gt;&lt;record&gt;&lt;rec-number&gt;16&lt;/rec-number&gt;&lt;foreign-keys&gt;&lt;key app="EN" db-id="rf09exxzzv29p7edxa8vet565ztvwt2dffaf" timestamp="1456243038"&gt;16&lt;/key&gt;&lt;/foreign-keys&gt;&lt;ref-type name="Report"&gt;27&lt;/ref-type&gt;&lt;contributors&gt;&lt;authors&gt;&lt;author&gt;UK Statistics Authority&lt;/author&gt;&lt;/authors&gt;&lt;/contributors&gt;&lt;titles&gt;&lt;title&gt;Assessment of compliance with the Code of Practice for Official Statistics. Statistics on Crime in England and Wales. Assessment Report 268&lt;/title&gt;&lt;/titles&gt;&lt;dates&gt;&lt;year&gt;2014&lt;/year&gt;&lt;/dates&gt;&lt;pub-location&gt;London&lt;/pub-location&gt;&lt;publisher&gt;UK Statistics Authority&lt;/publisher&gt;&lt;urls&gt;&lt;related-urls&gt;&lt;url&gt;https://www.statisticsauthority.gov.uk/archive/assessment/assessment/assessment-reports/assessment-report-268---statistics-on-crime-in-england-and-wales.pdf&lt;/url&gt;&lt;/related-urls&gt;&lt;/urls&gt;&lt;/record&gt;&lt;/Cite&gt;&lt;/EndNote&gt;</w:instrText>
      </w:r>
      <w:r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[29, 30]</w:t>
      </w:r>
      <w:r w:rsidRPr="008B267D">
        <w:rPr>
          <w:rFonts w:ascii="Times New Roman" w:hAnsi="Times New Roman" w:cs="Times New Roman"/>
          <w:sz w:val="24"/>
          <w:szCs w:val="24"/>
        </w:rPr>
        <w:fldChar w:fldCharType="end"/>
      </w:r>
      <w:r w:rsidRPr="008B267D">
        <w:rPr>
          <w:rFonts w:ascii="Times New Roman" w:hAnsi="Times New Roman" w:cs="Times New Roman"/>
          <w:sz w:val="24"/>
          <w:szCs w:val="24"/>
        </w:rPr>
        <w:t>.</w:t>
      </w:r>
      <w:r w:rsidRPr="005E1C11">
        <w:rPr>
          <w:rFonts w:ascii="Times New Roman" w:hAnsi="Times New Roman" w:cs="Times New Roman"/>
          <w:sz w:val="24"/>
          <w:szCs w:val="24"/>
        </w:rPr>
        <w:t xml:space="preserve"> </w:t>
      </w:r>
      <w:r>
        <w:rPr>
          <w:rFonts w:ascii="Times New Roman" w:hAnsi="Times New Roman" w:cs="Times New Roman"/>
          <w:sz w:val="24"/>
          <w:szCs w:val="24"/>
        </w:rPr>
        <w:t xml:space="preserve">It should also be noted that different AAFs are available from other sources, but these similarly do not vary over the time period covered here </w:t>
      </w:r>
      <w:r>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&lt;EndNote&gt;&lt;Cite&gt;&lt;Author&gt;Purshouse&lt;/Author&gt;&lt;Year&gt;2009&lt;/Year&gt;&lt;RecNum&gt;40&lt;/RecNum&gt;&lt;DisplayText&gt;[31]&lt;/DisplayText&gt;&lt;record&gt;&lt;rec-number&gt;40&lt;/rec-number&gt;&lt;foreign-keys&gt;&lt;key app="EN" db-id="rf09exxzzv29p7edxa8vet565ztvwt2dffaf" timestamp="1456332720"&gt;40&lt;/key&gt;&lt;/foreign-keys&gt;&lt;ref-type name="Report"&gt;27&lt;/ref-type&gt;&lt;contributors&gt;&lt;authors&gt;&lt;author&gt;Purshouse, R.&lt;/author&gt;&lt;author&gt;Brennan, A.&lt;/author&gt;&lt;author&gt;Latimar, N.&lt;/author&gt;&lt;author&gt;Meng, Y.&lt;/author&gt;&lt;author&gt;Rafia, R.&lt;/author&gt;&lt;author&gt;Jackson, R.&lt;/author&gt;&lt;author&gt;Meier, P.&lt;/author&gt;&lt;/authors&gt;&lt;/contributors&gt;&lt;titles&gt;&lt;title&gt;Modelling to assess the effectiveness and cost-effectiveness of public health related strategies and interventions to reduce alcohol attributable harm in England using the Sheffield Alcohol Policy Model version 2.0. &lt;/title&gt;&lt;secondary-title&gt;Report to the NICE Public Health Programme Development Group &lt;/secondary-title&gt;&lt;/titles&gt;&lt;dates&gt;&lt;year&gt;2009&lt;/year&gt;&lt;/dates&gt;&lt;urls&gt;&lt;related-urls&gt;&lt;url&gt;http://www.nice.org.uk/guidance/ph24/evidence/economic-modelling-report-371533357&lt;/url&gt;&lt;/related-urls&gt;&lt;/urls&gt;&lt;/record&gt;&lt;/Cite&gt;&lt;/EndNote&gt;</w:instrText>
      </w:r>
      <w:r>
        <w:rPr>
          <w:rFonts w:ascii="Times New Roman" w:hAnsi="Times New Roman" w:cs="Times New Roman"/>
          <w:sz w:val="24"/>
          <w:szCs w:val="24"/>
        </w:rPr>
        <w:fldChar w:fldCharType="separate"/>
      </w:r>
      <w:r w:rsidR="004F2BFB">
        <w:rPr>
          <w:rFonts w:ascii="Times New Roman" w:hAnsi="Times New Roman" w:cs="Times New Roman"/>
          <w:noProof/>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w:t>
      </w:r>
      <w:r w:rsidRPr="008B267D">
        <w:rPr>
          <w:rFonts w:ascii="Times New Roman" w:hAnsi="Times New Roman" w:cs="Times New Roman"/>
          <w:sz w:val="24"/>
          <w:szCs w:val="24"/>
        </w:rPr>
        <w:t xml:space="preserve"> </w:t>
      </w:r>
      <w:r>
        <w:rPr>
          <w:rFonts w:ascii="Times New Roman" w:hAnsi="Times New Roman" w:cs="Times New Roman"/>
          <w:sz w:val="24"/>
          <w:szCs w:val="24"/>
        </w:rPr>
        <w:t>Nonetheless, although t</w:t>
      </w:r>
      <w:r w:rsidRPr="008B267D">
        <w:rPr>
          <w:rFonts w:ascii="Times New Roman" w:hAnsi="Times New Roman" w:cs="Times New Roman"/>
          <w:sz w:val="24"/>
          <w:szCs w:val="24"/>
        </w:rPr>
        <w:t>hese issues complicated the statistical modelling, as shown by Figure</w:t>
      </w:r>
      <w:r>
        <w:rPr>
          <w:rFonts w:ascii="Times New Roman" w:hAnsi="Times New Roman" w:cs="Times New Roman"/>
          <w:sz w:val="24"/>
          <w:szCs w:val="24"/>
        </w:rPr>
        <w:t xml:space="preserve"> 1</w:t>
      </w:r>
      <w:r w:rsidRPr="008B267D">
        <w:rPr>
          <w:rFonts w:ascii="Times New Roman" w:hAnsi="Times New Roman" w:cs="Times New Roman"/>
          <w:sz w:val="24"/>
          <w:szCs w:val="24"/>
        </w:rPr>
        <w:t>, we managed to capture overall trends well assuming a quadratic temporal trend.</w:t>
      </w:r>
    </w:p>
    <w:p w14:paraId="1B82D94A" w14:textId="77777777" w:rsidR="00DA1E2F" w:rsidRPr="008B267D" w:rsidRDefault="00DA1E2F" w:rsidP="00DA1E2F">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As confirmed by the statistical models, alcohol licensing policies, or in a wider context policies to reduce anti-social behaviour, are not introduced in random areas, but are introduced in those areas where the cumulative impacts are high. We have adjusted for this in both models by using area-level deprivation, population size, alcohol-related hospital admissions and area outlet density as markers of societal impact of alcohol consumption, but residual confounding may still be present.</w:t>
      </w:r>
    </w:p>
    <w:p w14:paraId="05D6AEF3" w14:textId="6372AB9F" w:rsidR="00DA1E2F" w:rsidRPr="008B267D" w:rsidRDefault="00DA1E2F" w:rsidP="00DA1E2F">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 xml:space="preserve">Previous work indicated that spatial autocorrelation of the alcohol policy intensity index was negligible </w:t>
      </w:r>
      <w:r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&lt;EndNote&gt;&lt;Cite&gt;&lt;Author&gt;de Vocht&lt;/Author&gt;&lt;Year&gt;2015&lt;/Year&gt;&lt;RecNum&gt;4&lt;/RecNum&gt;&lt;DisplayText&gt;[14]&lt;/DisplayText&gt;&lt;record&gt;&lt;rec-number&gt;4&lt;/rec-number&gt;&lt;foreign-keys&gt;&lt;key app="EN" db-id="rf09exxzzv29p7edxa8vet565ztvwt2dffaf" timestamp="1454083584"&gt;4&lt;/key&gt;&lt;/foreign-keys&gt;&lt;ref-type name="Journal Article"&gt;17&lt;/ref-type&gt;&lt;contributors&gt;&lt;authors&gt;&lt;author&gt;de Vocht, F.&lt;/author&gt;&lt;author&gt;Heron, J.&lt;/author&gt;&lt;author&gt;Angus, C.&lt;/author&gt;&lt;author&gt;Brennan, A.&lt;/author&gt;&lt;author&gt;Mooney, J.&lt;/author&gt;&lt;author&gt;Lock, K.&lt;/author&gt;&lt;author&gt;Campbell, R.&lt;/author&gt;&lt;author&gt;Hickman, M.&lt;/author&gt;&lt;/authors&gt;&lt;/contributors&gt;&lt;auth-address&gt;NIHR School for Public Health Research (SPHR) School of Social and Community Medicine, University of Bristol, Bristol, UK.&amp;#xD;NIHR School for Public Health Research (SPHR) ScHARR, School of Health and Related Research, University of Sheffield, Sheffield, UK.&amp;#xD;NIHR School for Public Health Research (SPHR) Department of Health Services Research and Policy, London School of Hygiene and Tropical Medicine, London, UK.&lt;/auth-address&gt;&lt;titles&gt;&lt;title&gt;Measurable effects of local alcohol licensing policies on population health in England&lt;/title&gt;&lt;secondary-title&gt;J Epidemiol Community Health&lt;/secondary-title&gt;&lt;alt-title&gt;Journal of epidemiology and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health&lt;/abbr-1&gt;&lt;/alt-periodical&gt;&lt;dates&gt;&lt;year&gt;2015&lt;/year&gt;&lt;pub-dates&gt;&lt;date&gt;Nov 10&lt;/date&gt;&lt;/pub-dates&gt;&lt;/dates&gt;&lt;isbn&gt;1470-2738 (Electronic)&amp;#xD;0143-005X (Linking)&lt;/isbn&gt;&lt;accession-num&gt;26555369&lt;/accession-num&gt;&lt;urls&gt;&lt;related-urls&gt;&lt;url&gt;http://www.ncbi.nlm.nih.gov/pubmed/26555369&lt;/url&gt;&lt;/related-urls&gt;&lt;/urls&gt;&lt;electronic-resource-num&gt;10.1136/jech-2015-206040&lt;/electronic-resource-num&gt;&lt;/record&gt;&lt;/Cite&gt;&lt;/EndNote&gt;</w:instrText>
      </w:r>
      <w:r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[14]</w:t>
      </w:r>
      <w:r w:rsidRPr="008B267D">
        <w:rPr>
          <w:rFonts w:ascii="Times New Roman" w:hAnsi="Times New Roman" w:cs="Times New Roman"/>
          <w:sz w:val="24"/>
          <w:szCs w:val="24"/>
        </w:rPr>
        <w:fldChar w:fldCharType="end"/>
      </w:r>
      <w:r w:rsidRPr="008B267D">
        <w:rPr>
          <w:rFonts w:ascii="Times New Roman" w:hAnsi="Times New Roman" w:cs="Times New Roman"/>
          <w:sz w:val="24"/>
          <w:szCs w:val="24"/>
        </w:rPr>
        <w:t xml:space="preserve">, so we did not adjust for this in these models, while temporal autocorrelation was adjusted for through the use of the hierarchical growth models. Drinking patterns in the UK on the other hand, have been shown to differ geographically and over time </w:t>
      </w:r>
      <w:r w:rsidRPr="008B267D">
        <w:rPr>
          <w:rFonts w:ascii="Times New Roman" w:hAnsi="Times New Roman" w:cs="Times New Roman"/>
          <w:sz w:val="24"/>
          <w:szCs w:val="24"/>
        </w:rPr>
        <w:fldChar w:fldCharType="begin">
          <w:fldData xml:space="preserve">PEVuZE5vdGU+PENpdGU+PEF1dGhvcj5TaGVsdG9uPC9BdXRob3I+PFllYXI+MjAxMTwvWWVhcj48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</w:fldData>
        </w:fldChar>
      </w:r>
      <w:r w:rsidR="004F2BFB">
        <w:rPr>
          <w:rFonts w:ascii="Times New Roman" w:hAnsi="Times New Roman" w:cs="Times New Roman"/>
          <w:sz w:val="24"/>
          <w:szCs w:val="24"/>
        </w:rPr>
        <w:instrText xml:space="preserve"> ADDIN EN.CITE </w:instrText>
      </w:r>
      <w:r w:rsidR="004F2BFB">
        <w:rPr>
          <w:rFonts w:ascii="Times New Roman" w:hAnsi="Times New Roman" w:cs="Times New Roman"/>
          <w:sz w:val="24"/>
          <w:szCs w:val="24"/>
        </w:rPr>
        <w:fldChar w:fldCharType="begin">
          <w:fldData xml:space="preserve">PEVuZE5vdGU+PENpdGU+PEF1dGhvcj5TaGVsdG9uPC9BdXRob3I+PFllYXI+MjAxMTwvWWVhcj48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</w:fldData>
        </w:fldChar>
      </w:r>
      <w:r w:rsidR="004F2BFB">
        <w:rPr>
          <w:rFonts w:ascii="Times New Roman" w:hAnsi="Times New Roman" w:cs="Times New Roman"/>
          <w:sz w:val="24"/>
          <w:szCs w:val="24"/>
        </w:rPr>
        <w:instrText xml:space="preserve"> ADDIN EN.CITE.DATA </w:instrText>
      </w:r>
      <w:r w:rsidR="004F2BFB">
        <w:rPr>
          <w:rFonts w:ascii="Times New Roman" w:hAnsi="Times New Roman" w:cs="Times New Roman"/>
          <w:sz w:val="24"/>
          <w:szCs w:val="24"/>
        </w:rPr>
      </w:r>
      <w:r w:rsidR="004F2BFB">
        <w:rPr>
          <w:rFonts w:ascii="Times New Roman" w:hAnsi="Times New Roman" w:cs="Times New Roman"/>
          <w:sz w:val="24"/>
          <w:szCs w:val="24"/>
        </w:rPr>
        <w:fldChar w:fldCharType="end"/>
      </w:r>
      <w:r w:rsidRPr="008B267D">
        <w:rPr>
          <w:rFonts w:ascii="Times New Roman" w:hAnsi="Times New Roman" w:cs="Times New Roman"/>
          <w:sz w:val="24"/>
          <w:szCs w:val="24"/>
        </w:rPr>
      </w:r>
      <w:r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[32, 33]</w:t>
      </w:r>
      <w:r w:rsidRPr="008B267D">
        <w:rPr>
          <w:rFonts w:ascii="Times New Roman" w:hAnsi="Times New Roman" w:cs="Times New Roman"/>
          <w:sz w:val="24"/>
          <w:szCs w:val="24"/>
        </w:rPr>
        <w:fldChar w:fldCharType="end"/>
      </w:r>
      <w:r w:rsidRPr="008B267D">
        <w:rPr>
          <w:rFonts w:ascii="Times New Roman" w:hAnsi="Times New Roman" w:cs="Times New Roman"/>
          <w:sz w:val="24"/>
          <w:szCs w:val="24"/>
        </w:rPr>
        <w:t>, but we did not have the data to take this into account.</w:t>
      </w:r>
      <w:r w:rsidR="006E2EEF">
        <w:rPr>
          <w:rFonts w:ascii="Times New Roman" w:hAnsi="Times New Roman" w:cs="Times New Roman"/>
          <w:sz w:val="24"/>
          <w:szCs w:val="24"/>
        </w:rPr>
        <w:t xml:space="preserve"> There is the possibility of ‘spill-over’ effects, in which </w:t>
      </w:r>
      <w:r w:rsidR="008D5A32">
        <w:rPr>
          <w:rFonts w:ascii="Times New Roman" w:hAnsi="Times New Roman" w:cs="Times New Roman"/>
          <w:sz w:val="24"/>
          <w:szCs w:val="24"/>
        </w:rPr>
        <w:t xml:space="preserve">new premises open in or move to surrounding areas with less restrictive licensing policies (for example on the border of cumulative impact zones), but data of higher spatial granularity would be required to specifically analyse this hypothesis. </w:t>
      </w:r>
    </w:p>
    <w:p w14:paraId="29D8A15E" w14:textId="79CED492" w:rsidR="00DA1E2F" w:rsidRPr="008B267D" w:rsidRDefault="00DA1E2F" w:rsidP="00DA1E2F">
      <w:pPr>
        <w:spacing w:line="360" w:lineRule="auto"/>
        <w:jc w:val="both"/>
        <w:rPr>
          <w:rFonts w:ascii="Times New Roman" w:hAnsi="Times New Roman" w:cs="Times New Roman"/>
          <w:sz w:val="24"/>
          <w:szCs w:val="24"/>
        </w:rPr>
      </w:pPr>
      <w:r w:rsidRPr="008B267D">
        <w:rPr>
          <w:rFonts w:ascii="Times New Roman" w:hAnsi="Times New Roman" w:cs="Times New Roman"/>
          <w:sz w:val="24"/>
          <w:szCs w:val="24"/>
        </w:rPr>
        <w:t>An important strength of this study is that it makes use of routinely collected and publicly available data, which enables independent replication. Moreover, the linkage of area-level</w:t>
      </w:r>
      <w:r>
        <w:rPr>
          <w:rFonts w:ascii="Times New Roman" w:hAnsi="Times New Roman" w:cs="Times New Roman"/>
          <w:sz w:val="24"/>
          <w:szCs w:val="24"/>
        </w:rPr>
        <w:t xml:space="preserve"> </w:t>
      </w:r>
      <w:r w:rsidRPr="008B267D">
        <w:rPr>
          <w:rFonts w:ascii="Times New Roman" w:hAnsi="Times New Roman" w:cs="Times New Roman"/>
          <w:sz w:val="24"/>
          <w:szCs w:val="24"/>
        </w:rPr>
        <w:t xml:space="preserve">longitudinal data permitted evaluation of time trends in addition to standard cross-sectional studies, which is considered to provide better insight in associations between community level burdens (from alcohol) and impacts on crime. </w:t>
      </w:r>
      <w:r w:rsidRPr="008B267D">
        <w:rPr>
          <w:rFonts w:ascii="Times New Roman" w:hAnsi="Times New Roman" w:cs="Times New Roman"/>
          <w:sz w:val="24"/>
          <w:szCs w:val="24"/>
        </w:rPr>
        <w:fldChar w:fldCharType="begin">
          <w:fldData xml:space="preserve">PEVuZE5vdGU+PENpdGU+PEF1dGhvcj5GaXR0ZXJlcjwvQXV0aG9yPjxZZWFyPjIwMTU8L1llYXI+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</w:fldData>
        </w:fldChar>
      </w:r>
      <w:r w:rsidR="004F2BFB">
        <w:rPr>
          <w:rFonts w:ascii="Times New Roman" w:hAnsi="Times New Roman" w:cs="Times New Roman"/>
          <w:sz w:val="24"/>
          <w:szCs w:val="24"/>
        </w:rPr>
        <w:instrText xml:space="preserve"> ADDIN EN.CITE </w:instrText>
      </w:r>
      <w:r w:rsidR="004F2BFB">
        <w:rPr>
          <w:rFonts w:ascii="Times New Roman" w:hAnsi="Times New Roman" w:cs="Times New Roman"/>
          <w:sz w:val="24"/>
          <w:szCs w:val="24"/>
        </w:rPr>
        <w:fldChar w:fldCharType="begin">
          <w:fldData xml:space="preserve">PEVuZE5vdGU+PENpdGU+PEF1dGhvcj5GaXR0ZXJlcjwvQXV0aG9yPjxZZWFyPjIwMTU8L1llYXI+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</w:fldData>
        </w:fldChar>
      </w:r>
      <w:r w:rsidR="004F2BFB">
        <w:rPr>
          <w:rFonts w:ascii="Times New Roman" w:hAnsi="Times New Roman" w:cs="Times New Roman"/>
          <w:sz w:val="24"/>
          <w:szCs w:val="24"/>
        </w:rPr>
        <w:instrText xml:space="preserve"> ADDIN EN.CITE.DATA </w:instrText>
      </w:r>
      <w:r w:rsidR="004F2BFB">
        <w:rPr>
          <w:rFonts w:ascii="Times New Roman" w:hAnsi="Times New Roman" w:cs="Times New Roman"/>
          <w:sz w:val="24"/>
          <w:szCs w:val="24"/>
        </w:rPr>
      </w:r>
      <w:r w:rsidR="004F2BFB">
        <w:rPr>
          <w:rFonts w:ascii="Times New Roman" w:hAnsi="Times New Roman" w:cs="Times New Roman"/>
          <w:sz w:val="24"/>
          <w:szCs w:val="24"/>
        </w:rPr>
        <w:fldChar w:fldCharType="end"/>
      </w:r>
      <w:r w:rsidRPr="008B267D">
        <w:rPr>
          <w:rFonts w:ascii="Times New Roman" w:hAnsi="Times New Roman" w:cs="Times New Roman"/>
          <w:sz w:val="24"/>
          <w:szCs w:val="24"/>
        </w:rPr>
      </w:r>
      <w:r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[4, 34]</w:t>
      </w:r>
      <w:r w:rsidRPr="008B267D">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B267D">
        <w:rPr>
          <w:rFonts w:ascii="Times New Roman" w:hAnsi="Times New Roman" w:cs="Times New Roman"/>
          <w:sz w:val="24"/>
          <w:szCs w:val="24"/>
        </w:rPr>
        <w:t>Another strength of our use of longitudinal data in the particular case of recorded crimes is that, despite problems identified in the recording of these data, quality will be relatively stable over a 6-year period in each local area, enabling analyses of the effect of policies over time without the inference problems from which cross-sectional comparisons would suffer.</w:t>
      </w:r>
      <w:r>
        <w:rPr>
          <w:rFonts w:ascii="Times New Roman" w:hAnsi="Times New Roman" w:cs="Times New Roman"/>
          <w:sz w:val="24"/>
          <w:szCs w:val="24"/>
        </w:rPr>
        <w:t xml:space="preserve"> And finally, because we were able to include different crimes we were able to evaluate whether observed trends were common features of the different policy strata, or instead were related to the actual policies and were not observed in non-related crimes (</w:t>
      </w:r>
      <w:r w:rsidRPr="00E545EE">
        <w:rPr>
          <w:rFonts w:ascii="Times New Roman" w:hAnsi="Times New Roman" w:cs="Times New Roman"/>
          <w:i/>
          <w:sz w:val="24"/>
          <w:szCs w:val="24"/>
        </w:rPr>
        <w:t>i.e.</w:t>
      </w:r>
      <w:r>
        <w:rPr>
          <w:rFonts w:ascii="Times New Roman" w:hAnsi="Times New Roman" w:cs="Times New Roman"/>
          <w:sz w:val="24"/>
          <w:szCs w:val="24"/>
        </w:rPr>
        <w:t xml:space="preserve"> financial fraud).</w:t>
      </w:r>
    </w:p>
    <w:p w14:paraId="172FF396" w14:textId="4C7942CC" w:rsidR="00BD7171" w:rsidRPr="00AF32AC" w:rsidRDefault="00021047" w:rsidP="00204CC7">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560AB9" w:rsidRPr="008B267D">
        <w:rPr>
          <w:rFonts w:ascii="Times New Roman" w:hAnsi="Times New Roman" w:cs="Times New Roman"/>
          <w:sz w:val="24"/>
          <w:szCs w:val="24"/>
        </w:rPr>
        <w:t>ur analyses confirm previous cross-sectional studies indicating correlations between alcohol outlet density</w:t>
      </w:r>
      <w:r w:rsidR="00103577" w:rsidRPr="008B267D">
        <w:rPr>
          <w:rFonts w:ascii="Times New Roman" w:hAnsi="Times New Roman" w:cs="Times New Roman"/>
          <w:sz w:val="24"/>
          <w:szCs w:val="24"/>
        </w:rPr>
        <w:t>, deprivation and crime rates in the UK and elsewhere</w:t>
      </w:r>
      <w:r w:rsidR="00ED58E1">
        <w:rPr>
          <w:rFonts w:ascii="Times New Roman" w:hAnsi="Times New Roman" w:cs="Times New Roman"/>
          <w:sz w:val="24"/>
          <w:szCs w:val="24"/>
        </w:rPr>
        <w:t xml:space="preserve"> </w:t>
      </w:r>
      <w:r w:rsidR="00ED58E1">
        <w:rPr>
          <w:rFonts w:ascii="Times New Roman" w:hAnsi="Times New Roman" w:cs="Times New Roman"/>
          <w:sz w:val="24"/>
          <w:szCs w:val="24"/>
        </w:rPr>
        <w:fldChar w:fldCharType="begin">
          <w:fldData xml:space="preserve">PEVuZE5vdGU+PENpdGU+PEF1dGhvcj5GcmFua2xpbjwvQXV0aG9yPjxZZWFyPjIwMTA8L1llYXI+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</w:fldData>
        </w:fldChar>
      </w:r>
      <w:r w:rsidR="004F2BFB">
        <w:rPr>
          <w:rFonts w:ascii="Times New Roman" w:hAnsi="Times New Roman" w:cs="Times New Roman"/>
          <w:sz w:val="24"/>
          <w:szCs w:val="24"/>
        </w:rPr>
        <w:instrText xml:space="preserve"> ADDIN EN.CITE </w:instrText>
      </w:r>
      <w:r w:rsidR="004F2BFB">
        <w:rPr>
          <w:rFonts w:ascii="Times New Roman" w:hAnsi="Times New Roman" w:cs="Times New Roman"/>
          <w:sz w:val="24"/>
          <w:szCs w:val="24"/>
        </w:rPr>
        <w:fldChar w:fldCharType="begin">
          <w:fldData xml:space="preserve">PEVuZE5vdGU+PENpdGU+PEF1dGhvcj5GcmFua2xpbjwvQXV0aG9yPjxZZWFyPjIwMTA8L1llYXI+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</w:fldData>
        </w:fldChar>
      </w:r>
      <w:r w:rsidR="004F2BFB">
        <w:rPr>
          <w:rFonts w:ascii="Times New Roman" w:hAnsi="Times New Roman" w:cs="Times New Roman"/>
          <w:sz w:val="24"/>
          <w:szCs w:val="24"/>
        </w:rPr>
        <w:instrText xml:space="preserve"> ADDIN EN.CITE.DATA </w:instrText>
      </w:r>
      <w:r w:rsidR="004F2BFB">
        <w:rPr>
          <w:rFonts w:ascii="Times New Roman" w:hAnsi="Times New Roman" w:cs="Times New Roman"/>
          <w:sz w:val="24"/>
          <w:szCs w:val="24"/>
        </w:rPr>
      </w:r>
      <w:r w:rsidR="004F2BFB">
        <w:rPr>
          <w:rFonts w:ascii="Times New Roman" w:hAnsi="Times New Roman" w:cs="Times New Roman"/>
          <w:sz w:val="24"/>
          <w:szCs w:val="24"/>
        </w:rPr>
        <w:fldChar w:fldCharType="end"/>
      </w:r>
      <w:r w:rsidR="00ED58E1">
        <w:rPr>
          <w:rFonts w:ascii="Times New Roman" w:hAnsi="Times New Roman" w:cs="Times New Roman"/>
          <w:sz w:val="24"/>
          <w:szCs w:val="24"/>
        </w:rPr>
      </w:r>
      <w:r w:rsidR="00ED58E1">
        <w:rPr>
          <w:rFonts w:ascii="Times New Roman" w:hAnsi="Times New Roman" w:cs="Times New Roman"/>
          <w:sz w:val="24"/>
          <w:szCs w:val="24"/>
        </w:rPr>
        <w:fldChar w:fldCharType="separate"/>
      </w:r>
      <w:r w:rsidR="004F2BFB">
        <w:rPr>
          <w:rFonts w:ascii="Times New Roman" w:hAnsi="Times New Roman" w:cs="Times New Roman"/>
          <w:noProof/>
          <w:sz w:val="24"/>
          <w:szCs w:val="24"/>
        </w:rPr>
        <w:t>[1-3, 5, 6, 35]</w:t>
      </w:r>
      <w:r w:rsidR="00ED58E1">
        <w:rPr>
          <w:rFonts w:ascii="Times New Roman" w:hAnsi="Times New Roman" w:cs="Times New Roman"/>
          <w:sz w:val="24"/>
          <w:szCs w:val="24"/>
        </w:rPr>
        <w:fldChar w:fldCharType="end"/>
      </w:r>
      <w:r w:rsidR="008B3DD7" w:rsidRPr="008B267D">
        <w:rPr>
          <w:rFonts w:ascii="Times New Roman" w:hAnsi="Times New Roman" w:cs="Times New Roman"/>
          <w:sz w:val="24"/>
          <w:szCs w:val="24"/>
        </w:rPr>
        <w:t>, but have now also shown reverse association between crime rates and alcohol licensing polic</w:t>
      </w:r>
      <w:r w:rsidR="00B61301">
        <w:rPr>
          <w:rFonts w:ascii="Times New Roman" w:hAnsi="Times New Roman" w:cs="Times New Roman"/>
          <w:sz w:val="24"/>
          <w:szCs w:val="24"/>
        </w:rPr>
        <w:t>y intensity</w:t>
      </w:r>
      <w:r w:rsidR="008B3DD7" w:rsidRPr="008B267D">
        <w:rPr>
          <w:rFonts w:ascii="Times New Roman" w:hAnsi="Times New Roman" w:cs="Times New Roman"/>
          <w:sz w:val="24"/>
          <w:szCs w:val="24"/>
        </w:rPr>
        <w:t xml:space="preserve">; similar to what we observed previously for alcohol-related hospital admissions </w:t>
      </w:r>
      <w:r w:rsidR="008B3DD7"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&lt;EndNote&gt;&lt;Cite&gt;&lt;Author&gt;de Vocht&lt;/Author&gt;&lt;Year&gt;2015&lt;/Year&gt;&lt;RecNum&gt;4&lt;/RecNum&gt;&lt;DisplayText&gt;[14]&lt;/DisplayText&gt;&lt;record&gt;&lt;rec-number&gt;4&lt;/rec-number&gt;&lt;foreign-keys&gt;&lt;key app="EN" db-id="rf09exxzzv29p7edxa8vet565ztvwt2dffaf" timestamp="1454083584"&gt;4&lt;/key&gt;&lt;/foreign-keys&gt;&lt;ref-type name="Journal Article"&gt;17&lt;/ref-type&gt;&lt;contributors&gt;&lt;authors&gt;&lt;author&gt;de Vocht, F.&lt;/author&gt;&lt;author&gt;Heron, J.&lt;/author&gt;&lt;author&gt;Angus, C.&lt;/author&gt;&lt;author&gt;Brennan, A.&lt;/author&gt;&lt;author&gt;Mooney, J.&lt;/author&gt;&lt;author&gt;Lock, K.&lt;/author&gt;&lt;author&gt;Campbell, R.&lt;/author&gt;&lt;author&gt;Hickman, M.&lt;/author&gt;&lt;/authors&gt;&lt;/contributors&gt;&lt;auth-address&gt;NIHR School for Public Health Research (SPHR) School of Social and Community Medicine, University of Bristol, Bristol, UK.&amp;#xD;NIHR School for Public Health Research (SPHR) ScHARR, School of Health and Related Research, University of Sheffield, Sheffield, UK.&amp;#xD;NIHR School for Public Health Research (SPHR) Department of Health Services Research and Policy, London School of Hygiene and Tropical Medicine, London, UK.&lt;/auth-address&gt;&lt;titles&gt;&lt;title&gt;Measurable effects of local alcohol licensing policies on population health in England&lt;/title&gt;&lt;secondary-title&gt;J Epidemiol Community Health&lt;/secondary-title&gt;&lt;alt-title&gt;Journal of epidemiology and community health&lt;/alt-title&gt;&lt;/titles&gt;&lt;periodical&gt;&lt;full-title&gt;J Epidemiol Community Health&lt;/full-title&gt;&lt;abbr-1&gt;Journal of epidemiology and community health&lt;/abbr-1&gt;&lt;/periodical&gt;&lt;alt-periodical&gt;&lt;full-title&gt;J Epidemiol Community Health&lt;/full-title&gt;&lt;abbr-1&gt;Journal of epidemiology and community health&lt;/abbr-1&gt;&lt;/alt-periodical&gt;&lt;dates&gt;&lt;year&gt;2015&lt;/year&gt;&lt;pub-dates&gt;&lt;date&gt;Nov 10&lt;/date&gt;&lt;/pub-dates&gt;&lt;/dates&gt;&lt;isbn&gt;1470-2738 (Electronic)&amp;#xD;0143-005X (Linking)&lt;/isbn&gt;&lt;accession-num&gt;26555369&lt;/accession-num&gt;&lt;urls&gt;&lt;related-urls&gt;&lt;url&gt;http://www.ncbi.nlm.nih.gov/pubmed/26555369&lt;/url&gt;&lt;/related-urls&gt;&lt;/urls&gt;&lt;electronic-resource-num&gt;10.1136/jech-2015-206040&lt;/electronic-resource-num&gt;&lt;/record&gt;&lt;/Cite&gt;&lt;/EndNote&gt;</w:instrText>
      </w:r>
      <w:r w:rsidR="008B3DD7"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[14]</w:t>
      </w:r>
      <w:r w:rsidR="008B3DD7" w:rsidRPr="008B267D">
        <w:rPr>
          <w:rFonts w:ascii="Times New Roman" w:hAnsi="Times New Roman" w:cs="Times New Roman"/>
          <w:sz w:val="24"/>
          <w:szCs w:val="24"/>
        </w:rPr>
        <w:fldChar w:fldCharType="end"/>
      </w:r>
      <w:r w:rsidR="00103577" w:rsidRPr="008B267D">
        <w:rPr>
          <w:rFonts w:ascii="Times New Roman" w:hAnsi="Times New Roman" w:cs="Times New Roman"/>
          <w:sz w:val="24"/>
          <w:szCs w:val="24"/>
        </w:rPr>
        <w:t>.</w:t>
      </w:r>
      <w:r>
        <w:rPr>
          <w:rFonts w:ascii="Times New Roman" w:hAnsi="Times New Roman" w:cs="Times New Roman"/>
          <w:sz w:val="24"/>
          <w:szCs w:val="24"/>
        </w:rPr>
        <w:t xml:space="preserve"> </w:t>
      </w:r>
      <w:r w:rsidR="00103577" w:rsidRPr="008B267D">
        <w:rPr>
          <w:rFonts w:ascii="Times New Roman" w:hAnsi="Times New Roman" w:cs="Times New Roman"/>
          <w:sz w:val="24"/>
          <w:szCs w:val="24"/>
        </w:rPr>
        <w:t>O</w:t>
      </w:r>
      <w:r w:rsidR="00312812" w:rsidRPr="008B267D">
        <w:rPr>
          <w:rFonts w:ascii="Times New Roman" w:hAnsi="Times New Roman" w:cs="Times New Roman"/>
          <w:sz w:val="24"/>
          <w:szCs w:val="24"/>
        </w:rPr>
        <w:t xml:space="preserve">ur main interest </w:t>
      </w:r>
      <w:r w:rsidR="00103577" w:rsidRPr="008B267D">
        <w:rPr>
          <w:rFonts w:ascii="Times New Roman" w:hAnsi="Times New Roman" w:cs="Times New Roman"/>
          <w:sz w:val="24"/>
          <w:szCs w:val="24"/>
        </w:rPr>
        <w:t xml:space="preserve">however, </w:t>
      </w:r>
      <w:r w:rsidR="00312812" w:rsidRPr="008B267D">
        <w:rPr>
          <w:rFonts w:ascii="Times New Roman" w:hAnsi="Times New Roman" w:cs="Times New Roman"/>
          <w:sz w:val="24"/>
          <w:szCs w:val="24"/>
        </w:rPr>
        <w:t xml:space="preserve">was </w:t>
      </w:r>
      <w:r w:rsidR="00103577" w:rsidRPr="008B267D">
        <w:rPr>
          <w:rFonts w:ascii="Times New Roman" w:hAnsi="Times New Roman" w:cs="Times New Roman"/>
          <w:sz w:val="24"/>
          <w:szCs w:val="24"/>
        </w:rPr>
        <w:t>to assess</w:t>
      </w:r>
      <w:r w:rsidR="00312812" w:rsidRPr="008B267D">
        <w:rPr>
          <w:rFonts w:ascii="Times New Roman" w:hAnsi="Times New Roman" w:cs="Times New Roman"/>
          <w:sz w:val="24"/>
          <w:szCs w:val="24"/>
        </w:rPr>
        <w:t xml:space="preserve"> temporal trends</w:t>
      </w:r>
      <w:r w:rsidR="00911D28" w:rsidRPr="008B267D">
        <w:rPr>
          <w:rFonts w:ascii="Times New Roman" w:hAnsi="Times New Roman" w:cs="Times New Roman"/>
          <w:sz w:val="24"/>
          <w:szCs w:val="24"/>
        </w:rPr>
        <w:t>,</w:t>
      </w:r>
      <w:r w:rsidR="0066220D" w:rsidRPr="008B267D">
        <w:rPr>
          <w:rFonts w:ascii="Times New Roman" w:hAnsi="Times New Roman" w:cs="Times New Roman"/>
          <w:sz w:val="24"/>
          <w:szCs w:val="24"/>
        </w:rPr>
        <w:t xml:space="preserve"> for which there is much less data available; especially for the UK </w:t>
      </w:r>
      <w:r w:rsidR="009A5427"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&lt;EndNote&gt;&lt;Cite&gt;&lt;Author&gt;Holmes&lt;/Author&gt;&lt;Year&gt;2014&lt;/Year&gt;&lt;RecNum&gt;26&lt;/RecNum&gt;&lt;DisplayText&gt;[35]&lt;/DisplayText&gt;&lt;record&gt;&lt;rec-number&gt;26&lt;/rec-number&gt;&lt;foreign-keys&gt;&lt;key app="EN" db-id="rf09exxzzv29p7edxa8vet565ztvwt2dffaf" timestamp="1456248257"&gt;26&lt;/key&gt;&lt;/foreign-keys&gt;&lt;ref-type name="Journal Article"&gt;17&lt;/ref-type&gt;&lt;contributors&gt;&lt;authors&gt;&lt;author&gt;Holmes, J.&lt;/author&gt;&lt;author&gt;Guo, Y.&lt;/author&gt;&lt;author&gt;Maheswaran, R.&lt;/author&gt;&lt;author&gt;Nicholls, J.&lt;/author&gt;&lt;author&gt;Meier, P. S.&lt;/author&gt;&lt;author&gt;Brennan, A.&lt;/author&gt;&lt;/authors&gt;&lt;/contributors&gt;&lt;auth-address&gt;School of Health and Related Research, University of Sheffield, Sheffield, South Yorkshire, UK.&lt;/auth-address&gt;&lt;titles&gt;&lt;title&gt;The impact of spatial and temporal availability of alcohol on its consumption and related harms: a critical review in the context of UK licensing policies&lt;/title&gt;&lt;secondary-title&gt;Drug Alcohol Rev&lt;/secondary-title&gt;&lt;/titles&gt;&lt;periodical&gt;&lt;full-title&gt;Drug Alcohol Rev&lt;/full-title&gt;&lt;/periodical&gt;&lt;pages&gt;515-25&lt;/pages&gt;&lt;volume&gt;33&lt;/volume&gt;&lt;number&gt;5&lt;/number&gt;&lt;keywords&gt;&lt;keyword&gt;Alcohol Drinking/adverse effects/epidemiology/*prevention &amp;amp; control&lt;/keyword&gt;&lt;keyword&gt;Alcohol-Related Disorders/*prevention &amp;amp; control&lt;/keyword&gt;&lt;keyword&gt;Alcoholic Beverages/*supply &amp;amp; distribution&lt;/keyword&gt;&lt;keyword&gt;Commerce/legislation &amp;amp; jurisprudence&lt;/keyword&gt;&lt;keyword&gt;Great Britain/epidemiology&lt;/keyword&gt;&lt;keyword&gt;Health Policy&lt;/keyword&gt;&lt;keyword&gt;Humans&lt;/keyword&gt;&lt;keyword&gt;Spatial Analysis&lt;/keyword&gt;&lt;keyword&gt;Spatio-Temporal Analysis&lt;/keyword&gt;&lt;keyword&gt;alcohol consumption&lt;/keyword&gt;&lt;keyword&gt;alcohol outlet density&lt;/keyword&gt;&lt;keyword&gt;review&lt;/keyword&gt;&lt;/keywords&gt;&lt;dates&gt;&lt;year&gt;2014&lt;/year&gt;&lt;pub-dates&gt;&lt;date&gt;Sep&lt;/date&gt;&lt;/pub-dates&gt;&lt;/dates&gt;&lt;isbn&gt;1465-3362 (Electronic)&amp;#xD;0959-5236 (Linking)&lt;/isbn&gt;&lt;accession-num&gt;25186193&lt;/accession-num&gt;&lt;urls&gt;&lt;related-urls&gt;&lt;url&gt;http://www.ncbi.nlm.nih.gov/pubmed/25186193&lt;/url&gt;&lt;/related-urls&gt;&lt;/urls&gt;&lt;custom2&gt;PMC4313683&lt;/custom2&gt;&lt;electronic-resource-num&gt;10.1111/dar.12191&lt;/electronic-resource-num&gt;&lt;/record&gt;&lt;/Cite&gt;&lt;/EndNote&gt;</w:instrText>
      </w:r>
      <w:r w:rsidR="009A5427"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[35]</w:t>
      </w:r>
      <w:r w:rsidR="009A5427" w:rsidRPr="008B267D">
        <w:rPr>
          <w:rFonts w:ascii="Times New Roman" w:hAnsi="Times New Roman" w:cs="Times New Roman"/>
          <w:sz w:val="24"/>
          <w:szCs w:val="24"/>
        </w:rPr>
        <w:fldChar w:fldCharType="end"/>
      </w:r>
      <w:r w:rsidR="0066220D" w:rsidRPr="008B267D">
        <w:rPr>
          <w:rFonts w:ascii="Times New Roman" w:hAnsi="Times New Roman" w:cs="Times New Roman"/>
          <w:sz w:val="24"/>
          <w:szCs w:val="24"/>
        </w:rPr>
        <w:t>.</w:t>
      </w:r>
      <w:r w:rsidR="00911D28" w:rsidRPr="008B267D">
        <w:rPr>
          <w:rFonts w:ascii="Times New Roman" w:hAnsi="Times New Roman" w:cs="Times New Roman"/>
          <w:sz w:val="24"/>
          <w:szCs w:val="24"/>
        </w:rPr>
        <w:t xml:space="preserve"> </w:t>
      </w:r>
      <w:r w:rsidR="0066220D" w:rsidRPr="008B267D">
        <w:rPr>
          <w:rFonts w:ascii="Times New Roman" w:hAnsi="Times New Roman" w:cs="Times New Roman"/>
          <w:sz w:val="24"/>
          <w:szCs w:val="24"/>
        </w:rPr>
        <w:t>W</w:t>
      </w:r>
      <w:r w:rsidR="00B91B3F" w:rsidRPr="008B267D">
        <w:rPr>
          <w:rFonts w:ascii="Times New Roman" w:hAnsi="Times New Roman" w:cs="Times New Roman"/>
          <w:sz w:val="24"/>
          <w:szCs w:val="24"/>
        </w:rPr>
        <w:t xml:space="preserve">e observed exposure-effect associations </w:t>
      </w:r>
      <w:r w:rsidR="00ED56B6" w:rsidRPr="008B267D">
        <w:rPr>
          <w:rFonts w:ascii="Times New Roman" w:hAnsi="Times New Roman" w:cs="Times New Roman"/>
          <w:sz w:val="24"/>
          <w:szCs w:val="24"/>
        </w:rPr>
        <w:t xml:space="preserve">showing that areas with more intense licensing policies had higher declines in alcohol-related violent and alcohol-related sex crimes until 2013, which were not observed </w:t>
      </w:r>
      <w:r w:rsidR="00DA53AF" w:rsidRPr="008B267D">
        <w:rPr>
          <w:rFonts w:ascii="Times New Roman" w:hAnsi="Times New Roman" w:cs="Times New Roman"/>
          <w:sz w:val="24"/>
          <w:szCs w:val="24"/>
        </w:rPr>
        <w:t xml:space="preserve">for </w:t>
      </w:r>
      <w:r w:rsidR="00ED56B6" w:rsidRPr="008B267D">
        <w:rPr>
          <w:rFonts w:ascii="Times New Roman" w:hAnsi="Times New Roman" w:cs="Times New Roman"/>
          <w:sz w:val="24"/>
          <w:szCs w:val="24"/>
        </w:rPr>
        <w:t>financial fraud</w:t>
      </w:r>
      <w:r w:rsidR="00FF158D">
        <w:rPr>
          <w:rFonts w:ascii="Times New Roman" w:hAnsi="Times New Roman" w:cs="Times New Roman"/>
          <w:sz w:val="24"/>
          <w:szCs w:val="24"/>
        </w:rPr>
        <w:t xml:space="preserve"> and confirm</w:t>
      </w:r>
      <w:r w:rsidR="00EA4E95" w:rsidRPr="008B267D">
        <w:rPr>
          <w:rFonts w:ascii="Times New Roman" w:hAnsi="Times New Roman" w:cs="Times New Roman"/>
          <w:sz w:val="24"/>
          <w:szCs w:val="24"/>
        </w:rPr>
        <w:t xml:space="preserve"> findings from other geographical regions </w:t>
      </w:r>
      <w:r w:rsidR="00EA4E95"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&lt;EndNote&gt;&lt;Cite&gt;&lt;Author&gt;Menendez&lt;/Author&gt;&lt;Year&gt;2015&lt;/Year&gt;&lt;RecNum&gt;34&lt;/RecNum&gt;&lt;DisplayText&gt;[36]&lt;/DisplayText&gt;&lt;record&gt;&lt;rec-number&gt;34&lt;/rec-number&gt;&lt;foreign-keys&gt;&lt;key app="EN" db-id="rf09exxzzv29p7edxa8vet565ztvwt2dffaf" timestamp="1456319898"&gt;34&lt;/key&gt;&lt;/foreign-keys&gt;&lt;ref-type name="Journal Article"&gt;17&lt;/ref-type&gt;&lt;contributors&gt;&lt;authors&gt;&lt;author&gt;Menendez, P.&lt;/author&gt;&lt;author&gt;Tusell, F.&lt;/author&gt;&lt;author&gt;Weatherburn, D.&lt;/author&gt;&lt;/authors&gt;&lt;/contributors&gt;&lt;auth-address&gt;NSW Bureau of Crime Statistics and Research, Department of Justice, Sydney, Australia.&amp;#xD;School of Economics and Business, University of the Basque Country UPV/EHU, Spain.&lt;/auth-address&gt;&lt;titles&gt;&lt;title&gt;The effects of liquor licensing restriction on alcohol-related violence in NSW, 2008-13&lt;/title&gt;&lt;secondary-title&gt;Addiction&lt;/secondary-title&gt;&lt;/titles&gt;&lt;periodical&gt;&lt;full-title&gt;Addiction&lt;/full-title&gt;&lt;/periodical&gt;&lt;pages&gt;1574-82&lt;/pages&gt;&lt;volume&gt;110&lt;/volume&gt;&lt;number&gt;10&lt;/number&gt;&lt;keywords&gt;&lt;keyword&gt;Alcohol&lt;/keyword&gt;&lt;keyword&gt;assault&lt;/keyword&gt;&lt;keyword&gt;consumer sentiment index&lt;/keyword&gt;&lt;keyword&gt;liquor licensing&lt;/keyword&gt;&lt;keyword&gt;structural time-series&lt;/keyword&gt;&lt;/keywords&gt;&lt;dates&gt;&lt;year&gt;2015&lt;/year&gt;&lt;pub-dates&gt;&lt;date&gt;Oct&lt;/date&gt;&lt;/pub-dates&gt;&lt;/dates&gt;&lt;isbn&gt;1360-0443 (Electronic)&amp;#xD;0965-2140 (Linking)&lt;/isbn&gt;&lt;accession-num&gt;25892435&lt;/accession-num&gt;&lt;urls&gt;&lt;related-urls&gt;&lt;url&gt;http://www.ncbi.nlm.nih.gov/pubmed/25892435&lt;/url&gt;&lt;/related-urls&gt;&lt;/urls&gt;&lt;electronic-resource-num&gt;10.1111/add.12951&lt;/electronic-resource-num&gt;&lt;/record&gt;&lt;/Cite&gt;&lt;/EndNote&gt;</w:instrText>
      </w:r>
      <w:r w:rsidR="00EA4E95"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[36]</w:t>
      </w:r>
      <w:r w:rsidR="00EA4E95" w:rsidRPr="008B267D">
        <w:rPr>
          <w:rFonts w:ascii="Times New Roman" w:hAnsi="Times New Roman" w:cs="Times New Roman"/>
          <w:sz w:val="24"/>
          <w:szCs w:val="24"/>
        </w:rPr>
        <w:fldChar w:fldCharType="end"/>
      </w:r>
      <w:r w:rsidR="00EA4E95" w:rsidRPr="008B267D">
        <w:rPr>
          <w:rFonts w:ascii="Times New Roman" w:hAnsi="Times New Roman" w:cs="Times New Roman"/>
          <w:sz w:val="24"/>
          <w:szCs w:val="24"/>
        </w:rPr>
        <w:t>.</w:t>
      </w:r>
      <w:r w:rsidR="00E6516A">
        <w:rPr>
          <w:rFonts w:ascii="Times New Roman" w:hAnsi="Times New Roman" w:cs="Times New Roman"/>
          <w:sz w:val="24"/>
          <w:szCs w:val="24"/>
        </w:rPr>
        <w:t xml:space="preserve"> </w:t>
      </w:r>
      <w:r w:rsidR="00493A46">
        <w:rPr>
          <w:rFonts w:ascii="Times New Roman" w:hAnsi="Times New Roman" w:cs="Times New Roman"/>
          <w:sz w:val="24"/>
          <w:szCs w:val="24"/>
        </w:rPr>
        <w:t>T</w:t>
      </w:r>
      <w:r w:rsidR="00707B6C" w:rsidRPr="008B267D">
        <w:rPr>
          <w:rFonts w:ascii="Times New Roman" w:hAnsi="Times New Roman" w:cs="Times New Roman"/>
          <w:sz w:val="24"/>
          <w:szCs w:val="24"/>
        </w:rPr>
        <w:t xml:space="preserve">he fact we observed similar trends for reported crimes not directly </w:t>
      </w:r>
      <w:r w:rsidR="00F450FE">
        <w:rPr>
          <w:rFonts w:ascii="Times New Roman" w:hAnsi="Times New Roman" w:cs="Times New Roman"/>
          <w:sz w:val="24"/>
          <w:szCs w:val="24"/>
        </w:rPr>
        <w:t>related to</w:t>
      </w:r>
      <w:r w:rsidR="00707B6C" w:rsidRPr="008B267D">
        <w:rPr>
          <w:rFonts w:ascii="Times New Roman" w:hAnsi="Times New Roman" w:cs="Times New Roman"/>
          <w:sz w:val="24"/>
          <w:szCs w:val="24"/>
        </w:rPr>
        <w:t xml:space="preserve"> alcohol consumption but spatially </w:t>
      </w:r>
      <w:r w:rsidR="00D55490" w:rsidRPr="008B267D">
        <w:rPr>
          <w:rFonts w:ascii="Times New Roman" w:hAnsi="Times New Roman" w:cs="Times New Roman"/>
          <w:sz w:val="24"/>
          <w:szCs w:val="24"/>
        </w:rPr>
        <w:t xml:space="preserve">clustered with alcohol-related problems, indicate that either alcohol-licensing policies have a wider impact or, and we consider this more likely, </w:t>
      </w:r>
      <w:r w:rsidR="00DF3728" w:rsidRPr="008B267D">
        <w:rPr>
          <w:rFonts w:ascii="Times New Roman" w:hAnsi="Times New Roman" w:cs="Times New Roman"/>
          <w:sz w:val="24"/>
          <w:szCs w:val="24"/>
        </w:rPr>
        <w:t>since the four national licensing objectives includ</w:t>
      </w:r>
      <w:r w:rsidR="00FF158D">
        <w:rPr>
          <w:rFonts w:ascii="Times New Roman" w:hAnsi="Times New Roman" w:cs="Times New Roman"/>
          <w:sz w:val="24"/>
          <w:szCs w:val="24"/>
        </w:rPr>
        <w:t>e</w:t>
      </w:r>
      <w:r w:rsidR="00DF3728" w:rsidRPr="008B267D">
        <w:rPr>
          <w:rFonts w:ascii="Times New Roman" w:hAnsi="Times New Roman" w:cs="Times New Roman"/>
          <w:sz w:val="24"/>
          <w:szCs w:val="24"/>
        </w:rPr>
        <w:t xml:space="preserve"> crime and disorder</w:t>
      </w:r>
      <w:r w:rsidR="0037088C" w:rsidRPr="008B267D">
        <w:rPr>
          <w:rFonts w:ascii="Times New Roman" w:hAnsi="Times New Roman" w:cs="Times New Roman"/>
          <w:sz w:val="24"/>
          <w:szCs w:val="24"/>
        </w:rPr>
        <w:t xml:space="preserve">, </w:t>
      </w:r>
      <w:r w:rsidR="00DF3728" w:rsidRPr="008B267D">
        <w:rPr>
          <w:rFonts w:ascii="Times New Roman" w:hAnsi="Times New Roman" w:cs="Times New Roman"/>
          <w:sz w:val="24"/>
          <w:szCs w:val="24"/>
        </w:rPr>
        <w:t>but also public safety, public nuisance and child protection</w:t>
      </w:r>
      <w:r w:rsidR="00643A1F">
        <w:rPr>
          <w:rFonts w:ascii="Times New Roman" w:hAnsi="Times New Roman" w:cs="Times New Roman"/>
          <w:sz w:val="24"/>
          <w:szCs w:val="24"/>
        </w:rPr>
        <w:t xml:space="preserve"> </w:t>
      </w:r>
      <w:r w:rsidR="00643A1F" w:rsidRPr="008B267D">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&lt;EndNote&gt;&lt;Cite&gt;&lt;Author&gt;Council&lt;/Author&gt;&lt;Year&gt;2013&lt;/Year&gt;&lt;RecNum&gt;19&lt;/RecNum&gt;&lt;DisplayText&gt;[37]&lt;/DisplayText&gt;&lt;record&gt;&lt;rec-number&gt;19&lt;/rec-number&gt;&lt;foreign-keys&gt;&lt;key app="EN" db-id="rf09exxzzv29p7edxa8vet565ztvwt2dffaf" timestamp="1456247149"&gt;19&lt;/key&gt;&lt;/foreign-keys&gt;&lt;ref-type name="Government Document"&gt;46&lt;/ref-type&gt;&lt;contributors&gt;&lt;authors&gt;&lt;author&gt;Newcastle City Council&lt;/author&gt;&lt;/authors&gt;&lt;/contributors&gt;&lt;titles&gt;&lt;title&gt;Licensing Act 2003 Statement of Licensing Policy 2013 to 2018. Safe, Sensible and Social: Effective Control of Alcohol in our Communities Version 1.1  &lt;/title&gt;&lt;/titles&gt;&lt;dates&gt;&lt;year&gt;2013&lt;/year&gt;&lt;/dates&gt;&lt;urls&gt;&lt;related-urls&gt;&lt;url&gt;http://www.newcastle.gov.uk/sites/drupalncc.newcastle.gov.uk/files/wwwfileroot/business/licences/statement_of_licensing_policy_2013-2018_final.pdf&lt;/url&gt;&lt;/related-urls&gt;&lt;/urls&gt;&lt;/record&gt;&lt;/Cite&gt;&lt;/EndNote&gt;</w:instrText>
      </w:r>
      <w:r w:rsidR="00643A1F" w:rsidRPr="008B267D">
        <w:rPr>
          <w:rFonts w:ascii="Times New Roman" w:hAnsi="Times New Roman" w:cs="Times New Roman"/>
          <w:sz w:val="24"/>
          <w:szCs w:val="24"/>
        </w:rPr>
        <w:fldChar w:fldCharType="separate"/>
      </w:r>
      <w:r w:rsidR="004F2BFB">
        <w:rPr>
          <w:rFonts w:ascii="Times New Roman" w:hAnsi="Times New Roman" w:cs="Times New Roman"/>
          <w:noProof/>
          <w:sz w:val="24"/>
          <w:szCs w:val="24"/>
        </w:rPr>
        <w:t>[37]</w:t>
      </w:r>
      <w:r w:rsidR="00643A1F" w:rsidRPr="008B267D">
        <w:rPr>
          <w:rFonts w:ascii="Times New Roman" w:hAnsi="Times New Roman" w:cs="Times New Roman"/>
          <w:sz w:val="24"/>
          <w:szCs w:val="24"/>
        </w:rPr>
        <w:fldChar w:fldCharType="end"/>
      </w:r>
      <w:r w:rsidR="00DA53AF" w:rsidRPr="008B267D">
        <w:rPr>
          <w:rFonts w:ascii="Times New Roman" w:hAnsi="Times New Roman" w:cs="Times New Roman"/>
          <w:sz w:val="24"/>
          <w:szCs w:val="24"/>
        </w:rPr>
        <w:t xml:space="preserve"> </w:t>
      </w:r>
      <w:r w:rsidR="00DF3728" w:rsidRPr="008B267D">
        <w:rPr>
          <w:rFonts w:ascii="Times New Roman" w:hAnsi="Times New Roman" w:cs="Times New Roman"/>
          <w:sz w:val="24"/>
          <w:szCs w:val="24"/>
        </w:rPr>
        <w:t xml:space="preserve">, </w:t>
      </w:r>
      <w:r w:rsidR="00F450FE">
        <w:rPr>
          <w:rFonts w:ascii="Times New Roman" w:hAnsi="Times New Roman" w:cs="Times New Roman"/>
          <w:sz w:val="24"/>
          <w:szCs w:val="24"/>
        </w:rPr>
        <w:t>licensing policies are</w:t>
      </w:r>
      <w:r w:rsidR="00DF3728" w:rsidRPr="008B267D">
        <w:rPr>
          <w:rFonts w:ascii="Times New Roman" w:hAnsi="Times New Roman" w:cs="Times New Roman"/>
          <w:sz w:val="24"/>
          <w:szCs w:val="24"/>
        </w:rPr>
        <w:t xml:space="preserve"> part of a wider package of policies and interventions </w:t>
      </w:r>
      <w:r w:rsidR="00FF158D">
        <w:rPr>
          <w:rFonts w:ascii="Times New Roman" w:hAnsi="Times New Roman" w:cs="Times New Roman"/>
          <w:sz w:val="24"/>
          <w:szCs w:val="24"/>
        </w:rPr>
        <w:t xml:space="preserve">which together </w:t>
      </w:r>
      <w:r w:rsidR="00DF3728" w:rsidRPr="008B267D">
        <w:rPr>
          <w:rFonts w:ascii="Times New Roman" w:hAnsi="Times New Roman" w:cs="Times New Roman"/>
          <w:sz w:val="24"/>
          <w:szCs w:val="24"/>
        </w:rPr>
        <w:t>have a wider impact</w:t>
      </w:r>
      <w:r w:rsidR="002D72DD">
        <w:rPr>
          <w:rFonts w:ascii="Times New Roman" w:hAnsi="Times New Roman" w:cs="Times New Roman"/>
          <w:sz w:val="24"/>
          <w:szCs w:val="24"/>
        </w:rPr>
        <w:t xml:space="preserve"> than problems from alcohol abuse alone</w:t>
      </w:r>
      <w:r w:rsidR="00643A1F">
        <w:rPr>
          <w:rFonts w:ascii="Times New Roman" w:hAnsi="Times New Roman" w:cs="Times New Roman"/>
          <w:sz w:val="24"/>
          <w:szCs w:val="24"/>
        </w:rPr>
        <w:t xml:space="preserve"> </w:t>
      </w:r>
      <w:r w:rsidR="00643A1F" w:rsidRPr="008B267D">
        <w:rPr>
          <w:rFonts w:ascii="Times New Roman" w:hAnsi="Times New Roman" w:cs="Times New Roman"/>
          <w:sz w:val="24"/>
          <w:szCs w:val="24"/>
        </w:rPr>
        <w:fldChar w:fldCharType="begin"/>
      </w:r>
      <w:r w:rsidR="003D2597">
        <w:rPr>
          <w:rFonts w:ascii="Times New Roman" w:hAnsi="Times New Roman" w:cs="Times New Roman"/>
          <w:sz w:val="24"/>
          <w:szCs w:val="24"/>
        </w:rPr>
        <w:instrText xml:space="preserve"> ADDIN EN.CITE &lt;EndNote&gt;&lt;Cite&gt;&lt;Author&gt;Egan&lt;/Author&gt;&lt;Year&gt;2016&lt;/Year&gt;&lt;RecNum&gt;14&lt;/RecNum&gt;&lt;DisplayText&gt;[10]&lt;/DisplayText&gt;&lt;record&gt;&lt;rec-number&gt;14&lt;/rec-number&gt;&lt;foreign-keys&gt;&lt;key app="EN" db-id="rf09exxzzv29p7edxa8vet565ztvwt2dffaf" timestamp="1456239282"&gt;14&lt;/key&gt;&lt;/foreign-keys&gt;&lt;ref-type name="Journal Article"&gt;17&lt;/ref-type&gt;&lt;contributors&gt;&lt;authors&gt;&lt;author&gt;Egan, M.&lt;/author&gt;&lt;author&gt;Brennan, A.&lt;/author&gt;&lt;author&gt;Buykx, P.&lt;/author&gt;&lt;author&gt;de Vocht, F.&lt;/author&gt;&lt;author&gt;Gavens, L.&lt;/author&gt;&lt;author&gt;Grace, D.&lt;/author&gt;&lt;author&gt;Halliday, E.&lt;/author&gt;&lt;author&gt;Hickman, M.&lt;/author&gt;&lt;author&gt;Holt, V.&lt;/author&gt;&lt;author&gt;Mooney, J.&lt;/author&gt;&lt;author&gt;Lock, K.&lt;/author&gt;&lt;/authors&gt;&lt;/contributors&gt;&lt;titles&gt;&lt;title&gt;Local policies to tackle a national problem: Comparative qualitative case studies of an English local authority alcohol availability intervention.&lt;/title&gt;&lt;secondary-title&gt;Health and Place&lt;/secondary-title&gt;&lt;/titles&gt;&lt;periodical&gt;&lt;full-title&gt;Health and Place&lt;/full-title&gt;&lt;/periodical&gt;&lt;volume&gt;submitted for publication&lt;/volume&gt;&lt;dates&gt;&lt;year&gt;2016&lt;/year&gt;&lt;/dates&gt;&lt;urls&gt;&lt;/urls&gt;&lt;/record&gt;&lt;/Cite&gt;&lt;/EndNote&gt;</w:instrText>
      </w:r>
      <w:r w:rsidR="00643A1F" w:rsidRPr="008B267D">
        <w:rPr>
          <w:rFonts w:ascii="Times New Roman" w:hAnsi="Times New Roman" w:cs="Times New Roman"/>
          <w:sz w:val="24"/>
          <w:szCs w:val="24"/>
        </w:rPr>
        <w:fldChar w:fldCharType="separate"/>
      </w:r>
      <w:r w:rsidR="003D2597">
        <w:rPr>
          <w:rFonts w:ascii="Times New Roman" w:hAnsi="Times New Roman" w:cs="Times New Roman"/>
          <w:noProof/>
          <w:sz w:val="24"/>
          <w:szCs w:val="24"/>
        </w:rPr>
        <w:t>[10]</w:t>
      </w:r>
      <w:r w:rsidR="00643A1F" w:rsidRPr="008B267D">
        <w:rPr>
          <w:rFonts w:ascii="Times New Roman" w:hAnsi="Times New Roman" w:cs="Times New Roman"/>
          <w:sz w:val="24"/>
          <w:szCs w:val="24"/>
        </w:rPr>
        <w:fldChar w:fldCharType="end"/>
      </w:r>
      <w:r w:rsidR="00F450FE">
        <w:rPr>
          <w:rFonts w:ascii="Times New Roman" w:hAnsi="Times New Roman" w:cs="Times New Roman"/>
          <w:sz w:val="24"/>
          <w:szCs w:val="24"/>
        </w:rPr>
        <w:t>.</w:t>
      </w:r>
      <w:r w:rsidR="00060324">
        <w:rPr>
          <w:rFonts w:ascii="Times New Roman" w:hAnsi="Times New Roman" w:cs="Times New Roman"/>
          <w:sz w:val="24"/>
          <w:szCs w:val="24"/>
        </w:rPr>
        <w:t xml:space="preserve"> </w:t>
      </w:r>
      <w:r w:rsidR="004855FC" w:rsidRPr="008B267D">
        <w:rPr>
          <w:rFonts w:ascii="Times New Roman" w:hAnsi="Times New Roman" w:cs="Times New Roman"/>
          <w:sz w:val="24"/>
          <w:szCs w:val="24"/>
        </w:rPr>
        <w:t xml:space="preserve">Indeed, this cumulative burden </w:t>
      </w:r>
      <w:r w:rsidR="002D72DD">
        <w:rPr>
          <w:rFonts w:ascii="Times New Roman" w:hAnsi="Times New Roman" w:cs="Times New Roman"/>
          <w:sz w:val="24"/>
          <w:szCs w:val="24"/>
        </w:rPr>
        <w:t xml:space="preserve">from various problems </w:t>
      </w:r>
      <w:r w:rsidR="004855FC" w:rsidRPr="008B267D">
        <w:rPr>
          <w:rFonts w:ascii="Times New Roman" w:hAnsi="Times New Roman" w:cs="Times New Roman"/>
          <w:sz w:val="24"/>
          <w:szCs w:val="24"/>
        </w:rPr>
        <w:t>on a community is the reason local authorities consider implementing a cumulative impact zone</w:t>
      </w:r>
      <w:r w:rsidR="00707B6C" w:rsidRPr="008B267D">
        <w:rPr>
          <w:rFonts w:ascii="Times New Roman" w:hAnsi="Times New Roman" w:cs="Times New Roman"/>
          <w:sz w:val="24"/>
          <w:szCs w:val="24"/>
        </w:rPr>
        <w:t xml:space="preserve"> </w:t>
      </w:r>
      <w:r w:rsidR="004855FC" w:rsidRPr="008B267D">
        <w:rPr>
          <w:rFonts w:ascii="Times New Roman" w:hAnsi="Times New Roman" w:cs="Times New Roman"/>
          <w:sz w:val="24"/>
          <w:szCs w:val="24"/>
        </w:rPr>
        <w:t>in an area</w:t>
      </w:r>
      <w:r w:rsidR="00917015" w:rsidRPr="008B267D">
        <w:rPr>
          <w:rFonts w:ascii="Times New Roman" w:hAnsi="Times New Roman" w:cs="Times New Roman"/>
          <w:sz w:val="24"/>
          <w:szCs w:val="24"/>
        </w:rPr>
        <w:t xml:space="preserve">, </w:t>
      </w:r>
      <w:r w:rsidR="002D72DD">
        <w:rPr>
          <w:rFonts w:ascii="Times New Roman" w:hAnsi="Times New Roman" w:cs="Times New Roman"/>
          <w:sz w:val="24"/>
          <w:szCs w:val="24"/>
        </w:rPr>
        <w:t>and this will</w:t>
      </w:r>
      <w:r w:rsidR="00917015" w:rsidRPr="008B267D">
        <w:rPr>
          <w:rFonts w:ascii="Times New Roman" w:hAnsi="Times New Roman" w:cs="Times New Roman"/>
          <w:sz w:val="24"/>
          <w:szCs w:val="24"/>
        </w:rPr>
        <w:t xml:space="preserve"> include stricter alcohol licensing policies but also </w:t>
      </w:r>
      <w:r w:rsidR="00A372A7">
        <w:rPr>
          <w:rFonts w:ascii="Times New Roman" w:hAnsi="Times New Roman" w:cs="Times New Roman"/>
          <w:sz w:val="24"/>
          <w:szCs w:val="24"/>
        </w:rPr>
        <w:t>can include restrictions on other licensable activities (</w:t>
      </w:r>
      <w:r w:rsidR="00A372A7" w:rsidRPr="00AF32AC">
        <w:rPr>
          <w:rFonts w:ascii="Times New Roman" w:hAnsi="Times New Roman" w:cs="Times New Roman"/>
          <w:i/>
          <w:sz w:val="24"/>
          <w:szCs w:val="24"/>
        </w:rPr>
        <w:t>e.g.</w:t>
      </w:r>
      <w:r w:rsidR="00A372A7">
        <w:rPr>
          <w:rFonts w:ascii="Times New Roman" w:hAnsi="Times New Roman" w:cs="Times New Roman"/>
          <w:sz w:val="24"/>
          <w:szCs w:val="24"/>
        </w:rPr>
        <w:t xml:space="preserve"> betting shops and hot food take-aways with licenses to operate until late at night) and an </w:t>
      </w:r>
      <w:r w:rsidR="00917015" w:rsidRPr="008B267D">
        <w:rPr>
          <w:rFonts w:ascii="Times New Roman" w:hAnsi="Times New Roman" w:cs="Times New Roman"/>
          <w:sz w:val="24"/>
          <w:szCs w:val="24"/>
        </w:rPr>
        <w:t xml:space="preserve">increased </w:t>
      </w:r>
      <w:r w:rsidR="00917015" w:rsidRPr="00A372A7">
        <w:rPr>
          <w:rFonts w:ascii="Times New Roman" w:hAnsi="Times New Roman" w:cs="Times New Roman"/>
          <w:sz w:val="24"/>
          <w:szCs w:val="24"/>
        </w:rPr>
        <w:t>presence of the police, for example</w:t>
      </w:r>
      <w:r w:rsidR="00263D93" w:rsidRPr="00A372A7">
        <w:rPr>
          <w:rFonts w:ascii="Times New Roman" w:hAnsi="Times New Roman" w:cs="Times New Roman"/>
          <w:sz w:val="24"/>
          <w:szCs w:val="24"/>
        </w:rPr>
        <w:t xml:space="preserve"> </w:t>
      </w:r>
      <w:r w:rsidR="00263D93" w:rsidRPr="00A372A7">
        <w:rPr>
          <w:rFonts w:ascii="Times New Roman" w:hAnsi="Times New Roman" w:cs="Times New Roman"/>
          <w:sz w:val="24"/>
          <w:szCs w:val="24"/>
        </w:rPr>
        <w:fldChar w:fldCharType="begin">
          <w:fldData xml:space="preserve">PEVuZE5vdGU+PENpdGU+PEF1dGhvcj5NYXJ0aW5lYXU8L0F1dGhvcj48WWVhcj4yMDE0PC9ZZWFy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</w:fldData>
        </w:fldChar>
      </w:r>
      <w:r w:rsidR="004F2BFB">
        <w:rPr>
          <w:rFonts w:ascii="Times New Roman" w:hAnsi="Times New Roman" w:cs="Times New Roman"/>
          <w:sz w:val="24"/>
          <w:szCs w:val="24"/>
        </w:rPr>
        <w:instrText xml:space="preserve"> ADDIN EN.CITE </w:instrText>
      </w:r>
      <w:r w:rsidR="004F2BFB">
        <w:rPr>
          <w:rFonts w:ascii="Times New Roman" w:hAnsi="Times New Roman" w:cs="Times New Roman"/>
          <w:sz w:val="24"/>
          <w:szCs w:val="24"/>
        </w:rPr>
        <w:fldChar w:fldCharType="begin">
          <w:fldData xml:space="preserve">PEVuZE5vdGU+PENpdGU+PEF1dGhvcj5NYXJ0aW5lYXU8L0F1dGhvcj48WWVhcj4yMDE0PC9ZZWFy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</w:fldData>
        </w:fldChar>
      </w:r>
      <w:r w:rsidR="004F2BFB">
        <w:rPr>
          <w:rFonts w:ascii="Times New Roman" w:hAnsi="Times New Roman" w:cs="Times New Roman"/>
          <w:sz w:val="24"/>
          <w:szCs w:val="24"/>
        </w:rPr>
        <w:instrText xml:space="preserve"> ADDIN EN.CITE.DATA </w:instrText>
      </w:r>
      <w:r w:rsidR="004F2BFB">
        <w:rPr>
          <w:rFonts w:ascii="Times New Roman" w:hAnsi="Times New Roman" w:cs="Times New Roman"/>
          <w:sz w:val="24"/>
          <w:szCs w:val="24"/>
        </w:rPr>
      </w:r>
      <w:r w:rsidR="004F2BFB">
        <w:rPr>
          <w:rFonts w:ascii="Times New Roman" w:hAnsi="Times New Roman" w:cs="Times New Roman"/>
          <w:sz w:val="24"/>
          <w:szCs w:val="24"/>
        </w:rPr>
        <w:fldChar w:fldCharType="end"/>
      </w:r>
      <w:r w:rsidR="00263D93" w:rsidRPr="00A372A7">
        <w:rPr>
          <w:rFonts w:ascii="Times New Roman" w:hAnsi="Times New Roman" w:cs="Times New Roman"/>
          <w:sz w:val="24"/>
          <w:szCs w:val="24"/>
        </w:rPr>
      </w:r>
      <w:r w:rsidR="00263D93" w:rsidRPr="00A372A7">
        <w:rPr>
          <w:rFonts w:ascii="Times New Roman" w:hAnsi="Times New Roman" w:cs="Times New Roman"/>
          <w:sz w:val="24"/>
          <w:szCs w:val="24"/>
        </w:rPr>
        <w:fldChar w:fldCharType="separate"/>
      </w:r>
      <w:r w:rsidR="004F2BFB">
        <w:rPr>
          <w:rFonts w:ascii="Times New Roman" w:hAnsi="Times New Roman" w:cs="Times New Roman"/>
          <w:noProof/>
          <w:sz w:val="24"/>
          <w:szCs w:val="24"/>
        </w:rPr>
        <w:t>[38]</w:t>
      </w:r>
      <w:r w:rsidR="00263D93" w:rsidRPr="00A372A7">
        <w:rPr>
          <w:rFonts w:ascii="Times New Roman" w:hAnsi="Times New Roman" w:cs="Times New Roman"/>
          <w:sz w:val="24"/>
          <w:szCs w:val="24"/>
        </w:rPr>
        <w:fldChar w:fldCharType="end"/>
      </w:r>
      <w:r w:rsidR="004855FC" w:rsidRPr="00A372A7">
        <w:rPr>
          <w:rFonts w:ascii="Times New Roman" w:hAnsi="Times New Roman" w:cs="Times New Roman"/>
          <w:sz w:val="24"/>
          <w:szCs w:val="24"/>
        </w:rPr>
        <w:t>.</w:t>
      </w:r>
      <w:r w:rsidR="003D2DB5" w:rsidRPr="00A372A7">
        <w:rPr>
          <w:rFonts w:ascii="Times New Roman" w:hAnsi="Times New Roman" w:cs="Times New Roman"/>
          <w:sz w:val="24"/>
          <w:szCs w:val="24"/>
        </w:rPr>
        <w:t xml:space="preserve"> This </w:t>
      </w:r>
      <w:r w:rsidR="0031550C" w:rsidRPr="00A372A7">
        <w:rPr>
          <w:rFonts w:ascii="Times New Roman" w:hAnsi="Times New Roman" w:cs="Times New Roman"/>
          <w:sz w:val="24"/>
          <w:szCs w:val="24"/>
        </w:rPr>
        <w:t>accords</w:t>
      </w:r>
      <w:r w:rsidR="00F16B94" w:rsidRPr="00A372A7">
        <w:rPr>
          <w:rFonts w:ascii="Times New Roman" w:hAnsi="Times New Roman" w:cs="Times New Roman"/>
          <w:sz w:val="24"/>
          <w:szCs w:val="24"/>
        </w:rPr>
        <w:t xml:space="preserve"> </w:t>
      </w:r>
      <w:r w:rsidR="003D2DB5" w:rsidRPr="00A372A7">
        <w:rPr>
          <w:rFonts w:ascii="Times New Roman" w:hAnsi="Times New Roman" w:cs="Times New Roman"/>
          <w:sz w:val="24"/>
          <w:szCs w:val="24"/>
        </w:rPr>
        <w:t xml:space="preserve">with </w:t>
      </w:r>
      <w:r w:rsidR="00DA53AF" w:rsidRPr="00A372A7">
        <w:rPr>
          <w:rFonts w:ascii="Times New Roman" w:hAnsi="Times New Roman" w:cs="Times New Roman"/>
          <w:sz w:val="24"/>
          <w:szCs w:val="24"/>
        </w:rPr>
        <w:t xml:space="preserve">previous cross-sectional data showing clustering of crime and outlet alcohol outlet density </w:t>
      </w:r>
      <w:r w:rsidR="00DA53AF" w:rsidRPr="00A372A7">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&lt;EndNote&gt;&lt;Cite&gt;&lt;Author&gt;Livingston&lt;/Author&gt;&lt;Year&gt;2014&lt;/Year&gt;&lt;RecNum&gt;18&lt;/RecNum&gt;&lt;DisplayText&gt;[39]&lt;/DisplayText&gt;&lt;record&gt;&lt;rec-number&gt;18&lt;/rec-number&gt;&lt;foreign-keys&gt;&lt;key app="EN" db-id="rf09exxzzv29p7edxa8vet565ztvwt2dffaf" timestamp="1456246717"&gt;18&lt;/key&gt;&lt;/foreign-keys&gt;&lt;ref-type name="Journal Article"&gt;17&lt;/ref-type&gt;&lt;contributors&gt;&lt;authors&gt;&lt;author&gt;Livingston, M.&lt;/author&gt;&lt;author&gt;Kearns, A.&lt;/author&gt;&lt;author&gt;Bannister. J.&lt;/author&gt;&lt;/authors&gt;&lt;/contributors&gt;&lt;titles&gt;&lt;title&gt;Neighbourhood Structures and Crime: The Influence of Tenure Mix and Other Structural Factors upon Local Crime Rates&lt;/title&gt;&lt;secondary-title&gt;Housing Studies&lt;/secondary-title&gt;&lt;/titles&gt;&lt;periodical&gt;&lt;full-title&gt;Housing Studies&lt;/full-title&gt;&lt;/periodical&gt;&lt;volume&gt;29&lt;/volume&gt;&lt;number&gt;1&lt;/number&gt;&lt;dates&gt;&lt;year&gt;2014&lt;/year&gt;&lt;/dates&gt;&lt;urls&gt;&lt;/urls&gt;&lt;/record&gt;&lt;/Cite&gt;&lt;/EndNote&gt;</w:instrText>
      </w:r>
      <w:r w:rsidR="00DA53AF" w:rsidRPr="00A372A7">
        <w:rPr>
          <w:rFonts w:ascii="Times New Roman" w:hAnsi="Times New Roman" w:cs="Times New Roman"/>
          <w:sz w:val="24"/>
          <w:szCs w:val="24"/>
        </w:rPr>
        <w:fldChar w:fldCharType="separate"/>
      </w:r>
      <w:r w:rsidR="004F2BFB">
        <w:rPr>
          <w:rFonts w:ascii="Times New Roman" w:hAnsi="Times New Roman" w:cs="Times New Roman"/>
          <w:noProof/>
          <w:sz w:val="24"/>
          <w:szCs w:val="24"/>
        </w:rPr>
        <w:t>[39]</w:t>
      </w:r>
      <w:r w:rsidR="00DA53AF" w:rsidRPr="00A372A7">
        <w:rPr>
          <w:rFonts w:ascii="Times New Roman" w:hAnsi="Times New Roman" w:cs="Times New Roman"/>
          <w:sz w:val="24"/>
          <w:szCs w:val="24"/>
        </w:rPr>
        <w:fldChar w:fldCharType="end"/>
      </w:r>
      <w:r w:rsidR="00DA53AF" w:rsidRPr="00A372A7">
        <w:rPr>
          <w:rFonts w:ascii="Times New Roman" w:hAnsi="Times New Roman" w:cs="Times New Roman"/>
          <w:sz w:val="24"/>
          <w:szCs w:val="24"/>
        </w:rPr>
        <w:t xml:space="preserve">, and with </w:t>
      </w:r>
      <w:r w:rsidR="003D2DB5" w:rsidRPr="00A372A7">
        <w:rPr>
          <w:rFonts w:ascii="Times New Roman" w:hAnsi="Times New Roman" w:cs="Times New Roman"/>
          <w:sz w:val="24"/>
          <w:szCs w:val="24"/>
        </w:rPr>
        <w:t xml:space="preserve">ONS data indicating that most alcohol-related violent incidents occur in the evening or night and </w:t>
      </w:r>
      <w:r w:rsidR="00F16B94" w:rsidRPr="00A372A7">
        <w:rPr>
          <w:rFonts w:ascii="Times New Roman" w:hAnsi="Times New Roman" w:cs="Times New Roman"/>
          <w:sz w:val="24"/>
          <w:szCs w:val="24"/>
        </w:rPr>
        <w:t>at</w:t>
      </w:r>
      <w:r w:rsidR="00060324">
        <w:rPr>
          <w:rFonts w:ascii="Times New Roman" w:hAnsi="Times New Roman" w:cs="Times New Roman"/>
          <w:sz w:val="24"/>
          <w:szCs w:val="24"/>
        </w:rPr>
        <w:t xml:space="preserve"> </w:t>
      </w:r>
      <w:r w:rsidR="003D2DB5" w:rsidRPr="00A372A7">
        <w:rPr>
          <w:rFonts w:ascii="Times New Roman" w:hAnsi="Times New Roman" w:cs="Times New Roman"/>
          <w:sz w:val="24"/>
          <w:szCs w:val="24"/>
        </w:rPr>
        <w:t xml:space="preserve">the weekend </w:t>
      </w:r>
      <w:r w:rsidR="003D2DB5" w:rsidRPr="00A372A7">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&lt;EndNote&gt;&lt;Cite&gt;&lt;Author&gt;ONS&lt;/Author&gt;&lt;Year&gt;2015&lt;/Year&gt;&lt;RecNum&gt;9&lt;/RecNum&gt;&lt;DisplayText&gt;[26]&lt;/DisplayText&gt;&lt;record&gt;&lt;rec-number&gt;9&lt;/rec-number&gt;&lt;foreign-keys&gt;&lt;key app="EN" db-id="rf09exxzzv29p7edxa8vet565ztvwt2dffaf" timestamp="1454431929"&gt;9&lt;/key&gt;&lt;/foreign-keys&gt;&lt;ref-type name="Book Section"&gt;5&lt;/ref-type&gt;&lt;contributors&gt;&lt;authors&gt;&lt;author&gt;ONS&lt;/author&gt;&lt;/authors&gt;&lt;/contributors&gt;&lt;titles&gt;&lt;title&gt;Chapter 5: Violent Crime and Sexual Offences - Alcohol-Related Violence&lt;/title&gt;&lt;secondary-title&gt;Crime Statistics, Focus on Violent Crime and Sexual Offences, 2013/14 Release&lt;/secondary-title&gt;&lt;/titles&gt;&lt;section&gt;5&lt;/section&gt;&lt;dates&gt;&lt;year&gt;2015&lt;/year&gt;&lt;/dates&gt;&lt;pub-location&gt;London&lt;/pub-location&gt;&lt;publisher&gt;Office for National Statistics&lt;/publisher&gt;&lt;urls&gt;&lt;related-urls&gt;&lt;url&gt;http://www.ons.gov.uk/peoplepopulationandcommunity/crimeandjustice/compendium/focusonviolentcrimeandsexualoffences/2015-02-12/chapter5violentcrimeandsexualoffencesalcoholrelatedviolence&lt;/url&gt;&lt;/related-urls&gt;&lt;/urls&gt;&lt;/record&gt;&lt;/Cite&gt;&lt;/EndNote&gt;</w:instrText>
      </w:r>
      <w:r w:rsidR="003D2DB5" w:rsidRPr="00A372A7">
        <w:rPr>
          <w:rFonts w:ascii="Times New Roman" w:hAnsi="Times New Roman" w:cs="Times New Roman"/>
          <w:sz w:val="24"/>
          <w:szCs w:val="24"/>
        </w:rPr>
        <w:fldChar w:fldCharType="separate"/>
      </w:r>
      <w:r w:rsidR="004F2BFB">
        <w:rPr>
          <w:rFonts w:ascii="Times New Roman" w:hAnsi="Times New Roman" w:cs="Times New Roman"/>
          <w:noProof/>
          <w:sz w:val="24"/>
          <w:szCs w:val="24"/>
        </w:rPr>
        <w:t>[26]</w:t>
      </w:r>
      <w:r w:rsidR="003D2DB5" w:rsidRPr="00A372A7">
        <w:rPr>
          <w:rFonts w:ascii="Times New Roman" w:hAnsi="Times New Roman" w:cs="Times New Roman"/>
          <w:sz w:val="24"/>
          <w:szCs w:val="24"/>
        </w:rPr>
        <w:fldChar w:fldCharType="end"/>
      </w:r>
      <w:r w:rsidR="003D2DB5" w:rsidRPr="00A372A7">
        <w:rPr>
          <w:rFonts w:ascii="Times New Roman" w:hAnsi="Times New Roman" w:cs="Times New Roman"/>
          <w:sz w:val="24"/>
          <w:szCs w:val="24"/>
        </w:rPr>
        <w:t>.</w:t>
      </w:r>
      <w:r w:rsidR="00170541">
        <w:rPr>
          <w:rFonts w:ascii="Times New Roman" w:hAnsi="Times New Roman" w:cs="Times New Roman"/>
          <w:sz w:val="24"/>
          <w:szCs w:val="24"/>
        </w:rPr>
        <w:t xml:space="preserve"> </w:t>
      </w:r>
      <w:r w:rsidR="000A13D0">
        <w:rPr>
          <w:rFonts w:ascii="Times New Roman" w:hAnsi="Times New Roman" w:cs="Times New Roman"/>
          <w:sz w:val="24"/>
          <w:szCs w:val="24"/>
        </w:rPr>
        <w:t>It further accords with data from the US, in which in a “natural experiment” setting at micro-spatial level</w:t>
      </w:r>
      <w:r w:rsidR="000A13D0" w:rsidRPr="00A372A7">
        <w:rPr>
          <w:rFonts w:ascii="Times New Roman" w:hAnsi="Times New Roman" w:cs="Times New Roman"/>
          <w:sz w:val="24"/>
          <w:szCs w:val="24"/>
        </w:rPr>
        <w:t xml:space="preserve"> </w:t>
      </w:r>
      <w:r w:rsidR="000A13D0">
        <w:rPr>
          <w:rFonts w:ascii="Times New Roman" w:hAnsi="Times New Roman" w:cs="Times New Roman"/>
          <w:sz w:val="24"/>
          <w:szCs w:val="24"/>
        </w:rPr>
        <w:t xml:space="preserve">the repeal of a Sunday alcohol-sales ban was associated with subsequent increase in crime incidents </w:t>
      </w:r>
      <w:r w:rsidR="000A13D0">
        <w:rPr>
          <w:rFonts w:ascii="Times New Roman" w:hAnsi="Times New Roman" w:cs="Times New Roman"/>
          <w:sz w:val="24"/>
          <w:szCs w:val="24"/>
        </w:rPr>
        <w:fldChar w:fldCharType="begin"/>
      </w:r>
      <w:r w:rsidR="004F2BFB">
        <w:rPr>
          <w:rFonts w:ascii="Times New Roman" w:hAnsi="Times New Roman" w:cs="Times New Roman"/>
          <w:sz w:val="24"/>
          <w:szCs w:val="24"/>
        </w:rPr>
        <w:instrText xml:space="preserve"> ADDIN EN.CITE &lt;EndNote&gt;&lt;Cite&gt;&lt;Author&gt;Han&lt;/Author&gt;&lt;Year&gt;2016&lt;/Year&gt;&lt;RecNum&gt;43&lt;/RecNum&gt;&lt;DisplayText&gt;[40]&lt;/DisplayText&gt;&lt;record&gt;&lt;rec-number&gt;43&lt;/rec-number&gt;&lt;foreign-keys&gt;&lt;key app="EN" db-id="rf09exxzzv29p7edxa8vet565ztvwt2dffaf" timestamp="1462526422"&gt;43&lt;/key&gt;&lt;/foreign-keys&gt;&lt;ref-type name="Journal Article"&gt;17&lt;/ref-type&gt;&lt;contributors&gt;&lt;authors&gt;&lt;author&gt;Han, S.&lt;/author&gt;&lt;author&gt;Branas, C. C.&lt;/author&gt;&lt;author&gt;MacDonald, J. M.&lt;/author&gt;&lt;/authors&gt;&lt;/contributors&gt;&lt;auth-address&gt;Department of Biostatistics and Epidemiology, University of Pennsylvania, Philadelphia, Pennsylvania.&amp;#xD;Penn Injury Science Center, University of Pennsylvania, Philadelphia, Pennsylvania.&amp;#xD;Department of Criminology, University of Pennsylvania, Philadelphia, Pennsylvania.&lt;/auth-address&gt;&lt;titles&gt;&lt;title&gt;The Effect of a Sunday Liquor-Sales Ban Repeal on Crime: A Triple-Difference Analysis&lt;/title&gt;&lt;secondary-title&gt;Alcohol Clin Exp Res&lt;/secondary-title&gt;&lt;/titles&gt;&lt;periodical&gt;&lt;full-title&gt;Alcohol Clin Exp Res&lt;/full-title&gt;&lt;/periodical&gt;&lt;pages&gt;1111-21&lt;/pages&gt;&lt;volume&gt;40&lt;/volume&gt;&lt;number&gt;5&lt;/number&gt;&lt;keywords&gt;&lt;keyword&gt;Alcohol Availability&lt;/keyword&gt;&lt;keyword&gt;Blue Law&lt;/keyword&gt;&lt;keyword&gt;Crime&lt;/keyword&gt;&lt;keyword&gt;Low-Socioeconomic-Status Neighborhood&lt;/keyword&gt;&lt;keyword&gt;Triple-Difference Analysis&lt;/keyword&gt;&lt;/keywords&gt;&lt;dates&gt;&lt;year&gt;2016&lt;/year&gt;&lt;pub-dates&gt;&lt;date&gt;May&lt;/date&gt;&lt;/pub-dates&gt;&lt;/dates&gt;&lt;isbn&gt;1530-0277 (Electronic)&amp;#xD;0145-6008 (Linking)&lt;/isbn&gt;&lt;accession-num&gt;27080017&lt;/accession-num&gt;&lt;urls&gt;&lt;related-urls&gt;&lt;url&gt;http://www.ncbi.nlm.nih.gov/pubmed/27080017&lt;/url&gt;&lt;/related-urls&gt;&lt;/urls&gt;&lt;electronic-resource-num&gt;10.1111/acer.13047&lt;/electronic-resource-num&gt;&lt;/record&gt;&lt;/Cite&gt;&lt;/EndNote&gt;</w:instrText>
      </w:r>
      <w:r w:rsidR="000A13D0">
        <w:rPr>
          <w:rFonts w:ascii="Times New Roman" w:hAnsi="Times New Roman" w:cs="Times New Roman"/>
          <w:sz w:val="24"/>
          <w:szCs w:val="24"/>
        </w:rPr>
        <w:fldChar w:fldCharType="separate"/>
      </w:r>
      <w:r w:rsidR="004F2BFB">
        <w:rPr>
          <w:rFonts w:ascii="Times New Roman" w:hAnsi="Times New Roman" w:cs="Times New Roman"/>
          <w:noProof/>
          <w:sz w:val="24"/>
          <w:szCs w:val="24"/>
        </w:rPr>
        <w:t>[40]</w:t>
      </w:r>
      <w:r w:rsidR="000A13D0">
        <w:rPr>
          <w:rFonts w:ascii="Times New Roman" w:hAnsi="Times New Roman" w:cs="Times New Roman"/>
          <w:sz w:val="24"/>
          <w:szCs w:val="24"/>
        </w:rPr>
        <w:fldChar w:fldCharType="end"/>
      </w:r>
      <w:r w:rsidR="000A13D0">
        <w:rPr>
          <w:rFonts w:ascii="Times New Roman" w:hAnsi="Times New Roman" w:cs="Times New Roman"/>
          <w:sz w:val="24"/>
          <w:szCs w:val="24"/>
        </w:rPr>
        <w:t xml:space="preserve">. </w:t>
      </w:r>
      <w:r w:rsidR="00126A65" w:rsidRPr="00A372A7">
        <w:rPr>
          <w:rFonts w:ascii="Times New Roman" w:hAnsi="Times New Roman" w:cs="Times New Roman"/>
          <w:sz w:val="24"/>
          <w:szCs w:val="24"/>
        </w:rPr>
        <w:t>If the above is true, then we hypothesize two potential pathways through which licensing intensity leads to reduced crime:</w:t>
      </w:r>
      <w:r w:rsidR="00126A65" w:rsidRPr="00AF32AC">
        <w:rPr>
          <w:rFonts w:ascii="Times New Roman" w:hAnsi="Times New Roman" w:cs="Times New Roman"/>
          <w:sz w:val="24"/>
          <w:szCs w:val="24"/>
        </w:rPr>
        <w:t xml:space="preserve"> (1) more intense licensing leads to less alcohol availability, less (binge) drinking and in turn to less alcohol related crime (a pathway from environment to behaviour change), and (2) more intense licensing leads to gentrification, leading to compositional changes (</w:t>
      </w:r>
      <w:r w:rsidR="00624A45" w:rsidRPr="00AF32AC">
        <w:rPr>
          <w:rFonts w:ascii="Times New Roman" w:hAnsi="Times New Roman" w:cs="Times New Roman"/>
          <w:sz w:val="24"/>
          <w:szCs w:val="24"/>
        </w:rPr>
        <w:t>i.e.</w:t>
      </w:r>
      <w:r w:rsidR="00126A65" w:rsidRPr="00AF32AC">
        <w:rPr>
          <w:rFonts w:ascii="Times New Roman" w:hAnsi="Times New Roman" w:cs="Times New Roman"/>
          <w:sz w:val="24"/>
          <w:szCs w:val="24"/>
        </w:rPr>
        <w:t xml:space="preserve"> different population groups residing in or going to the area) and this in turn results in reduced crime rates (a pathway from environment to compositional change to less crime).</w:t>
      </w:r>
    </w:p>
    <w:p w14:paraId="7E13473B" w14:textId="77777777" w:rsidR="00BD7171" w:rsidRPr="008B267D" w:rsidRDefault="00BD7171" w:rsidP="00204CC7">
      <w:pPr>
        <w:spacing w:line="360" w:lineRule="auto"/>
        <w:rPr>
          <w:rFonts w:ascii="Times New Roman" w:hAnsi="Times New Roman" w:cs="Times New Roman"/>
          <w:sz w:val="24"/>
          <w:szCs w:val="24"/>
        </w:rPr>
      </w:pPr>
    </w:p>
    <w:p w14:paraId="6DD5D388" w14:textId="77777777" w:rsidR="004A73C7" w:rsidRPr="008B267D" w:rsidRDefault="004A73C7" w:rsidP="00204CC7">
      <w:pPr>
        <w:spacing w:line="360" w:lineRule="auto"/>
        <w:rPr>
          <w:rFonts w:ascii="Times New Roman" w:hAnsi="Times New Roman" w:cs="Times New Roman"/>
          <w:b/>
          <w:sz w:val="24"/>
          <w:szCs w:val="24"/>
        </w:rPr>
      </w:pPr>
      <w:r w:rsidRPr="008B267D">
        <w:rPr>
          <w:rFonts w:ascii="Times New Roman" w:hAnsi="Times New Roman" w:cs="Times New Roman"/>
          <w:b/>
          <w:sz w:val="24"/>
          <w:szCs w:val="24"/>
        </w:rPr>
        <w:t>Conclusions</w:t>
      </w:r>
    </w:p>
    <w:p w14:paraId="61863210" w14:textId="450A2083" w:rsidR="00AF32AC" w:rsidRPr="008B267D" w:rsidRDefault="004E0401" w:rsidP="00AF32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analyses indicate that local areas in England with more intense alcohol licensing policies and enforcement had a stronger decline in rates of violent crimes, sexual crimes and public order offenses, at least in the period up to 2013, </w:t>
      </w:r>
      <w:r w:rsidR="00AA7EB6">
        <w:rPr>
          <w:rFonts w:ascii="Times New Roman" w:hAnsi="Times New Roman" w:cs="Times New Roman"/>
          <w:sz w:val="24"/>
          <w:szCs w:val="24"/>
        </w:rPr>
        <w:t>of</w:t>
      </w:r>
      <w:r>
        <w:rPr>
          <w:rFonts w:ascii="Times New Roman" w:hAnsi="Times New Roman" w:cs="Times New Roman"/>
          <w:sz w:val="24"/>
          <w:szCs w:val="24"/>
        </w:rPr>
        <w:t xml:space="preserve"> the order of 4-6%</w:t>
      </w:r>
      <w:r w:rsidR="00060324">
        <w:rPr>
          <w:rFonts w:ascii="Times New Roman" w:hAnsi="Times New Roman" w:cs="Times New Roman"/>
          <w:sz w:val="24"/>
          <w:szCs w:val="24"/>
        </w:rPr>
        <w:t xml:space="preserve"> </w:t>
      </w:r>
      <w:r w:rsidR="00493A46">
        <w:rPr>
          <w:rFonts w:ascii="Times New Roman" w:hAnsi="Times New Roman" w:cs="Times New Roman"/>
          <w:sz w:val="24"/>
          <w:szCs w:val="24"/>
        </w:rPr>
        <w:t xml:space="preserve">greater </w:t>
      </w:r>
      <w:r>
        <w:rPr>
          <w:rFonts w:ascii="Times New Roman" w:hAnsi="Times New Roman" w:cs="Times New Roman"/>
          <w:sz w:val="24"/>
          <w:szCs w:val="24"/>
        </w:rPr>
        <w:t xml:space="preserve">compared to areas where these policies were not in place. </w:t>
      </w:r>
      <w:r w:rsidR="00AF32AC">
        <w:rPr>
          <w:rFonts w:ascii="Times New Roman" w:hAnsi="Times New Roman" w:cs="Times New Roman"/>
          <w:sz w:val="24"/>
          <w:szCs w:val="24"/>
        </w:rPr>
        <w:t xml:space="preserve">Post-2012/13, selected crime rates have started to increase again, but given that various factors interact, interpretation is difficult. </w:t>
      </w:r>
    </w:p>
    <w:p w14:paraId="20A44EC6" w14:textId="77777777" w:rsidR="00AF32AC" w:rsidRDefault="004E0401" w:rsidP="004E040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findings are in line with previous findings for alcohol-related hospital admissions, </w:t>
      </w:r>
      <w:r w:rsidR="000E6F30">
        <w:rPr>
          <w:rFonts w:ascii="Times New Roman" w:hAnsi="Times New Roman" w:cs="Times New Roman"/>
          <w:sz w:val="24"/>
          <w:szCs w:val="24"/>
        </w:rPr>
        <w:t>but with a</w:t>
      </w:r>
      <w:r w:rsidR="00AF32AC">
        <w:rPr>
          <w:rFonts w:ascii="Times New Roman" w:hAnsi="Times New Roman" w:cs="Times New Roman"/>
          <w:sz w:val="24"/>
          <w:szCs w:val="24"/>
        </w:rPr>
        <w:t xml:space="preserve"> </w:t>
      </w:r>
      <w:r w:rsidR="000E6F30">
        <w:rPr>
          <w:rFonts w:ascii="Times New Roman" w:hAnsi="Times New Roman" w:cs="Times New Roman"/>
          <w:sz w:val="24"/>
          <w:szCs w:val="24"/>
        </w:rPr>
        <w:t xml:space="preserve">still moderate, 2-3 times larger effect. </w:t>
      </w:r>
      <w:r w:rsidR="00325EE0">
        <w:rPr>
          <w:rFonts w:ascii="Times New Roman" w:hAnsi="Times New Roman" w:cs="Times New Roman"/>
          <w:sz w:val="24"/>
          <w:szCs w:val="24"/>
        </w:rPr>
        <w:t xml:space="preserve">This may be expected, given that licensing policies aim to directly affect these crimes within the licensing objectives. </w:t>
      </w:r>
      <w:r w:rsidR="000E6F30">
        <w:rPr>
          <w:rFonts w:ascii="Times New Roman" w:hAnsi="Times New Roman" w:cs="Times New Roman"/>
          <w:sz w:val="24"/>
          <w:szCs w:val="24"/>
        </w:rPr>
        <w:t xml:space="preserve">Although these results cannot be interpreted as causal, they further strengthen the argument about measurable population impacts of alcohol licensing policies. </w:t>
      </w:r>
    </w:p>
    <w:p w14:paraId="5A13BAA3" w14:textId="77777777" w:rsidR="004A73C7" w:rsidRPr="008B267D" w:rsidRDefault="004A73C7" w:rsidP="008B267D">
      <w:pPr>
        <w:spacing w:line="360" w:lineRule="auto"/>
        <w:rPr>
          <w:rFonts w:ascii="Times New Roman" w:hAnsi="Times New Roman" w:cs="Times New Roman"/>
          <w:sz w:val="24"/>
          <w:szCs w:val="24"/>
        </w:rPr>
      </w:pPr>
    </w:p>
    <w:p w14:paraId="1F10DF68" w14:textId="693164A7" w:rsidR="007F5FAA" w:rsidRDefault="004A73C7">
      <w:pPr>
        <w:rPr>
          <w:b/>
        </w:rPr>
      </w:pPr>
      <w:r>
        <w:rPr>
          <w:b/>
        </w:rPr>
        <w:br w:type="page"/>
      </w:r>
      <w:r w:rsidR="007F5FAA">
        <w:rPr>
          <w:b/>
        </w:rPr>
        <w:t>Table 1. Demographics</w:t>
      </w:r>
    </w:p>
    <w:tbl>
      <w:tblPr>
        <w:tblStyle w:val="TableGrid"/>
        <w:tblW w:w="0" w:type="auto"/>
        <w:tblLook w:val="04A0" w:firstRow="1" w:lastRow="0" w:firstColumn="1" w:lastColumn="0" w:noHBand="0" w:noVBand="1"/>
      </w:tblPr>
      <w:tblGrid>
        <w:gridCol w:w="2596"/>
        <w:gridCol w:w="1860"/>
        <w:gridCol w:w="1776"/>
        <w:gridCol w:w="1701"/>
      </w:tblGrid>
      <w:tr w:rsidR="00BB095A" w14:paraId="25914BF4" w14:textId="7C75B683" w:rsidTr="00326917">
        <w:tc>
          <w:tcPr>
            <w:tcW w:w="2596" w:type="dxa"/>
            <w:tcBorders>
              <w:left w:val="nil"/>
              <w:bottom w:val="single" w:sz="4" w:space="0" w:color="auto"/>
              <w:right w:val="nil"/>
            </w:tcBorders>
          </w:tcPr>
          <w:p w14:paraId="6C982589" w14:textId="141A215D" w:rsidR="00BB095A" w:rsidRDefault="00BB095A" w:rsidP="00BB095A">
            <w:pPr>
              <w:jc w:val="center"/>
            </w:pPr>
            <w:r>
              <w:t>Variable</w:t>
            </w:r>
          </w:p>
        </w:tc>
        <w:tc>
          <w:tcPr>
            <w:tcW w:w="1860" w:type="dxa"/>
            <w:tcBorders>
              <w:left w:val="nil"/>
              <w:bottom w:val="single" w:sz="4" w:space="0" w:color="auto"/>
              <w:right w:val="nil"/>
            </w:tcBorders>
          </w:tcPr>
          <w:p w14:paraId="23E4F05B" w14:textId="33A8893F" w:rsidR="00BB095A" w:rsidRDefault="00BB095A" w:rsidP="00BB095A">
            <w:pPr>
              <w:jc w:val="center"/>
            </w:pPr>
          </w:p>
        </w:tc>
        <w:tc>
          <w:tcPr>
            <w:tcW w:w="1776" w:type="dxa"/>
            <w:tcBorders>
              <w:left w:val="nil"/>
              <w:bottom w:val="single" w:sz="4" w:space="0" w:color="auto"/>
              <w:right w:val="nil"/>
            </w:tcBorders>
          </w:tcPr>
          <w:p w14:paraId="20E5A901" w14:textId="54C0C4AA" w:rsidR="00BB095A" w:rsidRDefault="00BB095A" w:rsidP="00BB095A">
            <w:pPr>
              <w:jc w:val="center"/>
            </w:pPr>
            <w:r>
              <w:t>N / mean/ range</w:t>
            </w:r>
          </w:p>
        </w:tc>
        <w:tc>
          <w:tcPr>
            <w:tcW w:w="1701" w:type="dxa"/>
            <w:tcBorders>
              <w:left w:val="nil"/>
              <w:bottom w:val="single" w:sz="4" w:space="0" w:color="auto"/>
              <w:right w:val="nil"/>
            </w:tcBorders>
          </w:tcPr>
          <w:p w14:paraId="4AE7BE71" w14:textId="7079B365" w:rsidR="00BB095A" w:rsidRDefault="00BB095A" w:rsidP="00BB095A">
            <w:pPr>
              <w:jc w:val="center"/>
            </w:pPr>
            <w:r>
              <w:t>%</w:t>
            </w:r>
          </w:p>
        </w:tc>
      </w:tr>
      <w:tr w:rsidR="00BB095A" w14:paraId="36DFCAE0" w14:textId="77777777" w:rsidTr="00326917">
        <w:tc>
          <w:tcPr>
            <w:tcW w:w="2596" w:type="dxa"/>
            <w:tcBorders>
              <w:left w:val="nil"/>
              <w:bottom w:val="nil"/>
              <w:right w:val="nil"/>
            </w:tcBorders>
          </w:tcPr>
          <w:p w14:paraId="36424D9E" w14:textId="4276C8B8" w:rsidR="00BB095A" w:rsidRDefault="00BB095A" w:rsidP="00BB095A">
            <w:pPr>
              <w:jc w:val="center"/>
            </w:pPr>
            <w:r>
              <w:t>Total number of local authorities</w:t>
            </w:r>
          </w:p>
        </w:tc>
        <w:tc>
          <w:tcPr>
            <w:tcW w:w="1860" w:type="dxa"/>
            <w:tcBorders>
              <w:left w:val="nil"/>
              <w:bottom w:val="nil"/>
              <w:right w:val="nil"/>
            </w:tcBorders>
          </w:tcPr>
          <w:p w14:paraId="28A8827D" w14:textId="77777777" w:rsidR="00BB095A" w:rsidRDefault="00BB095A" w:rsidP="00BB095A">
            <w:pPr>
              <w:jc w:val="center"/>
            </w:pPr>
          </w:p>
        </w:tc>
        <w:tc>
          <w:tcPr>
            <w:tcW w:w="1776" w:type="dxa"/>
            <w:tcBorders>
              <w:left w:val="nil"/>
              <w:bottom w:val="nil"/>
              <w:right w:val="nil"/>
            </w:tcBorders>
            <w:vAlign w:val="center"/>
          </w:tcPr>
          <w:p w14:paraId="63A2B1F3" w14:textId="61FF1069" w:rsidR="00BB095A" w:rsidRDefault="00BB095A" w:rsidP="00BB095A">
            <w:pPr>
              <w:jc w:val="center"/>
            </w:pPr>
            <w:r>
              <w:t>326</w:t>
            </w:r>
          </w:p>
        </w:tc>
        <w:tc>
          <w:tcPr>
            <w:tcW w:w="1701" w:type="dxa"/>
            <w:tcBorders>
              <w:left w:val="nil"/>
              <w:bottom w:val="nil"/>
              <w:right w:val="nil"/>
            </w:tcBorders>
            <w:vAlign w:val="center"/>
          </w:tcPr>
          <w:p w14:paraId="7391AE7C" w14:textId="1125769F" w:rsidR="00BB095A" w:rsidRDefault="00BB095A" w:rsidP="00BB095A">
            <w:pPr>
              <w:jc w:val="center"/>
            </w:pPr>
            <w:r>
              <w:t>100</w:t>
            </w:r>
          </w:p>
        </w:tc>
      </w:tr>
      <w:tr w:rsidR="00BB095A" w14:paraId="328456CD" w14:textId="3781E2D2" w:rsidTr="00326917">
        <w:tc>
          <w:tcPr>
            <w:tcW w:w="2596" w:type="dxa"/>
            <w:tcBorders>
              <w:top w:val="nil"/>
              <w:left w:val="nil"/>
              <w:bottom w:val="nil"/>
              <w:right w:val="nil"/>
            </w:tcBorders>
          </w:tcPr>
          <w:p w14:paraId="521B9925" w14:textId="65446982" w:rsidR="00BB095A" w:rsidRDefault="00BB095A" w:rsidP="00BB095A">
            <w:pPr>
              <w:jc w:val="center"/>
            </w:pPr>
            <w:r>
              <w:t>Local authority in analyses</w:t>
            </w:r>
          </w:p>
        </w:tc>
        <w:tc>
          <w:tcPr>
            <w:tcW w:w="1860" w:type="dxa"/>
            <w:tcBorders>
              <w:top w:val="nil"/>
              <w:left w:val="nil"/>
              <w:bottom w:val="nil"/>
              <w:right w:val="nil"/>
            </w:tcBorders>
          </w:tcPr>
          <w:p w14:paraId="07CF018D" w14:textId="63A610FF" w:rsidR="00BB095A" w:rsidRDefault="00BB095A" w:rsidP="00BB095A">
            <w:pPr>
              <w:jc w:val="center"/>
            </w:pPr>
          </w:p>
        </w:tc>
        <w:tc>
          <w:tcPr>
            <w:tcW w:w="1776" w:type="dxa"/>
            <w:tcBorders>
              <w:top w:val="nil"/>
              <w:left w:val="nil"/>
              <w:bottom w:val="nil"/>
              <w:right w:val="nil"/>
            </w:tcBorders>
            <w:vAlign w:val="center"/>
          </w:tcPr>
          <w:p w14:paraId="2B7B4149" w14:textId="5242EA43" w:rsidR="00BB095A" w:rsidRDefault="00BB095A" w:rsidP="00BB095A">
            <w:pPr>
              <w:jc w:val="center"/>
            </w:pPr>
            <w:r>
              <w:t>284</w:t>
            </w:r>
          </w:p>
        </w:tc>
        <w:tc>
          <w:tcPr>
            <w:tcW w:w="1701" w:type="dxa"/>
            <w:tcBorders>
              <w:top w:val="nil"/>
              <w:left w:val="nil"/>
              <w:bottom w:val="nil"/>
              <w:right w:val="nil"/>
            </w:tcBorders>
            <w:vAlign w:val="center"/>
          </w:tcPr>
          <w:p w14:paraId="0CE7701A" w14:textId="0C907F77" w:rsidR="00BB095A" w:rsidRDefault="00BB095A" w:rsidP="00BB095A">
            <w:pPr>
              <w:jc w:val="center"/>
            </w:pPr>
            <w:r>
              <w:t>87</w:t>
            </w:r>
          </w:p>
        </w:tc>
      </w:tr>
      <w:tr w:rsidR="00BB095A" w14:paraId="29DD6F83" w14:textId="77777777" w:rsidTr="00326917">
        <w:tc>
          <w:tcPr>
            <w:tcW w:w="2596" w:type="dxa"/>
            <w:tcBorders>
              <w:top w:val="nil"/>
              <w:left w:val="nil"/>
              <w:bottom w:val="single" w:sz="4" w:space="0" w:color="auto"/>
              <w:right w:val="nil"/>
            </w:tcBorders>
          </w:tcPr>
          <w:p w14:paraId="6C647AF7" w14:textId="2F0BAD3D" w:rsidR="00BB095A" w:rsidRDefault="00BB095A" w:rsidP="00BB095A">
            <w:pPr>
              <w:jc w:val="center"/>
            </w:pPr>
            <w:r>
              <w:t>years</w:t>
            </w:r>
          </w:p>
        </w:tc>
        <w:tc>
          <w:tcPr>
            <w:tcW w:w="1860" w:type="dxa"/>
            <w:tcBorders>
              <w:top w:val="nil"/>
              <w:left w:val="nil"/>
              <w:bottom w:val="single" w:sz="4" w:space="0" w:color="auto"/>
              <w:right w:val="nil"/>
            </w:tcBorders>
          </w:tcPr>
          <w:p w14:paraId="65CE3410" w14:textId="77777777" w:rsidR="00BB095A" w:rsidRDefault="00BB095A" w:rsidP="00BB095A">
            <w:pPr>
              <w:jc w:val="center"/>
            </w:pPr>
          </w:p>
        </w:tc>
        <w:tc>
          <w:tcPr>
            <w:tcW w:w="1776" w:type="dxa"/>
            <w:tcBorders>
              <w:top w:val="nil"/>
              <w:left w:val="nil"/>
              <w:bottom w:val="single" w:sz="4" w:space="0" w:color="auto"/>
              <w:right w:val="nil"/>
            </w:tcBorders>
            <w:vAlign w:val="center"/>
          </w:tcPr>
          <w:p w14:paraId="32B03E07" w14:textId="12496A13" w:rsidR="00BB095A" w:rsidRDefault="00BB095A" w:rsidP="00BB095A">
            <w:pPr>
              <w:jc w:val="center"/>
            </w:pPr>
            <w:r>
              <w:t>2009-2014</w:t>
            </w:r>
          </w:p>
        </w:tc>
        <w:tc>
          <w:tcPr>
            <w:tcW w:w="1701" w:type="dxa"/>
            <w:tcBorders>
              <w:top w:val="nil"/>
              <w:left w:val="nil"/>
              <w:bottom w:val="single" w:sz="4" w:space="0" w:color="auto"/>
              <w:right w:val="nil"/>
            </w:tcBorders>
            <w:vAlign w:val="center"/>
          </w:tcPr>
          <w:p w14:paraId="2E4861D2" w14:textId="77777777" w:rsidR="00BB095A" w:rsidRDefault="00BB095A" w:rsidP="00BB095A">
            <w:pPr>
              <w:jc w:val="center"/>
            </w:pPr>
          </w:p>
        </w:tc>
      </w:tr>
      <w:tr w:rsidR="00BB095A" w14:paraId="24A8C856" w14:textId="25C458CF" w:rsidTr="00326917">
        <w:tc>
          <w:tcPr>
            <w:tcW w:w="4456" w:type="dxa"/>
            <w:gridSpan w:val="2"/>
            <w:tcBorders>
              <w:left w:val="nil"/>
              <w:bottom w:val="single" w:sz="4" w:space="0" w:color="auto"/>
              <w:right w:val="nil"/>
            </w:tcBorders>
          </w:tcPr>
          <w:p w14:paraId="76F33645" w14:textId="5C576555" w:rsidR="00BB095A" w:rsidRDefault="00BB095A" w:rsidP="00326917">
            <w:pPr>
              <w:jc w:val="center"/>
            </w:pPr>
            <w:r>
              <w:t>number of measurements</w:t>
            </w:r>
            <w:r w:rsidR="00326917">
              <w:t xml:space="preserve"> per local authority</w:t>
            </w:r>
          </w:p>
        </w:tc>
        <w:tc>
          <w:tcPr>
            <w:tcW w:w="1776" w:type="dxa"/>
            <w:tcBorders>
              <w:left w:val="nil"/>
              <w:bottom w:val="single" w:sz="4" w:space="0" w:color="auto"/>
              <w:right w:val="nil"/>
            </w:tcBorders>
            <w:vAlign w:val="center"/>
          </w:tcPr>
          <w:p w14:paraId="6B75E395" w14:textId="6C21E859" w:rsidR="00BB095A" w:rsidRDefault="00BB095A" w:rsidP="00BB095A">
            <w:pPr>
              <w:jc w:val="center"/>
            </w:pPr>
            <w:r>
              <w:t>24</w:t>
            </w:r>
          </w:p>
        </w:tc>
        <w:tc>
          <w:tcPr>
            <w:tcW w:w="1701" w:type="dxa"/>
            <w:tcBorders>
              <w:left w:val="nil"/>
              <w:bottom w:val="single" w:sz="4" w:space="0" w:color="auto"/>
              <w:right w:val="nil"/>
            </w:tcBorders>
            <w:vAlign w:val="center"/>
          </w:tcPr>
          <w:p w14:paraId="788FBBFC" w14:textId="77777777" w:rsidR="00BB095A" w:rsidRDefault="00BB095A" w:rsidP="00BB095A">
            <w:pPr>
              <w:jc w:val="center"/>
            </w:pPr>
          </w:p>
        </w:tc>
      </w:tr>
      <w:tr w:rsidR="00BB095A" w14:paraId="5EEE1198" w14:textId="1FA00578" w:rsidTr="00326917">
        <w:tc>
          <w:tcPr>
            <w:tcW w:w="2596" w:type="dxa"/>
            <w:vMerge w:val="restart"/>
            <w:tcBorders>
              <w:left w:val="nil"/>
              <w:bottom w:val="nil"/>
              <w:right w:val="nil"/>
            </w:tcBorders>
            <w:vAlign w:val="center"/>
          </w:tcPr>
          <w:p w14:paraId="1EEBD597" w14:textId="177B7FBB" w:rsidR="00BB095A" w:rsidRDefault="00BB095A" w:rsidP="00BB095A">
            <w:pPr>
              <w:jc w:val="center"/>
            </w:pPr>
            <w:r>
              <w:t>Cumulative licensing policy index</w:t>
            </w:r>
          </w:p>
        </w:tc>
        <w:tc>
          <w:tcPr>
            <w:tcW w:w="1860" w:type="dxa"/>
            <w:tcBorders>
              <w:left w:val="nil"/>
              <w:bottom w:val="nil"/>
              <w:right w:val="nil"/>
            </w:tcBorders>
          </w:tcPr>
          <w:p w14:paraId="586DD0C1" w14:textId="33DF4F5D" w:rsidR="00BB095A" w:rsidRDefault="00BB095A" w:rsidP="00BB095A">
            <w:pPr>
              <w:jc w:val="center"/>
            </w:pPr>
            <w:r>
              <w:t>Passive</w:t>
            </w:r>
          </w:p>
        </w:tc>
        <w:tc>
          <w:tcPr>
            <w:tcW w:w="1776" w:type="dxa"/>
            <w:tcBorders>
              <w:left w:val="nil"/>
              <w:bottom w:val="nil"/>
              <w:right w:val="nil"/>
            </w:tcBorders>
            <w:vAlign w:val="center"/>
          </w:tcPr>
          <w:p w14:paraId="07EE6039" w14:textId="63924336" w:rsidR="00BB095A" w:rsidRDefault="00BB095A" w:rsidP="00BB095A">
            <w:pPr>
              <w:jc w:val="center"/>
            </w:pPr>
            <w:r>
              <w:t>113</w:t>
            </w:r>
          </w:p>
        </w:tc>
        <w:tc>
          <w:tcPr>
            <w:tcW w:w="1701" w:type="dxa"/>
            <w:tcBorders>
              <w:left w:val="nil"/>
              <w:bottom w:val="nil"/>
              <w:right w:val="nil"/>
            </w:tcBorders>
            <w:vAlign w:val="center"/>
          </w:tcPr>
          <w:p w14:paraId="58FE998B" w14:textId="1E76A68A" w:rsidR="00BB095A" w:rsidRDefault="00BB095A" w:rsidP="00BB095A">
            <w:pPr>
              <w:jc w:val="center"/>
            </w:pPr>
            <w:r>
              <w:t>40</w:t>
            </w:r>
          </w:p>
        </w:tc>
      </w:tr>
      <w:tr w:rsidR="00BB095A" w14:paraId="5AB565F2" w14:textId="3A55583E" w:rsidTr="00326917">
        <w:tc>
          <w:tcPr>
            <w:tcW w:w="2596" w:type="dxa"/>
            <w:vMerge/>
            <w:tcBorders>
              <w:top w:val="nil"/>
              <w:left w:val="nil"/>
              <w:bottom w:val="nil"/>
              <w:right w:val="nil"/>
            </w:tcBorders>
            <w:vAlign w:val="center"/>
          </w:tcPr>
          <w:p w14:paraId="6E25D878" w14:textId="77777777" w:rsidR="00BB095A" w:rsidRDefault="00BB095A" w:rsidP="00BB095A">
            <w:pPr>
              <w:jc w:val="center"/>
            </w:pPr>
          </w:p>
        </w:tc>
        <w:tc>
          <w:tcPr>
            <w:tcW w:w="1860" w:type="dxa"/>
            <w:tcBorders>
              <w:top w:val="nil"/>
              <w:left w:val="nil"/>
              <w:bottom w:val="nil"/>
              <w:right w:val="nil"/>
            </w:tcBorders>
          </w:tcPr>
          <w:p w14:paraId="3CEE7525" w14:textId="32545EE9" w:rsidR="00BB095A" w:rsidRDefault="00BB095A" w:rsidP="00BB095A">
            <w:pPr>
              <w:jc w:val="center"/>
            </w:pPr>
            <w:r>
              <w:t>Low</w:t>
            </w:r>
          </w:p>
        </w:tc>
        <w:tc>
          <w:tcPr>
            <w:tcW w:w="1776" w:type="dxa"/>
            <w:tcBorders>
              <w:top w:val="nil"/>
              <w:left w:val="nil"/>
              <w:bottom w:val="nil"/>
              <w:right w:val="nil"/>
            </w:tcBorders>
            <w:vAlign w:val="center"/>
          </w:tcPr>
          <w:p w14:paraId="2310E888" w14:textId="7D295ABC" w:rsidR="00BB095A" w:rsidRDefault="00BB095A" w:rsidP="00BB095A">
            <w:pPr>
              <w:jc w:val="center"/>
            </w:pPr>
            <w:r>
              <w:t>41</w:t>
            </w:r>
          </w:p>
        </w:tc>
        <w:tc>
          <w:tcPr>
            <w:tcW w:w="1701" w:type="dxa"/>
            <w:tcBorders>
              <w:top w:val="nil"/>
              <w:left w:val="nil"/>
              <w:bottom w:val="nil"/>
              <w:right w:val="nil"/>
            </w:tcBorders>
            <w:vAlign w:val="center"/>
          </w:tcPr>
          <w:p w14:paraId="772707D4" w14:textId="48DFB959" w:rsidR="00BB095A" w:rsidRDefault="00BB095A" w:rsidP="00BB095A">
            <w:pPr>
              <w:jc w:val="center"/>
            </w:pPr>
            <w:r>
              <w:t>14</w:t>
            </w:r>
          </w:p>
        </w:tc>
      </w:tr>
      <w:tr w:rsidR="00BB095A" w14:paraId="060F9C99" w14:textId="2F6450E5" w:rsidTr="00326917">
        <w:tc>
          <w:tcPr>
            <w:tcW w:w="2596" w:type="dxa"/>
            <w:vMerge/>
            <w:tcBorders>
              <w:top w:val="nil"/>
              <w:left w:val="nil"/>
              <w:bottom w:val="nil"/>
              <w:right w:val="nil"/>
            </w:tcBorders>
            <w:vAlign w:val="center"/>
          </w:tcPr>
          <w:p w14:paraId="7C14EC1F" w14:textId="77777777" w:rsidR="00BB095A" w:rsidRDefault="00BB095A" w:rsidP="00BB095A">
            <w:pPr>
              <w:jc w:val="center"/>
            </w:pPr>
          </w:p>
        </w:tc>
        <w:tc>
          <w:tcPr>
            <w:tcW w:w="1860" w:type="dxa"/>
            <w:tcBorders>
              <w:top w:val="nil"/>
              <w:left w:val="nil"/>
              <w:bottom w:val="nil"/>
              <w:right w:val="nil"/>
            </w:tcBorders>
          </w:tcPr>
          <w:p w14:paraId="49B36117" w14:textId="4096F31A" w:rsidR="00BB095A" w:rsidRDefault="00BB095A" w:rsidP="00BB095A">
            <w:pPr>
              <w:jc w:val="center"/>
            </w:pPr>
            <w:r>
              <w:t>Medium</w:t>
            </w:r>
          </w:p>
        </w:tc>
        <w:tc>
          <w:tcPr>
            <w:tcW w:w="1776" w:type="dxa"/>
            <w:tcBorders>
              <w:top w:val="nil"/>
              <w:left w:val="nil"/>
              <w:bottom w:val="nil"/>
              <w:right w:val="nil"/>
            </w:tcBorders>
            <w:vAlign w:val="center"/>
          </w:tcPr>
          <w:p w14:paraId="01A084B4" w14:textId="368AE29F" w:rsidR="00BB095A" w:rsidRDefault="00BB095A" w:rsidP="00BB095A">
            <w:pPr>
              <w:jc w:val="center"/>
            </w:pPr>
            <w:r>
              <w:t>83</w:t>
            </w:r>
          </w:p>
        </w:tc>
        <w:tc>
          <w:tcPr>
            <w:tcW w:w="1701" w:type="dxa"/>
            <w:tcBorders>
              <w:top w:val="nil"/>
              <w:left w:val="nil"/>
              <w:bottom w:val="nil"/>
              <w:right w:val="nil"/>
            </w:tcBorders>
            <w:vAlign w:val="center"/>
          </w:tcPr>
          <w:p w14:paraId="368024DA" w14:textId="49D67488" w:rsidR="00BB095A" w:rsidRDefault="00BB095A" w:rsidP="00BB095A">
            <w:pPr>
              <w:jc w:val="center"/>
            </w:pPr>
            <w:r>
              <w:t>29</w:t>
            </w:r>
          </w:p>
        </w:tc>
      </w:tr>
      <w:tr w:rsidR="00BB095A" w14:paraId="56138FA4" w14:textId="6D1299DB" w:rsidTr="00326917">
        <w:tc>
          <w:tcPr>
            <w:tcW w:w="2596" w:type="dxa"/>
            <w:vMerge/>
            <w:tcBorders>
              <w:top w:val="nil"/>
              <w:left w:val="nil"/>
              <w:bottom w:val="single" w:sz="4" w:space="0" w:color="auto"/>
              <w:right w:val="nil"/>
            </w:tcBorders>
            <w:vAlign w:val="center"/>
          </w:tcPr>
          <w:p w14:paraId="1FF75DB2" w14:textId="77777777" w:rsidR="00BB095A" w:rsidRDefault="00BB095A" w:rsidP="00BB095A">
            <w:pPr>
              <w:jc w:val="center"/>
            </w:pPr>
          </w:p>
        </w:tc>
        <w:tc>
          <w:tcPr>
            <w:tcW w:w="1860" w:type="dxa"/>
            <w:tcBorders>
              <w:top w:val="nil"/>
              <w:left w:val="nil"/>
              <w:bottom w:val="single" w:sz="4" w:space="0" w:color="auto"/>
              <w:right w:val="nil"/>
            </w:tcBorders>
          </w:tcPr>
          <w:p w14:paraId="6FD238E8" w14:textId="79F91472" w:rsidR="00BB095A" w:rsidRDefault="00BB095A" w:rsidP="00BB095A">
            <w:pPr>
              <w:jc w:val="center"/>
            </w:pPr>
            <w:r>
              <w:t>high</w:t>
            </w:r>
          </w:p>
        </w:tc>
        <w:tc>
          <w:tcPr>
            <w:tcW w:w="1776" w:type="dxa"/>
            <w:tcBorders>
              <w:top w:val="nil"/>
              <w:left w:val="nil"/>
              <w:bottom w:val="single" w:sz="4" w:space="0" w:color="auto"/>
              <w:right w:val="nil"/>
            </w:tcBorders>
            <w:vAlign w:val="center"/>
          </w:tcPr>
          <w:p w14:paraId="6EDE0285" w14:textId="0924BF36" w:rsidR="00BB095A" w:rsidRDefault="00BB095A" w:rsidP="00BB095A">
            <w:pPr>
              <w:jc w:val="center"/>
            </w:pPr>
            <w:r>
              <w:t>47</w:t>
            </w:r>
          </w:p>
        </w:tc>
        <w:tc>
          <w:tcPr>
            <w:tcW w:w="1701" w:type="dxa"/>
            <w:tcBorders>
              <w:top w:val="nil"/>
              <w:left w:val="nil"/>
              <w:right w:val="nil"/>
            </w:tcBorders>
            <w:vAlign w:val="center"/>
          </w:tcPr>
          <w:p w14:paraId="7DA55E84" w14:textId="43416025" w:rsidR="00BB095A" w:rsidRDefault="00BB095A" w:rsidP="00BB095A">
            <w:pPr>
              <w:jc w:val="center"/>
            </w:pPr>
            <w:r>
              <w:t>17</w:t>
            </w:r>
          </w:p>
        </w:tc>
      </w:tr>
      <w:tr w:rsidR="008958BC" w14:paraId="050367FB" w14:textId="4C27E6D0" w:rsidTr="00326917">
        <w:tc>
          <w:tcPr>
            <w:tcW w:w="2596" w:type="dxa"/>
            <w:vMerge w:val="restart"/>
            <w:tcBorders>
              <w:left w:val="nil"/>
              <w:bottom w:val="nil"/>
              <w:right w:val="nil"/>
            </w:tcBorders>
            <w:vAlign w:val="center"/>
          </w:tcPr>
          <w:p w14:paraId="477A7300" w14:textId="50100661" w:rsidR="008958BC" w:rsidRDefault="008958BC" w:rsidP="00BB095A">
            <w:pPr>
              <w:jc w:val="center"/>
            </w:pPr>
            <w:r>
              <w:t>outlet density</w:t>
            </w:r>
          </w:p>
        </w:tc>
        <w:tc>
          <w:tcPr>
            <w:tcW w:w="1860" w:type="dxa"/>
            <w:tcBorders>
              <w:left w:val="nil"/>
              <w:bottom w:val="nil"/>
              <w:right w:val="nil"/>
            </w:tcBorders>
          </w:tcPr>
          <w:p w14:paraId="3F9A9A78" w14:textId="76DD2550" w:rsidR="008958BC" w:rsidRDefault="008958BC" w:rsidP="00BB095A">
            <w:pPr>
              <w:jc w:val="center"/>
            </w:pPr>
            <w:r>
              <w:t>Passive</w:t>
            </w:r>
          </w:p>
        </w:tc>
        <w:tc>
          <w:tcPr>
            <w:tcW w:w="1776" w:type="dxa"/>
            <w:tcBorders>
              <w:left w:val="nil"/>
              <w:bottom w:val="nil"/>
              <w:right w:val="nil"/>
            </w:tcBorders>
            <w:vAlign w:val="center"/>
          </w:tcPr>
          <w:p w14:paraId="2924D4C6" w14:textId="31E24FE1" w:rsidR="008958BC" w:rsidRDefault="008958BC" w:rsidP="00BB095A">
            <w:pPr>
              <w:jc w:val="center"/>
            </w:pPr>
            <w:r>
              <w:t>22.2</w:t>
            </w:r>
          </w:p>
        </w:tc>
        <w:tc>
          <w:tcPr>
            <w:tcW w:w="1701" w:type="dxa"/>
            <w:vMerge w:val="restart"/>
            <w:tcBorders>
              <w:left w:val="nil"/>
              <w:right w:val="nil"/>
            </w:tcBorders>
            <w:vAlign w:val="center"/>
          </w:tcPr>
          <w:p w14:paraId="31CE92F4" w14:textId="75C278B7" w:rsidR="008958BC" w:rsidRDefault="008958BC" w:rsidP="00BB095A">
            <w:pPr>
              <w:jc w:val="center"/>
            </w:pPr>
            <w:r>
              <w:t>P&lt;0.001</w:t>
            </w:r>
          </w:p>
        </w:tc>
      </w:tr>
      <w:tr w:rsidR="008958BC" w14:paraId="0A705FDC" w14:textId="5CE868DD" w:rsidTr="00326917">
        <w:tc>
          <w:tcPr>
            <w:tcW w:w="2596" w:type="dxa"/>
            <w:vMerge/>
            <w:tcBorders>
              <w:top w:val="nil"/>
              <w:left w:val="nil"/>
              <w:bottom w:val="nil"/>
              <w:right w:val="nil"/>
            </w:tcBorders>
            <w:vAlign w:val="center"/>
          </w:tcPr>
          <w:p w14:paraId="6EB8B690" w14:textId="77777777" w:rsidR="008958BC" w:rsidRDefault="008958BC" w:rsidP="00BB095A">
            <w:pPr>
              <w:jc w:val="center"/>
            </w:pPr>
          </w:p>
        </w:tc>
        <w:tc>
          <w:tcPr>
            <w:tcW w:w="1860" w:type="dxa"/>
            <w:tcBorders>
              <w:top w:val="nil"/>
              <w:left w:val="nil"/>
              <w:bottom w:val="nil"/>
              <w:right w:val="nil"/>
            </w:tcBorders>
          </w:tcPr>
          <w:p w14:paraId="3F409CDC" w14:textId="1CED601B" w:rsidR="008958BC" w:rsidRDefault="008958BC" w:rsidP="00BB095A">
            <w:pPr>
              <w:jc w:val="center"/>
            </w:pPr>
            <w:r>
              <w:t>Low</w:t>
            </w:r>
          </w:p>
        </w:tc>
        <w:tc>
          <w:tcPr>
            <w:tcW w:w="1776" w:type="dxa"/>
            <w:tcBorders>
              <w:top w:val="nil"/>
              <w:left w:val="nil"/>
              <w:bottom w:val="nil"/>
              <w:right w:val="nil"/>
            </w:tcBorders>
            <w:vAlign w:val="center"/>
          </w:tcPr>
          <w:p w14:paraId="2CCE8927" w14:textId="521F4361" w:rsidR="008958BC" w:rsidRDefault="008958BC" w:rsidP="00BB095A">
            <w:pPr>
              <w:jc w:val="center"/>
            </w:pPr>
            <w:r>
              <w:t>23.5</w:t>
            </w:r>
          </w:p>
        </w:tc>
        <w:tc>
          <w:tcPr>
            <w:tcW w:w="1701" w:type="dxa"/>
            <w:vMerge/>
            <w:tcBorders>
              <w:left w:val="nil"/>
              <w:right w:val="nil"/>
            </w:tcBorders>
            <w:vAlign w:val="center"/>
          </w:tcPr>
          <w:p w14:paraId="5B0BD866" w14:textId="3E8E5793" w:rsidR="008958BC" w:rsidRDefault="008958BC" w:rsidP="00BB095A">
            <w:pPr>
              <w:jc w:val="center"/>
            </w:pPr>
          </w:p>
        </w:tc>
      </w:tr>
      <w:tr w:rsidR="008958BC" w14:paraId="71FD6D16" w14:textId="77777777" w:rsidTr="00326917">
        <w:tc>
          <w:tcPr>
            <w:tcW w:w="2596" w:type="dxa"/>
            <w:vMerge/>
            <w:tcBorders>
              <w:top w:val="nil"/>
              <w:left w:val="nil"/>
              <w:bottom w:val="nil"/>
              <w:right w:val="nil"/>
            </w:tcBorders>
            <w:vAlign w:val="center"/>
          </w:tcPr>
          <w:p w14:paraId="191B6DA4" w14:textId="77777777" w:rsidR="008958BC" w:rsidRDefault="008958BC" w:rsidP="00BB095A">
            <w:pPr>
              <w:jc w:val="center"/>
            </w:pPr>
          </w:p>
        </w:tc>
        <w:tc>
          <w:tcPr>
            <w:tcW w:w="1860" w:type="dxa"/>
            <w:tcBorders>
              <w:top w:val="nil"/>
              <w:left w:val="nil"/>
              <w:bottom w:val="nil"/>
              <w:right w:val="nil"/>
            </w:tcBorders>
          </w:tcPr>
          <w:p w14:paraId="4C49E081" w14:textId="598CB0F7" w:rsidR="008958BC" w:rsidRDefault="008958BC" w:rsidP="00BB095A">
            <w:pPr>
              <w:jc w:val="center"/>
            </w:pPr>
            <w:r>
              <w:t>Medium</w:t>
            </w:r>
          </w:p>
        </w:tc>
        <w:tc>
          <w:tcPr>
            <w:tcW w:w="1776" w:type="dxa"/>
            <w:tcBorders>
              <w:top w:val="nil"/>
              <w:left w:val="nil"/>
              <w:bottom w:val="nil"/>
              <w:right w:val="nil"/>
            </w:tcBorders>
            <w:vAlign w:val="center"/>
          </w:tcPr>
          <w:p w14:paraId="493689FB" w14:textId="1468B582" w:rsidR="008958BC" w:rsidRDefault="008958BC" w:rsidP="00BB095A">
            <w:pPr>
              <w:jc w:val="center"/>
            </w:pPr>
            <w:r>
              <w:t>27.8</w:t>
            </w:r>
          </w:p>
        </w:tc>
        <w:tc>
          <w:tcPr>
            <w:tcW w:w="1701" w:type="dxa"/>
            <w:vMerge/>
            <w:tcBorders>
              <w:left w:val="nil"/>
              <w:right w:val="nil"/>
            </w:tcBorders>
            <w:vAlign w:val="center"/>
          </w:tcPr>
          <w:p w14:paraId="4C584936" w14:textId="7AA686D2" w:rsidR="008958BC" w:rsidRDefault="008958BC" w:rsidP="00BB095A">
            <w:pPr>
              <w:jc w:val="center"/>
            </w:pPr>
          </w:p>
        </w:tc>
      </w:tr>
      <w:tr w:rsidR="008958BC" w14:paraId="20082243" w14:textId="77777777" w:rsidTr="00326917">
        <w:tc>
          <w:tcPr>
            <w:tcW w:w="2596" w:type="dxa"/>
            <w:vMerge/>
            <w:tcBorders>
              <w:top w:val="nil"/>
              <w:left w:val="nil"/>
              <w:bottom w:val="single" w:sz="4" w:space="0" w:color="auto"/>
              <w:right w:val="nil"/>
            </w:tcBorders>
            <w:vAlign w:val="center"/>
          </w:tcPr>
          <w:p w14:paraId="2060DDF7" w14:textId="77777777" w:rsidR="008958BC" w:rsidRDefault="008958BC" w:rsidP="00BB095A">
            <w:pPr>
              <w:jc w:val="center"/>
            </w:pPr>
          </w:p>
        </w:tc>
        <w:tc>
          <w:tcPr>
            <w:tcW w:w="1860" w:type="dxa"/>
            <w:tcBorders>
              <w:top w:val="nil"/>
              <w:left w:val="nil"/>
              <w:bottom w:val="single" w:sz="4" w:space="0" w:color="auto"/>
              <w:right w:val="nil"/>
            </w:tcBorders>
          </w:tcPr>
          <w:p w14:paraId="3F301111" w14:textId="056DE6AD" w:rsidR="008958BC" w:rsidRDefault="008958BC" w:rsidP="00BB095A">
            <w:pPr>
              <w:jc w:val="center"/>
            </w:pPr>
            <w:r>
              <w:t>high</w:t>
            </w:r>
          </w:p>
        </w:tc>
        <w:tc>
          <w:tcPr>
            <w:tcW w:w="1776" w:type="dxa"/>
            <w:tcBorders>
              <w:top w:val="nil"/>
              <w:left w:val="nil"/>
              <w:bottom w:val="single" w:sz="4" w:space="0" w:color="auto"/>
              <w:right w:val="nil"/>
            </w:tcBorders>
            <w:vAlign w:val="center"/>
          </w:tcPr>
          <w:p w14:paraId="320B85D4" w14:textId="10080AD4" w:rsidR="008958BC" w:rsidRDefault="008958BC" w:rsidP="00BB095A">
            <w:pPr>
              <w:jc w:val="center"/>
            </w:pPr>
            <w:r>
              <w:t>48.6</w:t>
            </w:r>
          </w:p>
        </w:tc>
        <w:tc>
          <w:tcPr>
            <w:tcW w:w="1701" w:type="dxa"/>
            <w:vMerge/>
            <w:tcBorders>
              <w:left w:val="nil"/>
              <w:right w:val="nil"/>
            </w:tcBorders>
            <w:vAlign w:val="center"/>
          </w:tcPr>
          <w:p w14:paraId="7F19E8E2" w14:textId="77777777" w:rsidR="008958BC" w:rsidRDefault="008958BC" w:rsidP="00BB095A">
            <w:pPr>
              <w:jc w:val="center"/>
            </w:pPr>
          </w:p>
        </w:tc>
      </w:tr>
      <w:tr w:rsidR="008958BC" w14:paraId="6FC6B04B" w14:textId="77777777" w:rsidTr="00326917">
        <w:tc>
          <w:tcPr>
            <w:tcW w:w="2596" w:type="dxa"/>
            <w:vMerge w:val="restart"/>
            <w:tcBorders>
              <w:left w:val="nil"/>
              <w:bottom w:val="nil"/>
              <w:right w:val="nil"/>
            </w:tcBorders>
            <w:vAlign w:val="center"/>
          </w:tcPr>
          <w:p w14:paraId="2A3C2444" w14:textId="65A352B6" w:rsidR="008958BC" w:rsidRDefault="008958BC" w:rsidP="00326917">
            <w:pPr>
              <w:jc w:val="center"/>
            </w:pPr>
            <w:r>
              <w:t>Normalized IMD</w:t>
            </w:r>
            <w:r w:rsidR="008E3E0E">
              <w:t xml:space="preserve"> </w:t>
            </w:r>
            <w:r w:rsidR="00074D74">
              <w:t xml:space="preserve">score </w:t>
            </w:r>
            <w:r w:rsidR="00326917" w:rsidRPr="00326917">
              <w:rPr>
                <w:vertAlign w:val="superscript"/>
              </w:rPr>
              <w:t>1</w:t>
            </w:r>
          </w:p>
        </w:tc>
        <w:tc>
          <w:tcPr>
            <w:tcW w:w="1860" w:type="dxa"/>
            <w:tcBorders>
              <w:left w:val="nil"/>
              <w:bottom w:val="nil"/>
              <w:right w:val="nil"/>
            </w:tcBorders>
          </w:tcPr>
          <w:p w14:paraId="6048085D" w14:textId="7E42D13C" w:rsidR="008958BC" w:rsidRDefault="008958BC" w:rsidP="00BB095A">
            <w:pPr>
              <w:jc w:val="center"/>
            </w:pPr>
            <w:r>
              <w:t>Passive</w:t>
            </w:r>
          </w:p>
        </w:tc>
        <w:tc>
          <w:tcPr>
            <w:tcW w:w="1776" w:type="dxa"/>
            <w:tcBorders>
              <w:left w:val="nil"/>
              <w:bottom w:val="nil"/>
              <w:right w:val="nil"/>
            </w:tcBorders>
            <w:vAlign w:val="center"/>
          </w:tcPr>
          <w:p w14:paraId="4675B273" w14:textId="0C97F3CA" w:rsidR="008958BC" w:rsidRDefault="00D2122B" w:rsidP="00BB095A">
            <w:pPr>
              <w:jc w:val="center"/>
            </w:pPr>
            <w:r>
              <w:t>0.17</w:t>
            </w:r>
          </w:p>
        </w:tc>
        <w:tc>
          <w:tcPr>
            <w:tcW w:w="1701" w:type="dxa"/>
            <w:vMerge w:val="restart"/>
            <w:tcBorders>
              <w:left w:val="nil"/>
              <w:right w:val="nil"/>
            </w:tcBorders>
            <w:vAlign w:val="center"/>
          </w:tcPr>
          <w:p w14:paraId="2C4BB760" w14:textId="4BC3C713" w:rsidR="008958BC" w:rsidRDefault="008958BC" w:rsidP="00BB095A">
            <w:pPr>
              <w:jc w:val="center"/>
            </w:pPr>
            <w:r>
              <w:t>P&lt;0.001</w:t>
            </w:r>
          </w:p>
        </w:tc>
      </w:tr>
      <w:tr w:rsidR="008958BC" w14:paraId="14DC63BE" w14:textId="77777777" w:rsidTr="00326917">
        <w:tc>
          <w:tcPr>
            <w:tcW w:w="2596" w:type="dxa"/>
            <w:vMerge/>
            <w:tcBorders>
              <w:top w:val="nil"/>
              <w:left w:val="nil"/>
              <w:bottom w:val="nil"/>
              <w:right w:val="nil"/>
            </w:tcBorders>
            <w:vAlign w:val="center"/>
          </w:tcPr>
          <w:p w14:paraId="09AFAAC8" w14:textId="77777777" w:rsidR="008958BC" w:rsidRDefault="008958BC" w:rsidP="00BB095A">
            <w:pPr>
              <w:jc w:val="center"/>
            </w:pPr>
          </w:p>
        </w:tc>
        <w:tc>
          <w:tcPr>
            <w:tcW w:w="1860" w:type="dxa"/>
            <w:tcBorders>
              <w:top w:val="nil"/>
              <w:left w:val="nil"/>
              <w:bottom w:val="nil"/>
              <w:right w:val="nil"/>
            </w:tcBorders>
          </w:tcPr>
          <w:p w14:paraId="333768BD" w14:textId="6461E275" w:rsidR="008958BC" w:rsidRDefault="008958BC" w:rsidP="00BB095A">
            <w:pPr>
              <w:jc w:val="center"/>
            </w:pPr>
            <w:r>
              <w:t>Low</w:t>
            </w:r>
          </w:p>
        </w:tc>
        <w:tc>
          <w:tcPr>
            <w:tcW w:w="1776" w:type="dxa"/>
            <w:tcBorders>
              <w:top w:val="nil"/>
              <w:left w:val="nil"/>
              <w:bottom w:val="nil"/>
              <w:right w:val="nil"/>
            </w:tcBorders>
            <w:vAlign w:val="center"/>
          </w:tcPr>
          <w:p w14:paraId="6FB9E955" w14:textId="38183A90" w:rsidR="008958BC" w:rsidRDefault="00D2122B" w:rsidP="00BB095A">
            <w:pPr>
              <w:jc w:val="center"/>
            </w:pPr>
            <w:r>
              <w:t>0.19</w:t>
            </w:r>
          </w:p>
        </w:tc>
        <w:tc>
          <w:tcPr>
            <w:tcW w:w="1701" w:type="dxa"/>
            <w:vMerge/>
            <w:tcBorders>
              <w:left w:val="nil"/>
              <w:right w:val="nil"/>
            </w:tcBorders>
            <w:vAlign w:val="center"/>
          </w:tcPr>
          <w:p w14:paraId="4A395771" w14:textId="14C10404" w:rsidR="008958BC" w:rsidRDefault="008958BC" w:rsidP="00BB095A">
            <w:pPr>
              <w:jc w:val="center"/>
            </w:pPr>
          </w:p>
        </w:tc>
      </w:tr>
      <w:tr w:rsidR="008958BC" w14:paraId="33D52846" w14:textId="77777777" w:rsidTr="00326917">
        <w:tc>
          <w:tcPr>
            <w:tcW w:w="2596" w:type="dxa"/>
            <w:vMerge/>
            <w:tcBorders>
              <w:top w:val="nil"/>
              <w:left w:val="nil"/>
              <w:bottom w:val="nil"/>
              <w:right w:val="nil"/>
            </w:tcBorders>
            <w:vAlign w:val="center"/>
          </w:tcPr>
          <w:p w14:paraId="7E2206E8" w14:textId="77777777" w:rsidR="008958BC" w:rsidRDefault="008958BC" w:rsidP="00BB095A">
            <w:pPr>
              <w:jc w:val="center"/>
            </w:pPr>
          </w:p>
        </w:tc>
        <w:tc>
          <w:tcPr>
            <w:tcW w:w="1860" w:type="dxa"/>
            <w:tcBorders>
              <w:top w:val="nil"/>
              <w:left w:val="nil"/>
              <w:bottom w:val="nil"/>
              <w:right w:val="nil"/>
            </w:tcBorders>
          </w:tcPr>
          <w:p w14:paraId="7A6FF4E1" w14:textId="1A397F7E" w:rsidR="008958BC" w:rsidRDefault="008958BC" w:rsidP="00BB095A">
            <w:pPr>
              <w:jc w:val="center"/>
            </w:pPr>
            <w:r>
              <w:t>Medium</w:t>
            </w:r>
          </w:p>
        </w:tc>
        <w:tc>
          <w:tcPr>
            <w:tcW w:w="1776" w:type="dxa"/>
            <w:tcBorders>
              <w:top w:val="nil"/>
              <w:left w:val="nil"/>
              <w:bottom w:val="nil"/>
              <w:right w:val="nil"/>
            </w:tcBorders>
            <w:vAlign w:val="center"/>
          </w:tcPr>
          <w:p w14:paraId="34124CA8" w14:textId="37AD9031" w:rsidR="008958BC" w:rsidRDefault="008958BC" w:rsidP="00BB095A">
            <w:pPr>
              <w:jc w:val="center"/>
            </w:pPr>
            <w:r>
              <w:t>0.20</w:t>
            </w:r>
          </w:p>
        </w:tc>
        <w:tc>
          <w:tcPr>
            <w:tcW w:w="1701" w:type="dxa"/>
            <w:vMerge/>
            <w:tcBorders>
              <w:left w:val="nil"/>
              <w:right w:val="nil"/>
            </w:tcBorders>
            <w:vAlign w:val="center"/>
          </w:tcPr>
          <w:p w14:paraId="3D1398AE" w14:textId="77777777" w:rsidR="008958BC" w:rsidRDefault="008958BC" w:rsidP="00BB095A">
            <w:pPr>
              <w:jc w:val="center"/>
            </w:pPr>
          </w:p>
        </w:tc>
      </w:tr>
      <w:tr w:rsidR="008958BC" w14:paraId="71BFB96B" w14:textId="77777777" w:rsidTr="00326917">
        <w:tc>
          <w:tcPr>
            <w:tcW w:w="2596" w:type="dxa"/>
            <w:vMerge/>
            <w:tcBorders>
              <w:top w:val="nil"/>
              <w:left w:val="nil"/>
              <w:bottom w:val="single" w:sz="4" w:space="0" w:color="auto"/>
              <w:right w:val="nil"/>
            </w:tcBorders>
            <w:vAlign w:val="center"/>
          </w:tcPr>
          <w:p w14:paraId="3EEB5958" w14:textId="77777777" w:rsidR="008958BC" w:rsidRDefault="008958BC" w:rsidP="00BB095A">
            <w:pPr>
              <w:jc w:val="center"/>
            </w:pPr>
          </w:p>
        </w:tc>
        <w:tc>
          <w:tcPr>
            <w:tcW w:w="1860" w:type="dxa"/>
            <w:tcBorders>
              <w:top w:val="nil"/>
              <w:left w:val="nil"/>
              <w:bottom w:val="single" w:sz="4" w:space="0" w:color="auto"/>
              <w:right w:val="nil"/>
            </w:tcBorders>
          </w:tcPr>
          <w:p w14:paraId="65CF6912" w14:textId="2ADCC836" w:rsidR="008958BC" w:rsidRDefault="008958BC" w:rsidP="00BB095A">
            <w:pPr>
              <w:jc w:val="center"/>
            </w:pPr>
            <w:r>
              <w:t>high</w:t>
            </w:r>
          </w:p>
        </w:tc>
        <w:tc>
          <w:tcPr>
            <w:tcW w:w="1776" w:type="dxa"/>
            <w:tcBorders>
              <w:top w:val="nil"/>
              <w:left w:val="nil"/>
              <w:bottom w:val="single" w:sz="4" w:space="0" w:color="auto"/>
              <w:right w:val="nil"/>
            </w:tcBorders>
            <w:vAlign w:val="center"/>
          </w:tcPr>
          <w:p w14:paraId="60FECB27" w14:textId="18816C4A" w:rsidR="008958BC" w:rsidRDefault="008958BC" w:rsidP="00BB095A">
            <w:pPr>
              <w:jc w:val="center"/>
            </w:pPr>
            <w:r>
              <w:t>0.25</w:t>
            </w:r>
          </w:p>
        </w:tc>
        <w:tc>
          <w:tcPr>
            <w:tcW w:w="1701" w:type="dxa"/>
            <w:vMerge/>
            <w:tcBorders>
              <w:left w:val="nil"/>
              <w:right w:val="nil"/>
            </w:tcBorders>
            <w:vAlign w:val="center"/>
          </w:tcPr>
          <w:p w14:paraId="29C47B6C" w14:textId="77777777" w:rsidR="008958BC" w:rsidRDefault="008958BC" w:rsidP="00BB095A">
            <w:pPr>
              <w:jc w:val="center"/>
            </w:pPr>
          </w:p>
        </w:tc>
      </w:tr>
      <w:tr w:rsidR="008958BC" w14:paraId="6FAD5E42" w14:textId="77777777" w:rsidTr="00326917">
        <w:tc>
          <w:tcPr>
            <w:tcW w:w="2596" w:type="dxa"/>
            <w:vMerge w:val="restart"/>
            <w:tcBorders>
              <w:left w:val="nil"/>
              <w:bottom w:val="nil"/>
              <w:right w:val="nil"/>
            </w:tcBorders>
            <w:vAlign w:val="center"/>
          </w:tcPr>
          <w:p w14:paraId="5014ED7F" w14:textId="48178EEC" w:rsidR="008958BC" w:rsidRDefault="00083663" w:rsidP="00BB095A">
            <w:pPr>
              <w:jc w:val="center"/>
            </w:pPr>
            <w:r>
              <w:t>Population size</w:t>
            </w:r>
          </w:p>
        </w:tc>
        <w:tc>
          <w:tcPr>
            <w:tcW w:w="1860" w:type="dxa"/>
            <w:tcBorders>
              <w:left w:val="nil"/>
              <w:bottom w:val="nil"/>
              <w:right w:val="nil"/>
            </w:tcBorders>
          </w:tcPr>
          <w:p w14:paraId="4DE8053E" w14:textId="2AACB514" w:rsidR="008958BC" w:rsidRDefault="008958BC" w:rsidP="00BB095A">
            <w:pPr>
              <w:jc w:val="center"/>
            </w:pPr>
            <w:r>
              <w:t>Passive</w:t>
            </w:r>
          </w:p>
        </w:tc>
        <w:tc>
          <w:tcPr>
            <w:tcW w:w="1776" w:type="dxa"/>
            <w:tcBorders>
              <w:left w:val="nil"/>
              <w:bottom w:val="nil"/>
              <w:right w:val="nil"/>
            </w:tcBorders>
            <w:vAlign w:val="center"/>
          </w:tcPr>
          <w:p w14:paraId="591DE8C6" w14:textId="0E724227" w:rsidR="008958BC" w:rsidRDefault="00083663" w:rsidP="00BB095A">
            <w:pPr>
              <w:jc w:val="center"/>
            </w:pPr>
            <w:r>
              <w:t>128,404</w:t>
            </w:r>
          </w:p>
        </w:tc>
        <w:tc>
          <w:tcPr>
            <w:tcW w:w="1701" w:type="dxa"/>
            <w:vMerge w:val="restart"/>
            <w:tcBorders>
              <w:left w:val="nil"/>
              <w:right w:val="nil"/>
            </w:tcBorders>
            <w:vAlign w:val="center"/>
          </w:tcPr>
          <w:p w14:paraId="6B77D82E" w14:textId="74BBD5CD" w:rsidR="008958BC" w:rsidRDefault="008958BC" w:rsidP="00BB095A">
            <w:pPr>
              <w:jc w:val="center"/>
            </w:pPr>
            <w:r>
              <w:t>P&lt;0.001</w:t>
            </w:r>
          </w:p>
        </w:tc>
      </w:tr>
      <w:tr w:rsidR="008958BC" w14:paraId="7B618F38" w14:textId="77777777" w:rsidTr="00326917">
        <w:tc>
          <w:tcPr>
            <w:tcW w:w="2596" w:type="dxa"/>
            <w:vMerge/>
            <w:tcBorders>
              <w:top w:val="nil"/>
              <w:left w:val="nil"/>
              <w:bottom w:val="nil"/>
              <w:right w:val="nil"/>
            </w:tcBorders>
            <w:vAlign w:val="center"/>
          </w:tcPr>
          <w:p w14:paraId="2042E93F" w14:textId="77777777" w:rsidR="008958BC" w:rsidRDefault="008958BC" w:rsidP="00BB095A">
            <w:pPr>
              <w:jc w:val="center"/>
            </w:pPr>
          </w:p>
        </w:tc>
        <w:tc>
          <w:tcPr>
            <w:tcW w:w="1860" w:type="dxa"/>
            <w:tcBorders>
              <w:top w:val="nil"/>
              <w:left w:val="nil"/>
              <w:bottom w:val="nil"/>
              <w:right w:val="nil"/>
            </w:tcBorders>
          </w:tcPr>
          <w:p w14:paraId="41FAE084" w14:textId="3EAB8F04" w:rsidR="008958BC" w:rsidRDefault="008958BC" w:rsidP="00BB095A">
            <w:pPr>
              <w:jc w:val="center"/>
            </w:pPr>
            <w:r>
              <w:t>Low</w:t>
            </w:r>
          </w:p>
        </w:tc>
        <w:tc>
          <w:tcPr>
            <w:tcW w:w="1776" w:type="dxa"/>
            <w:tcBorders>
              <w:top w:val="nil"/>
              <w:left w:val="nil"/>
              <w:bottom w:val="nil"/>
              <w:right w:val="nil"/>
            </w:tcBorders>
            <w:vAlign w:val="center"/>
          </w:tcPr>
          <w:p w14:paraId="508409FF" w14:textId="24B41CEE" w:rsidR="008958BC" w:rsidRDefault="00083663" w:rsidP="00BB095A">
            <w:pPr>
              <w:jc w:val="center"/>
            </w:pPr>
            <w:r>
              <w:t>157,152</w:t>
            </w:r>
          </w:p>
        </w:tc>
        <w:tc>
          <w:tcPr>
            <w:tcW w:w="1701" w:type="dxa"/>
            <w:vMerge/>
            <w:tcBorders>
              <w:left w:val="nil"/>
              <w:right w:val="nil"/>
            </w:tcBorders>
            <w:vAlign w:val="center"/>
          </w:tcPr>
          <w:p w14:paraId="74805C4B" w14:textId="07D44085" w:rsidR="008958BC" w:rsidRDefault="008958BC" w:rsidP="00BB095A">
            <w:pPr>
              <w:jc w:val="center"/>
            </w:pPr>
          </w:p>
        </w:tc>
      </w:tr>
      <w:tr w:rsidR="008958BC" w14:paraId="5BF736B1" w14:textId="77777777" w:rsidTr="00326917">
        <w:tc>
          <w:tcPr>
            <w:tcW w:w="2596" w:type="dxa"/>
            <w:vMerge/>
            <w:tcBorders>
              <w:top w:val="nil"/>
              <w:left w:val="nil"/>
              <w:bottom w:val="nil"/>
              <w:right w:val="nil"/>
            </w:tcBorders>
            <w:vAlign w:val="center"/>
          </w:tcPr>
          <w:p w14:paraId="4340AD86" w14:textId="77777777" w:rsidR="008958BC" w:rsidRDefault="008958BC" w:rsidP="00BB095A">
            <w:pPr>
              <w:jc w:val="center"/>
            </w:pPr>
          </w:p>
        </w:tc>
        <w:tc>
          <w:tcPr>
            <w:tcW w:w="1860" w:type="dxa"/>
            <w:tcBorders>
              <w:top w:val="nil"/>
              <w:left w:val="nil"/>
              <w:bottom w:val="nil"/>
              <w:right w:val="nil"/>
            </w:tcBorders>
          </w:tcPr>
          <w:p w14:paraId="234DD84E" w14:textId="569A629F" w:rsidR="008958BC" w:rsidRDefault="008958BC" w:rsidP="00BB095A">
            <w:pPr>
              <w:jc w:val="center"/>
            </w:pPr>
            <w:r>
              <w:t>Medium</w:t>
            </w:r>
          </w:p>
        </w:tc>
        <w:tc>
          <w:tcPr>
            <w:tcW w:w="1776" w:type="dxa"/>
            <w:tcBorders>
              <w:top w:val="nil"/>
              <w:left w:val="nil"/>
              <w:bottom w:val="nil"/>
              <w:right w:val="nil"/>
            </w:tcBorders>
            <w:vAlign w:val="center"/>
          </w:tcPr>
          <w:p w14:paraId="7C6FEE04" w14:textId="5B808180" w:rsidR="008958BC" w:rsidRDefault="00083663" w:rsidP="00BB095A">
            <w:pPr>
              <w:jc w:val="center"/>
            </w:pPr>
            <w:r>
              <w:t>179,676</w:t>
            </w:r>
          </w:p>
        </w:tc>
        <w:tc>
          <w:tcPr>
            <w:tcW w:w="1701" w:type="dxa"/>
            <w:vMerge/>
            <w:tcBorders>
              <w:left w:val="nil"/>
              <w:right w:val="nil"/>
            </w:tcBorders>
            <w:vAlign w:val="center"/>
          </w:tcPr>
          <w:p w14:paraId="6D0B0CCE" w14:textId="77777777" w:rsidR="008958BC" w:rsidRDefault="008958BC" w:rsidP="00BB095A">
            <w:pPr>
              <w:jc w:val="center"/>
            </w:pPr>
          </w:p>
        </w:tc>
      </w:tr>
      <w:tr w:rsidR="008958BC" w14:paraId="6462AAC8" w14:textId="77777777" w:rsidTr="00326917">
        <w:tc>
          <w:tcPr>
            <w:tcW w:w="2596" w:type="dxa"/>
            <w:vMerge/>
            <w:tcBorders>
              <w:top w:val="nil"/>
              <w:left w:val="nil"/>
              <w:bottom w:val="single" w:sz="4" w:space="0" w:color="auto"/>
              <w:right w:val="nil"/>
            </w:tcBorders>
            <w:vAlign w:val="center"/>
          </w:tcPr>
          <w:p w14:paraId="5ADAA40E" w14:textId="77777777" w:rsidR="008958BC" w:rsidRDefault="008958BC" w:rsidP="00BB095A">
            <w:pPr>
              <w:jc w:val="center"/>
            </w:pPr>
          </w:p>
        </w:tc>
        <w:tc>
          <w:tcPr>
            <w:tcW w:w="1860" w:type="dxa"/>
            <w:tcBorders>
              <w:top w:val="nil"/>
              <w:left w:val="nil"/>
              <w:bottom w:val="single" w:sz="4" w:space="0" w:color="auto"/>
              <w:right w:val="nil"/>
            </w:tcBorders>
          </w:tcPr>
          <w:p w14:paraId="10D4A62C" w14:textId="7BC64340" w:rsidR="008958BC" w:rsidRDefault="008958BC" w:rsidP="00BB095A">
            <w:pPr>
              <w:jc w:val="center"/>
            </w:pPr>
            <w:r>
              <w:t>high</w:t>
            </w:r>
          </w:p>
        </w:tc>
        <w:tc>
          <w:tcPr>
            <w:tcW w:w="1776" w:type="dxa"/>
            <w:tcBorders>
              <w:top w:val="nil"/>
              <w:left w:val="nil"/>
              <w:bottom w:val="single" w:sz="4" w:space="0" w:color="auto"/>
              <w:right w:val="nil"/>
            </w:tcBorders>
            <w:vAlign w:val="center"/>
          </w:tcPr>
          <w:p w14:paraId="48F7ADD7" w14:textId="2DE0E2D7" w:rsidR="008958BC" w:rsidRDefault="00083663" w:rsidP="00BB095A">
            <w:pPr>
              <w:jc w:val="center"/>
            </w:pPr>
            <w:r>
              <w:t>252,575</w:t>
            </w:r>
          </w:p>
        </w:tc>
        <w:tc>
          <w:tcPr>
            <w:tcW w:w="1701" w:type="dxa"/>
            <w:vMerge/>
            <w:tcBorders>
              <w:left w:val="nil"/>
              <w:right w:val="nil"/>
            </w:tcBorders>
            <w:vAlign w:val="center"/>
          </w:tcPr>
          <w:p w14:paraId="60D4F25C" w14:textId="77777777" w:rsidR="008958BC" w:rsidRDefault="008958BC" w:rsidP="00BB095A">
            <w:pPr>
              <w:jc w:val="center"/>
            </w:pPr>
          </w:p>
        </w:tc>
      </w:tr>
      <w:tr w:rsidR="008958BC" w14:paraId="3AA4A66F" w14:textId="77777777" w:rsidTr="00326917">
        <w:tc>
          <w:tcPr>
            <w:tcW w:w="2596" w:type="dxa"/>
            <w:vMerge w:val="restart"/>
            <w:tcBorders>
              <w:left w:val="nil"/>
              <w:bottom w:val="nil"/>
              <w:right w:val="nil"/>
            </w:tcBorders>
            <w:vAlign w:val="center"/>
          </w:tcPr>
          <w:p w14:paraId="62105EC8" w14:textId="06090ACD" w:rsidR="008958BC" w:rsidRDefault="008958BC" w:rsidP="00326917">
            <w:pPr>
              <w:jc w:val="center"/>
            </w:pPr>
            <w:r>
              <w:t>Alcohol-related hospital admissions at baseline</w:t>
            </w:r>
            <w:r w:rsidR="00326917">
              <w:t xml:space="preserve"> </w:t>
            </w:r>
            <w:r w:rsidR="00326917" w:rsidRPr="00326917">
              <w:rPr>
                <w:vertAlign w:val="superscript"/>
              </w:rPr>
              <w:t>2</w:t>
            </w:r>
            <w:r w:rsidR="00074D74">
              <w:t xml:space="preserve"> </w:t>
            </w:r>
          </w:p>
        </w:tc>
        <w:tc>
          <w:tcPr>
            <w:tcW w:w="1860" w:type="dxa"/>
            <w:tcBorders>
              <w:left w:val="nil"/>
              <w:bottom w:val="nil"/>
              <w:right w:val="nil"/>
            </w:tcBorders>
          </w:tcPr>
          <w:p w14:paraId="29110768" w14:textId="18F849E8" w:rsidR="008958BC" w:rsidRDefault="008958BC" w:rsidP="00BB095A">
            <w:pPr>
              <w:jc w:val="center"/>
            </w:pPr>
            <w:r>
              <w:t>Passive</w:t>
            </w:r>
          </w:p>
        </w:tc>
        <w:tc>
          <w:tcPr>
            <w:tcW w:w="1776" w:type="dxa"/>
            <w:tcBorders>
              <w:left w:val="nil"/>
              <w:bottom w:val="nil"/>
              <w:right w:val="nil"/>
            </w:tcBorders>
            <w:vAlign w:val="center"/>
          </w:tcPr>
          <w:p w14:paraId="0D55F813" w14:textId="00438864" w:rsidR="008958BC" w:rsidRDefault="008958BC" w:rsidP="00BB095A">
            <w:pPr>
              <w:jc w:val="center"/>
            </w:pPr>
            <w:r>
              <w:t>150</w:t>
            </w:r>
          </w:p>
        </w:tc>
        <w:tc>
          <w:tcPr>
            <w:tcW w:w="1701" w:type="dxa"/>
            <w:vMerge w:val="restart"/>
            <w:tcBorders>
              <w:left w:val="nil"/>
              <w:right w:val="nil"/>
            </w:tcBorders>
            <w:vAlign w:val="center"/>
          </w:tcPr>
          <w:p w14:paraId="361ABBD5" w14:textId="04AA3288" w:rsidR="008958BC" w:rsidRDefault="008958BC" w:rsidP="00BB095A">
            <w:pPr>
              <w:jc w:val="center"/>
            </w:pPr>
            <w:r>
              <w:t>P&lt;0.001</w:t>
            </w:r>
          </w:p>
        </w:tc>
      </w:tr>
      <w:tr w:rsidR="008958BC" w14:paraId="7DF7DE6A" w14:textId="77777777" w:rsidTr="00326917">
        <w:tc>
          <w:tcPr>
            <w:tcW w:w="2596" w:type="dxa"/>
            <w:vMerge/>
            <w:tcBorders>
              <w:top w:val="nil"/>
              <w:left w:val="nil"/>
              <w:bottom w:val="nil"/>
              <w:right w:val="nil"/>
            </w:tcBorders>
          </w:tcPr>
          <w:p w14:paraId="3C998AE8" w14:textId="77777777" w:rsidR="008958BC" w:rsidRDefault="008958BC" w:rsidP="008958BC"/>
        </w:tc>
        <w:tc>
          <w:tcPr>
            <w:tcW w:w="1860" w:type="dxa"/>
            <w:tcBorders>
              <w:top w:val="nil"/>
              <w:left w:val="nil"/>
              <w:bottom w:val="nil"/>
              <w:right w:val="nil"/>
            </w:tcBorders>
          </w:tcPr>
          <w:p w14:paraId="6972C3DD" w14:textId="0838077A" w:rsidR="008958BC" w:rsidRDefault="008958BC" w:rsidP="004C0D32">
            <w:pPr>
              <w:jc w:val="center"/>
            </w:pPr>
            <w:r>
              <w:t>Low</w:t>
            </w:r>
          </w:p>
        </w:tc>
        <w:tc>
          <w:tcPr>
            <w:tcW w:w="1776" w:type="dxa"/>
            <w:tcBorders>
              <w:top w:val="nil"/>
              <w:left w:val="nil"/>
              <w:bottom w:val="nil"/>
              <w:right w:val="nil"/>
            </w:tcBorders>
            <w:vAlign w:val="center"/>
          </w:tcPr>
          <w:p w14:paraId="72D0F077" w14:textId="39D404D9" w:rsidR="008958BC" w:rsidRDefault="008958BC" w:rsidP="008958BC">
            <w:pPr>
              <w:jc w:val="center"/>
            </w:pPr>
            <w:r>
              <w:t>151</w:t>
            </w:r>
          </w:p>
        </w:tc>
        <w:tc>
          <w:tcPr>
            <w:tcW w:w="1701" w:type="dxa"/>
            <w:vMerge/>
            <w:tcBorders>
              <w:left w:val="nil"/>
              <w:right w:val="nil"/>
            </w:tcBorders>
          </w:tcPr>
          <w:p w14:paraId="54A5F6BF" w14:textId="77777777" w:rsidR="008958BC" w:rsidRDefault="008958BC" w:rsidP="008958BC"/>
        </w:tc>
      </w:tr>
      <w:tr w:rsidR="008958BC" w14:paraId="7576E37B" w14:textId="77777777" w:rsidTr="00326917">
        <w:tc>
          <w:tcPr>
            <w:tcW w:w="2596" w:type="dxa"/>
            <w:vMerge/>
            <w:tcBorders>
              <w:top w:val="nil"/>
              <w:left w:val="nil"/>
              <w:bottom w:val="nil"/>
              <w:right w:val="nil"/>
            </w:tcBorders>
          </w:tcPr>
          <w:p w14:paraId="2E3A8520" w14:textId="77777777" w:rsidR="008958BC" w:rsidRDefault="008958BC" w:rsidP="008958BC"/>
        </w:tc>
        <w:tc>
          <w:tcPr>
            <w:tcW w:w="1860" w:type="dxa"/>
            <w:tcBorders>
              <w:top w:val="nil"/>
              <w:left w:val="nil"/>
              <w:bottom w:val="nil"/>
              <w:right w:val="nil"/>
            </w:tcBorders>
          </w:tcPr>
          <w:p w14:paraId="1611EA7A" w14:textId="68837DA7" w:rsidR="008958BC" w:rsidRDefault="008958BC" w:rsidP="004C0D32">
            <w:pPr>
              <w:jc w:val="center"/>
            </w:pPr>
            <w:r>
              <w:t>Medium</w:t>
            </w:r>
          </w:p>
        </w:tc>
        <w:tc>
          <w:tcPr>
            <w:tcW w:w="1776" w:type="dxa"/>
            <w:tcBorders>
              <w:top w:val="nil"/>
              <w:left w:val="nil"/>
              <w:bottom w:val="nil"/>
              <w:right w:val="nil"/>
            </w:tcBorders>
            <w:vAlign w:val="center"/>
          </w:tcPr>
          <w:p w14:paraId="485D1998" w14:textId="15CACC3B" w:rsidR="008958BC" w:rsidRDefault="008958BC" w:rsidP="008958BC">
            <w:pPr>
              <w:jc w:val="center"/>
            </w:pPr>
            <w:r>
              <w:t>158</w:t>
            </w:r>
          </w:p>
        </w:tc>
        <w:tc>
          <w:tcPr>
            <w:tcW w:w="1701" w:type="dxa"/>
            <w:vMerge/>
            <w:tcBorders>
              <w:left w:val="nil"/>
              <w:right w:val="nil"/>
            </w:tcBorders>
          </w:tcPr>
          <w:p w14:paraId="36ABBCCD" w14:textId="77777777" w:rsidR="008958BC" w:rsidRDefault="008958BC" w:rsidP="008958BC"/>
        </w:tc>
      </w:tr>
      <w:tr w:rsidR="008958BC" w14:paraId="6F612E86" w14:textId="77777777" w:rsidTr="00326917">
        <w:tc>
          <w:tcPr>
            <w:tcW w:w="2596" w:type="dxa"/>
            <w:vMerge/>
            <w:tcBorders>
              <w:top w:val="nil"/>
              <w:left w:val="nil"/>
              <w:right w:val="nil"/>
            </w:tcBorders>
          </w:tcPr>
          <w:p w14:paraId="47302793" w14:textId="77777777" w:rsidR="008958BC" w:rsidRDefault="008958BC" w:rsidP="008958BC"/>
        </w:tc>
        <w:tc>
          <w:tcPr>
            <w:tcW w:w="1860" w:type="dxa"/>
            <w:tcBorders>
              <w:top w:val="nil"/>
              <w:left w:val="nil"/>
              <w:right w:val="nil"/>
            </w:tcBorders>
          </w:tcPr>
          <w:p w14:paraId="1D6B1A2E" w14:textId="17786190" w:rsidR="008958BC" w:rsidRDefault="008958BC" w:rsidP="004C0D32">
            <w:pPr>
              <w:jc w:val="center"/>
            </w:pPr>
            <w:r>
              <w:t>high</w:t>
            </w:r>
          </w:p>
        </w:tc>
        <w:tc>
          <w:tcPr>
            <w:tcW w:w="1776" w:type="dxa"/>
            <w:tcBorders>
              <w:top w:val="nil"/>
              <w:left w:val="nil"/>
              <w:right w:val="nil"/>
            </w:tcBorders>
            <w:vAlign w:val="center"/>
          </w:tcPr>
          <w:p w14:paraId="30D82024" w14:textId="2009BBAB" w:rsidR="008958BC" w:rsidRDefault="008958BC" w:rsidP="008958BC">
            <w:pPr>
              <w:jc w:val="center"/>
            </w:pPr>
            <w:r>
              <w:t>163</w:t>
            </w:r>
          </w:p>
        </w:tc>
        <w:tc>
          <w:tcPr>
            <w:tcW w:w="1701" w:type="dxa"/>
            <w:vMerge/>
            <w:tcBorders>
              <w:left w:val="nil"/>
              <w:right w:val="nil"/>
            </w:tcBorders>
          </w:tcPr>
          <w:p w14:paraId="6E55DF37" w14:textId="77777777" w:rsidR="008958BC" w:rsidRDefault="008958BC" w:rsidP="008958BC"/>
        </w:tc>
      </w:tr>
    </w:tbl>
    <w:p w14:paraId="65575878" w14:textId="03160750" w:rsidR="007F5FAA" w:rsidRDefault="00326917">
      <w:r>
        <w:t>1</w:t>
      </w:r>
      <w:r w:rsidR="008E3E0E">
        <w:t>: higher is more deprived</w:t>
      </w:r>
      <w:r>
        <w:t>; 2 Age-standardized per 100 000 population</w:t>
      </w:r>
    </w:p>
    <w:p w14:paraId="35B5E3E9" w14:textId="77777777" w:rsidR="007F5FAA" w:rsidRDefault="007F5FAA"/>
    <w:p w14:paraId="6416AF62" w14:textId="77777777" w:rsidR="00E17009" w:rsidRDefault="00E17009"/>
    <w:p w14:paraId="55531C24" w14:textId="77777777" w:rsidR="00E17009" w:rsidRDefault="00E17009">
      <w:pPr>
        <w:sectPr w:rsidR="00E17009">
          <w:pgSz w:w="11906" w:h="16838"/>
          <w:pgMar w:top="1440" w:right="1440" w:bottom="1440" w:left="1440" w:header="708" w:footer="708" w:gutter="0"/>
          <w:cols w:space="708"/>
          <w:docGrid w:linePitch="360"/>
        </w:sectPr>
      </w:pPr>
    </w:p>
    <w:p w14:paraId="4E0B4A0B" w14:textId="2334516D" w:rsidR="0033182D" w:rsidRPr="00CE7B9C" w:rsidRDefault="0033182D" w:rsidP="00CE7B9C">
      <w:pPr>
        <w:pStyle w:val="NoSpacing"/>
        <w:rPr>
          <w:b/>
        </w:rPr>
      </w:pPr>
      <w:r w:rsidRPr="00CE7B9C">
        <w:rPr>
          <w:b/>
        </w:rPr>
        <w:t xml:space="preserve">Table </w:t>
      </w:r>
      <w:r w:rsidR="004D55BD" w:rsidRPr="00CE7B9C">
        <w:rPr>
          <w:b/>
        </w:rPr>
        <w:t>2</w:t>
      </w:r>
      <w:r w:rsidRPr="00CE7B9C">
        <w:rPr>
          <w:b/>
        </w:rPr>
        <w:t>. Growth models. 2009-201</w:t>
      </w:r>
      <w:r w:rsidR="009F6336" w:rsidRPr="00CE7B9C">
        <w:rPr>
          <w:b/>
        </w:rPr>
        <w:t>4</w:t>
      </w:r>
      <w:r w:rsidRPr="00CE7B9C">
        <w:rPr>
          <w:b/>
        </w:rPr>
        <w:t xml:space="preserve"> alcohol-related recorded </w:t>
      </w:r>
      <w:r w:rsidR="003029F4" w:rsidRPr="00CE7B9C">
        <w:rPr>
          <w:b/>
        </w:rPr>
        <w:t>violent crime rate</w:t>
      </w:r>
      <w:r w:rsidR="00CE7B9C">
        <w:rPr>
          <w:b/>
        </w:rPr>
        <w:t xml:space="preserve"> (per 1 000 people)</w:t>
      </w:r>
    </w:p>
    <w:tbl>
      <w:tblPr>
        <w:tblStyle w:val="TableGrid"/>
        <w:tblW w:w="0" w:type="auto"/>
        <w:tblLook w:val="04A0" w:firstRow="1" w:lastRow="0" w:firstColumn="1" w:lastColumn="0" w:noHBand="0" w:noVBand="1"/>
      </w:tblPr>
      <w:tblGrid>
        <w:gridCol w:w="2170"/>
        <w:gridCol w:w="1666"/>
        <w:gridCol w:w="1666"/>
        <w:gridCol w:w="1721"/>
        <w:gridCol w:w="1721"/>
        <w:gridCol w:w="1787"/>
        <w:gridCol w:w="1787"/>
      </w:tblGrid>
      <w:tr w:rsidR="00A92A6E" w14:paraId="078361AF" w14:textId="5F37350C" w:rsidTr="00BA6FBA">
        <w:tc>
          <w:tcPr>
            <w:tcW w:w="2170" w:type="dxa"/>
            <w:tcBorders>
              <w:left w:val="nil"/>
            </w:tcBorders>
          </w:tcPr>
          <w:p w14:paraId="22246356" w14:textId="77777777" w:rsidR="00A92A6E" w:rsidRPr="00BA6FBA" w:rsidRDefault="00A92A6E" w:rsidP="00A83C3A">
            <w:pPr>
              <w:jc w:val="center"/>
              <w:rPr>
                <w:b/>
                <w:sz w:val="18"/>
                <w:szCs w:val="18"/>
              </w:rPr>
            </w:pPr>
            <w:r w:rsidRPr="00BA6FBA">
              <w:rPr>
                <w:b/>
                <w:sz w:val="18"/>
                <w:szCs w:val="18"/>
              </w:rPr>
              <w:t>Parameter</w:t>
            </w:r>
          </w:p>
        </w:tc>
        <w:tc>
          <w:tcPr>
            <w:tcW w:w="3332" w:type="dxa"/>
            <w:gridSpan w:val="2"/>
            <w:tcBorders>
              <w:bottom w:val="single" w:sz="4" w:space="0" w:color="auto"/>
            </w:tcBorders>
          </w:tcPr>
          <w:p w14:paraId="5F5EC302" w14:textId="5506ADD5" w:rsidR="00A92A6E" w:rsidRPr="00BA6FBA" w:rsidRDefault="00AA3BA7" w:rsidP="00AA3BA7">
            <w:pPr>
              <w:jc w:val="center"/>
              <w:rPr>
                <w:b/>
                <w:sz w:val="18"/>
                <w:szCs w:val="18"/>
              </w:rPr>
            </w:pPr>
            <w:r w:rsidRPr="00BA6FBA">
              <w:rPr>
                <w:b/>
                <w:sz w:val="18"/>
                <w:szCs w:val="18"/>
              </w:rPr>
              <w:t>Un</w:t>
            </w:r>
            <w:r>
              <w:rPr>
                <w:b/>
                <w:sz w:val="18"/>
                <w:szCs w:val="18"/>
              </w:rPr>
              <w:t>adjusted</w:t>
            </w:r>
            <w:r w:rsidRPr="00BA6FBA">
              <w:rPr>
                <w:b/>
                <w:sz w:val="18"/>
                <w:szCs w:val="18"/>
              </w:rPr>
              <w:t xml:space="preserve"> </w:t>
            </w:r>
            <w:r w:rsidR="00A92A6E" w:rsidRPr="00BA6FBA">
              <w:rPr>
                <w:b/>
                <w:sz w:val="18"/>
                <w:szCs w:val="18"/>
              </w:rPr>
              <w:t>(SE)</w:t>
            </w:r>
          </w:p>
        </w:tc>
        <w:tc>
          <w:tcPr>
            <w:tcW w:w="3442" w:type="dxa"/>
            <w:gridSpan w:val="2"/>
            <w:tcBorders>
              <w:bottom w:val="single" w:sz="4" w:space="0" w:color="auto"/>
            </w:tcBorders>
          </w:tcPr>
          <w:p w14:paraId="6D2DF590" w14:textId="7C47B657" w:rsidR="00A92A6E" w:rsidRPr="00BA6FBA" w:rsidRDefault="00DD4890" w:rsidP="00BA6FBA">
            <w:pPr>
              <w:jc w:val="center"/>
              <w:rPr>
                <w:b/>
                <w:sz w:val="18"/>
                <w:szCs w:val="18"/>
              </w:rPr>
            </w:pPr>
            <w:r>
              <w:rPr>
                <w:b/>
                <w:sz w:val="18"/>
                <w:szCs w:val="18"/>
              </w:rPr>
              <w:t xml:space="preserve">Adjusted </w:t>
            </w:r>
            <w:r w:rsidR="00BA6FBA" w:rsidRPr="00BA6FBA">
              <w:rPr>
                <w:b/>
                <w:sz w:val="18"/>
                <w:szCs w:val="18"/>
              </w:rPr>
              <w:t xml:space="preserve">1 </w:t>
            </w:r>
            <w:r w:rsidR="00A92A6E" w:rsidRPr="00BA6FBA">
              <w:rPr>
                <w:b/>
                <w:sz w:val="18"/>
                <w:szCs w:val="18"/>
              </w:rPr>
              <w:t>(SE)</w:t>
            </w:r>
          </w:p>
        </w:tc>
        <w:tc>
          <w:tcPr>
            <w:tcW w:w="3574" w:type="dxa"/>
            <w:gridSpan w:val="2"/>
            <w:tcBorders>
              <w:bottom w:val="single" w:sz="4" w:space="0" w:color="auto"/>
              <w:right w:val="nil"/>
            </w:tcBorders>
          </w:tcPr>
          <w:p w14:paraId="63FAF79B" w14:textId="662B325F" w:rsidR="00A92A6E" w:rsidRPr="00BA6FBA" w:rsidRDefault="00DD4890" w:rsidP="00BA6FBA">
            <w:pPr>
              <w:jc w:val="center"/>
              <w:rPr>
                <w:b/>
                <w:sz w:val="18"/>
                <w:szCs w:val="18"/>
              </w:rPr>
            </w:pPr>
            <w:r>
              <w:rPr>
                <w:b/>
                <w:sz w:val="18"/>
                <w:szCs w:val="18"/>
              </w:rPr>
              <w:t>Adjusted</w:t>
            </w:r>
            <w:r w:rsidRPr="00BA6FBA">
              <w:rPr>
                <w:b/>
                <w:sz w:val="18"/>
                <w:szCs w:val="18"/>
              </w:rPr>
              <w:t xml:space="preserve"> </w:t>
            </w:r>
            <w:r w:rsidR="00BA6FBA" w:rsidRPr="00BA6FBA">
              <w:rPr>
                <w:b/>
                <w:sz w:val="18"/>
                <w:szCs w:val="18"/>
              </w:rPr>
              <w:t xml:space="preserve">2 </w:t>
            </w:r>
            <w:r w:rsidR="00A92A6E" w:rsidRPr="00BA6FBA">
              <w:rPr>
                <w:b/>
                <w:sz w:val="18"/>
                <w:szCs w:val="18"/>
              </w:rPr>
              <w:t>(SE)</w:t>
            </w:r>
          </w:p>
        </w:tc>
      </w:tr>
      <w:tr w:rsidR="00A92A6E" w14:paraId="61004703" w14:textId="77777777" w:rsidTr="00BA6FBA">
        <w:tc>
          <w:tcPr>
            <w:tcW w:w="2170" w:type="dxa"/>
            <w:tcBorders>
              <w:left w:val="nil"/>
              <w:bottom w:val="single" w:sz="4" w:space="0" w:color="auto"/>
            </w:tcBorders>
          </w:tcPr>
          <w:p w14:paraId="186DCF29" w14:textId="77777777" w:rsidR="00A92A6E" w:rsidRDefault="00A92A6E" w:rsidP="00A92A6E">
            <w:pPr>
              <w:jc w:val="center"/>
              <w:rPr>
                <w:sz w:val="18"/>
                <w:szCs w:val="18"/>
              </w:rPr>
            </w:pPr>
          </w:p>
        </w:tc>
        <w:tc>
          <w:tcPr>
            <w:tcW w:w="1666" w:type="dxa"/>
            <w:tcBorders>
              <w:bottom w:val="single" w:sz="4" w:space="0" w:color="auto"/>
              <w:right w:val="nil"/>
            </w:tcBorders>
          </w:tcPr>
          <w:p w14:paraId="47B11C01" w14:textId="450AFE17" w:rsidR="00A92A6E" w:rsidRDefault="00A92A6E" w:rsidP="00A92A6E">
            <w:pPr>
              <w:jc w:val="center"/>
              <w:rPr>
                <w:sz w:val="18"/>
                <w:szCs w:val="18"/>
              </w:rPr>
            </w:pPr>
            <w:r>
              <w:rPr>
                <w:sz w:val="18"/>
                <w:szCs w:val="18"/>
              </w:rPr>
              <w:t>Linear trend</w:t>
            </w:r>
          </w:p>
        </w:tc>
        <w:tc>
          <w:tcPr>
            <w:tcW w:w="1666" w:type="dxa"/>
            <w:tcBorders>
              <w:left w:val="nil"/>
              <w:bottom w:val="single" w:sz="4" w:space="0" w:color="auto"/>
            </w:tcBorders>
          </w:tcPr>
          <w:p w14:paraId="708C3078" w14:textId="0948337C" w:rsidR="00A92A6E" w:rsidRDefault="00A92A6E" w:rsidP="00A92A6E">
            <w:pPr>
              <w:jc w:val="center"/>
              <w:rPr>
                <w:sz w:val="18"/>
                <w:szCs w:val="18"/>
              </w:rPr>
            </w:pPr>
            <w:r>
              <w:rPr>
                <w:sz w:val="18"/>
                <w:szCs w:val="18"/>
              </w:rPr>
              <w:t>Quadratic trend</w:t>
            </w:r>
          </w:p>
        </w:tc>
        <w:tc>
          <w:tcPr>
            <w:tcW w:w="1721" w:type="dxa"/>
            <w:tcBorders>
              <w:bottom w:val="single" w:sz="4" w:space="0" w:color="auto"/>
              <w:right w:val="nil"/>
            </w:tcBorders>
          </w:tcPr>
          <w:p w14:paraId="4D2C7131" w14:textId="27B4600F" w:rsidR="00A92A6E" w:rsidRDefault="00A92A6E" w:rsidP="00A92A6E">
            <w:pPr>
              <w:jc w:val="center"/>
              <w:rPr>
                <w:sz w:val="18"/>
                <w:szCs w:val="18"/>
              </w:rPr>
            </w:pPr>
            <w:r>
              <w:rPr>
                <w:sz w:val="18"/>
                <w:szCs w:val="18"/>
              </w:rPr>
              <w:t>Linear trend</w:t>
            </w:r>
          </w:p>
        </w:tc>
        <w:tc>
          <w:tcPr>
            <w:tcW w:w="1721" w:type="dxa"/>
            <w:tcBorders>
              <w:left w:val="nil"/>
              <w:bottom w:val="single" w:sz="4" w:space="0" w:color="auto"/>
            </w:tcBorders>
          </w:tcPr>
          <w:p w14:paraId="3CFF398C" w14:textId="4DD5E20F" w:rsidR="00A92A6E" w:rsidRDefault="00A92A6E" w:rsidP="00A92A6E">
            <w:pPr>
              <w:jc w:val="center"/>
              <w:rPr>
                <w:sz w:val="18"/>
                <w:szCs w:val="18"/>
              </w:rPr>
            </w:pPr>
            <w:r>
              <w:rPr>
                <w:sz w:val="18"/>
                <w:szCs w:val="18"/>
              </w:rPr>
              <w:t>Quadratic trend</w:t>
            </w:r>
          </w:p>
        </w:tc>
        <w:tc>
          <w:tcPr>
            <w:tcW w:w="1787" w:type="dxa"/>
            <w:tcBorders>
              <w:bottom w:val="single" w:sz="4" w:space="0" w:color="auto"/>
              <w:right w:val="nil"/>
            </w:tcBorders>
          </w:tcPr>
          <w:p w14:paraId="264F740C" w14:textId="1DFD1198" w:rsidR="00A92A6E" w:rsidRDefault="00A92A6E" w:rsidP="00A92A6E">
            <w:pPr>
              <w:jc w:val="center"/>
              <w:rPr>
                <w:sz w:val="18"/>
                <w:szCs w:val="18"/>
              </w:rPr>
            </w:pPr>
            <w:r>
              <w:rPr>
                <w:sz w:val="18"/>
                <w:szCs w:val="18"/>
              </w:rPr>
              <w:t>Linear trend</w:t>
            </w:r>
          </w:p>
        </w:tc>
        <w:tc>
          <w:tcPr>
            <w:tcW w:w="1787" w:type="dxa"/>
            <w:tcBorders>
              <w:left w:val="nil"/>
              <w:bottom w:val="single" w:sz="4" w:space="0" w:color="auto"/>
              <w:right w:val="nil"/>
            </w:tcBorders>
          </w:tcPr>
          <w:p w14:paraId="5123AF13" w14:textId="1098B08A" w:rsidR="00A92A6E" w:rsidRDefault="00A92A6E" w:rsidP="00A92A6E">
            <w:pPr>
              <w:jc w:val="center"/>
              <w:rPr>
                <w:sz w:val="18"/>
                <w:szCs w:val="18"/>
              </w:rPr>
            </w:pPr>
            <w:r>
              <w:rPr>
                <w:sz w:val="18"/>
                <w:szCs w:val="18"/>
              </w:rPr>
              <w:t>Quadratic trend</w:t>
            </w:r>
          </w:p>
        </w:tc>
      </w:tr>
      <w:tr w:rsidR="00A92A6E" w14:paraId="609152F8" w14:textId="2DF9E4E1" w:rsidTr="00BA6FBA">
        <w:tc>
          <w:tcPr>
            <w:tcW w:w="2170" w:type="dxa"/>
            <w:tcBorders>
              <w:left w:val="nil"/>
              <w:bottom w:val="nil"/>
            </w:tcBorders>
          </w:tcPr>
          <w:p w14:paraId="56471D76" w14:textId="22384FA3" w:rsidR="00A92A6E" w:rsidRPr="00A83C3A" w:rsidRDefault="00A92A6E" w:rsidP="00AA3BA7">
            <w:pPr>
              <w:jc w:val="center"/>
              <w:rPr>
                <w:sz w:val="18"/>
                <w:szCs w:val="18"/>
              </w:rPr>
            </w:pPr>
            <w:r>
              <w:rPr>
                <w:sz w:val="18"/>
                <w:szCs w:val="18"/>
              </w:rPr>
              <w:t>Baseline (</w:t>
            </w:r>
            <w:r w:rsidR="00AA3BA7">
              <w:rPr>
                <w:sz w:val="18"/>
                <w:szCs w:val="18"/>
              </w:rPr>
              <w:t>yr 2009</w:t>
            </w:r>
            <w:r>
              <w:rPr>
                <w:sz w:val="18"/>
                <w:szCs w:val="18"/>
              </w:rPr>
              <w:t>)</w:t>
            </w:r>
          </w:p>
        </w:tc>
        <w:tc>
          <w:tcPr>
            <w:tcW w:w="1666" w:type="dxa"/>
            <w:tcBorders>
              <w:bottom w:val="nil"/>
              <w:right w:val="nil"/>
            </w:tcBorders>
          </w:tcPr>
          <w:p w14:paraId="01421C20" w14:textId="3161DF20" w:rsidR="00A92A6E" w:rsidRPr="00A83C3A" w:rsidRDefault="002A54F5" w:rsidP="00A92A6E">
            <w:pPr>
              <w:jc w:val="center"/>
              <w:rPr>
                <w:sz w:val="18"/>
                <w:szCs w:val="18"/>
              </w:rPr>
            </w:pPr>
            <w:r>
              <w:rPr>
                <w:sz w:val="18"/>
                <w:szCs w:val="18"/>
              </w:rPr>
              <w:t>1.592 (0.046)</w:t>
            </w:r>
          </w:p>
        </w:tc>
        <w:tc>
          <w:tcPr>
            <w:tcW w:w="1666" w:type="dxa"/>
            <w:tcBorders>
              <w:left w:val="nil"/>
              <w:bottom w:val="nil"/>
            </w:tcBorders>
          </w:tcPr>
          <w:p w14:paraId="36E8957A" w14:textId="6F9B9D6E" w:rsidR="00A92A6E" w:rsidRPr="00A83C3A" w:rsidRDefault="00A92A6E" w:rsidP="00A92A6E">
            <w:pPr>
              <w:jc w:val="center"/>
              <w:rPr>
                <w:sz w:val="18"/>
                <w:szCs w:val="18"/>
              </w:rPr>
            </w:pPr>
          </w:p>
        </w:tc>
        <w:tc>
          <w:tcPr>
            <w:tcW w:w="1721" w:type="dxa"/>
            <w:tcBorders>
              <w:bottom w:val="nil"/>
              <w:right w:val="nil"/>
            </w:tcBorders>
          </w:tcPr>
          <w:p w14:paraId="603DAC73" w14:textId="1B3A456E" w:rsidR="00A92A6E" w:rsidRPr="00A83C3A" w:rsidRDefault="00781B22" w:rsidP="00A92A6E">
            <w:pPr>
              <w:jc w:val="center"/>
              <w:rPr>
                <w:sz w:val="18"/>
                <w:szCs w:val="18"/>
              </w:rPr>
            </w:pPr>
            <w:r>
              <w:rPr>
                <w:sz w:val="18"/>
                <w:szCs w:val="18"/>
              </w:rPr>
              <w:t>1.314 (0.077)</w:t>
            </w:r>
          </w:p>
        </w:tc>
        <w:tc>
          <w:tcPr>
            <w:tcW w:w="1721" w:type="dxa"/>
            <w:tcBorders>
              <w:left w:val="nil"/>
              <w:bottom w:val="nil"/>
            </w:tcBorders>
          </w:tcPr>
          <w:p w14:paraId="07883E31" w14:textId="77777777" w:rsidR="00A92A6E" w:rsidRPr="00A83C3A" w:rsidRDefault="00A92A6E" w:rsidP="00A92A6E">
            <w:pPr>
              <w:jc w:val="center"/>
              <w:rPr>
                <w:sz w:val="18"/>
                <w:szCs w:val="18"/>
              </w:rPr>
            </w:pPr>
          </w:p>
        </w:tc>
        <w:tc>
          <w:tcPr>
            <w:tcW w:w="1787" w:type="dxa"/>
            <w:tcBorders>
              <w:bottom w:val="nil"/>
              <w:right w:val="nil"/>
            </w:tcBorders>
          </w:tcPr>
          <w:p w14:paraId="390D93CB" w14:textId="616979D9" w:rsidR="00A92A6E" w:rsidRPr="00A83C3A" w:rsidRDefault="00587A66" w:rsidP="00B91C9C">
            <w:pPr>
              <w:jc w:val="center"/>
              <w:rPr>
                <w:sz w:val="18"/>
                <w:szCs w:val="18"/>
              </w:rPr>
            </w:pPr>
            <w:r>
              <w:rPr>
                <w:sz w:val="18"/>
                <w:szCs w:val="18"/>
              </w:rPr>
              <w:t>1.3</w:t>
            </w:r>
            <w:r w:rsidR="00B91C9C">
              <w:rPr>
                <w:sz w:val="18"/>
                <w:szCs w:val="18"/>
              </w:rPr>
              <w:t>68</w:t>
            </w:r>
            <w:r>
              <w:rPr>
                <w:sz w:val="18"/>
                <w:szCs w:val="18"/>
              </w:rPr>
              <w:t>(0.1</w:t>
            </w:r>
            <w:r w:rsidR="00B91C9C">
              <w:rPr>
                <w:sz w:val="18"/>
                <w:szCs w:val="18"/>
              </w:rPr>
              <w:t>17</w:t>
            </w:r>
            <w:r>
              <w:rPr>
                <w:sz w:val="18"/>
                <w:szCs w:val="18"/>
              </w:rPr>
              <w:t>)</w:t>
            </w:r>
          </w:p>
        </w:tc>
        <w:tc>
          <w:tcPr>
            <w:tcW w:w="1787" w:type="dxa"/>
            <w:tcBorders>
              <w:left w:val="nil"/>
              <w:bottom w:val="nil"/>
              <w:right w:val="nil"/>
            </w:tcBorders>
          </w:tcPr>
          <w:p w14:paraId="66CE50F8" w14:textId="77777777" w:rsidR="00A92A6E" w:rsidRPr="00A83C3A" w:rsidRDefault="00A92A6E" w:rsidP="00A92A6E">
            <w:pPr>
              <w:jc w:val="center"/>
              <w:rPr>
                <w:sz w:val="18"/>
                <w:szCs w:val="18"/>
              </w:rPr>
            </w:pPr>
          </w:p>
        </w:tc>
      </w:tr>
      <w:tr w:rsidR="00A92A6E" w14:paraId="05FE9732" w14:textId="3592AFBB" w:rsidTr="00BA6FBA">
        <w:tc>
          <w:tcPr>
            <w:tcW w:w="2170" w:type="dxa"/>
            <w:tcBorders>
              <w:left w:val="nil"/>
              <w:bottom w:val="nil"/>
            </w:tcBorders>
          </w:tcPr>
          <w:p w14:paraId="5DE9BFAD" w14:textId="60C3E73B" w:rsidR="00A92A6E" w:rsidRPr="00A83C3A" w:rsidRDefault="00AA3BA7" w:rsidP="00A92A6E">
            <w:pPr>
              <w:jc w:val="center"/>
              <w:rPr>
                <w:sz w:val="18"/>
                <w:szCs w:val="18"/>
              </w:rPr>
            </w:pPr>
            <w:r>
              <w:rPr>
                <w:sz w:val="18"/>
                <w:szCs w:val="18"/>
              </w:rPr>
              <w:t>Trend (2009-2014)</w:t>
            </w:r>
          </w:p>
        </w:tc>
        <w:tc>
          <w:tcPr>
            <w:tcW w:w="1666" w:type="dxa"/>
            <w:tcBorders>
              <w:bottom w:val="nil"/>
              <w:right w:val="nil"/>
            </w:tcBorders>
          </w:tcPr>
          <w:p w14:paraId="6B6B488E" w14:textId="12B9A146" w:rsidR="00A92A6E" w:rsidRPr="00A83C3A" w:rsidRDefault="002A54F5" w:rsidP="00A92A6E">
            <w:pPr>
              <w:jc w:val="center"/>
              <w:rPr>
                <w:sz w:val="18"/>
                <w:szCs w:val="18"/>
              </w:rPr>
            </w:pPr>
            <w:r>
              <w:rPr>
                <w:sz w:val="18"/>
                <w:szCs w:val="18"/>
              </w:rPr>
              <w:t>-0.171 (0.009)</w:t>
            </w:r>
          </w:p>
        </w:tc>
        <w:tc>
          <w:tcPr>
            <w:tcW w:w="1666" w:type="dxa"/>
            <w:tcBorders>
              <w:left w:val="nil"/>
              <w:bottom w:val="nil"/>
            </w:tcBorders>
          </w:tcPr>
          <w:p w14:paraId="6DB3ED56" w14:textId="766CBB51" w:rsidR="00A92A6E" w:rsidRPr="00A83C3A" w:rsidRDefault="002A54F5" w:rsidP="00A92A6E">
            <w:pPr>
              <w:jc w:val="center"/>
              <w:rPr>
                <w:sz w:val="18"/>
                <w:szCs w:val="18"/>
              </w:rPr>
            </w:pPr>
            <w:r>
              <w:rPr>
                <w:sz w:val="18"/>
                <w:szCs w:val="18"/>
              </w:rPr>
              <w:t>0.015 (0.001)</w:t>
            </w:r>
          </w:p>
        </w:tc>
        <w:tc>
          <w:tcPr>
            <w:tcW w:w="1721" w:type="dxa"/>
            <w:tcBorders>
              <w:bottom w:val="nil"/>
              <w:right w:val="nil"/>
            </w:tcBorders>
          </w:tcPr>
          <w:p w14:paraId="0DCB6155" w14:textId="5575BD0D" w:rsidR="00A92A6E" w:rsidRPr="00A83C3A" w:rsidRDefault="00781B22" w:rsidP="00A92A6E">
            <w:pPr>
              <w:jc w:val="center"/>
              <w:rPr>
                <w:sz w:val="18"/>
                <w:szCs w:val="18"/>
              </w:rPr>
            </w:pPr>
            <w:r>
              <w:rPr>
                <w:sz w:val="18"/>
                <w:szCs w:val="18"/>
              </w:rPr>
              <w:t>-0.171 (0.009</w:t>
            </w:r>
            <w:r w:rsidR="00391223">
              <w:rPr>
                <w:sz w:val="18"/>
                <w:szCs w:val="18"/>
              </w:rPr>
              <w:t>)</w:t>
            </w:r>
          </w:p>
        </w:tc>
        <w:tc>
          <w:tcPr>
            <w:tcW w:w="1721" w:type="dxa"/>
            <w:tcBorders>
              <w:left w:val="nil"/>
              <w:bottom w:val="nil"/>
            </w:tcBorders>
          </w:tcPr>
          <w:p w14:paraId="5ADB70EF" w14:textId="33511102" w:rsidR="00A92A6E" w:rsidRPr="00A83C3A" w:rsidRDefault="00391223" w:rsidP="00A92A6E">
            <w:pPr>
              <w:jc w:val="center"/>
              <w:rPr>
                <w:sz w:val="18"/>
                <w:szCs w:val="18"/>
              </w:rPr>
            </w:pPr>
            <w:r>
              <w:rPr>
                <w:sz w:val="18"/>
                <w:szCs w:val="18"/>
              </w:rPr>
              <w:t>0.015 (0.001)</w:t>
            </w:r>
          </w:p>
        </w:tc>
        <w:tc>
          <w:tcPr>
            <w:tcW w:w="1787" w:type="dxa"/>
            <w:tcBorders>
              <w:bottom w:val="nil"/>
              <w:right w:val="nil"/>
            </w:tcBorders>
          </w:tcPr>
          <w:p w14:paraId="4E61A32A" w14:textId="60ED692B" w:rsidR="00A92A6E" w:rsidRPr="00A83C3A" w:rsidRDefault="00587A66" w:rsidP="00B91C9C">
            <w:pPr>
              <w:jc w:val="center"/>
              <w:rPr>
                <w:sz w:val="18"/>
                <w:szCs w:val="18"/>
              </w:rPr>
            </w:pPr>
            <w:r>
              <w:rPr>
                <w:sz w:val="18"/>
                <w:szCs w:val="18"/>
              </w:rPr>
              <w:t>-0.1</w:t>
            </w:r>
            <w:r w:rsidR="00B91C9C">
              <w:rPr>
                <w:sz w:val="18"/>
                <w:szCs w:val="18"/>
              </w:rPr>
              <w:t>77</w:t>
            </w:r>
            <w:r>
              <w:rPr>
                <w:sz w:val="18"/>
                <w:szCs w:val="18"/>
              </w:rPr>
              <w:t xml:space="preserve"> (0.02</w:t>
            </w:r>
            <w:r w:rsidR="00B91C9C">
              <w:rPr>
                <w:sz w:val="18"/>
                <w:szCs w:val="18"/>
              </w:rPr>
              <w:t>5</w:t>
            </w:r>
            <w:r>
              <w:rPr>
                <w:sz w:val="18"/>
                <w:szCs w:val="18"/>
              </w:rPr>
              <w:t>)</w:t>
            </w:r>
          </w:p>
        </w:tc>
        <w:tc>
          <w:tcPr>
            <w:tcW w:w="1787" w:type="dxa"/>
            <w:tcBorders>
              <w:left w:val="nil"/>
              <w:bottom w:val="nil"/>
              <w:right w:val="nil"/>
            </w:tcBorders>
          </w:tcPr>
          <w:p w14:paraId="576C6E0D" w14:textId="09094FB2" w:rsidR="00A92A6E" w:rsidRPr="00A83C3A" w:rsidRDefault="00587A66" w:rsidP="00A92A6E">
            <w:pPr>
              <w:jc w:val="center"/>
              <w:rPr>
                <w:sz w:val="18"/>
                <w:szCs w:val="18"/>
              </w:rPr>
            </w:pPr>
            <w:r>
              <w:rPr>
                <w:sz w:val="18"/>
                <w:szCs w:val="18"/>
              </w:rPr>
              <w:t>0</w:t>
            </w:r>
            <w:r w:rsidR="00B91C9C">
              <w:rPr>
                <w:sz w:val="18"/>
                <w:szCs w:val="18"/>
              </w:rPr>
              <w:t>.015</w:t>
            </w:r>
            <w:r>
              <w:rPr>
                <w:sz w:val="18"/>
                <w:szCs w:val="18"/>
              </w:rPr>
              <w:t xml:space="preserve"> (0.002)</w:t>
            </w:r>
          </w:p>
        </w:tc>
      </w:tr>
      <w:tr w:rsidR="00A92A6E" w14:paraId="38D58B72" w14:textId="56606CD8" w:rsidTr="00BA6FBA">
        <w:tc>
          <w:tcPr>
            <w:tcW w:w="2170" w:type="dxa"/>
            <w:tcBorders>
              <w:top w:val="nil"/>
              <w:left w:val="nil"/>
              <w:bottom w:val="single" w:sz="4" w:space="0" w:color="auto"/>
            </w:tcBorders>
          </w:tcPr>
          <w:p w14:paraId="096961A8" w14:textId="77777777" w:rsidR="00A92A6E" w:rsidRDefault="00A92A6E" w:rsidP="00A92A6E">
            <w:pPr>
              <w:jc w:val="center"/>
              <w:rPr>
                <w:sz w:val="18"/>
                <w:szCs w:val="18"/>
              </w:rPr>
            </w:pPr>
          </w:p>
        </w:tc>
        <w:tc>
          <w:tcPr>
            <w:tcW w:w="1666" w:type="dxa"/>
            <w:tcBorders>
              <w:top w:val="nil"/>
              <w:bottom w:val="single" w:sz="4" w:space="0" w:color="auto"/>
              <w:right w:val="nil"/>
            </w:tcBorders>
          </w:tcPr>
          <w:p w14:paraId="2AD4224E" w14:textId="6F4BE03E" w:rsidR="00A92A6E" w:rsidRPr="00A83C3A" w:rsidRDefault="002D4873" w:rsidP="00A92A6E">
            <w:pPr>
              <w:jc w:val="center"/>
              <w:rPr>
                <w:sz w:val="18"/>
                <w:szCs w:val="18"/>
              </w:rPr>
            </w:pPr>
            <w:r>
              <w:rPr>
                <w:sz w:val="18"/>
                <w:szCs w:val="18"/>
              </w:rPr>
              <w:t>P&lt;0.001</w:t>
            </w:r>
          </w:p>
        </w:tc>
        <w:tc>
          <w:tcPr>
            <w:tcW w:w="1666" w:type="dxa"/>
            <w:tcBorders>
              <w:top w:val="nil"/>
              <w:left w:val="nil"/>
              <w:bottom w:val="single" w:sz="4" w:space="0" w:color="auto"/>
            </w:tcBorders>
          </w:tcPr>
          <w:p w14:paraId="45867000" w14:textId="4CE6A5B5" w:rsidR="00A92A6E" w:rsidRPr="00A83C3A" w:rsidRDefault="002D4873" w:rsidP="00A92A6E">
            <w:pPr>
              <w:jc w:val="center"/>
              <w:rPr>
                <w:sz w:val="18"/>
                <w:szCs w:val="18"/>
              </w:rPr>
            </w:pPr>
            <w:r>
              <w:rPr>
                <w:sz w:val="18"/>
                <w:szCs w:val="18"/>
              </w:rPr>
              <w:t>P&lt;0.001</w:t>
            </w:r>
          </w:p>
        </w:tc>
        <w:tc>
          <w:tcPr>
            <w:tcW w:w="1721" w:type="dxa"/>
            <w:tcBorders>
              <w:top w:val="nil"/>
              <w:bottom w:val="single" w:sz="4" w:space="0" w:color="auto"/>
              <w:right w:val="nil"/>
            </w:tcBorders>
          </w:tcPr>
          <w:p w14:paraId="2734CDA0" w14:textId="4BD4E77B" w:rsidR="00A92A6E" w:rsidRPr="00A83C3A" w:rsidRDefault="000A094C" w:rsidP="00A92A6E">
            <w:pPr>
              <w:jc w:val="center"/>
              <w:rPr>
                <w:sz w:val="18"/>
                <w:szCs w:val="18"/>
              </w:rPr>
            </w:pPr>
            <w:r>
              <w:rPr>
                <w:sz w:val="18"/>
                <w:szCs w:val="18"/>
              </w:rPr>
              <w:t>P&lt;0.001</w:t>
            </w:r>
          </w:p>
        </w:tc>
        <w:tc>
          <w:tcPr>
            <w:tcW w:w="1721" w:type="dxa"/>
            <w:tcBorders>
              <w:top w:val="nil"/>
              <w:left w:val="nil"/>
              <w:bottom w:val="single" w:sz="4" w:space="0" w:color="auto"/>
            </w:tcBorders>
          </w:tcPr>
          <w:p w14:paraId="79270F63" w14:textId="7FD73274" w:rsidR="00A92A6E" w:rsidRPr="00A83C3A" w:rsidRDefault="00085373" w:rsidP="00A92A6E">
            <w:pPr>
              <w:jc w:val="center"/>
              <w:rPr>
                <w:sz w:val="18"/>
                <w:szCs w:val="18"/>
              </w:rPr>
            </w:pPr>
            <w:r>
              <w:rPr>
                <w:sz w:val="18"/>
                <w:szCs w:val="18"/>
              </w:rPr>
              <w:t>P&lt;0.001</w:t>
            </w:r>
          </w:p>
        </w:tc>
        <w:tc>
          <w:tcPr>
            <w:tcW w:w="1787" w:type="dxa"/>
            <w:tcBorders>
              <w:top w:val="nil"/>
              <w:bottom w:val="single" w:sz="4" w:space="0" w:color="auto"/>
              <w:right w:val="nil"/>
            </w:tcBorders>
          </w:tcPr>
          <w:p w14:paraId="2FC12AF3" w14:textId="1CDB8FE7" w:rsidR="00A92A6E" w:rsidRPr="00A83C3A" w:rsidRDefault="00587A66" w:rsidP="00A92A6E">
            <w:pPr>
              <w:jc w:val="center"/>
              <w:rPr>
                <w:sz w:val="18"/>
                <w:szCs w:val="18"/>
              </w:rPr>
            </w:pPr>
            <w:r>
              <w:rPr>
                <w:sz w:val="18"/>
                <w:szCs w:val="18"/>
              </w:rPr>
              <w:t>P&lt;0.001</w:t>
            </w:r>
          </w:p>
        </w:tc>
        <w:tc>
          <w:tcPr>
            <w:tcW w:w="1787" w:type="dxa"/>
            <w:tcBorders>
              <w:top w:val="nil"/>
              <w:left w:val="nil"/>
              <w:bottom w:val="single" w:sz="4" w:space="0" w:color="auto"/>
              <w:right w:val="nil"/>
            </w:tcBorders>
          </w:tcPr>
          <w:p w14:paraId="4C3C6BD7" w14:textId="2E2C478B" w:rsidR="00A92A6E" w:rsidRPr="00A83C3A" w:rsidRDefault="00587A66" w:rsidP="00A92A6E">
            <w:pPr>
              <w:jc w:val="center"/>
              <w:rPr>
                <w:sz w:val="18"/>
                <w:szCs w:val="18"/>
              </w:rPr>
            </w:pPr>
            <w:r>
              <w:rPr>
                <w:sz w:val="18"/>
                <w:szCs w:val="18"/>
              </w:rPr>
              <w:t>P&lt;0.001</w:t>
            </w:r>
          </w:p>
        </w:tc>
      </w:tr>
      <w:tr w:rsidR="00A92A6E" w14:paraId="08F85BD5" w14:textId="4501FAFC" w:rsidTr="00BA6FBA">
        <w:tc>
          <w:tcPr>
            <w:tcW w:w="2170" w:type="dxa"/>
            <w:tcBorders>
              <w:left w:val="nil"/>
              <w:bottom w:val="single" w:sz="4" w:space="0" w:color="auto"/>
            </w:tcBorders>
          </w:tcPr>
          <w:p w14:paraId="7353785E" w14:textId="77777777" w:rsidR="00A92A6E" w:rsidRPr="00A83C3A" w:rsidRDefault="00A92A6E" w:rsidP="00A92A6E">
            <w:pPr>
              <w:rPr>
                <w:b/>
                <w:sz w:val="18"/>
                <w:szCs w:val="18"/>
              </w:rPr>
            </w:pPr>
            <w:r w:rsidRPr="00A83C3A">
              <w:rPr>
                <w:b/>
                <w:sz w:val="18"/>
                <w:szCs w:val="18"/>
              </w:rPr>
              <w:t>Effect on intercept</w:t>
            </w:r>
            <w:r>
              <w:rPr>
                <w:b/>
                <w:sz w:val="18"/>
                <w:szCs w:val="18"/>
              </w:rPr>
              <w:t xml:space="preserve"> </w:t>
            </w:r>
          </w:p>
        </w:tc>
        <w:tc>
          <w:tcPr>
            <w:tcW w:w="1666" w:type="dxa"/>
            <w:tcBorders>
              <w:bottom w:val="single" w:sz="4" w:space="0" w:color="auto"/>
              <w:right w:val="nil"/>
            </w:tcBorders>
          </w:tcPr>
          <w:p w14:paraId="643D93D3" w14:textId="77777777" w:rsidR="00A92A6E" w:rsidRPr="00A83C3A" w:rsidRDefault="00A92A6E" w:rsidP="00A92A6E">
            <w:pPr>
              <w:jc w:val="center"/>
              <w:rPr>
                <w:sz w:val="18"/>
                <w:szCs w:val="18"/>
              </w:rPr>
            </w:pPr>
          </w:p>
        </w:tc>
        <w:tc>
          <w:tcPr>
            <w:tcW w:w="1666" w:type="dxa"/>
            <w:tcBorders>
              <w:left w:val="nil"/>
              <w:bottom w:val="single" w:sz="4" w:space="0" w:color="auto"/>
            </w:tcBorders>
          </w:tcPr>
          <w:p w14:paraId="40039AFE" w14:textId="77777777" w:rsidR="00A92A6E" w:rsidRPr="00A83C3A" w:rsidRDefault="00A92A6E" w:rsidP="00A92A6E">
            <w:pPr>
              <w:jc w:val="center"/>
              <w:rPr>
                <w:sz w:val="18"/>
                <w:szCs w:val="18"/>
              </w:rPr>
            </w:pPr>
          </w:p>
        </w:tc>
        <w:tc>
          <w:tcPr>
            <w:tcW w:w="1721" w:type="dxa"/>
            <w:tcBorders>
              <w:bottom w:val="single" w:sz="4" w:space="0" w:color="auto"/>
              <w:right w:val="nil"/>
            </w:tcBorders>
          </w:tcPr>
          <w:p w14:paraId="295CF23A" w14:textId="5183954D" w:rsidR="00A92A6E" w:rsidRPr="00A83C3A" w:rsidRDefault="00A92A6E" w:rsidP="00391223">
            <w:pPr>
              <w:rPr>
                <w:sz w:val="18"/>
                <w:szCs w:val="18"/>
              </w:rPr>
            </w:pPr>
          </w:p>
        </w:tc>
        <w:tc>
          <w:tcPr>
            <w:tcW w:w="1721" w:type="dxa"/>
            <w:tcBorders>
              <w:left w:val="nil"/>
              <w:bottom w:val="single" w:sz="4" w:space="0" w:color="auto"/>
            </w:tcBorders>
          </w:tcPr>
          <w:p w14:paraId="3D52C120" w14:textId="77777777" w:rsidR="00A92A6E" w:rsidRPr="00A83C3A" w:rsidRDefault="00A92A6E" w:rsidP="00A92A6E">
            <w:pPr>
              <w:jc w:val="center"/>
              <w:rPr>
                <w:sz w:val="18"/>
                <w:szCs w:val="18"/>
              </w:rPr>
            </w:pPr>
          </w:p>
        </w:tc>
        <w:tc>
          <w:tcPr>
            <w:tcW w:w="1787" w:type="dxa"/>
            <w:tcBorders>
              <w:bottom w:val="single" w:sz="4" w:space="0" w:color="auto"/>
              <w:right w:val="nil"/>
            </w:tcBorders>
          </w:tcPr>
          <w:p w14:paraId="6DC5561D" w14:textId="6A864D5C" w:rsidR="00A92A6E" w:rsidRPr="00A83C3A" w:rsidRDefault="00A92A6E" w:rsidP="00A92A6E">
            <w:pPr>
              <w:jc w:val="center"/>
              <w:rPr>
                <w:sz w:val="18"/>
                <w:szCs w:val="18"/>
              </w:rPr>
            </w:pPr>
          </w:p>
        </w:tc>
        <w:tc>
          <w:tcPr>
            <w:tcW w:w="1787" w:type="dxa"/>
            <w:tcBorders>
              <w:left w:val="nil"/>
              <w:bottom w:val="single" w:sz="4" w:space="0" w:color="auto"/>
              <w:right w:val="nil"/>
            </w:tcBorders>
          </w:tcPr>
          <w:p w14:paraId="78067441" w14:textId="77777777" w:rsidR="00A92A6E" w:rsidRPr="00A83C3A" w:rsidRDefault="00A92A6E" w:rsidP="00A92A6E">
            <w:pPr>
              <w:jc w:val="center"/>
              <w:rPr>
                <w:sz w:val="18"/>
                <w:szCs w:val="18"/>
              </w:rPr>
            </w:pPr>
          </w:p>
        </w:tc>
      </w:tr>
      <w:tr w:rsidR="00A92A6E" w14:paraId="4BCEB435" w14:textId="2AA6D23B" w:rsidTr="00BA6FBA">
        <w:tc>
          <w:tcPr>
            <w:tcW w:w="2170" w:type="dxa"/>
            <w:tcBorders>
              <w:top w:val="single" w:sz="4" w:space="0" w:color="auto"/>
              <w:left w:val="nil"/>
              <w:bottom w:val="nil"/>
            </w:tcBorders>
          </w:tcPr>
          <w:p w14:paraId="3AE7A8AF" w14:textId="77777777" w:rsidR="00A92A6E" w:rsidRPr="00A83C3A" w:rsidRDefault="00A92A6E" w:rsidP="00A92A6E">
            <w:pPr>
              <w:jc w:val="center"/>
              <w:rPr>
                <w:sz w:val="18"/>
                <w:szCs w:val="18"/>
              </w:rPr>
            </w:pPr>
            <w:r>
              <w:rPr>
                <w:sz w:val="18"/>
                <w:szCs w:val="18"/>
              </w:rPr>
              <w:t>No policy</w:t>
            </w:r>
          </w:p>
        </w:tc>
        <w:tc>
          <w:tcPr>
            <w:tcW w:w="1666" w:type="dxa"/>
            <w:tcBorders>
              <w:top w:val="single" w:sz="4" w:space="0" w:color="auto"/>
              <w:bottom w:val="nil"/>
              <w:right w:val="nil"/>
            </w:tcBorders>
          </w:tcPr>
          <w:p w14:paraId="643F2527" w14:textId="499FBB53" w:rsidR="00A92A6E" w:rsidRPr="00A83C3A" w:rsidRDefault="00493A46" w:rsidP="00A92A6E">
            <w:pPr>
              <w:jc w:val="center"/>
              <w:rPr>
                <w:sz w:val="18"/>
                <w:szCs w:val="18"/>
              </w:rPr>
            </w:pPr>
            <w:r>
              <w:rPr>
                <w:sz w:val="18"/>
                <w:szCs w:val="18"/>
              </w:rPr>
              <w:t>R</w:t>
            </w:r>
            <w:r w:rsidR="002A54F5">
              <w:rPr>
                <w:sz w:val="18"/>
                <w:szCs w:val="18"/>
              </w:rPr>
              <w:t>ef</w:t>
            </w:r>
          </w:p>
        </w:tc>
        <w:tc>
          <w:tcPr>
            <w:tcW w:w="1666" w:type="dxa"/>
            <w:tcBorders>
              <w:top w:val="single" w:sz="4" w:space="0" w:color="auto"/>
              <w:left w:val="nil"/>
              <w:bottom w:val="nil"/>
            </w:tcBorders>
          </w:tcPr>
          <w:p w14:paraId="5A3FD3D2" w14:textId="77777777" w:rsidR="00A92A6E" w:rsidRPr="00A83C3A" w:rsidRDefault="00A92A6E" w:rsidP="00A92A6E">
            <w:pPr>
              <w:jc w:val="center"/>
              <w:rPr>
                <w:sz w:val="18"/>
                <w:szCs w:val="18"/>
              </w:rPr>
            </w:pPr>
          </w:p>
        </w:tc>
        <w:tc>
          <w:tcPr>
            <w:tcW w:w="1721" w:type="dxa"/>
            <w:tcBorders>
              <w:top w:val="single" w:sz="4" w:space="0" w:color="auto"/>
              <w:bottom w:val="nil"/>
              <w:right w:val="nil"/>
            </w:tcBorders>
          </w:tcPr>
          <w:p w14:paraId="6581325E" w14:textId="75DFC5A9" w:rsidR="00A92A6E" w:rsidRPr="00A83C3A" w:rsidRDefault="00391223" w:rsidP="00A92A6E">
            <w:pPr>
              <w:jc w:val="center"/>
              <w:rPr>
                <w:sz w:val="18"/>
                <w:szCs w:val="18"/>
              </w:rPr>
            </w:pPr>
            <w:r>
              <w:rPr>
                <w:sz w:val="18"/>
                <w:szCs w:val="18"/>
              </w:rPr>
              <w:t>ref</w:t>
            </w:r>
          </w:p>
        </w:tc>
        <w:tc>
          <w:tcPr>
            <w:tcW w:w="1721" w:type="dxa"/>
            <w:tcBorders>
              <w:top w:val="single" w:sz="4" w:space="0" w:color="auto"/>
              <w:left w:val="nil"/>
              <w:bottom w:val="nil"/>
            </w:tcBorders>
          </w:tcPr>
          <w:p w14:paraId="4D5F36AF" w14:textId="77777777" w:rsidR="00A92A6E" w:rsidRPr="00A83C3A" w:rsidRDefault="00A92A6E" w:rsidP="00A92A6E">
            <w:pPr>
              <w:jc w:val="center"/>
              <w:rPr>
                <w:sz w:val="18"/>
                <w:szCs w:val="18"/>
              </w:rPr>
            </w:pPr>
          </w:p>
        </w:tc>
        <w:tc>
          <w:tcPr>
            <w:tcW w:w="1787" w:type="dxa"/>
            <w:tcBorders>
              <w:top w:val="single" w:sz="4" w:space="0" w:color="auto"/>
              <w:bottom w:val="nil"/>
              <w:right w:val="nil"/>
            </w:tcBorders>
          </w:tcPr>
          <w:p w14:paraId="28761AE3" w14:textId="442F1B46" w:rsidR="00A92A6E" w:rsidRPr="00A83C3A" w:rsidRDefault="00587A66" w:rsidP="00A92A6E">
            <w:pPr>
              <w:jc w:val="center"/>
              <w:rPr>
                <w:sz w:val="18"/>
                <w:szCs w:val="18"/>
              </w:rPr>
            </w:pPr>
            <w:r>
              <w:rPr>
                <w:sz w:val="18"/>
                <w:szCs w:val="18"/>
              </w:rPr>
              <w:t>ref</w:t>
            </w:r>
          </w:p>
        </w:tc>
        <w:tc>
          <w:tcPr>
            <w:tcW w:w="1787" w:type="dxa"/>
            <w:tcBorders>
              <w:top w:val="single" w:sz="4" w:space="0" w:color="auto"/>
              <w:left w:val="nil"/>
              <w:bottom w:val="nil"/>
              <w:right w:val="nil"/>
            </w:tcBorders>
          </w:tcPr>
          <w:p w14:paraId="5CDBFB92" w14:textId="77777777" w:rsidR="00A92A6E" w:rsidRPr="00A83C3A" w:rsidRDefault="00A92A6E" w:rsidP="00A92A6E">
            <w:pPr>
              <w:jc w:val="center"/>
              <w:rPr>
                <w:sz w:val="18"/>
                <w:szCs w:val="18"/>
              </w:rPr>
            </w:pPr>
          </w:p>
        </w:tc>
      </w:tr>
      <w:tr w:rsidR="00A92A6E" w14:paraId="331B2E0B" w14:textId="7E4EFD95" w:rsidTr="00BA6FBA">
        <w:tc>
          <w:tcPr>
            <w:tcW w:w="2170" w:type="dxa"/>
            <w:tcBorders>
              <w:top w:val="nil"/>
              <w:left w:val="nil"/>
              <w:bottom w:val="nil"/>
            </w:tcBorders>
          </w:tcPr>
          <w:p w14:paraId="53E427F9" w14:textId="77777777" w:rsidR="00A92A6E" w:rsidRPr="00A83C3A" w:rsidRDefault="00A92A6E" w:rsidP="00A92A6E">
            <w:pPr>
              <w:jc w:val="center"/>
              <w:rPr>
                <w:sz w:val="18"/>
                <w:szCs w:val="18"/>
              </w:rPr>
            </w:pPr>
            <w:r>
              <w:rPr>
                <w:sz w:val="18"/>
                <w:szCs w:val="18"/>
              </w:rPr>
              <w:t>Low policy</w:t>
            </w:r>
          </w:p>
        </w:tc>
        <w:tc>
          <w:tcPr>
            <w:tcW w:w="1666" w:type="dxa"/>
            <w:tcBorders>
              <w:top w:val="nil"/>
              <w:bottom w:val="nil"/>
              <w:right w:val="nil"/>
            </w:tcBorders>
          </w:tcPr>
          <w:p w14:paraId="72DE69AC" w14:textId="7AE13593" w:rsidR="00A92A6E" w:rsidRPr="00B91C9C" w:rsidRDefault="002A54F5" w:rsidP="00A92A6E">
            <w:pPr>
              <w:jc w:val="center"/>
              <w:rPr>
                <w:b/>
                <w:sz w:val="18"/>
                <w:szCs w:val="18"/>
              </w:rPr>
            </w:pPr>
            <w:r w:rsidRPr="00B91C9C">
              <w:rPr>
                <w:b/>
                <w:sz w:val="18"/>
                <w:szCs w:val="18"/>
              </w:rPr>
              <w:t>-0.195 (0.089)</w:t>
            </w:r>
          </w:p>
        </w:tc>
        <w:tc>
          <w:tcPr>
            <w:tcW w:w="1666" w:type="dxa"/>
            <w:tcBorders>
              <w:top w:val="nil"/>
              <w:left w:val="nil"/>
              <w:bottom w:val="nil"/>
            </w:tcBorders>
          </w:tcPr>
          <w:p w14:paraId="799C71BB" w14:textId="77777777" w:rsidR="00A92A6E" w:rsidRPr="00A83C3A" w:rsidRDefault="00A92A6E" w:rsidP="00A92A6E">
            <w:pPr>
              <w:jc w:val="center"/>
              <w:rPr>
                <w:sz w:val="18"/>
                <w:szCs w:val="18"/>
              </w:rPr>
            </w:pPr>
          </w:p>
        </w:tc>
        <w:tc>
          <w:tcPr>
            <w:tcW w:w="1721" w:type="dxa"/>
            <w:tcBorders>
              <w:top w:val="nil"/>
              <w:bottom w:val="nil"/>
              <w:right w:val="nil"/>
            </w:tcBorders>
          </w:tcPr>
          <w:p w14:paraId="5988F31A" w14:textId="739F7FC3" w:rsidR="00A92A6E" w:rsidRPr="00B91C9C" w:rsidRDefault="00391223" w:rsidP="00781B22">
            <w:pPr>
              <w:jc w:val="center"/>
              <w:rPr>
                <w:b/>
                <w:sz w:val="18"/>
                <w:szCs w:val="18"/>
              </w:rPr>
            </w:pPr>
            <w:r w:rsidRPr="00B91C9C">
              <w:rPr>
                <w:b/>
                <w:sz w:val="18"/>
                <w:szCs w:val="18"/>
              </w:rPr>
              <w:t>-0.</w:t>
            </w:r>
            <w:r w:rsidR="00781B22" w:rsidRPr="00B91C9C">
              <w:rPr>
                <w:b/>
                <w:sz w:val="18"/>
                <w:szCs w:val="18"/>
              </w:rPr>
              <w:t>229</w:t>
            </w:r>
            <w:r w:rsidRPr="00B91C9C">
              <w:rPr>
                <w:b/>
                <w:sz w:val="18"/>
                <w:szCs w:val="18"/>
              </w:rPr>
              <w:t xml:space="preserve"> (0.07</w:t>
            </w:r>
            <w:r w:rsidR="00781B22" w:rsidRPr="00B91C9C">
              <w:rPr>
                <w:b/>
                <w:sz w:val="18"/>
                <w:szCs w:val="18"/>
              </w:rPr>
              <w:t>9</w:t>
            </w:r>
            <w:r w:rsidRPr="00B91C9C">
              <w:rPr>
                <w:b/>
                <w:sz w:val="18"/>
                <w:szCs w:val="18"/>
              </w:rPr>
              <w:t>)</w:t>
            </w:r>
          </w:p>
        </w:tc>
        <w:tc>
          <w:tcPr>
            <w:tcW w:w="1721" w:type="dxa"/>
            <w:tcBorders>
              <w:top w:val="nil"/>
              <w:left w:val="nil"/>
              <w:bottom w:val="nil"/>
            </w:tcBorders>
          </w:tcPr>
          <w:p w14:paraId="1CA2BFF2" w14:textId="77777777" w:rsidR="00A92A6E" w:rsidRPr="00A83C3A" w:rsidRDefault="00A92A6E" w:rsidP="00A92A6E">
            <w:pPr>
              <w:jc w:val="center"/>
              <w:rPr>
                <w:sz w:val="18"/>
                <w:szCs w:val="18"/>
              </w:rPr>
            </w:pPr>
          </w:p>
        </w:tc>
        <w:tc>
          <w:tcPr>
            <w:tcW w:w="1787" w:type="dxa"/>
            <w:tcBorders>
              <w:top w:val="nil"/>
              <w:bottom w:val="nil"/>
              <w:right w:val="nil"/>
            </w:tcBorders>
          </w:tcPr>
          <w:p w14:paraId="75E323F4" w14:textId="0FCA8B01" w:rsidR="00A92A6E" w:rsidRPr="00B91C9C" w:rsidRDefault="0088287A" w:rsidP="00B91C9C">
            <w:pPr>
              <w:jc w:val="center"/>
              <w:rPr>
                <w:b/>
                <w:sz w:val="18"/>
                <w:szCs w:val="18"/>
              </w:rPr>
            </w:pPr>
            <w:r w:rsidRPr="00B91C9C">
              <w:rPr>
                <w:b/>
                <w:sz w:val="18"/>
                <w:szCs w:val="18"/>
              </w:rPr>
              <w:t>-0.</w:t>
            </w:r>
            <w:r w:rsidR="00B91C9C" w:rsidRPr="00B91C9C">
              <w:rPr>
                <w:b/>
                <w:sz w:val="18"/>
                <w:szCs w:val="18"/>
              </w:rPr>
              <w:t>208</w:t>
            </w:r>
            <w:r w:rsidRPr="00B91C9C">
              <w:rPr>
                <w:b/>
                <w:sz w:val="18"/>
                <w:szCs w:val="18"/>
              </w:rPr>
              <w:t xml:space="preserve"> (0.07</w:t>
            </w:r>
            <w:r w:rsidR="00B91C9C" w:rsidRPr="00B91C9C">
              <w:rPr>
                <w:b/>
                <w:sz w:val="18"/>
                <w:szCs w:val="18"/>
              </w:rPr>
              <w:t>9</w:t>
            </w:r>
            <w:r w:rsidRPr="00B91C9C">
              <w:rPr>
                <w:b/>
                <w:sz w:val="18"/>
                <w:szCs w:val="18"/>
              </w:rPr>
              <w:t>)</w:t>
            </w:r>
          </w:p>
        </w:tc>
        <w:tc>
          <w:tcPr>
            <w:tcW w:w="1787" w:type="dxa"/>
            <w:tcBorders>
              <w:top w:val="nil"/>
              <w:left w:val="nil"/>
              <w:bottom w:val="nil"/>
              <w:right w:val="nil"/>
            </w:tcBorders>
          </w:tcPr>
          <w:p w14:paraId="37632C66" w14:textId="77777777" w:rsidR="00A92A6E" w:rsidRPr="00A83C3A" w:rsidRDefault="00A92A6E" w:rsidP="00A92A6E">
            <w:pPr>
              <w:jc w:val="center"/>
              <w:rPr>
                <w:sz w:val="18"/>
                <w:szCs w:val="18"/>
              </w:rPr>
            </w:pPr>
          </w:p>
        </w:tc>
      </w:tr>
      <w:tr w:rsidR="00A92A6E" w14:paraId="4B5D4895" w14:textId="72AB14DA" w:rsidTr="00BA6FBA">
        <w:tc>
          <w:tcPr>
            <w:tcW w:w="2170" w:type="dxa"/>
            <w:tcBorders>
              <w:top w:val="nil"/>
              <w:left w:val="nil"/>
              <w:bottom w:val="nil"/>
            </w:tcBorders>
          </w:tcPr>
          <w:p w14:paraId="34C23310" w14:textId="77777777" w:rsidR="00A92A6E" w:rsidRPr="00A83C3A" w:rsidRDefault="00A92A6E" w:rsidP="00A92A6E">
            <w:pPr>
              <w:jc w:val="center"/>
              <w:rPr>
                <w:sz w:val="18"/>
                <w:szCs w:val="18"/>
              </w:rPr>
            </w:pPr>
            <w:r>
              <w:rPr>
                <w:sz w:val="18"/>
                <w:szCs w:val="18"/>
              </w:rPr>
              <w:t xml:space="preserve">Medium </w:t>
            </w:r>
          </w:p>
        </w:tc>
        <w:tc>
          <w:tcPr>
            <w:tcW w:w="1666" w:type="dxa"/>
            <w:tcBorders>
              <w:top w:val="nil"/>
              <w:bottom w:val="nil"/>
              <w:right w:val="nil"/>
            </w:tcBorders>
          </w:tcPr>
          <w:p w14:paraId="192DC934" w14:textId="7528A50D" w:rsidR="00A92A6E" w:rsidRPr="00B91C9C" w:rsidRDefault="002A54F5" w:rsidP="00A92A6E">
            <w:pPr>
              <w:jc w:val="center"/>
              <w:rPr>
                <w:b/>
                <w:sz w:val="18"/>
                <w:szCs w:val="18"/>
              </w:rPr>
            </w:pPr>
            <w:r w:rsidRPr="00B91C9C">
              <w:rPr>
                <w:b/>
                <w:sz w:val="18"/>
                <w:szCs w:val="18"/>
              </w:rPr>
              <w:t>0.147 (0.071)</w:t>
            </w:r>
          </w:p>
        </w:tc>
        <w:tc>
          <w:tcPr>
            <w:tcW w:w="1666" w:type="dxa"/>
            <w:tcBorders>
              <w:top w:val="nil"/>
              <w:left w:val="nil"/>
              <w:bottom w:val="nil"/>
            </w:tcBorders>
          </w:tcPr>
          <w:p w14:paraId="58222E6D" w14:textId="77777777" w:rsidR="00A92A6E" w:rsidRPr="00A83C3A" w:rsidRDefault="00A92A6E" w:rsidP="00A92A6E">
            <w:pPr>
              <w:jc w:val="center"/>
              <w:rPr>
                <w:sz w:val="18"/>
                <w:szCs w:val="18"/>
              </w:rPr>
            </w:pPr>
          </w:p>
        </w:tc>
        <w:tc>
          <w:tcPr>
            <w:tcW w:w="1721" w:type="dxa"/>
            <w:tcBorders>
              <w:top w:val="nil"/>
              <w:bottom w:val="nil"/>
              <w:right w:val="nil"/>
            </w:tcBorders>
          </w:tcPr>
          <w:p w14:paraId="0C8C81F2" w14:textId="435DAB92" w:rsidR="00A92A6E" w:rsidRPr="00A83C3A" w:rsidRDefault="00391223" w:rsidP="00D35836">
            <w:pPr>
              <w:jc w:val="center"/>
              <w:rPr>
                <w:sz w:val="18"/>
                <w:szCs w:val="18"/>
              </w:rPr>
            </w:pPr>
            <w:r>
              <w:rPr>
                <w:sz w:val="18"/>
                <w:szCs w:val="18"/>
              </w:rPr>
              <w:t>0.</w:t>
            </w:r>
            <w:r w:rsidR="00781B22">
              <w:rPr>
                <w:sz w:val="18"/>
                <w:szCs w:val="18"/>
              </w:rPr>
              <w:t>074</w:t>
            </w:r>
            <w:r>
              <w:rPr>
                <w:sz w:val="18"/>
                <w:szCs w:val="18"/>
              </w:rPr>
              <w:t xml:space="preserve"> (0.0</w:t>
            </w:r>
            <w:r w:rsidR="00D35836">
              <w:rPr>
                <w:sz w:val="18"/>
                <w:szCs w:val="18"/>
              </w:rPr>
              <w:t>63</w:t>
            </w:r>
            <w:r>
              <w:rPr>
                <w:sz w:val="18"/>
                <w:szCs w:val="18"/>
              </w:rPr>
              <w:t>)</w:t>
            </w:r>
          </w:p>
        </w:tc>
        <w:tc>
          <w:tcPr>
            <w:tcW w:w="1721" w:type="dxa"/>
            <w:tcBorders>
              <w:top w:val="nil"/>
              <w:left w:val="nil"/>
              <w:bottom w:val="nil"/>
            </w:tcBorders>
          </w:tcPr>
          <w:p w14:paraId="668B06C8" w14:textId="77777777" w:rsidR="00A92A6E" w:rsidRPr="00A83C3A" w:rsidRDefault="00A92A6E" w:rsidP="00A92A6E">
            <w:pPr>
              <w:jc w:val="center"/>
              <w:rPr>
                <w:sz w:val="18"/>
                <w:szCs w:val="18"/>
              </w:rPr>
            </w:pPr>
          </w:p>
        </w:tc>
        <w:tc>
          <w:tcPr>
            <w:tcW w:w="1787" w:type="dxa"/>
            <w:tcBorders>
              <w:top w:val="nil"/>
              <w:bottom w:val="nil"/>
              <w:right w:val="nil"/>
            </w:tcBorders>
          </w:tcPr>
          <w:p w14:paraId="0561E148" w14:textId="4334854E" w:rsidR="00A92A6E" w:rsidRPr="00B91C9C" w:rsidRDefault="0088287A" w:rsidP="00B91C9C">
            <w:pPr>
              <w:jc w:val="center"/>
              <w:rPr>
                <w:sz w:val="18"/>
                <w:szCs w:val="18"/>
              </w:rPr>
            </w:pPr>
            <w:r w:rsidRPr="00B91C9C">
              <w:rPr>
                <w:sz w:val="18"/>
                <w:szCs w:val="18"/>
              </w:rPr>
              <w:t>0.1</w:t>
            </w:r>
            <w:r w:rsidR="00B91C9C" w:rsidRPr="00B91C9C">
              <w:rPr>
                <w:sz w:val="18"/>
                <w:szCs w:val="18"/>
              </w:rPr>
              <w:t>14</w:t>
            </w:r>
            <w:r w:rsidRPr="00B91C9C">
              <w:rPr>
                <w:sz w:val="18"/>
                <w:szCs w:val="18"/>
              </w:rPr>
              <w:t xml:space="preserve"> (0.0</w:t>
            </w:r>
            <w:r w:rsidR="00B91C9C" w:rsidRPr="00B91C9C">
              <w:rPr>
                <w:sz w:val="18"/>
                <w:szCs w:val="18"/>
              </w:rPr>
              <w:t>64</w:t>
            </w:r>
            <w:r w:rsidRPr="00B91C9C">
              <w:rPr>
                <w:sz w:val="18"/>
                <w:szCs w:val="18"/>
              </w:rPr>
              <w:t>)</w:t>
            </w:r>
          </w:p>
        </w:tc>
        <w:tc>
          <w:tcPr>
            <w:tcW w:w="1787" w:type="dxa"/>
            <w:tcBorders>
              <w:top w:val="nil"/>
              <w:left w:val="nil"/>
              <w:bottom w:val="nil"/>
              <w:right w:val="nil"/>
            </w:tcBorders>
          </w:tcPr>
          <w:p w14:paraId="284BDA32" w14:textId="77777777" w:rsidR="00A92A6E" w:rsidRPr="00A83C3A" w:rsidRDefault="00A92A6E" w:rsidP="00A92A6E">
            <w:pPr>
              <w:jc w:val="center"/>
              <w:rPr>
                <w:sz w:val="18"/>
                <w:szCs w:val="18"/>
              </w:rPr>
            </w:pPr>
          </w:p>
        </w:tc>
      </w:tr>
      <w:tr w:rsidR="00A92A6E" w14:paraId="0980F054" w14:textId="00FE7254" w:rsidTr="00BA6FBA">
        <w:tc>
          <w:tcPr>
            <w:tcW w:w="2170" w:type="dxa"/>
            <w:tcBorders>
              <w:top w:val="nil"/>
              <w:left w:val="nil"/>
              <w:bottom w:val="nil"/>
            </w:tcBorders>
          </w:tcPr>
          <w:p w14:paraId="54B6646E" w14:textId="77777777" w:rsidR="00A92A6E" w:rsidRPr="00A83C3A" w:rsidRDefault="00A92A6E" w:rsidP="00A92A6E">
            <w:pPr>
              <w:jc w:val="center"/>
              <w:rPr>
                <w:sz w:val="18"/>
                <w:szCs w:val="18"/>
              </w:rPr>
            </w:pPr>
            <w:r>
              <w:rPr>
                <w:sz w:val="18"/>
                <w:szCs w:val="18"/>
              </w:rPr>
              <w:t>High policy</w:t>
            </w:r>
          </w:p>
        </w:tc>
        <w:tc>
          <w:tcPr>
            <w:tcW w:w="1666" w:type="dxa"/>
            <w:tcBorders>
              <w:top w:val="nil"/>
              <w:bottom w:val="nil"/>
              <w:right w:val="nil"/>
            </w:tcBorders>
          </w:tcPr>
          <w:p w14:paraId="7437A3CE" w14:textId="1BC38931" w:rsidR="00A92A6E" w:rsidRPr="00B91C9C" w:rsidRDefault="002A54F5" w:rsidP="00A92A6E">
            <w:pPr>
              <w:jc w:val="center"/>
              <w:rPr>
                <w:b/>
                <w:sz w:val="18"/>
                <w:szCs w:val="18"/>
              </w:rPr>
            </w:pPr>
            <w:r w:rsidRPr="00B91C9C">
              <w:rPr>
                <w:b/>
                <w:sz w:val="18"/>
                <w:szCs w:val="18"/>
              </w:rPr>
              <w:t>0.557 (</w:t>
            </w:r>
            <w:r w:rsidR="002D4873" w:rsidRPr="00B91C9C">
              <w:rPr>
                <w:b/>
                <w:sz w:val="18"/>
                <w:szCs w:val="18"/>
              </w:rPr>
              <w:t>0.085)</w:t>
            </w:r>
          </w:p>
        </w:tc>
        <w:tc>
          <w:tcPr>
            <w:tcW w:w="1666" w:type="dxa"/>
            <w:tcBorders>
              <w:top w:val="nil"/>
              <w:left w:val="nil"/>
              <w:bottom w:val="nil"/>
            </w:tcBorders>
          </w:tcPr>
          <w:p w14:paraId="0C976A2F" w14:textId="77777777" w:rsidR="00A92A6E" w:rsidRPr="00A83C3A" w:rsidRDefault="00A92A6E" w:rsidP="00A92A6E">
            <w:pPr>
              <w:jc w:val="center"/>
              <w:rPr>
                <w:sz w:val="18"/>
                <w:szCs w:val="18"/>
              </w:rPr>
            </w:pPr>
          </w:p>
        </w:tc>
        <w:tc>
          <w:tcPr>
            <w:tcW w:w="1721" w:type="dxa"/>
            <w:tcBorders>
              <w:top w:val="nil"/>
              <w:bottom w:val="nil"/>
              <w:right w:val="nil"/>
            </w:tcBorders>
          </w:tcPr>
          <w:p w14:paraId="1593F97E" w14:textId="44D49694" w:rsidR="00A92A6E" w:rsidRPr="00B91C9C" w:rsidRDefault="00D35836" w:rsidP="00D35836">
            <w:pPr>
              <w:jc w:val="center"/>
              <w:rPr>
                <w:b/>
                <w:sz w:val="18"/>
                <w:szCs w:val="18"/>
              </w:rPr>
            </w:pPr>
            <w:r w:rsidRPr="00B91C9C">
              <w:rPr>
                <w:b/>
                <w:sz w:val="18"/>
                <w:szCs w:val="18"/>
              </w:rPr>
              <w:t>0.302</w:t>
            </w:r>
            <w:r w:rsidR="00391223" w:rsidRPr="00B91C9C">
              <w:rPr>
                <w:b/>
                <w:sz w:val="18"/>
                <w:szCs w:val="18"/>
              </w:rPr>
              <w:t xml:space="preserve"> (0.07</w:t>
            </w:r>
            <w:r w:rsidRPr="00B91C9C">
              <w:rPr>
                <w:b/>
                <w:sz w:val="18"/>
                <w:szCs w:val="18"/>
              </w:rPr>
              <w:t>9</w:t>
            </w:r>
            <w:r w:rsidR="00391223" w:rsidRPr="00B91C9C">
              <w:rPr>
                <w:b/>
                <w:sz w:val="18"/>
                <w:szCs w:val="18"/>
              </w:rPr>
              <w:t>)</w:t>
            </w:r>
          </w:p>
        </w:tc>
        <w:tc>
          <w:tcPr>
            <w:tcW w:w="1721" w:type="dxa"/>
            <w:tcBorders>
              <w:top w:val="nil"/>
              <w:left w:val="nil"/>
              <w:bottom w:val="nil"/>
            </w:tcBorders>
          </w:tcPr>
          <w:p w14:paraId="75AC3717" w14:textId="77777777" w:rsidR="00A92A6E" w:rsidRPr="00A83C3A" w:rsidRDefault="00A92A6E" w:rsidP="00A92A6E">
            <w:pPr>
              <w:jc w:val="center"/>
              <w:rPr>
                <w:sz w:val="18"/>
                <w:szCs w:val="18"/>
              </w:rPr>
            </w:pPr>
          </w:p>
        </w:tc>
        <w:tc>
          <w:tcPr>
            <w:tcW w:w="1787" w:type="dxa"/>
            <w:tcBorders>
              <w:top w:val="nil"/>
              <w:bottom w:val="nil"/>
              <w:right w:val="nil"/>
            </w:tcBorders>
          </w:tcPr>
          <w:p w14:paraId="68D720BA" w14:textId="2B43F7E8" w:rsidR="00A92A6E" w:rsidRPr="00D97B5E" w:rsidRDefault="0088287A" w:rsidP="00B91C9C">
            <w:pPr>
              <w:jc w:val="center"/>
              <w:rPr>
                <w:b/>
                <w:sz w:val="18"/>
                <w:szCs w:val="18"/>
              </w:rPr>
            </w:pPr>
            <w:r w:rsidRPr="00D97B5E">
              <w:rPr>
                <w:b/>
                <w:sz w:val="18"/>
                <w:szCs w:val="18"/>
              </w:rPr>
              <w:t>0.</w:t>
            </w:r>
            <w:r w:rsidR="00B91C9C">
              <w:rPr>
                <w:b/>
                <w:sz w:val="18"/>
                <w:szCs w:val="18"/>
              </w:rPr>
              <w:t>407</w:t>
            </w:r>
            <w:r w:rsidRPr="00D97B5E">
              <w:rPr>
                <w:b/>
                <w:sz w:val="18"/>
                <w:szCs w:val="18"/>
              </w:rPr>
              <w:t xml:space="preserve"> (0.0</w:t>
            </w:r>
            <w:r w:rsidR="00B91C9C">
              <w:rPr>
                <w:b/>
                <w:sz w:val="18"/>
                <w:szCs w:val="18"/>
              </w:rPr>
              <w:t>85</w:t>
            </w:r>
            <w:r w:rsidRPr="00D97B5E">
              <w:rPr>
                <w:b/>
                <w:sz w:val="18"/>
                <w:szCs w:val="18"/>
              </w:rPr>
              <w:t>)</w:t>
            </w:r>
          </w:p>
        </w:tc>
        <w:tc>
          <w:tcPr>
            <w:tcW w:w="1787" w:type="dxa"/>
            <w:tcBorders>
              <w:top w:val="nil"/>
              <w:left w:val="nil"/>
              <w:bottom w:val="nil"/>
              <w:right w:val="nil"/>
            </w:tcBorders>
          </w:tcPr>
          <w:p w14:paraId="3C74C2E7" w14:textId="77777777" w:rsidR="00A92A6E" w:rsidRPr="00A83C3A" w:rsidRDefault="00A92A6E" w:rsidP="00A92A6E">
            <w:pPr>
              <w:jc w:val="center"/>
              <w:rPr>
                <w:sz w:val="18"/>
                <w:szCs w:val="18"/>
              </w:rPr>
            </w:pPr>
          </w:p>
        </w:tc>
      </w:tr>
      <w:tr w:rsidR="00A92A6E" w14:paraId="2B0B8206" w14:textId="6665EF35" w:rsidTr="00BA6FBA">
        <w:tc>
          <w:tcPr>
            <w:tcW w:w="2170" w:type="dxa"/>
            <w:tcBorders>
              <w:top w:val="nil"/>
              <w:left w:val="nil"/>
              <w:bottom w:val="single" w:sz="4" w:space="0" w:color="auto"/>
            </w:tcBorders>
          </w:tcPr>
          <w:p w14:paraId="32906BAE" w14:textId="77777777" w:rsidR="00A92A6E" w:rsidRPr="00A83C3A" w:rsidRDefault="00A92A6E" w:rsidP="00A92A6E">
            <w:pPr>
              <w:jc w:val="center"/>
              <w:rPr>
                <w:sz w:val="18"/>
                <w:szCs w:val="18"/>
              </w:rPr>
            </w:pPr>
          </w:p>
        </w:tc>
        <w:tc>
          <w:tcPr>
            <w:tcW w:w="1666" w:type="dxa"/>
            <w:tcBorders>
              <w:top w:val="nil"/>
              <w:bottom w:val="single" w:sz="4" w:space="0" w:color="auto"/>
              <w:right w:val="nil"/>
            </w:tcBorders>
          </w:tcPr>
          <w:p w14:paraId="697FCFA5" w14:textId="476FDBE8" w:rsidR="00A92A6E" w:rsidRPr="00A83C3A" w:rsidRDefault="002D4873" w:rsidP="00A92A6E">
            <w:pPr>
              <w:jc w:val="center"/>
              <w:rPr>
                <w:sz w:val="18"/>
                <w:szCs w:val="18"/>
              </w:rPr>
            </w:pPr>
            <w:r>
              <w:rPr>
                <w:sz w:val="18"/>
                <w:szCs w:val="18"/>
              </w:rPr>
              <w:t>P&lt;0.001</w:t>
            </w:r>
          </w:p>
        </w:tc>
        <w:tc>
          <w:tcPr>
            <w:tcW w:w="1666" w:type="dxa"/>
            <w:tcBorders>
              <w:top w:val="nil"/>
              <w:left w:val="nil"/>
              <w:bottom w:val="single" w:sz="4" w:space="0" w:color="auto"/>
            </w:tcBorders>
          </w:tcPr>
          <w:p w14:paraId="1FB7C924" w14:textId="77777777" w:rsidR="00A92A6E" w:rsidRPr="00A83C3A" w:rsidRDefault="00A92A6E" w:rsidP="00A92A6E">
            <w:pPr>
              <w:jc w:val="center"/>
              <w:rPr>
                <w:sz w:val="18"/>
                <w:szCs w:val="18"/>
              </w:rPr>
            </w:pPr>
          </w:p>
        </w:tc>
        <w:tc>
          <w:tcPr>
            <w:tcW w:w="1721" w:type="dxa"/>
            <w:tcBorders>
              <w:top w:val="nil"/>
              <w:bottom w:val="single" w:sz="4" w:space="0" w:color="auto"/>
              <w:right w:val="nil"/>
            </w:tcBorders>
          </w:tcPr>
          <w:p w14:paraId="674DDA2F" w14:textId="41C13EFD" w:rsidR="00A92A6E" w:rsidRPr="00A83C3A" w:rsidRDefault="000A094C" w:rsidP="00A92A6E">
            <w:pPr>
              <w:jc w:val="center"/>
              <w:rPr>
                <w:sz w:val="18"/>
                <w:szCs w:val="18"/>
              </w:rPr>
            </w:pPr>
            <w:r>
              <w:rPr>
                <w:sz w:val="18"/>
                <w:szCs w:val="18"/>
              </w:rPr>
              <w:t>P&lt;0.001</w:t>
            </w:r>
          </w:p>
        </w:tc>
        <w:tc>
          <w:tcPr>
            <w:tcW w:w="1721" w:type="dxa"/>
            <w:tcBorders>
              <w:top w:val="nil"/>
              <w:left w:val="nil"/>
              <w:bottom w:val="single" w:sz="4" w:space="0" w:color="auto"/>
            </w:tcBorders>
          </w:tcPr>
          <w:p w14:paraId="7152EA48" w14:textId="77777777" w:rsidR="00A92A6E" w:rsidRPr="00A83C3A" w:rsidRDefault="00A92A6E" w:rsidP="00A92A6E">
            <w:pPr>
              <w:jc w:val="center"/>
              <w:rPr>
                <w:sz w:val="18"/>
                <w:szCs w:val="18"/>
              </w:rPr>
            </w:pPr>
          </w:p>
        </w:tc>
        <w:tc>
          <w:tcPr>
            <w:tcW w:w="1787" w:type="dxa"/>
            <w:tcBorders>
              <w:top w:val="nil"/>
              <w:bottom w:val="single" w:sz="4" w:space="0" w:color="auto"/>
              <w:right w:val="nil"/>
            </w:tcBorders>
          </w:tcPr>
          <w:p w14:paraId="30B836D5" w14:textId="73C162EE" w:rsidR="00A92A6E" w:rsidRPr="00A83C3A" w:rsidRDefault="00587A66" w:rsidP="00A92A6E">
            <w:pPr>
              <w:jc w:val="center"/>
              <w:rPr>
                <w:sz w:val="18"/>
                <w:szCs w:val="18"/>
              </w:rPr>
            </w:pPr>
            <w:r>
              <w:rPr>
                <w:sz w:val="18"/>
                <w:szCs w:val="18"/>
              </w:rPr>
              <w:t>P&lt;0.001</w:t>
            </w:r>
          </w:p>
        </w:tc>
        <w:tc>
          <w:tcPr>
            <w:tcW w:w="1787" w:type="dxa"/>
            <w:tcBorders>
              <w:top w:val="nil"/>
              <w:left w:val="nil"/>
              <w:bottom w:val="single" w:sz="4" w:space="0" w:color="auto"/>
              <w:right w:val="nil"/>
            </w:tcBorders>
          </w:tcPr>
          <w:p w14:paraId="6F96C102" w14:textId="77777777" w:rsidR="00A92A6E" w:rsidRPr="00A83C3A" w:rsidRDefault="00A92A6E" w:rsidP="00A92A6E">
            <w:pPr>
              <w:jc w:val="center"/>
              <w:rPr>
                <w:sz w:val="18"/>
                <w:szCs w:val="18"/>
              </w:rPr>
            </w:pPr>
          </w:p>
        </w:tc>
      </w:tr>
      <w:tr w:rsidR="00A92A6E" w14:paraId="406353AB" w14:textId="05775421" w:rsidTr="00BA6FBA">
        <w:tc>
          <w:tcPr>
            <w:tcW w:w="2170" w:type="dxa"/>
            <w:tcBorders>
              <w:left w:val="nil"/>
              <w:bottom w:val="nil"/>
            </w:tcBorders>
          </w:tcPr>
          <w:p w14:paraId="7387F48C" w14:textId="0EA1A428" w:rsidR="00A92A6E" w:rsidRPr="00A83C3A" w:rsidRDefault="00A92A6E" w:rsidP="00391223">
            <w:pPr>
              <w:jc w:val="center"/>
              <w:rPr>
                <w:sz w:val="18"/>
                <w:szCs w:val="18"/>
              </w:rPr>
            </w:pPr>
            <w:r>
              <w:rPr>
                <w:sz w:val="18"/>
                <w:szCs w:val="18"/>
              </w:rPr>
              <w:t xml:space="preserve">Deprivation </w:t>
            </w:r>
            <w:r w:rsidR="00781B22">
              <w:rPr>
                <w:sz w:val="18"/>
                <w:szCs w:val="18"/>
              </w:rPr>
              <w:t>at baseline</w:t>
            </w:r>
          </w:p>
        </w:tc>
        <w:tc>
          <w:tcPr>
            <w:tcW w:w="1666" w:type="dxa"/>
            <w:tcBorders>
              <w:bottom w:val="nil"/>
              <w:right w:val="nil"/>
            </w:tcBorders>
          </w:tcPr>
          <w:p w14:paraId="41BD8CEE" w14:textId="77777777" w:rsidR="00A92A6E" w:rsidRPr="00A83C3A" w:rsidRDefault="00A92A6E" w:rsidP="00A92A6E">
            <w:pPr>
              <w:jc w:val="center"/>
              <w:rPr>
                <w:sz w:val="18"/>
                <w:szCs w:val="18"/>
              </w:rPr>
            </w:pPr>
          </w:p>
        </w:tc>
        <w:tc>
          <w:tcPr>
            <w:tcW w:w="1666" w:type="dxa"/>
            <w:tcBorders>
              <w:left w:val="nil"/>
              <w:bottom w:val="nil"/>
            </w:tcBorders>
          </w:tcPr>
          <w:p w14:paraId="30A2C37B" w14:textId="77777777" w:rsidR="00A92A6E" w:rsidRPr="00A83C3A" w:rsidRDefault="00A92A6E" w:rsidP="00A92A6E">
            <w:pPr>
              <w:jc w:val="center"/>
              <w:rPr>
                <w:sz w:val="18"/>
                <w:szCs w:val="18"/>
              </w:rPr>
            </w:pPr>
          </w:p>
        </w:tc>
        <w:tc>
          <w:tcPr>
            <w:tcW w:w="1721" w:type="dxa"/>
            <w:tcBorders>
              <w:bottom w:val="nil"/>
              <w:right w:val="nil"/>
            </w:tcBorders>
          </w:tcPr>
          <w:p w14:paraId="1FD459DC" w14:textId="35A79B2A" w:rsidR="00A92A6E" w:rsidRPr="00A83C3A" w:rsidRDefault="00D35836" w:rsidP="00D35836">
            <w:pPr>
              <w:jc w:val="center"/>
              <w:rPr>
                <w:sz w:val="18"/>
                <w:szCs w:val="18"/>
              </w:rPr>
            </w:pPr>
            <w:r>
              <w:rPr>
                <w:sz w:val="18"/>
                <w:szCs w:val="18"/>
              </w:rPr>
              <w:t>3.031</w:t>
            </w:r>
            <w:r w:rsidR="00391223">
              <w:rPr>
                <w:sz w:val="18"/>
                <w:szCs w:val="18"/>
              </w:rPr>
              <w:t xml:space="preserve"> (0.2</w:t>
            </w:r>
            <w:r>
              <w:rPr>
                <w:sz w:val="18"/>
                <w:szCs w:val="18"/>
              </w:rPr>
              <w:t>75</w:t>
            </w:r>
            <w:r w:rsidR="00391223">
              <w:rPr>
                <w:sz w:val="18"/>
                <w:szCs w:val="18"/>
              </w:rPr>
              <w:t>)</w:t>
            </w:r>
          </w:p>
        </w:tc>
        <w:tc>
          <w:tcPr>
            <w:tcW w:w="1721" w:type="dxa"/>
            <w:tcBorders>
              <w:left w:val="nil"/>
              <w:bottom w:val="nil"/>
            </w:tcBorders>
          </w:tcPr>
          <w:p w14:paraId="4054C5A7" w14:textId="77777777" w:rsidR="00A92A6E" w:rsidRPr="00A83C3A" w:rsidRDefault="00A92A6E" w:rsidP="00A92A6E">
            <w:pPr>
              <w:jc w:val="center"/>
              <w:rPr>
                <w:sz w:val="18"/>
                <w:szCs w:val="18"/>
              </w:rPr>
            </w:pPr>
          </w:p>
        </w:tc>
        <w:tc>
          <w:tcPr>
            <w:tcW w:w="1787" w:type="dxa"/>
            <w:tcBorders>
              <w:bottom w:val="nil"/>
              <w:right w:val="nil"/>
            </w:tcBorders>
          </w:tcPr>
          <w:p w14:paraId="308806C5" w14:textId="120CCE7A" w:rsidR="00A92A6E" w:rsidRPr="00A83C3A" w:rsidRDefault="00B91C9C" w:rsidP="00A92A6E">
            <w:pPr>
              <w:jc w:val="center"/>
              <w:rPr>
                <w:sz w:val="18"/>
                <w:szCs w:val="18"/>
              </w:rPr>
            </w:pPr>
            <w:r>
              <w:rPr>
                <w:sz w:val="18"/>
                <w:szCs w:val="18"/>
              </w:rPr>
              <w:t>4.375 (0.461)</w:t>
            </w:r>
          </w:p>
        </w:tc>
        <w:tc>
          <w:tcPr>
            <w:tcW w:w="1787" w:type="dxa"/>
            <w:tcBorders>
              <w:left w:val="nil"/>
              <w:bottom w:val="nil"/>
              <w:right w:val="nil"/>
            </w:tcBorders>
          </w:tcPr>
          <w:p w14:paraId="4DE326C4" w14:textId="77777777" w:rsidR="00A92A6E" w:rsidRPr="00A83C3A" w:rsidRDefault="00A92A6E" w:rsidP="00A92A6E">
            <w:pPr>
              <w:jc w:val="center"/>
              <w:rPr>
                <w:sz w:val="18"/>
                <w:szCs w:val="18"/>
              </w:rPr>
            </w:pPr>
          </w:p>
        </w:tc>
      </w:tr>
      <w:tr w:rsidR="00A92A6E" w14:paraId="474A5117" w14:textId="1E53108F" w:rsidTr="00BA6FBA">
        <w:tc>
          <w:tcPr>
            <w:tcW w:w="2170" w:type="dxa"/>
            <w:tcBorders>
              <w:top w:val="nil"/>
              <w:left w:val="nil"/>
              <w:bottom w:val="single" w:sz="4" w:space="0" w:color="auto"/>
            </w:tcBorders>
          </w:tcPr>
          <w:p w14:paraId="3D8D8EFA" w14:textId="77777777" w:rsidR="00A92A6E" w:rsidRPr="00A83C3A" w:rsidRDefault="00A92A6E" w:rsidP="00A92A6E">
            <w:pPr>
              <w:jc w:val="center"/>
              <w:rPr>
                <w:sz w:val="18"/>
                <w:szCs w:val="18"/>
              </w:rPr>
            </w:pPr>
          </w:p>
        </w:tc>
        <w:tc>
          <w:tcPr>
            <w:tcW w:w="1666" w:type="dxa"/>
            <w:tcBorders>
              <w:top w:val="nil"/>
              <w:bottom w:val="single" w:sz="4" w:space="0" w:color="auto"/>
              <w:right w:val="nil"/>
            </w:tcBorders>
          </w:tcPr>
          <w:p w14:paraId="7AB2EE13" w14:textId="77777777" w:rsidR="00A92A6E" w:rsidRPr="00A83C3A" w:rsidRDefault="00A92A6E" w:rsidP="00A92A6E">
            <w:pPr>
              <w:jc w:val="center"/>
              <w:rPr>
                <w:sz w:val="18"/>
                <w:szCs w:val="18"/>
              </w:rPr>
            </w:pPr>
          </w:p>
        </w:tc>
        <w:tc>
          <w:tcPr>
            <w:tcW w:w="1666" w:type="dxa"/>
            <w:tcBorders>
              <w:top w:val="nil"/>
              <w:left w:val="nil"/>
              <w:bottom w:val="single" w:sz="4" w:space="0" w:color="auto"/>
            </w:tcBorders>
          </w:tcPr>
          <w:p w14:paraId="6D9D4FA1" w14:textId="77777777" w:rsidR="00A92A6E" w:rsidRPr="00A83C3A" w:rsidRDefault="00A92A6E" w:rsidP="00A92A6E">
            <w:pPr>
              <w:jc w:val="center"/>
              <w:rPr>
                <w:sz w:val="18"/>
                <w:szCs w:val="18"/>
              </w:rPr>
            </w:pPr>
          </w:p>
        </w:tc>
        <w:tc>
          <w:tcPr>
            <w:tcW w:w="1721" w:type="dxa"/>
            <w:tcBorders>
              <w:top w:val="nil"/>
              <w:bottom w:val="single" w:sz="4" w:space="0" w:color="auto"/>
              <w:right w:val="nil"/>
            </w:tcBorders>
          </w:tcPr>
          <w:p w14:paraId="3D644643" w14:textId="2D9A3991" w:rsidR="00A92A6E" w:rsidRPr="00A83C3A" w:rsidRDefault="000A094C" w:rsidP="00A92A6E">
            <w:pPr>
              <w:jc w:val="center"/>
              <w:rPr>
                <w:sz w:val="18"/>
                <w:szCs w:val="18"/>
              </w:rPr>
            </w:pPr>
            <w:r>
              <w:rPr>
                <w:sz w:val="18"/>
                <w:szCs w:val="18"/>
              </w:rPr>
              <w:t>P&lt;0.001</w:t>
            </w:r>
          </w:p>
        </w:tc>
        <w:tc>
          <w:tcPr>
            <w:tcW w:w="1721" w:type="dxa"/>
            <w:tcBorders>
              <w:top w:val="nil"/>
              <w:left w:val="nil"/>
              <w:bottom w:val="single" w:sz="4" w:space="0" w:color="auto"/>
            </w:tcBorders>
          </w:tcPr>
          <w:p w14:paraId="2B4A6C94" w14:textId="77777777" w:rsidR="00A92A6E" w:rsidRPr="00A83C3A" w:rsidRDefault="00A92A6E" w:rsidP="00A92A6E">
            <w:pPr>
              <w:jc w:val="center"/>
              <w:rPr>
                <w:sz w:val="18"/>
                <w:szCs w:val="18"/>
              </w:rPr>
            </w:pPr>
          </w:p>
        </w:tc>
        <w:tc>
          <w:tcPr>
            <w:tcW w:w="1787" w:type="dxa"/>
            <w:tcBorders>
              <w:top w:val="nil"/>
              <w:bottom w:val="single" w:sz="4" w:space="0" w:color="auto"/>
              <w:right w:val="nil"/>
            </w:tcBorders>
          </w:tcPr>
          <w:p w14:paraId="4AE85FD1" w14:textId="5CFD3095" w:rsidR="00A92A6E" w:rsidRPr="00A83C3A" w:rsidRDefault="00587A66" w:rsidP="00A92A6E">
            <w:pPr>
              <w:jc w:val="center"/>
              <w:rPr>
                <w:sz w:val="18"/>
                <w:szCs w:val="18"/>
              </w:rPr>
            </w:pPr>
            <w:r>
              <w:rPr>
                <w:sz w:val="18"/>
                <w:szCs w:val="18"/>
              </w:rPr>
              <w:t>P&lt;0.001</w:t>
            </w:r>
          </w:p>
        </w:tc>
        <w:tc>
          <w:tcPr>
            <w:tcW w:w="1787" w:type="dxa"/>
            <w:tcBorders>
              <w:top w:val="nil"/>
              <w:left w:val="nil"/>
              <w:bottom w:val="single" w:sz="4" w:space="0" w:color="auto"/>
              <w:right w:val="nil"/>
            </w:tcBorders>
          </w:tcPr>
          <w:p w14:paraId="73AF123E" w14:textId="77777777" w:rsidR="00A92A6E" w:rsidRPr="00A83C3A" w:rsidRDefault="00A92A6E" w:rsidP="00A92A6E">
            <w:pPr>
              <w:jc w:val="center"/>
              <w:rPr>
                <w:sz w:val="18"/>
                <w:szCs w:val="18"/>
              </w:rPr>
            </w:pPr>
          </w:p>
        </w:tc>
      </w:tr>
      <w:tr w:rsidR="00A92A6E" w14:paraId="0586A290" w14:textId="1E5BBBA1" w:rsidTr="00BA6FBA">
        <w:tc>
          <w:tcPr>
            <w:tcW w:w="2170" w:type="dxa"/>
            <w:tcBorders>
              <w:left w:val="nil"/>
              <w:bottom w:val="nil"/>
            </w:tcBorders>
          </w:tcPr>
          <w:p w14:paraId="0915CB68" w14:textId="77777777" w:rsidR="00A92A6E" w:rsidRPr="00A83C3A" w:rsidRDefault="00A92A6E" w:rsidP="00A92A6E">
            <w:pPr>
              <w:jc w:val="center"/>
              <w:rPr>
                <w:sz w:val="18"/>
                <w:szCs w:val="18"/>
              </w:rPr>
            </w:pPr>
            <w:r>
              <w:rPr>
                <w:sz w:val="18"/>
                <w:szCs w:val="18"/>
              </w:rPr>
              <w:t>Population at baseline</w:t>
            </w:r>
          </w:p>
        </w:tc>
        <w:tc>
          <w:tcPr>
            <w:tcW w:w="1666" w:type="dxa"/>
            <w:tcBorders>
              <w:bottom w:val="nil"/>
              <w:right w:val="nil"/>
            </w:tcBorders>
          </w:tcPr>
          <w:p w14:paraId="24290569" w14:textId="77777777" w:rsidR="00A92A6E" w:rsidRPr="00A83C3A" w:rsidRDefault="00A92A6E" w:rsidP="00A92A6E">
            <w:pPr>
              <w:jc w:val="center"/>
              <w:rPr>
                <w:sz w:val="18"/>
                <w:szCs w:val="18"/>
              </w:rPr>
            </w:pPr>
          </w:p>
        </w:tc>
        <w:tc>
          <w:tcPr>
            <w:tcW w:w="1666" w:type="dxa"/>
            <w:tcBorders>
              <w:left w:val="nil"/>
              <w:bottom w:val="nil"/>
            </w:tcBorders>
          </w:tcPr>
          <w:p w14:paraId="1E038D04" w14:textId="77777777" w:rsidR="00A92A6E" w:rsidRPr="00A83C3A" w:rsidRDefault="00A92A6E" w:rsidP="00A92A6E">
            <w:pPr>
              <w:jc w:val="center"/>
              <w:rPr>
                <w:sz w:val="18"/>
                <w:szCs w:val="18"/>
              </w:rPr>
            </w:pPr>
          </w:p>
        </w:tc>
        <w:tc>
          <w:tcPr>
            <w:tcW w:w="1721" w:type="dxa"/>
            <w:tcBorders>
              <w:bottom w:val="nil"/>
              <w:right w:val="nil"/>
            </w:tcBorders>
          </w:tcPr>
          <w:p w14:paraId="54C16290" w14:textId="7A5B8B74" w:rsidR="00A92A6E" w:rsidRPr="00A83C3A" w:rsidRDefault="00391223" w:rsidP="00D35836">
            <w:pPr>
              <w:jc w:val="center"/>
              <w:rPr>
                <w:sz w:val="18"/>
                <w:szCs w:val="18"/>
              </w:rPr>
            </w:pPr>
            <w:r>
              <w:rPr>
                <w:sz w:val="18"/>
                <w:szCs w:val="18"/>
              </w:rPr>
              <w:t>-0.0</w:t>
            </w:r>
            <w:r w:rsidR="00D35836">
              <w:rPr>
                <w:sz w:val="18"/>
                <w:szCs w:val="18"/>
              </w:rPr>
              <w:t>42</w:t>
            </w:r>
            <w:r>
              <w:rPr>
                <w:sz w:val="18"/>
                <w:szCs w:val="18"/>
              </w:rPr>
              <w:t xml:space="preserve"> (0.016)</w:t>
            </w:r>
          </w:p>
        </w:tc>
        <w:tc>
          <w:tcPr>
            <w:tcW w:w="1721" w:type="dxa"/>
            <w:tcBorders>
              <w:left w:val="nil"/>
              <w:bottom w:val="nil"/>
            </w:tcBorders>
          </w:tcPr>
          <w:p w14:paraId="2CA24807" w14:textId="77777777" w:rsidR="00A92A6E" w:rsidRPr="00A83C3A" w:rsidRDefault="00A92A6E" w:rsidP="00A92A6E">
            <w:pPr>
              <w:jc w:val="center"/>
              <w:rPr>
                <w:sz w:val="18"/>
                <w:szCs w:val="18"/>
              </w:rPr>
            </w:pPr>
          </w:p>
        </w:tc>
        <w:tc>
          <w:tcPr>
            <w:tcW w:w="1787" w:type="dxa"/>
            <w:tcBorders>
              <w:bottom w:val="nil"/>
              <w:right w:val="nil"/>
            </w:tcBorders>
          </w:tcPr>
          <w:p w14:paraId="19EF0ADA" w14:textId="143D299C" w:rsidR="00A92A6E" w:rsidRPr="00A83C3A" w:rsidRDefault="0088287A" w:rsidP="00B91C9C">
            <w:pPr>
              <w:jc w:val="center"/>
              <w:rPr>
                <w:sz w:val="18"/>
                <w:szCs w:val="18"/>
              </w:rPr>
            </w:pPr>
            <w:r>
              <w:rPr>
                <w:sz w:val="18"/>
                <w:szCs w:val="18"/>
              </w:rPr>
              <w:t>-0.</w:t>
            </w:r>
            <w:r w:rsidR="00B91C9C">
              <w:rPr>
                <w:sz w:val="18"/>
                <w:szCs w:val="18"/>
              </w:rPr>
              <w:t>171</w:t>
            </w:r>
            <w:r>
              <w:rPr>
                <w:sz w:val="18"/>
                <w:szCs w:val="18"/>
              </w:rPr>
              <w:t xml:space="preserve"> (0.02</w:t>
            </w:r>
            <w:r w:rsidR="00B91C9C">
              <w:rPr>
                <w:sz w:val="18"/>
                <w:szCs w:val="18"/>
              </w:rPr>
              <w:t>7</w:t>
            </w:r>
            <w:r>
              <w:rPr>
                <w:sz w:val="18"/>
                <w:szCs w:val="18"/>
              </w:rPr>
              <w:t>)</w:t>
            </w:r>
          </w:p>
        </w:tc>
        <w:tc>
          <w:tcPr>
            <w:tcW w:w="1787" w:type="dxa"/>
            <w:tcBorders>
              <w:left w:val="nil"/>
              <w:bottom w:val="nil"/>
              <w:right w:val="nil"/>
            </w:tcBorders>
          </w:tcPr>
          <w:p w14:paraId="4039C091" w14:textId="77777777" w:rsidR="00A92A6E" w:rsidRPr="00A83C3A" w:rsidRDefault="00A92A6E" w:rsidP="00A92A6E">
            <w:pPr>
              <w:jc w:val="center"/>
              <w:rPr>
                <w:sz w:val="18"/>
                <w:szCs w:val="18"/>
              </w:rPr>
            </w:pPr>
          </w:p>
        </w:tc>
      </w:tr>
      <w:tr w:rsidR="00A92A6E" w14:paraId="4A56D306" w14:textId="029D538B" w:rsidTr="00BA6FBA">
        <w:tc>
          <w:tcPr>
            <w:tcW w:w="2170" w:type="dxa"/>
            <w:tcBorders>
              <w:top w:val="nil"/>
              <w:left w:val="nil"/>
              <w:bottom w:val="single" w:sz="4" w:space="0" w:color="auto"/>
            </w:tcBorders>
          </w:tcPr>
          <w:p w14:paraId="191723AB" w14:textId="77777777" w:rsidR="00A92A6E" w:rsidRPr="00A83C3A" w:rsidRDefault="00A92A6E" w:rsidP="00A92A6E">
            <w:pPr>
              <w:jc w:val="center"/>
              <w:rPr>
                <w:sz w:val="18"/>
                <w:szCs w:val="18"/>
              </w:rPr>
            </w:pPr>
          </w:p>
        </w:tc>
        <w:tc>
          <w:tcPr>
            <w:tcW w:w="1666" w:type="dxa"/>
            <w:tcBorders>
              <w:top w:val="nil"/>
              <w:bottom w:val="single" w:sz="4" w:space="0" w:color="auto"/>
              <w:right w:val="nil"/>
            </w:tcBorders>
          </w:tcPr>
          <w:p w14:paraId="27C007D1" w14:textId="77777777" w:rsidR="00A92A6E" w:rsidRPr="00A83C3A" w:rsidRDefault="00A92A6E" w:rsidP="00A92A6E">
            <w:pPr>
              <w:jc w:val="center"/>
              <w:rPr>
                <w:sz w:val="18"/>
                <w:szCs w:val="18"/>
              </w:rPr>
            </w:pPr>
          </w:p>
        </w:tc>
        <w:tc>
          <w:tcPr>
            <w:tcW w:w="1666" w:type="dxa"/>
            <w:tcBorders>
              <w:top w:val="nil"/>
              <w:left w:val="nil"/>
              <w:bottom w:val="single" w:sz="4" w:space="0" w:color="auto"/>
            </w:tcBorders>
          </w:tcPr>
          <w:p w14:paraId="4F9F3A0C" w14:textId="77777777" w:rsidR="00A92A6E" w:rsidRPr="00A83C3A" w:rsidRDefault="00A92A6E" w:rsidP="00A92A6E">
            <w:pPr>
              <w:jc w:val="center"/>
              <w:rPr>
                <w:sz w:val="18"/>
                <w:szCs w:val="18"/>
              </w:rPr>
            </w:pPr>
          </w:p>
        </w:tc>
        <w:tc>
          <w:tcPr>
            <w:tcW w:w="1721" w:type="dxa"/>
            <w:tcBorders>
              <w:top w:val="nil"/>
              <w:bottom w:val="single" w:sz="4" w:space="0" w:color="auto"/>
              <w:right w:val="nil"/>
            </w:tcBorders>
          </w:tcPr>
          <w:p w14:paraId="0CF8AA11" w14:textId="1BB5F455" w:rsidR="00A92A6E" w:rsidRPr="00A83C3A" w:rsidRDefault="000A094C" w:rsidP="00085373">
            <w:pPr>
              <w:jc w:val="center"/>
              <w:rPr>
                <w:sz w:val="18"/>
                <w:szCs w:val="18"/>
              </w:rPr>
            </w:pPr>
            <w:r>
              <w:rPr>
                <w:sz w:val="18"/>
                <w:szCs w:val="18"/>
              </w:rPr>
              <w:t>P</w:t>
            </w:r>
            <w:r w:rsidR="00085373">
              <w:rPr>
                <w:sz w:val="18"/>
                <w:szCs w:val="18"/>
              </w:rPr>
              <w:t>=0.010</w:t>
            </w:r>
          </w:p>
        </w:tc>
        <w:tc>
          <w:tcPr>
            <w:tcW w:w="1721" w:type="dxa"/>
            <w:tcBorders>
              <w:top w:val="nil"/>
              <w:left w:val="nil"/>
              <w:bottom w:val="single" w:sz="4" w:space="0" w:color="auto"/>
            </w:tcBorders>
          </w:tcPr>
          <w:p w14:paraId="0D246DB9" w14:textId="77777777" w:rsidR="00A92A6E" w:rsidRPr="00A83C3A" w:rsidRDefault="00A92A6E" w:rsidP="00A92A6E">
            <w:pPr>
              <w:jc w:val="center"/>
              <w:rPr>
                <w:sz w:val="18"/>
                <w:szCs w:val="18"/>
              </w:rPr>
            </w:pPr>
          </w:p>
        </w:tc>
        <w:tc>
          <w:tcPr>
            <w:tcW w:w="1787" w:type="dxa"/>
            <w:tcBorders>
              <w:top w:val="nil"/>
              <w:bottom w:val="single" w:sz="4" w:space="0" w:color="auto"/>
              <w:right w:val="nil"/>
            </w:tcBorders>
          </w:tcPr>
          <w:p w14:paraId="3AA114CC" w14:textId="5EEA5C9D" w:rsidR="00A92A6E" w:rsidRPr="00A83C3A" w:rsidRDefault="00587A66" w:rsidP="00A92A6E">
            <w:pPr>
              <w:jc w:val="center"/>
              <w:rPr>
                <w:sz w:val="18"/>
                <w:szCs w:val="18"/>
              </w:rPr>
            </w:pPr>
            <w:r>
              <w:rPr>
                <w:sz w:val="18"/>
                <w:szCs w:val="18"/>
              </w:rPr>
              <w:t>P=0.035</w:t>
            </w:r>
          </w:p>
        </w:tc>
        <w:tc>
          <w:tcPr>
            <w:tcW w:w="1787" w:type="dxa"/>
            <w:tcBorders>
              <w:top w:val="nil"/>
              <w:left w:val="nil"/>
              <w:bottom w:val="single" w:sz="4" w:space="0" w:color="auto"/>
              <w:right w:val="nil"/>
            </w:tcBorders>
          </w:tcPr>
          <w:p w14:paraId="689ABF4E" w14:textId="77777777" w:rsidR="00A92A6E" w:rsidRPr="00A83C3A" w:rsidRDefault="00A92A6E" w:rsidP="00A92A6E">
            <w:pPr>
              <w:jc w:val="center"/>
              <w:rPr>
                <w:sz w:val="18"/>
                <w:szCs w:val="18"/>
              </w:rPr>
            </w:pPr>
          </w:p>
        </w:tc>
      </w:tr>
      <w:tr w:rsidR="00A92A6E" w14:paraId="0C80EC4D" w14:textId="13A9FBF1" w:rsidTr="00BA6FBA">
        <w:tc>
          <w:tcPr>
            <w:tcW w:w="2170" w:type="dxa"/>
            <w:tcBorders>
              <w:left w:val="nil"/>
              <w:bottom w:val="nil"/>
            </w:tcBorders>
          </w:tcPr>
          <w:p w14:paraId="39B131EE" w14:textId="48C4E8A1" w:rsidR="00A92A6E" w:rsidRPr="00A83C3A" w:rsidRDefault="00A92A6E" w:rsidP="00A92A6E">
            <w:pPr>
              <w:jc w:val="center"/>
              <w:rPr>
                <w:sz w:val="18"/>
                <w:szCs w:val="18"/>
              </w:rPr>
            </w:pPr>
            <w:r>
              <w:rPr>
                <w:sz w:val="18"/>
                <w:szCs w:val="18"/>
              </w:rPr>
              <w:t>Outlet density at baseline</w:t>
            </w:r>
          </w:p>
        </w:tc>
        <w:tc>
          <w:tcPr>
            <w:tcW w:w="1666" w:type="dxa"/>
            <w:tcBorders>
              <w:bottom w:val="nil"/>
              <w:right w:val="nil"/>
            </w:tcBorders>
          </w:tcPr>
          <w:p w14:paraId="5DD54649" w14:textId="77777777" w:rsidR="00A92A6E" w:rsidRPr="00A83C3A" w:rsidRDefault="00A92A6E" w:rsidP="00A92A6E">
            <w:pPr>
              <w:jc w:val="center"/>
              <w:rPr>
                <w:sz w:val="18"/>
                <w:szCs w:val="18"/>
              </w:rPr>
            </w:pPr>
          </w:p>
        </w:tc>
        <w:tc>
          <w:tcPr>
            <w:tcW w:w="1666" w:type="dxa"/>
            <w:tcBorders>
              <w:left w:val="nil"/>
              <w:bottom w:val="nil"/>
            </w:tcBorders>
          </w:tcPr>
          <w:p w14:paraId="77148957" w14:textId="77777777" w:rsidR="00A92A6E" w:rsidRPr="00A83C3A" w:rsidRDefault="00A92A6E" w:rsidP="00A92A6E">
            <w:pPr>
              <w:jc w:val="center"/>
              <w:rPr>
                <w:sz w:val="18"/>
                <w:szCs w:val="18"/>
              </w:rPr>
            </w:pPr>
          </w:p>
        </w:tc>
        <w:tc>
          <w:tcPr>
            <w:tcW w:w="1721" w:type="dxa"/>
            <w:tcBorders>
              <w:bottom w:val="nil"/>
              <w:right w:val="nil"/>
            </w:tcBorders>
          </w:tcPr>
          <w:p w14:paraId="59F63BA7" w14:textId="2BC65B42" w:rsidR="00A92A6E" w:rsidRPr="00A83C3A" w:rsidRDefault="00391223" w:rsidP="00A92A6E">
            <w:pPr>
              <w:jc w:val="center"/>
              <w:rPr>
                <w:sz w:val="18"/>
                <w:szCs w:val="18"/>
              </w:rPr>
            </w:pPr>
            <w:r>
              <w:rPr>
                <w:sz w:val="18"/>
                <w:szCs w:val="18"/>
              </w:rPr>
              <w:t>0.004 (0.001)</w:t>
            </w:r>
          </w:p>
        </w:tc>
        <w:tc>
          <w:tcPr>
            <w:tcW w:w="1721" w:type="dxa"/>
            <w:tcBorders>
              <w:left w:val="nil"/>
              <w:bottom w:val="nil"/>
            </w:tcBorders>
          </w:tcPr>
          <w:p w14:paraId="032A2E27" w14:textId="77777777" w:rsidR="00A92A6E" w:rsidRPr="00A83C3A" w:rsidRDefault="00A92A6E" w:rsidP="00A92A6E">
            <w:pPr>
              <w:jc w:val="center"/>
              <w:rPr>
                <w:sz w:val="18"/>
                <w:szCs w:val="18"/>
              </w:rPr>
            </w:pPr>
          </w:p>
        </w:tc>
        <w:tc>
          <w:tcPr>
            <w:tcW w:w="1787" w:type="dxa"/>
            <w:tcBorders>
              <w:bottom w:val="nil"/>
              <w:right w:val="nil"/>
            </w:tcBorders>
          </w:tcPr>
          <w:p w14:paraId="565B6D67" w14:textId="76E57C27" w:rsidR="00A92A6E" w:rsidRPr="00A83C3A" w:rsidRDefault="0088287A" w:rsidP="00B91C9C">
            <w:pPr>
              <w:jc w:val="center"/>
              <w:rPr>
                <w:sz w:val="18"/>
                <w:szCs w:val="18"/>
              </w:rPr>
            </w:pPr>
            <w:r>
              <w:rPr>
                <w:sz w:val="18"/>
                <w:szCs w:val="18"/>
              </w:rPr>
              <w:t>0.00</w:t>
            </w:r>
            <w:r w:rsidR="00B91C9C">
              <w:rPr>
                <w:sz w:val="18"/>
                <w:szCs w:val="18"/>
              </w:rPr>
              <w:t>2</w:t>
            </w:r>
            <w:r>
              <w:rPr>
                <w:sz w:val="18"/>
                <w:szCs w:val="18"/>
              </w:rPr>
              <w:t xml:space="preserve"> (0.001)</w:t>
            </w:r>
          </w:p>
        </w:tc>
        <w:tc>
          <w:tcPr>
            <w:tcW w:w="1787" w:type="dxa"/>
            <w:tcBorders>
              <w:left w:val="nil"/>
              <w:bottom w:val="nil"/>
              <w:right w:val="nil"/>
            </w:tcBorders>
          </w:tcPr>
          <w:p w14:paraId="7B33068B" w14:textId="77777777" w:rsidR="00A92A6E" w:rsidRPr="00A83C3A" w:rsidRDefault="00A92A6E" w:rsidP="00A92A6E">
            <w:pPr>
              <w:jc w:val="center"/>
              <w:rPr>
                <w:sz w:val="18"/>
                <w:szCs w:val="18"/>
              </w:rPr>
            </w:pPr>
          </w:p>
        </w:tc>
      </w:tr>
      <w:tr w:rsidR="00A92A6E" w14:paraId="30C7069C" w14:textId="6F8EF2F6" w:rsidTr="00BA6FBA">
        <w:tc>
          <w:tcPr>
            <w:tcW w:w="2170" w:type="dxa"/>
            <w:tcBorders>
              <w:top w:val="nil"/>
              <w:left w:val="nil"/>
              <w:bottom w:val="single" w:sz="4" w:space="0" w:color="auto"/>
            </w:tcBorders>
          </w:tcPr>
          <w:p w14:paraId="0738E993" w14:textId="77777777" w:rsidR="00A92A6E" w:rsidRPr="00A83C3A" w:rsidRDefault="00A92A6E" w:rsidP="00A92A6E">
            <w:pPr>
              <w:jc w:val="center"/>
              <w:rPr>
                <w:sz w:val="18"/>
                <w:szCs w:val="18"/>
              </w:rPr>
            </w:pPr>
          </w:p>
        </w:tc>
        <w:tc>
          <w:tcPr>
            <w:tcW w:w="1666" w:type="dxa"/>
            <w:tcBorders>
              <w:top w:val="nil"/>
              <w:bottom w:val="single" w:sz="4" w:space="0" w:color="auto"/>
              <w:right w:val="nil"/>
            </w:tcBorders>
          </w:tcPr>
          <w:p w14:paraId="2D655564" w14:textId="77777777" w:rsidR="00A92A6E" w:rsidRPr="00A83C3A" w:rsidRDefault="00A92A6E" w:rsidP="00A92A6E">
            <w:pPr>
              <w:jc w:val="center"/>
              <w:rPr>
                <w:sz w:val="18"/>
                <w:szCs w:val="18"/>
              </w:rPr>
            </w:pPr>
          </w:p>
        </w:tc>
        <w:tc>
          <w:tcPr>
            <w:tcW w:w="1666" w:type="dxa"/>
            <w:tcBorders>
              <w:top w:val="nil"/>
              <w:left w:val="nil"/>
              <w:bottom w:val="single" w:sz="4" w:space="0" w:color="auto"/>
            </w:tcBorders>
          </w:tcPr>
          <w:p w14:paraId="2CA0F689" w14:textId="77777777" w:rsidR="00A92A6E" w:rsidRPr="00A83C3A" w:rsidRDefault="00A92A6E" w:rsidP="00A92A6E">
            <w:pPr>
              <w:jc w:val="center"/>
              <w:rPr>
                <w:sz w:val="18"/>
                <w:szCs w:val="18"/>
              </w:rPr>
            </w:pPr>
          </w:p>
        </w:tc>
        <w:tc>
          <w:tcPr>
            <w:tcW w:w="1721" w:type="dxa"/>
            <w:tcBorders>
              <w:top w:val="nil"/>
              <w:bottom w:val="single" w:sz="4" w:space="0" w:color="auto"/>
              <w:right w:val="nil"/>
            </w:tcBorders>
          </w:tcPr>
          <w:p w14:paraId="23899E85" w14:textId="4741DC3E" w:rsidR="00A92A6E" w:rsidRPr="00A83C3A" w:rsidRDefault="000A094C" w:rsidP="00A92A6E">
            <w:pPr>
              <w:jc w:val="center"/>
              <w:rPr>
                <w:sz w:val="18"/>
                <w:szCs w:val="18"/>
              </w:rPr>
            </w:pPr>
            <w:r>
              <w:rPr>
                <w:sz w:val="18"/>
                <w:szCs w:val="18"/>
              </w:rPr>
              <w:t>P&lt;0.001</w:t>
            </w:r>
          </w:p>
        </w:tc>
        <w:tc>
          <w:tcPr>
            <w:tcW w:w="1721" w:type="dxa"/>
            <w:tcBorders>
              <w:top w:val="nil"/>
              <w:left w:val="nil"/>
              <w:bottom w:val="single" w:sz="4" w:space="0" w:color="auto"/>
            </w:tcBorders>
          </w:tcPr>
          <w:p w14:paraId="25333620" w14:textId="77777777" w:rsidR="00A92A6E" w:rsidRPr="00A83C3A" w:rsidRDefault="00A92A6E" w:rsidP="00A92A6E">
            <w:pPr>
              <w:jc w:val="center"/>
              <w:rPr>
                <w:sz w:val="18"/>
                <w:szCs w:val="18"/>
              </w:rPr>
            </w:pPr>
          </w:p>
        </w:tc>
        <w:tc>
          <w:tcPr>
            <w:tcW w:w="1787" w:type="dxa"/>
            <w:tcBorders>
              <w:top w:val="nil"/>
              <w:bottom w:val="single" w:sz="4" w:space="0" w:color="auto"/>
              <w:right w:val="nil"/>
            </w:tcBorders>
          </w:tcPr>
          <w:p w14:paraId="719308D7" w14:textId="02C06FE8" w:rsidR="00A92A6E" w:rsidRPr="00A83C3A" w:rsidRDefault="00587A66" w:rsidP="00085373">
            <w:pPr>
              <w:jc w:val="center"/>
              <w:rPr>
                <w:sz w:val="18"/>
                <w:szCs w:val="18"/>
              </w:rPr>
            </w:pPr>
            <w:r>
              <w:rPr>
                <w:sz w:val="18"/>
                <w:szCs w:val="18"/>
              </w:rPr>
              <w:t>P=0.</w:t>
            </w:r>
            <w:r w:rsidR="00085373">
              <w:rPr>
                <w:sz w:val="18"/>
                <w:szCs w:val="18"/>
              </w:rPr>
              <w:t>082</w:t>
            </w:r>
          </w:p>
        </w:tc>
        <w:tc>
          <w:tcPr>
            <w:tcW w:w="1787" w:type="dxa"/>
            <w:tcBorders>
              <w:top w:val="nil"/>
              <w:left w:val="nil"/>
              <w:bottom w:val="single" w:sz="4" w:space="0" w:color="auto"/>
              <w:right w:val="nil"/>
            </w:tcBorders>
          </w:tcPr>
          <w:p w14:paraId="5A0BB9EE" w14:textId="77777777" w:rsidR="00A92A6E" w:rsidRPr="00A83C3A" w:rsidRDefault="00A92A6E" w:rsidP="00A92A6E">
            <w:pPr>
              <w:jc w:val="center"/>
              <w:rPr>
                <w:sz w:val="18"/>
                <w:szCs w:val="18"/>
              </w:rPr>
            </w:pPr>
          </w:p>
        </w:tc>
      </w:tr>
      <w:tr w:rsidR="00BA6FBA" w14:paraId="0C865034" w14:textId="0EE8D554" w:rsidTr="00083663">
        <w:tc>
          <w:tcPr>
            <w:tcW w:w="2170" w:type="dxa"/>
            <w:vMerge w:val="restart"/>
            <w:tcBorders>
              <w:left w:val="nil"/>
            </w:tcBorders>
          </w:tcPr>
          <w:p w14:paraId="7FEA57BB" w14:textId="77777777" w:rsidR="00BA6FBA" w:rsidRPr="00A83C3A" w:rsidRDefault="00BA6FBA" w:rsidP="00A92A6E">
            <w:pPr>
              <w:jc w:val="center"/>
              <w:rPr>
                <w:sz w:val="18"/>
                <w:szCs w:val="18"/>
              </w:rPr>
            </w:pPr>
            <w:r>
              <w:rPr>
                <w:sz w:val="18"/>
                <w:szCs w:val="18"/>
              </w:rPr>
              <w:t>Alcohol-related hospital admissions at baseline</w:t>
            </w:r>
          </w:p>
        </w:tc>
        <w:tc>
          <w:tcPr>
            <w:tcW w:w="1666" w:type="dxa"/>
            <w:tcBorders>
              <w:bottom w:val="nil"/>
              <w:right w:val="nil"/>
            </w:tcBorders>
          </w:tcPr>
          <w:p w14:paraId="5C3496DF" w14:textId="77777777" w:rsidR="00BA6FBA" w:rsidRPr="00A83C3A" w:rsidRDefault="00BA6FBA" w:rsidP="00A92A6E">
            <w:pPr>
              <w:jc w:val="center"/>
              <w:rPr>
                <w:sz w:val="18"/>
                <w:szCs w:val="18"/>
              </w:rPr>
            </w:pPr>
          </w:p>
        </w:tc>
        <w:tc>
          <w:tcPr>
            <w:tcW w:w="1666" w:type="dxa"/>
            <w:tcBorders>
              <w:left w:val="nil"/>
              <w:bottom w:val="nil"/>
            </w:tcBorders>
          </w:tcPr>
          <w:p w14:paraId="53B54056" w14:textId="77777777" w:rsidR="00BA6FBA" w:rsidRPr="00A83C3A" w:rsidRDefault="00BA6FBA" w:rsidP="00A92A6E">
            <w:pPr>
              <w:jc w:val="center"/>
              <w:rPr>
                <w:sz w:val="18"/>
                <w:szCs w:val="18"/>
              </w:rPr>
            </w:pPr>
          </w:p>
        </w:tc>
        <w:tc>
          <w:tcPr>
            <w:tcW w:w="1721" w:type="dxa"/>
            <w:tcBorders>
              <w:bottom w:val="nil"/>
              <w:right w:val="nil"/>
            </w:tcBorders>
          </w:tcPr>
          <w:p w14:paraId="688CBF41" w14:textId="52C76EF5" w:rsidR="00BA6FBA" w:rsidRPr="00A83C3A" w:rsidRDefault="00BA6FBA" w:rsidP="00A92A6E">
            <w:pPr>
              <w:jc w:val="center"/>
              <w:rPr>
                <w:sz w:val="18"/>
                <w:szCs w:val="18"/>
              </w:rPr>
            </w:pPr>
            <w:r>
              <w:rPr>
                <w:sz w:val="18"/>
                <w:szCs w:val="18"/>
              </w:rPr>
              <w:t>-0.002 (0.001)</w:t>
            </w:r>
          </w:p>
        </w:tc>
        <w:tc>
          <w:tcPr>
            <w:tcW w:w="1721" w:type="dxa"/>
            <w:tcBorders>
              <w:left w:val="nil"/>
              <w:bottom w:val="nil"/>
            </w:tcBorders>
          </w:tcPr>
          <w:p w14:paraId="58A65524" w14:textId="77777777" w:rsidR="00BA6FBA" w:rsidRPr="00A83C3A" w:rsidRDefault="00BA6FBA" w:rsidP="00A92A6E">
            <w:pPr>
              <w:jc w:val="center"/>
              <w:rPr>
                <w:sz w:val="18"/>
                <w:szCs w:val="18"/>
              </w:rPr>
            </w:pPr>
          </w:p>
        </w:tc>
        <w:tc>
          <w:tcPr>
            <w:tcW w:w="1787" w:type="dxa"/>
            <w:tcBorders>
              <w:bottom w:val="nil"/>
              <w:right w:val="nil"/>
            </w:tcBorders>
          </w:tcPr>
          <w:p w14:paraId="7A91FD12" w14:textId="7C7C02A3" w:rsidR="00BA6FBA" w:rsidRPr="00A83C3A" w:rsidRDefault="00BA6FBA" w:rsidP="00A92A6E">
            <w:pPr>
              <w:jc w:val="center"/>
              <w:rPr>
                <w:sz w:val="18"/>
                <w:szCs w:val="18"/>
              </w:rPr>
            </w:pPr>
            <w:r>
              <w:rPr>
                <w:sz w:val="18"/>
                <w:szCs w:val="18"/>
              </w:rPr>
              <w:t>-0.002 (0.001)</w:t>
            </w:r>
          </w:p>
        </w:tc>
        <w:tc>
          <w:tcPr>
            <w:tcW w:w="1787" w:type="dxa"/>
            <w:tcBorders>
              <w:left w:val="nil"/>
              <w:bottom w:val="nil"/>
              <w:right w:val="nil"/>
            </w:tcBorders>
          </w:tcPr>
          <w:p w14:paraId="154CA048" w14:textId="77777777" w:rsidR="00BA6FBA" w:rsidRPr="00A83C3A" w:rsidRDefault="00BA6FBA" w:rsidP="00A92A6E">
            <w:pPr>
              <w:jc w:val="center"/>
              <w:rPr>
                <w:sz w:val="18"/>
                <w:szCs w:val="18"/>
              </w:rPr>
            </w:pPr>
          </w:p>
        </w:tc>
      </w:tr>
      <w:tr w:rsidR="00BA6FBA" w14:paraId="1D475275" w14:textId="37AD9671" w:rsidTr="00083663">
        <w:trPr>
          <w:trHeight w:val="80"/>
        </w:trPr>
        <w:tc>
          <w:tcPr>
            <w:tcW w:w="2170" w:type="dxa"/>
            <w:vMerge/>
            <w:tcBorders>
              <w:left w:val="nil"/>
            </w:tcBorders>
          </w:tcPr>
          <w:p w14:paraId="17BF96D6" w14:textId="77777777" w:rsidR="00BA6FBA" w:rsidRPr="00A83C3A" w:rsidRDefault="00BA6FBA" w:rsidP="00BA6FBA">
            <w:pPr>
              <w:rPr>
                <w:sz w:val="18"/>
                <w:szCs w:val="18"/>
              </w:rPr>
            </w:pPr>
          </w:p>
        </w:tc>
        <w:tc>
          <w:tcPr>
            <w:tcW w:w="1666" w:type="dxa"/>
            <w:tcBorders>
              <w:top w:val="nil"/>
              <w:right w:val="nil"/>
            </w:tcBorders>
          </w:tcPr>
          <w:p w14:paraId="2C0A4F35" w14:textId="77777777" w:rsidR="00BA6FBA" w:rsidRPr="00A83C3A" w:rsidRDefault="00BA6FBA" w:rsidP="00A92A6E">
            <w:pPr>
              <w:jc w:val="center"/>
              <w:rPr>
                <w:sz w:val="18"/>
                <w:szCs w:val="18"/>
              </w:rPr>
            </w:pPr>
          </w:p>
        </w:tc>
        <w:tc>
          <w:tcPr>
            <w:tcW w:w="1666" w:type="dxa"/>
            <w:tcBorders>
              <w:top w:val="nil"/>
              <w:left w:val="nil"/>
            </w:tcBorders>
          </w:tcPr>
          <w:p w14:paraId="0FB6386A" w14:textId="77777777" w:rsidR="00BA6FBA" w:rsidRPr="00A83C3A" w:rsidRDefault="00BA6FBA" w:rsidP="00A92A6E">
            <w:pPr>
              <w:jc w:val="center"/>
              <w:rPr>
                <w:sz w:val="18"/>
                <w:szCs w:val="18"/>
              </w:rPr>
            </w:pPr>
          </w:p>
        </w:tc>
        <w:tc>
          <w:tcPr>
            <w:tcW w:w="1721" w:type="dxa"/>
            <w:tcBorders>
              <w:top w:val="nil"/>
              <w:right w:val="nil"/>
            </w:tcBorders>
          </w:tcPr>
          <w:p w14:paraId="228D7853" w14:textId="4AAE990C" w:rsidR="00BA6FBA" w:rsidRPr="00A83C3A" w:rsidRDefault="00BA6FBA" w:rsidP="00A92A6E">
            <w:pPr>
              <w:jc w:val="center"/>
              <w:rPr>
                <w:sz w:val="18"/>
                <w:szCs w:val="18"/>
              </w:rPr>
            </w:pPr>
            <w:r>
              <w:rPr>
                <w:sz w:val="18"/>
                <w:szCs w:val="18"/>
              </w:rPr>
              <w:t>P=0.001</w:t>
            </w:r>
          </w:p>
        </w:tc>
        <w:tc>
          <w:tcPr>
            <w:tcW w:w="1721" w:type="dxa"/>
            <w:tcBorders>
              <w:top w:val="nil"/>
              <w:left w:val="nil"/>
            </w:tcBorders>
          </w:tcPr>
          <w:p w14:paraId="78BD27C6" w14:textId="77777777" w:rsidR="00BA6FBA" w:rsidRPr="00A83C3A" w:rsidRDefault="00BA6FBA" w:rsidP="00A92A6E">
            <w:pPr>
              <w:jc w:val="center"/>
              <w:rPr>
                <w:sz w:val="18"/>
                <w:szCs w:val="18"/>
              </w:rPr>
            </w:pPr>
          </w:p>
        </w:tc>
        <w:tc>
          <w:tcPr>
            <w:tcW w:w="1787" w:type="dxa"/>
            <w:tcBorders>
              <w:top w:val="nil"/>
              <w:right w:val="nil"/>
            </w:tcBorders>
          </w:tcPr>
          <w:p w14:paraId="284DDA5A" w14:textId="03519A9A" w:rsidR="00BA6FBA" w:rsidRPr="00A83C3A" w:rsidRDefault="00BA6FBA" w:rsidP="00085373">
            <w:pPr>
              <w:jc w:val="center"/>
              <w:rPr>
                <w:sz w:val="18"/>
                <w:szCs w:val="18"/>
              </w:rPr>
            </w:pPr>
            <w:r>
              <w:rPr>
                <w:sz w:val="18"/>
                <w:szCs w:val="18"/>
              </w:rPr>
              <w:t>P=0.010</w:t>
            </w:r>
          </w:p>
        </w:tc>
        <w:tc>
          <w:tcPr>
            <w:tcW w:w="1787" w:type="dxa"/>
            <w:tcBorders>
              <w:top w:val="nil"/>
              <w:left w:val="nil"/>
              <w:right w:val="nil"/>
            </w:tcBorders>
          </w:tcPr>
          <w:p w14:paraId="19712DF1" w14:textId="77777777" w:rsidR="00BA6FBA" w:rsidRPr="00A83C3A" w:rsidRDefault="00BA6FBA" w:rsidP="00A92A6E">
            <w:pPr>
              <w:jc w:val="center"/>
              <w:rPr>
                <w:sz w:val="18"/>
                <w:szCs w:val="18"/>
              </w:rPr>
            </w:pPr>
          </w:p>
        </w:tc>
      </w:tr>
      <w:tr w:rsidR="00A92A6E" w14:paraId="1BFEA5CA" w14:textId="25FC3591" w:rsidTr="00BA6FBA">
        <w:tc>
          <w:tcPr>
            <w:tcW w:w="2170" w:type="dxa"/>
            <w:tcBorders>
              <w:left w:val="nil"/>
              <w:bottom w:val="single" w:sz="4" w:space="0" w:color="auto"/>
            </w:tcBorders>
          </w:tcPr>
          <w:p w14:paraId="543320E1" w14:textId="77777777" w:rsidR="00A92A6E" w:rsidRPr="00522174" w:rsidRDefault="00A92A6E" w:rsidP="00A92A6E">
            <w:pPr>
              <w:rPr>
                <w:b/>
                <w:sz w:val="18"/>
                <w:szCs w:val="18"/>
              </w:rPr>
            </w:pPr>
            <w:r>
              <w:rPr>
                <w:b/>
                <w:sz w:val="18"/>
                <w:szCs w:val="18"/>
              </w:rPr>
              <w:t>Effects on slope</w:t>
            </w:r>
          </w:p>
        </w:tc>
        <w:tc>
          <w:tcPr>
            <w:tcW w:w="1666" w:type="dxa"/>
            <w:tcBorders>
              <w:bottom w:val="single" w:sz="4" w:space="0" w:color="auto"/>
              <w:right w:val="nil"/>
            </w:tcBorders>
          </w:tcPr>
          <w:p w14:paraId="4881316D" w14:textId="77777777" w:rsidR="00A92A6E" w:rsidRPr="00A83C3A" w:rsidRDefault="00A92A6E" w:rsidP="00A92A6E">
            <w:pPr>
              <w:jc w:val="center"/>
              <w:rPr>
                <w:sz w:val="18"/>
                <w:szCs w:val="18"/>
              </w:rPr>
            </w:pPr>
          </w:p>
        </w:tc>
        <w:tc>
          <w:tcPr>
            <w:tcW w:w="1666" w:type="dxa"/>
            <w:tcBorders>
              <w:left w:val="nil"/>
              <w:bottom w:val="single" w:sz="4" w:space="0" w:color="auto"/>
            </w:tcBorders>
          </w:tcPr>
          <w:p w14:paraId="5AA09140" w14:textId="77777777" w:rsidR="00A92A6E" w:rsidRPr="00A83C3A" w:rsidRDefault="00A92A6E" w:rsidP="00A92A6E">
            <w:pPr>
              <w:jc w:val="center"/>
              <w:rPr>
                <w:sz w:val="18"/>
                <w:szCs w:val="18"/>
              </w:rPr>
            </w:pPr>
          </w:p>
        </w:tc>
        <w:tc>
          <w:tcPr>
            <w:tcW w:w="1721" w:type="dxa"/>
            <w:tcBorders>
              <w:bottom w:val="single" w:sz="4" w:space="0" w:color="auto"/>
              <w:right w:val="nil"/>
            </w:tcBorders>
          </w:tcPr>
          <w:p w14:paraId="1F520CB3" w14:textId="5C9EFEC4" w:rsidR="00A92A6E" w:rsidRPr="00A83C3A" w:rsidRDefault="00A92A6E" w:rsidP="00A92A6E">
            <w:pPr>
              <w:jc w:val="center"/>
              <w:rPr>
                <w:sz w:val="18"/>
                <w:szCs w:val="18"/>
              </w:rPr>
            </w:pPr>
          </w:p>
        </w:tc>
        <w:tc>
          <w:tcPr>
            <w:tcW w:w="1721" w:type="dxa"/>
            <w:tcBorders>
              <w:left w:val="nil"/>
              <w:bottom w:val="single" w:sz="4" w:space="0" w:color="auto"/>
            </w:tcBorders>
          </w:tcPr>
          <w:p w14:paraId="5735D844" w14:textId="77777777" w:rsidR="00A92A6E" w:rsidRPr="00A83C3A" w:rsidRDefault="00A92A6E" w:rsidP="00A92A6E">
            <w:pPr>
              <w:jc w:val="center"/>
              <w:rPr>
                <w:sz w:val="18"/>
                <w:szCs w:val="18"/>
              </w:rPr>
            </w:pPr>
          </w:p>
        </w:tc>
        <w:tc>
          <w:tcPr>
            <w:tcW w:w="1787" w:type="dxa"/>
            <w:tcBorders>
              <w:bottom w:val="single" w:sz="4" w:space="0" w:color="auto"/>
              <w:right w:val="nil"/>
            </w:tcBorders>
          </w:tcPr>
          <w:p w14:paraId="29BDEA4C" w14:textId="0BABC1C8" w:rsidR="00A92A6E" w:rsidRPr="00A83C3A" w:rsidRDefault="00A92A6E" w:rsidP="00A92A6E">
            <w:pPr>
              <w:jc w:val="center"/>
              <w:rPr>
                <w:sz w:val="18"/>
                <w:szCs w:val="18"/>
              </w:rPr>
            </w:pPr>
          </w:p>
        </w:tc>
        <w:tc>
          <w:tcPr>
            <w:tcW w:w="1787" w:type="dxa"/>
            <w:tcBorders>
              <w:left w:val="nil"/>
              <w:bottom w:val="single" w:sz="4" w:space="0" w:color="auto"/>
              <w:right w:val="nil"/>
            </w:tcBorders>
          </w:tcPr>
          <w:p w14:paraId="579FCC4C" w14:textId="77777777" w:rsidR="00A92A6E" w:rsidRPr="00A83C3A" w:rsidRDefault="00A92A6E" w:rsidP="00A92A6E">
            <w:pPr>
              <w:jc w:val="center"/>
              <w:rPr>
                <w:sz w:val="18"/>
                <w:szCs w:val="18"/>
              </w:rPr>
            </w:pPr>
          </w:p>
        </w:tc>
      </w:tr>
      <w:tr w:rsidR="00A92A6E" w14:paraId="3166BCAD" w14:textId="013CFE3E" w:rsidTr="00BA6FBA">
        <w:tc>
          <w:tcPr>
            <w:tcW w:w="2170" w:type="dxa"/>
            <w:tcBorders>
              <w:top w:val="nil"/>
              <w:left w:val="nil"/>
              <w:bottom w:val="nil"/>
            </w:tcBorders>
          </w:tcPr>
          <w:p w14:paraId="3502B5A5" w14:textId="77777777" w:rsidR="00A92A6E" w:rsidRPr="00A83C3A" w:rsidRDefault="00A92A6E" w:rsidP="00A92A6E">
            <w:pPr>
              <w:jc w:val="center"/>
              <w:rPr>
                <w:sz w:val="18"/>
                <w:szCs w:val="18"/>
              </w:rPr>
            </w:pPr>
            <w:r>
              <w:rPr>
                <w:sz w:val="18"/>
                <w:szCs w:val="18"/>
              </w:rPr>
              <w:t>Low policy</w:t>
            </w:r>
          </w:p>
        </w:tc>
        <w:tc>
          <w:tcPr>
            <w:tcW w:w="1666" w:type="dxa"/>
            <w:tcBorders>
              <w:top w:val="nil"/>
              <w:bottom w:val="nil"/>
              <w:right w:val="nil"/>
            </w:tcBorders>
          </w:tcPr>
          <w:p w14:paraId="43FF4F3C" w14:textId="71F77014" w:rsidR="00A92A6E" w:rsidRPr="00B91C9C" w:rsidRDefault="002D4873" w:rsidP="00A92A6E">
            <w:pPr>
              <w:jc w:val="center"/>
              <w:rPr>
                <w:b/>
                <w:sz w:val="18"/>
                <w:szCs w:val="18"/>
              </w:rPr>
            </w:pPr>
            <w:r w:rsidRPr="00B91C9C">
              <w:rPr>
                <w:b/>
                <w:sz w:val="18"/>
                <w:szCs w:val="18"/>
              </w:rPr>
              <w:t>0.103 (0.017)</w:t>
            </w:r>
          </w:p>
        </w:tc>
        <w:tc>
          <w:tcPr>
            <w:tcW w:w="1666" w:type="dxa"/>
            <w:tcBorders>
              <w:top w:val="nil"/>
              <w:left w:val="nil"/>
              <w:bottom w:val="nil"/>
            </w:tcBorders>
          </w:tcPr>
          <w:p w14:paraId="6A05E258" w14:textId="46965041" w:rsidR="00A92A6E" w:rsidRPr="00B91C9C" w:rsidRDefault="002D4873" w:rsidP="00A92A6E">
            <w:pPr>
              <w:jc w:val="center"/>
              <w:rPr>
                <w:b/>
                <w:sz w:val="18"/>
                <w:szCs w:val="18"/>
              </w:rPr>
            </w:pPr>
            <w:r w:rsidRPr="00B91C9C">
              <w:rPr>
                <w:b/>
                <w:sz w:val="18"/>
                <w:szCs w:val="18"/>
              </w:rPr>
              <w:t>-0.009 (0.001)</w:t>
            </w:r>
          </w:p>
        </w:tc>
        <w:tc>
          <w:tcPr>
            <w:tcW w:w="1721" w:type="dxa"/>
            <w:tcBorders>
              <w:top w:val="nil"/>
              <w:bottom w:val="nil"/>
              <w:right w:val="nil"/>
            </w:tcBorders>
          </w:tcPr>
          <w:p w14:paraId="348F97E6" w14:textId="23150CC2" w:rsidR="00A92A6E" w:rsidRPr="00B91C9C" w:rsidRDefault="00D35836" w:rsidP="00A92A6E">
            <w:pPr>
              <w:jc w:val="center"/>
              <w:rPr>
                <w:b/>
                <w:sz w:val="18"/>
                <w:szCs w:val="18"/>
              </w:rPr>
            </w:pPr>
            <w:r w:rsidRPr="00B91C9C">
              <w:rPr>
                <w:b/>
                <w:sz w:val="18"/>
                <w:szCs w:val="18"/>
              </w:rPr>
              <w:t>0.103</w:t>
            </w:r>
            <w:r w:rsidR="00391223" w:rsidRPr="00B91C9C">
              <w:rPr>
                <w:b/>
                <w:sz w:val="18"/>
                <w:szCs w:val="18"/>
              </w:rPr>
              <w:t xml:space="preserve"> (0.015)</w:t>
            </w:r>
          </w:p>
        </w:tc>
        <w:tc>
          <w:tcPr>
            <w:tcW w:w="1721" w:type="dxa"/>
            <w:tcBorders>
              <w:top w:val="nil"/>
              <w:left w:val="nil"/>
              <w:bottom w:val="nil"/>
            </w:tcBorders>
          </w:tcPr>
          <w:p w14:paraId="175421FF" w14:textId="552B4B39" w:rsidR="00A92A6E" w:rsidRPr="00B91C9C" w:rsidRDefault="00391223" w:rsidP="00D35836">
            <w:pPr>
              <w:jc w:val="center"/>
              <w:rPr>
                <w:b/>
                <w:sz w:val="18"/>
                <w:szCs w:val="18"/>
              </w:rPr>
            </w:pPr>
            <w:r w:rsidRPr="00B91C9C">
              <w:rPr>
                <w:b/>
                <w:sz w:val="18"/>
                <w:szCs w:val="18"/>
              </w:rPr>
              <w:t>-0.00</w:t>
            </w:r>
            <w:r w:rsidR="00D35836" w:rsidRPr="00B91C9C">
              <w:rPr>
                <w:b/>
                <w:sz w:val="18"/>
                <w:szCs w:val="18"/>
              </w:rPr>
              <w:t>9</w:t>
            </w:r>
            <w:r w:rsidRPr="00B91C9C">
              <w:rPr>
                <w:b/>
                <w:sz w:val="18"/>
                <w:szCs w:val="18"/>
              </w:rPr>
              <w:t xml:space="preserve"> (0.001)</w:t>
            </w:r>
          </w:p>
        </w:tc>
        <w:tc>
          <w:tcPr>
            <w:tcW w:w="1787" w:type="dxa"/>
            <w:tcBorders>
              <w:top w:val="nil"/>
              <w:bottom w:val="nil"/>
              <w:right w:val="nil"/>
            </w:tcBorders>
          </w:tcPr>
          <w:p w14:paraId="03C32A00" w14:textId="35E19EC9" w:rsidR="00A92A6E" w:rsidRPr="00D97B5E" w:rsidRDefault="0088287A" w:rsidP="00B91C9C">
            <w:pPr>
              <w:jc w:val="center"/>
              <w:rPr>
                <w:b/>
                <w:sz w:val="18"/>
                <w:szCs w:val="18"/>
              </w:rPr>
            </w:pPr>
            <w:r w:rsidRPr="00D97B5E">
              <w:rPr>
                <w:b/>
                <w:sz w:val="18"/>
                <w:szCs w:val="18"/>
              </w:rPr>
              <w:t>0.0</w:t>
            </w:r>
            <w:r w:rsidR="00B91C9C">
              <w:rPr>
                <w:b/>
                <w:sz w:val="18"/>
                <w:szCs w:val="18"/>
              </w:rPr>
              <w:t>97 (0.017</w:t>
            </w:r>
            <w:r w:rsidRPr="00D97B5E">
              <w:rPr>
                <w:b/>
                <w:sz w:val="18"/>
                <w:szCs w:val="18"/>
              </w:rPr>
              <w:t>)</w:t>
            </w:r>
          </w:p>
        </w:tc>
        <w:tc>
          <w:tcPr>
            <w:tcW w:w="1787" w:type="dxa"/>
            <w:tcBorders>
              <w:top w:val="nil"/>
              <w:left w:val="nil"/>
              <w:bottom w:val="nil"/>
              <w:right w:val="nil"/>
            </w:tcBorders>
          </w:tcPr>
          <w:p w14:paraId="1BF24114" w14:textId="3268AB0F" w:rsidR="00A92A6E" w:rsidRPr="00D97B5E" w:rsidRDefault="0088287A" w:rsidP="00A92A6E">
            <w:pPr>
              <w:jc w:val="center"/>
              <w:rPr>
                <w:b/>
                <w:sz w:val="18"/>
                <w:szCs w:val="18"/>
              </w:rPr>
            </w:pPr>
            <w:r w:rsidRPr="00D97B5E">
              <w:rPr>
                <w:b/>
                <w:sz w:val="18"/>
                <w:szCs w:val="18"/>
              </w:rPr>
              <w:t>-</w:t>
            </w:r>
            <w:r w:rsidR="00544EE2">
              <w:rPr>
                <w:b/>
                <w:sz w:val="18"/>
                <w:szCs w:val="18"/>
              </w:rPr>
              <w:t>0.008</w:t>
            </w:r>
            <w:r w:rsidRPr="00D97B5E">
              <w:rPr>
                <w:b/>
                <w:sz w:val="18"/>
                <w:szCs w:val="18"/>
              </w:rPr>
              <w:t xml:space="preserve"> (0.001)</w:t>
            </w:r>
          </w:p>
        </w:tc>
      </w:tr>
      <w:tr w:rsidR="00A92A6E" w14:paraId="60257151" w14:textId="37B76AB8" w:rsidTr="00BA6FBA">
        <w:tc>
          <w:tcPr>
            <w:tcW w:w="2170" w:type="dxa"/>
            <w:tcBorders>
              <w:top w:val="nil"/>
              <w:left w:val="nil"/>
              <w:bottom w:val="nil"/>
            </w:tcBorders>
          </w:tcPr>
          <w:p w14:paraId="4D60FB29" w14:textId="77777777" w:rsidR="00A92A6E" w:rsidRPr="00A83C3A" w:rsidRDefault="00A92A6E" w:rsidP="00A92A6E">
            <w:pPr>
              <w:jc w:val="center"/>
              <w:rPr>
                <w:sz w:val="18"/>
                <w:szCs w:val="18"/>
              </w:rPr>
            </w:pPr>
            <w:r>
              <w:rPr>
                <w:sz w:val="18"/>
                <w:szCs w:val="18"/>
              </w:rPr>
              <w:t xml:space="preserve">Medium </w:t>
            </w:r>
          </w:p>
        </w:tc>
        <w:tc>
          <w:tcPr>
            <w:tcW w:w="1666" w:type="dxa"/>
            <w:tcBorders>
              <w:top w:val="nil"/>
              <w:bottom w:val="nil"/>
              <w:right w:val="nil"/>
            </w:tcBorders>
          </w:tcPr>
          <w:p w14:paraId="1C902438" w14:textId="0807689F" w:rsidR="00A92A6E" w:rsidRPr="00B91C9C" w:rsidRDefault="002D4873" w:rsidP="00A92A6E">
            <w:pPr>
              <w:jc w:val="center"/>
              <w:rPr>
                <w:b/>
                <w:sz w:val="18"/>
                <w:szCs w:val="18"/>
              </w:rPr>
            </w:pPr>
            <w:r w:rsidRPr="00B91C9C">
              <w:rPr>
                <w:b/>
                <w:sz w:val="18"/>
                <w:szCs w:val="18"/>
              </w:rPr>
              <w:t>0.032 (0.013)</w:t>
            </w:r>
          </w:p>
        </w:tc>
        <w:tc>
          <w:tcPr>
            <w:tcW w:w="1666" w:type="dxa"/>
            <w:tcBorders>
              <w:top w:val="nil"/>
              <w:left w:val="nil"/>
              <w:bottom w:val="nil"/>
            </w:tcBorders>
          </w:tcPr>
          <w:p w14:paraId="0621C5DB" w14:textId="0F91A475" w:rsidR="00A92A6E" w:rsidRPr="00B91C9C" w:rsidRDefault="002D4873" w:rsidP="00A92A6E">
            <w:pPr>
              <w:jc w:val="center"/>
              <w:rPr>
                <w:b/>
                <w:sz w:val="18"/>
                <w:szCs w:val="18"/>
              </w:rPr>
            </w:pPr>
            <w:r w:rsidRPr="00B91C9C">
              <w:rPr>
                <w:b/>
                <w:sz w:val="18"/>
                <w:szCs w:val="18"/>
              </w:rPr>
              <w:t>-0.004 (0.001)</w:t>
            </w:r>
          </w:p>
        </w:tc>
        <w:tc>
          <w:tcPr>
            <w:tcW w:w="1721" w:type="dxa"/>
            <w:tcBorders>
              <w:top w:val="nil"/>
              <w:bottom w:val="nil"/>
              <w:right w:val="nil"/>
            </w:tcBorders>
          </w:tcPr>
          <w:p w14:paraId="60CA4764" w14:textId="0039E675" w:rsidR="00A92A6E" w:rsidRPr="00B91C9C" w:rsidRDefault="00D35836" w:rsidP="00D35836">
            <w:pPr>
              <w:jc w:val="center"/>
              <w:rPr>
                <w:b/>
                <w:sz w:val="18"/>
                <w:szCs w:val="18"/>
              </w:rPr>
            </w:pPr>
            <w:r w:rsidRPr="00B91C9C">
              <w:rPr>
                <w:b/>
                <w:sz w:val="18"/>
                <w:szCs w:val="18"/>
              </w:rPr>
              <w:t>0.032 (0.013)</w:t>
            </w:r>
          </w:p>
        </w:tc>
        <w:tc>
          <w:tcPr>
            <w:tcW w:w="1721" w:type="dxa"/>
            <w:tcBorders>
              <w:top w:val="nil"/>
              <w:left w:val="nil"/>
              <w:bottom w:val="nil"/>
            </w:tcBorders>
          </w:tcPr>
          <w:p w14:paraId="1888EBC5" w14:textId="632BDA0A" w:rsidR="00A92A6E" w:rsidRPr="00B91C9C" w:rsidRDefault="00D35836" w:rsidP="00D35836">
            <w:pPr>
              <w:jc w:val="center"/>
              <w:rPr>
                <w:b/>
                <w:sz w:val="18"/>
                <w:szCs w:val="18"/>
              </w:rPr>
            </w:pPr>
            <w:r w:rsidRPr="00B91C9C">
              <w:rPr>
                <w:b/>
                <w:sz w:val="18"/>
                <w:szCs w:val="18"/>
              </w:rPr>
              <w:t>-</w:t>
            </w:r>
            <w:r w:rsidR="00391223" w:rsidRPr="00B91C9C">
              <w:rPr>
                <w:b/>
                <w:sz w:val="18"/>
                <w:szCs w:val="18"/>
              </w:rPr>
              <w:t>0.00</w:t>
            </w:r>
            <w:r w:rsidRPr="00B91C9C">
              <w:rPr>
                <w:b/>
                <w:sz w:val="18"/>
                <w:szCs w:val="18"/>
              </w:rPr>
              <w:t>4</w:t>
            </w:r>
            <w:r w:rsidR="00391223" w:rsidRPr="00B91C9C">
              <w:rPr>
                <w:b/>
                <w:sz w:val="18"/>
                <w:szCs w:val="18"/>
              </w:rPr>
              <w:t xml:space="preserve"> (0.001)</w:t>
            </w:r>
          </w:p>
        </w:tc>
        <w:tc>
          <w:tcPr>
            <w:tcW w:w="1787" w:type="dxa"/>
            <w:tcBorders>
              <w:top w:val="nil"/>
              <w:bottom w:val="nil"/>
              <w:right w:val="nil"/>
            </w:tcBorders>
          </w:tcPr>
          <w:p w14:paraId="4B21B95E" w14:textId="04D69854" w:rsidR="00A92A6E" w:rsidRPr="00A83C3A" w:rsidRDefault="0088287A" w:rsidP="00B91C9C">
            <w:pPr>
              <w:jc w:val="center"/>
              <w:rPr>
                <w:sz w:val="18"/>
                <w:szCs w:val="18"/>
              </w:rPr>
            </w:pPr>
            <w:r>
              <w:rPr>
                <w:sz w:val="18"/>
                <w:szCs w:val="18"/>
              </w:rPr>
              <w:t>-0.0</w:t>
            </w:r>
            <w:r w:rsidR="00B91C9C">
              <w:rPr>
                <w:sz w:val="18"/>
                <w:szCs w:val="18"/>
              </w:rPr>
              <w:t>20</w:t>
            </w:r>
            <w:r>
              <w:rPr>
                <w:sz w:val="18"/>
                <w:szCs w:val="18"/>
              </w:rPr>
              <w:t xml:space="preserve"> (0.01</w:t>
            </w:r>
            <w:r w:rsidR="00B91C9C">
              <w:rPr>
                <w:sz w:val="18"/>
                <w:szCs w:val="18"/>
              </w:rPr>
              <w:t>4</w:t>
            </w:r>
            <w:r>
              <w:rPr>
                <w:sz w:val="18"/>
                <w:szCs w:val="18"/>
              </w:rPr>
              <w:t>)</w:t>
            </w:r>
          </w:p>
        </w:tc>
        <w:tc>
          <w:tcPr>
            <w:tcW w:w="1787" w:type="dxa"/>
            <w:tcBorders>
              <w:top w:val="nil"/>
              <w:left w:val="nil"/>
              <w:bottom w:val="nil"/>
              <w:right w:val="nil"/>
            </w:tcBorders>
          </w:tcPr>
          <w:p w14:paraId="1285DAA4" w14:textId="1A83D9E8" w:rsidR="00A92A6E" w:rsidRPr="00544EE2" w:rsidRDefault="0088287A" w:rsidP="00A92A6E">
            <w:pPr>
              <w:jc w:val="center"/>
              <w:rPr>
                <w:b/>
                <w:sz w:val="18"/>
                <w:szCs w:val="18"/>
              </w:rPr>
            </w:pPr>
            <w:r w:rsidRPr="00544EE2">
              <w:rPr>
                <w:b/>
                <w:sz w:val="18"/>
                <w:szCs w:val="18"/>
              </w:rPr>
              <w:t>-</w:t>
            </w:r>
            <w:r w:rsidR="00544EE2" w:rsidRPr="00544EE2">
              <w:rPr>
                <w:b/>
                <w:sz w:val="18"/>
                <w:szCs w:val="18"/>
              </w:rPr>
              <w:t>0.003</w:t>
            </w:r>
            <w:r w:rsidRPr="00544EE2">
              <w:rPr>
                <w:b/>
                <w:sz w:val="18"/>
                <w:szCs w:val="18"/>
              </w:rPr>
              <w:t xml:space="preserve"> (0.001)</w:t>
            </w:r>
          </w:p>
        </w:tc>
      </w:tr>
      <w:tr w:rsidR="00A92A6E" w14:paraId="0856592B" w14:textId="342193CE" w:rsidTr="00BA6FBA">
        <w:tc>
          <w:tcPr>
            <w:tcW w:w="2170" w:type="dxa"/>
            <w:tcBorders>
              <w:top w:val="nil"/>
              <w:left w:val="nil"/>
              <w:bottom w:val="nil"/>
            </w:tcBorders>
          </w:tcPr>
          <w:p w14:paraId="17792AF0" w14:textId="77777777" w:rsidR="00A92A6E" w:rsidRDefault="00A92A6E" w:rsidP="00A92A6E">
            <w:pPr>
              <w:jc w:val="center"/>
              <w:rPr>
                <w:sz w:val="18"/>
                <w:szCs w:val="18"/>
              </w:rPr>
            </w:pPr>
            <w:r>
              <w:rPr>
                <w:sz w:val="18"/>
                <w:szCs w:val="18"/>
              </w:rPr>
              <w:t>High policy</w:t>
            </w:r>
          </w:p>
        </w:tc>
        <w:tc>
          <w:tcPr>
            <w:tcW w:w="1666" w:type="dxa"/>
            <w:tcBorders>
              <w:top w:val="nil"/>
              <w:bottom w:val="nil"/>
              <w:right w:val="nil"/>
            </w:tcBorders>
          </w:tcPr>
          <w:p w14:paraId="1E70EBFE" w14:textId="1F4550F7" w:rsidR="00A92A6E" w:rsidRPr="00B91C9C" w:rsidRDefault="002D4873" w:rsidP="00A92A6E">
            <w:pPr>
              <w:jc w:val="center"/>
              <w:rPr>
                <w:b/>
                <w:sz w:val="18"/>
                <w:szCs w:val="18"/>
              </w:rPr>
            </w:pPr>
            <w:r w:rsidRPr="00B91C9C">
              <w:rPr>
                <w:b/>
                <w:sz w:val="18"/>
                <w:szCs w:val="18"/>
              </w:rPr>
              <w:t>-0.047 (0.016)</w:t>
            </w:r>
          </w:p>
        </w:tc>
        <w:tc>
          <w:tcPr>
            <w:tcW w:w="1666" w:type="dxa"/>
            <w:tcBorders>
              <w:top w:val="nil"/>
              <w:left w:val="nil"/>
              <w:bottom w:val="nil"/>
            </w:tcBorders>
          </w:tcPr>
          <w:p w14:paraId="782D1336" w14:textId="615EE3FC" w:rsidR="00A92A6E" w:rsidRPr="00B91C9C" w:rsidRDefault="002D4873" w:rsidP="00A92A6E">
            <w:pPr>
              <w:jc w:val="center"/>
              <w:rPr>
                <w:b/>
                <w:sz w:val="18"/>
                <w:szCs w:val="18"/>
              </w:rPr>
            </w:pPr>
            <w:r w:rsidRPr="00B91C9C">
              <w:rPr>
                <w:b/>
                <w:sz w:val="18"/>
                <w:szCs w:val="18"/>
              </w:rPr>
              <w:t>0.004 (0.001)</w:t>
            </w:r>
          </w:p>
        </w:tc>
        <w:tc>
          <w:tcPr>
            <w:tcW w:w="1721" w:type="dxa"/>
            <w:tcBorders>
              <w:top w:val="nil"/>
              <w:bottom w:val="nil"/>
              <w:right w:val="nil"/>
            </w:tcBorders>
          </w:tcPr>
          <w:p w14:paraId="6D1A2897" w14:textId="13A046B4" w:rsidR="00A92A6E" w:rsidRPr="00B91C9C" w:rsidRDefault="00D35836" w:rsidP="00D35836">
            <w:pPr>
              <w:jc w:val="center"/>
              <w:rPr>
                <w:b/>
                <w:sz w:val="18"/>
                <w:szCs w:val="18"/>
              </w:rPr>
            </w:pPr>
            <w:r w:rsidRPr="00B91C9C">
              <w:rPr>
                <w:b/>
                <w:sz w:val="18"/>
                <w:szCs w:val="18"/>
              </w:rPr>
              <w:t>-0.047</w:t>
            </w:r>
            <w:r w:rsidR="00391223" w:rsidRPr="00B91C9C">
              <w:rPr>
                <w:b/>
                <w:sz w:val="18"/>
                <w:szCs w:val="18"/>
              </w:rPr>
              <w:t xml:space="preserve"> (0.01</w:t>
            </w:r>
            <w:r w:rsidRPr="00B91C9C">
              <w:rPr>
                <w:b/>
                <w:sz w:val="18"/>
                <w:szCs w:val="18"/>
              </w:rPr>
              <w:t>6</w:t>
            </w:r>
            <w:r w:rsidR="00391223" w:rsidRPr="00B91C9C">
              <w:rPr>
                <w:b/>
                <w:sz w:val="18"/>
                <w:szCs w:val="18"/>
              </w:rPr>
              <w:t>)</w:t>
            </w:r>
          </w:p>
        </w:tc>
        <w:tc>
          <w:tcPr>
            <w:tcW w:w="1721" w:type="dxa"/>
            <w:tcBorders>
              <w:top w:val="nil"/>
              <w:left w:val="nil"/>
              <w:bottom w:val="nil"/>
            </w:tcBorders>
          </w:tcPr>
          <w:p w14:paraId="6CB245F7" w14:textId="427A27A6" w:rsidR="00A92A6E" w:rsidRPr="00B91C9C" w:rsidRDefault="00391223" w:rsidP="00A92A6E">
            <w:pPr>
              <w:jc w:val="center"/>
              <w:rPr>
                <w:b/>
                <w:sz w:val="18"/>
                <w:szCs w:val="18"/>
              </w:rPr>
            </w:pPr>
            <w:r w:rsidRPr="00B91C9C">
              <w:rPr>
                <w:b/>
                <w:sz w:val="18"/>
                <w:szCs w:val="18"/>
              </w:rPr>
              <w:t>0.004 (0.001)</w:t>
            </w:r>
          </w:p>
        </w:tc>
        <w:tc>
          <w:tcPr>
            <w:tcW w:w="1787" w:type="dxa"/>
            <w:tcBorders>
              <w:top w:val="nil"/>
              <w:bottom w:val="nil"/>
              <w:right w:val="nil"/>
            </w:tcBorders>
          </w:tcPr>
          <w:p w14:paraId="1F942756" w14:textId="4A57E65C" w:rsidR="00A92A6E" w:rsidRPr="00D97B5E" w:rsidRDefault="0088287A" w:rsidP="00B91C9C">
            <w:pPr>
              <w:jc w:val="center"/>
              <w:rPr>
                <w:b/>
                <w:sz w:val="18"/>
                <w:szCs w:val="18"/>
              </w:rPr>
            </w:pPr>
            <w:r w:rsidRPr="00D97B5E">
              <w:rPr>
                <w:b/>
                <w:sz w:val="18"/>
                <w:szCs w:val="18"/>
              </w:rPr>
              <w:t>-0.0</w:t>
            </w:r>
            <w:r w:rsidR="00B91C9C">
              <w:rPr>
                <w:b/>
                <w:sz w:val="18"/>
                <w:szCs w:val="18"/>
              </w:rPr>
              <w:t>78</w:t>
            </w:r>
            <w:r w:rsidRPr="00D97B5E">
              <w:rPr>
                <w:b/>
                <w:sz w:val="18"/>
                <w:szCs w:val="18"/>
              </w:rPr>
              <w:t xml:space="preserve"> (0.01</w:t>
            </w:r>
            <w:r w:rsidR="00B91C9C">
              <w:rPr>
                <w:b/>
                <w:sz w:val="18"/>
                <w:szCs w:val="18"/>
              </w:rPr>
              <w:t>8</w:t>
            </w:r>
            <w:r w:rsidRPr="00D97B5E">
              <w:rPr>
                <w:b/>
                <w:sz w:val="18"/>
                <w:szCs w:val="18"/>
              </w:rPr>
              <w:t>)</w:t>
            </w:r>
          </w:p>
        </w:tc>
        <w:tc>
          <w:tcPr>
            <w:tcW w:w="1787" w:type="dxa"/>
            <w:tcBorders>
              <w:top w:val="nil"/>
              <w:left w:val="nil"/>
              <w:bottom w:val="nil"/>
              <w:right w:val="nil"/>
            </w:tcBorders>
          </w:tcPr>
          <w:p w14:paraId="07301198" w14:textId="61AAD041" w:rsidR="00A92A6E" w:rsidRPr="00D97B5E" w:rsidRDefault="0088287A" w:rsidP="00544EE2">
            <w:pPr>
              <w:jc w:val="center"/>
              <w:rPr>
                <w:b/>
                <w:sz w:val="18"/>
                <w:szCs w:val="18"/>
              </w:rPr>
            </w:pPr>
            <w:r w:rsidRPr="00D97B5E">
              <w:rPr>
                <w:b/>
                <w:sz w:val="18"/>
                <w:szCs w:val="18"/>
              </w:rPr>
              <w:t>0</w:t>
            </w:r>
            <w:r w:rsidR="00544EE2">
              <w:rPr>
                <w:b/>
                <w:sz w:val="18"/>
                <w:szCs w:val="18"/>
              </w:rPr>
              <w:t xml:space="preserve">.006 </w:t>
            </w:r>
            <w:r w:rsidRPr="00D97B5E">
              <w:rPr>
                <w:b/>
                <w:sz w:val="18"/>
                <w:szCs w:val="18"/>
              </w:rPr>
              <w:t>(0.00</w:t>
            </w:r>
            <w:r w:rsidR="00544EE2">
              <w:rPr>
                <w:b/>
                <w:sz w:val="18"/>
                <w:szCs w:val="18"/>
              </w:rPr>
              <w:t>2</w:t>
            </w:r>
            <w:r w:rsidRPr="00D97B5E">
              <w:rPr>
                <w:b/>
                <w:sz w:val="18"/>
                <w:szCs w:val="18"/>
              </w:rPr>
              <w:t>)</w:t>
            </w:r>
          </w:p>
        </w:tc>
      </w:tr>
      <w:tr w:rsidR="00A92A6E" w14:paraId="22020367" w14:textId="5A1F99D5" w:rsidTr="00BA6FBA">
        <w:tc>
          <w:tcPr>
            <w:tcW w:w="2170" w:type="dxa"/>
            <w:tcBorders>
              <w:top w:val="nil"/>
              <w:left w:val="nil"/>
              <w:bottom w:val="single" w:sz="4" w:space="0" w:color="auto"/>
            </w:tcBorders>
          </w:tcPr>
          <w:p w14:paraId="73A78C3A" w14:textId="77777777" w:rsidR="00A92A6E" w:rsidRPr="00A83C3A" w:rsidRDefault="00A92A6E" w:rsidP="00A92A6E">
            <w:pPr>
              <w:jc w:val="center"/>
              <w:rPr>
                <w:sz w:val="18"/>
                <w:szCs w:val="18"/>
              </w:rPr>
            </w:pPr>
          </w:p>
        </w:tc>
        <w:tc>
          <w:tcPr>
            <w:tcW w:w="1666" w:type="dxa"/>
            <w:tcBorders>
              <w:top w:val="nil"/>
              <w:bottom w:val="single" w:sz="4" w:space="0" w:color="auto"/>
              <w:right w:val="nil"/>
            </w:tcBorders>
          </w:tcPr>
          <w:p w14:paraId="7DBB8374" w14:textId="2954343D" w:rsidR="00A92A6E" w:rsidRPr="00A83C3A" w:rsidRDefault="002D4873" w:rsidP="00A92A6E">
            <w:pPr>
              <w:jc w:val="center"/>
              <w:rPr>
                <w:sz w:val="18"/>
                <w:szCs w:val="18"/>
              </w:rPr>
            </w:pPr>
            <w:r>
              <w:rPr>
                <w:sz w:val="18"/>
                <w:szCs w:val="18"/>
              </w:rPr>
              <w:t>P&lt;0.001</w:t>
            </w:r>
          </w:p>
        </w:tc>
        <w:tc>
          <w:tcPr>
            <w:tcW w:w="1666" w:type="dxa"/>
            <w:tcBorders>
              <w:top w:val="nil"/>
              <w:left w:val="nil"/>
              <w:bottom w:val="single" w:sz="4" w:space="0" w:color="auto"/>
            </w:tcBorders>
          </w:tcPr>
          <w:p w14:paraId="625453EA" w14:textId="1E64E3A6" w:rsidR="00A92A6E" w:rsidRPr="00A83C3A" w:rsidRDefault="002D4873" w:rsidP="00A92A6E">
            <w:pPr>
              <w:jc w:val="center"/>
              <w:rPr>
                <w:sz w:val="18"/>
                <w:szCs w:val="18"/>
              </w:rPr>
            </w:pPr>
            <w:r>
              <w:rPr>
                <w:sz w:val="18"/>
                <w:szCs w:val="18"/>
              </w:rPr>
              <w:t>P&lt;0.001</w:t>
            </w:r>
          </w:p>
        </w:tc>
        <w:tc>
          <w:tcPr>
            <w:tcW w:w="1721" w:type="dxa"/>
            <w:tcBorders>
              <w:top w:val="nil"/>
              <w:bottom w:val="single" w:sz="4" w:space="0" w:color="auto"/>
              <w:right w:val="nil"/>
            </w:tcBorders>
          </w:tcPr>
          <w:p w14:paraId="1DAEF90C" w14:textId="6F410CBE" w:rsidR="00A92A6E" w:rsidRPr="00A83C3A" w:rsidRDefault="000A094C" w:rsidP="00A92A6E">
            <w:pPr>
              <w:jc w:val="center"/>
              <w:rPr>
                <w:sz w:val="18"/>
                <w:szCs w:val="18"/>
              </w:rPr>
            </w:pPr>
            <w:r>
              <w:rPr>
                <w:sz w:val="18"/>
                <w:szCs w:val="18"/>
              </w:rPr>
              <w:t>P&lt;0.001</w:t>
            </w:r>
          </w:p>
        </w:tc>
        <w:tc>
          <w:tcPr>
            <w:tcW w:w="1721" w:type="dxa"/>
            <w:tcBorders>
              <w:top w:val="nil"/>
              <w:left w:val="nil"/>
              <w:bottom w:val="single" w:sz="4" w:space="0" w:color="auto"/>
            </w:tcBorders>
          </w:tcPr>
          <w:p w14:paraId="58524B05" w14:textId="2D92C7F7" w:rsidR="00A92A6E" w:rsidRPr="00A83C3A" w:rsidRDefault="000A094C" w:rsidP="00A92A6E">
            <w:pPr>
              <w:jc w:val="center"/>
              <w:rPr>
                <w:sz w:val="18"/>
                <w:szCs w:val="18"/>
              </w:rPr>
            </w:pPr>
            <w:r>
              <w:rPr>
                <w:sz w:val="18"/>
                <w:szCs w:val="18"/>
              </w:rPr>
              <w:t>P&lt;0.001</w:t>
            </w:r>
          </w:p>
        </w:tc>
        <w:tc>
          <w:tcPr>
            <w:tcW w:w="1787" w:type="dxa"/>
            <w:tcBorders>
              <w:top w:val="nil"/>
              <w:bottom w:val="single" w:sz="4" w:space="0" w:color="auto"/>
              <w:right w:val="nil"/>
            </w:tcBorders>
          </w:tcPr>
          <w:p w14:paraId="5C94F73B" w14:textId="15D7F598" w:rsidR="00A92A6E" w:rsidRPr="00A83C3A" w:rsidRDefault="00587A66" w:rsidP="00A92A6E">
            <w:pPr>
              <w:jc w:val="center"/>
              <w:rPr>
                <w:sz w:val="18"/>
                <w:szCs w:val="18"/>
              </w:rPr>
            </w:pPr>
            <w:r>
              <w:rPr>
                <w:sz w:val="18"/>
                <w:szCs w:val="18"/>
              </w:rPr>
              <w:t>P&lt;0.001</w:t>
            </w:r>
          </w:p>
        </w:tc>
        <w:tc>
          <w:tcPr>
            <w:tcW w:w="1787" w:type="dxa"/>
            <w:tcBorders>
              <w:top w:val="nil"/>
              <w:left w:val="nil"/>
              <w:bottom w:val="single" w:sz="4" w:space="0" w:color="auto"/>
              <w:right w:val="nil"/>
            </w:tcBorders>
          </w:tcPr>
          <w:p w14:paraId="095D6144" w14:textId="285150E6" w:rsidR="00A92A6E" w:rsidRPr="00A83C3A" w:rsidRDefault="00587A66" w:rsidP="00A92A6E">
            <w:pPr>
              <w:jc w:val="center"/>
              <w:rPr>
                <w:sz w:val="18"/>
                <w:szCs w:val="18"/>
              </w:rPr>
            </w:pPr>
            <w:r>
              <w:rPr>
                <w:sz w:val="18"/>
                <w:szCs w:val="18"/>
              </w:rPr>
              <w:t>P&lt;0.001</w:t>
            </w:r>
          </w:p>
        </w:tc>
      </w:tr>
      <w:tr w:rsidR="00A92A6E" w14:paraId="6A50088A" w14:textId="5E691BDC" w:rsidTr="00BA6FBA">
        <w:tc>
          <w:tcPr>
            <w:tcW w:w="2170" w:type="dxa"/>
            <w:tcBorders>
              <w:left w:val="nil"/>
              <w:bottom w:val="nil"/>
            </w:tcBorders>
          </w:tcPr>
          <w:p w14:paraId="42493A45" w14:textId="3FEBD722" w:rsidR="00A92A6E" w:rsidRPr="00A83C3A" w:rsidRDefault="00A92A6E" w:rsidP="0088287A">
            <w:pPr>
              <w:jc w:val="center"/>
              <w:rPr>
                <w:sz w:val="18"/>
                <w:szCs w:val="18"/>
              </w:rPr>
            </w:pPr>
            <w:r>
              <w:rPr>
                <w:sz w:val="18"/>
                <w:szCs w:val="18"/>
              </w:rPr>
              <w:t xml:space="preserve">Deprivation </w:t>
            </w:r>
          </w:p>
        </w:tc>
        <w:tc>
          <w:tcPr>
            <w:tcW w:w="1666" w:type="dxa"/>
            <w:tcBorders>
              <w:bottom w:val="nil"/>
              <w:right w:val="nil"/>
            </w:tcBorders>
          </w:tcPr>
          <w:p w14:paraId="0E4D3738" w14:textId="77777777" w:rsidR="00A92A6E" w:rsidRPr="00A83C3A" w:rsidRDefault="00A92A6E" w:rsidP="00A92A6E">
            <w:pPr>
              <w:jc w:val="center"/>
              <w:rPr>
                <w:sz w:val="18"/>
                <w:szCs w:val="18"/>
              </w:rPr>
            </w:pPr>
          </w:p>
        </w:tc>
        <w:tc>
          <w:tcPr>
            <w:tcW w:w="1666" w:type="dxa"/>
            <w:tcBorders>
              <w:left w:val="nil"/>
              <w:bottom w:val="nil"/>
            </w:tcBorders>
          </w:tcPr>
          <w:p w14:paraId="7D122960" w14:textId="77777777" w:rsidR="00A92A6E" w:rsidRPr="00A83C3A" w:rsidRDefault="00A92A6E" w:rsidP="00A92A6E">
            <w:pPr>
              <w:jc w:val="center"/>
              <w:rPr>
                <w:sz w:val="18"/>
                <w:szCs w:val="18"/>
              </w:rPr>
            </w:pPr>
          </w:p>
        </w:tc>
        <w:tc>
          <w:tcPr>
            <w:tcW w:w="1721" w:type="dxa"/>
            <w:tcBorders>
              <w:bottom w:val="nil"/>
              <w:right w:val="nil"/>
            </w:tcBorders>
          </w:tcPr>
          <w:p w14:paraId="434C2421" w14:textId="582420FB" w:rsidR="00A92A6E" w:rsidRPr="00A83C3A" w:rsidRDefault="00A92A6E" w:rsidP="00A92A6E">
            <w:pPr>
              <w:jc w:val="center"/>
              <w:rPr>
                <w:sz w:val="18"/>
                <w:szCs w:val="18"/>
              </w:rPr>
            </w:pPr>
          </w:p>
        </w:tc>
        <w:tc>
          <w:tcPr>
            <w:tcW w:w="1721" w:type="dxa"/>
            <w:tcBorders>
              <w:left w:val="nil"/>
              <w:bottom w:val="nil"/>
            </w:tcBorders>
          </w:tcPr>
          <w:p w14:paraId="0715652D" w14:textId="77777777" w:rsidR="00A92A6E" w:rsidRPr="00A83C3A" w:rsidRDefault="00A92A6E" w:rsidP="00A92A6E">
            <w:pPr>
              <w:jc w:val="center"/>
              <w:rPr>
                <w:sz w:val="18"/>
                <w:szCs w:val="18"/>
              </w:rPr>
            </w:pPr>
          </w:p>
        </w:tc>
        <w:tc>
          <w:tcPr>
            <w:tcW w:w="1787" w:type="dxa"/>
            <w:tcBorders>
              <w:bottom w:val="nil"/>
              <w:right w:val="nil"/>
            </w:tcBorders>
          </w:tcPr>
          <w:p w14:paraId="5B12D616" w14:textId="58918AC0" w:rsidR="00A92A6E" w:rsidRPr="00A83C3A" w:rsidRDefault="00544EE2" w:rsidP="00544EE2">
            <w:pPr>
              <w:jc w:val="center"/>
              <w:rPr>
                <w:sz w:val="18"/>
                <w:szCs w:val="18"/>
              </w:rPr>
            </w:pPr>
            <w:r>
              <w:rPr>
                <w:sz w:val="18"/>
                <w:szCs w:val="18"/>
              </w:rPr>
              <w:t>-0.721</w:t>
            </w:r>
            <w:r w:rsidR="0088287A">
              <w:rPr>
                <w:sz w:val="18"/>
                <w:szCs w:val="18"/>
              </w:rPr>
              <w:t xml:space="preserve"> (0.0</w:t>
            </w:r>
            <w:r>
              <w:rPr>
                <w:sz w:val="18"/>
                <w:szCs w:val="18"/>
              </w:rPr>
              <w:t>98</w:t>
            </w:r>
            <w:r w:rsidR="0088287A">
              <w:rPr>
                <w:sz w:val="18"/>
                <w:szCs w:val="18"/>
              </w:rPr>
              <w:t>)</w:t>
            </w:r>
          </w:p>
        </w:tc>
        <w:tc>
          <w:tcPr>
            <w:tcW w:w="1787" w:type="dxa"/>
            <w:tcBorders>
              <w:left w:val="nil"/>
              <w:bottom w:val="nil"/>
              <w:right w:val="nil"/>
            </w:tcBorders>
          </w:tcPr>
          <w:p w14:paraId="015E9C92" w14:textId="08B79EC2" w:rsidR="00A92A6E" w:rsidRPr="00A83C3A" w:rsidRDefault="0088287A" w:rsidP="00544EE2">
            <w:pPr>
              <w:jc w:val="center"/>
              <w:rPr>
                <w:sz w:val="18"/>
                <w:szCs w:val="18"/>
              </w:rPr>
            </w:pPr>
            <w:r>
              <w:rPr>
                <w:sz w:val="18"/>
                <w:szCs w:val="18"/>
              </w:rPr>
              <w:t>0.0</w:t>
            </w:r>
            <w:r w:rsidR="00544EE2">
              <w:rPr>
                <w:sz w:val="18"/>
                <w:szCs w:val="18"/>
              </w:rPr>
              <w:t>80</w:t>
            </w:r>
            <w:r>
              <w:rPr>
                <w:sz w:val="18"/>
                <w:szCs w:val="18"/>
              </w:rPr>
              <w:t xml:space="preserve"> (0.00</w:t>
            </w:r>
            <w:r w:rsidR="00544EE2">
              <w:rPr>
                <w:sz w:val="18"/>
                <w:szCs w:val="18"/>
              </w:rPr>
              <w:t>8</w:t>
            </w:r>
            <w:r>
              <w:rPr>
                <w:sz w:val="18"/>
                <w:szCs w:val="18"/>
              </w:rPr>
              <w:t>)</w:t>
            </w:r>
          </w:p>
        </w:tc>
      </w:tr>
      <w:tr w:rsidR="00A92A6E" w14:paraId="75F863D4" w14:textId="25A931C2" w:rsidTr="00BA6FBA">
        <w:tc>
          <w:tcPr>
            <w:tcW w:w="2170" w:type="dxa"/>
            <w:tcBorders>
              <w:top w:val="nil"/>
              <w:left w:val="nil"/>
              <w:bottom w:val="single" w:sz="4" w:space="0" w:color="auto"/>
            </w:tcBorders>
          </w:tcPr>
          <w:p w14:paraId="1B648075" w14:textId="77777777" w:rsidR="00A92A6E" w:rsidRPr="00A83C3A" w:rsidRDefault="00A92A6E" w:rsidP="00A92A6E">
            <w:pPr>
              <w:jc w:val="center"/>
              <w:rPr>
                <w:sz w:val="18"/>
                <w:szCs w:val="18"/>
              </w:rPr>
            </w:pPr>
          </w:p>
        </w:tc>
        <w:tc>
          <w:tcPr>
            <w:tcW w:w="1666" w:type="dxa"/>
            <w:tcBorders>
              <w:top w:val="nil"/>
              <w:bottom w:val="single" w:sz="4" w:space="0" w:color="auto"/>
              <w:right w:val="nil"/>
            </w:tcBorders>
          </w:tcPr>
          <w:p w14:paraId="79A0D8AD" w14:textId="77777777" w:rsidR="00A92A6E" w:rsidRPr="00A83C3A" w:rsidRDefault="00A92A6E" w:rsidP="00A92A6E">
            <w:pPr>
              <w:jc w:val="center"/>
              <w:rPr>
                <w:sz w:val="18"/>
                <w:szCs w:val="18"/>
              </w:rPr>
            </w:pPr>
          </w:p>
        </w:tc>
        <w:tc>
          <w:tcPr>
            <w:tcW w:w="1666" w:type="dxa"/>
            <w:tcBorders>
              <w:top w:val="nil"/>
              <w:left w:val="nil"/>
              <w:bottom w:val="single" w:sz="4" w:space="0" w:color="auto"/>
            </w:tcBorders>
          </w:tcPr>
          <w:p w14:paraId="38E565DF" w14:textId="77777777" w:rsidR="00A92A6E" w:rsidRPr="00A83C3A" w:rsidRDefault="00A92A6E" w:rsidP="00A92A6E">
            <w:pPr>
              <w:jc w:val="center"/>
              <w:rPr>
                <w:sz w:val="18"/>
                <w:szCs w:val="18"/>
              </w:rPr>
            </w:pPr>
          </w:p>
        </w:tc>
        <w:tc>
          <w:tcPr>
            <w:tcW w:w="1721" w:type="dxa"/>
            <w:tcBorders>
              <w:top w:val="nil"/>
              <w:bottom w:val="single" w:sz="4" w:space="0" w:color="auto"/>
              <w:right w:val="nil"/>
            </w:tcBorders>
          </w:tcPr>
          <w:p w14:paraId="2AA54C53" w14:textId="3CCA532B" w:rsidR="00A92A6E" w:rsidRPr="00A83C3A" w:rsidRDefault="00A92A6E" w:rsidP="00A92A6E">
            <w:pPr>
              <w:jc w:val="center"/>
              <w:rPr>
                <w:sz w:val="18"/>
                <w:szCs w:val="18"/>
              </w:rPr>
            </w:pPr>
          </w:p>
        </w:tc>
        <w:tc>
          <w:tcPr>
            <w:tcW w:w="1721" w:type="dxa"/>
            <w:tcBorders>
              <w:top w:val="nil"/>
              <w:left w:val="nil"/>
              <w:bottom w:val="single" w:sz="4" w:space="0" w:color="auto"/>
            </w:tcBorders>
          </w:tcPr>
          <w:p w14:paraId="097CB48B" w14:textId="77777777" w:rsidR="00A92A6E" w:rsidRPr="00A83C3A" w:rsidRDefault="00A92A6E" w:rsidP="00A92A6E">
            <w:pPr>
              <w:jc w:val="center"/>
              <w:rPr>
                <w:sz w:val="18"/>
                <w:szCs w:val="18"/>
              </w:rPr>
            </w:pPr>
          </w:p>
        </w:tc>
        <w:tc>
          <w:tcPr>
            <w:tcW w:w="1787" w:type="dxa"/>
            <w:tcBorders>
              <w:top w:val="nil"/>
              <w:bottom w:val="single" w:sz="4" w:space="0" w:color="auto"/>
              <w:right w:val="nil"/>
            </w:tcBorders>
          </w:tcPr>
          <w:p w14:paraId="226DE026" w14:textId="14AFB5A0" w:rsidR="00A92A6E" w:rsidRPr="00A83C3A" w:rsidRDefault="00587A66" w:rsidP="00A92A6E">
            <w:pPr>
              <w:jc w:val="center"/>
              <w:rPr>
                <w:sz w:val="18"/>
                <w:szCs w:val="18"/>
              </w:rPr>
            </w:pPr>
            <w:r>
              <w:rPr>
                <w:sz w:val="18"/>
                <w:szCs w:val="18"/>
              </w:rPr>
              <w:t>P&lt;0.001</w:t>
            </w:r>
          </w:p>
        </w:tc>
        <w:tc>
          <w:tcPr>
            <w:tcW w:w="1787" w:type="dxa"/>
            <w:tcBorders>
              <w:top w:val="nil"/>
              <w:left w:val="nil"/>
              <w:bottom w:val="single" w:sz="4" w:space="0" w:color="auto"/>
              <w:right w:val="nil"/>
            </w:tcBorders>
          </w:tcPr>
          <w:p w14:paraId="66E6931A" w14:textId="0F6DD27D" w:rsidR="00A92A6E" w:rsidRPr="00A83C3A" w:rsidRDefault="00587A66" w:rsidP="00A92A6E">
            <w:pPr>
              <w:jc w:val="center"/>
              <w:rPr>
                <w:sz w:val="18"/>
                <w:szCs w:val="18"/>
              </w:rPr>
            </w:pPr>
            <w:r>
              <w:rPr>
                <w:sz w:val="18"/>
                <w:szCs w:val="18"/>
              </w:rPr>
              <w:t>P&lt;0.001</w:t>
            </w:r>
          </w:p>
        </w:tc>
      </w:tr>
      <w:tr w:rsidR="00A92A6E" w14:paraId="45CAA2FE" w14:textId="36A6378E" w:rsidTr="00BA6FBA">
        <w:tc>
          <w:tcPr>
            <w:tcW w:w="2170" w:type="dxa"/>
            <w:tcBorders>
              <w:left w:val="nil"/>
              <w:bottom w:val="nil"/>
            </w:tcBorders>
          </w:tcPr>
          <w:p w14:paraId="551AB9D2" w14:textId="77777777" w:rsidR="00A92A6E" w:rsidRPr="00A83C3A" w:rsidRDefault="00A92A6E" w:rsidP="00A92A6E">
            <w:pPr>
              <w:jc w:val="center"/>
              <w:rPr>
                <w:sz w:val="18"/>
                <w:szCs w:val="18"/>
              </w:rPr>
            </w:pPr>
            <w:r>
              <w:rPr>
                <w:sz w:val="18"/>
                <w:szCs w:val="18"/>
              </w:rPr>
              <w:t>Population at baseline</w:t>
            </w:r>
          </w:p>
        </w:tc>
        <w:tc>
          <w:tcPr>
            <w:tcW w:w="1666" w:type="dxa"/>
            <w:tcBorders>
              <w:bottom w:val="nil"/>
              <w:right w:val="nil"/>
            </w:tcBorders>
          </w:tcPr>
          <w:p w14:paraId="7D57863A" w14:textId="77777777" w:rsidR="00A92A6E" w:rsidRPr="00A83C3A" w:rsidRDefault="00A92A6E" w:rsidP="00A92A6E">
            <w:pPr>
              <w:jc w:val="center"/>
              <w:rPr>
                <w:sz w:val="18"/>
                <w:szCs w:val="18"/>
              </w:rPr>
            </w:pPr>
          </w:p>
        </w:tc>
        <w:tc>
          <w:tcPr>
            <w:tcW w:w="1666" w:type="dxa"/>
            <w:tcBorders>
              <w:left w:val="nil"/>
              <w:bottom w:val="nil"/>
            </w:tcBorders>
          </w:tcPr>
          <w:p w14:paraId="3D510BE4" w14:textId="77777777" w:rsidR="00A92A6E" w:rsidRPr="00A83C3A" w:rsidRDefault="00A92A6E" w:rsidP="00A92A6E">
            <w:pPr>
              <w:jc w:val="center"/>
              <w:rPr>
                <w:sz w:val="18"/>
                <w:szCs w:val="18"/>
              </w:rPr>
            </w:pPr>
          </w:p>
        </w:tc>
        <w:tc>
          <w:tcPr>
            <w:tcW w:w="1721" w:type="dxa"/>
            <w:tcBorders>
              <w:bottom w:val="nil"/>
              <w:right w:val="nil"/>
            </w:tcBorders>
          </w:tcPr>
          <w:p w14:paraId="21C55037" w14:textId="53820044" w:rsidR="00A92A6E" w:rsidRPr="00A83C3A" w:rsidRDefault="00A92A6E" w:rsidP="00A92A6E">
            <w:pPr>
              <w:jc w:val="center"/>
              <w:rPr>
                <w:sz w:val="18"/>
                <w:szCs w:val="18"/>
              </w:rPr>
            </w:pPr>
          </w:p>
        </w:tc>
        <w:tc>
          <w:tcPr>
            <w:tcW w:w="1721" w:type="dxa"/>
            <w:tcBorders>
              <w:left w:val="nil"/>
              <w:bottom w:val="nil"/>
            </w:tcBorders>
          </w:tcPr>
          <w:p w14:paraId="42F201B4" w14:textId="77777777" w:rsidR="00A92A6E" w:rsidRPr="00A83C3A" w:rsidRDefault="00A92A6E" w:rsidP="00A92A6E">
            <w:pPr>
              <w:jc w:val="center"/>
              <w:rPr>
                <w:sz w:val="18"/>
                <w:szCs w:val="18"/>
              </w:rPr>
            </w:pPr>
          </w:p>
        </w:tc>
        <w:tc>
          <w:tcPr>
            <w:tcW w:w="1787" w:type="dxa"/>
            <w:tcBorders>
              <w:bottom w:val="nil"/>
              <w:right w:val="nil"/>
            </w:tcBorders>
          </w:tcPr>
          <w:p w14:paraId="29A30C3F" w14:textId="27DE195D" w:rsidR="00A92A6E" w:rsidRPr="00A83C3A" w:rsidRDefault="0088287A" w:rsidP="00544EE2">
            <w:pPr>
              <w:jc w:val="center"/>
              <w:rPr>
                <w:sz w:val="18"/>
                <w:szCs w:val="18"/>
              </w:rPr>
            </w:pPr>
            <w:r>
              <w:rPr>
                <w:sz w:val="18"/>
                <w:szCs w:val="18"/>
              </w:rPr>
              <w:t>0.0</w:t>
            </w:r>
            <w:r w:rsidR="00544EE2">
              <w:rPr>
                <w:sz w:val="18"/>
                <w:szCs w:val="18"/>
              </w:rPr>
              <w:t>50</w:t>
            </w:r>
            <w:r>
              <w:rPr>
                <w:sz w:val="18"/>
                <w:szCs w:val="18"/>
              </w:rPr>
              <w:t xml:space="preserve"> (0.00</w:t>
            </w:r>
            <w:r w:rsidR="00544EE2">
              <w:rPr>
                <w:sz w:val="18"/>
                <w:szCs w:val="18"/>
              </w:rPr>
              <w:t>6</w:t>
            </w:r>
            <w:r>
              <w:rPr>
                <w:sz w:val="18"/>
                <w:szCs w:val="18"/>
              </w:rPr>
              <w:t>)</w:t>
            </w:r>
          </w:p>
        </w:tc>
        <w:tc>
          <w:tcPr>
            <w:tcW w:w="1787" w:type="dxa"/>
            <w:tcBorders>
              <w:left w:val="nil"/>
              <w:bottom w:val="nil"/>
              <w:right w:val="nil"/>
            </w:tcBorders>
          </w:tcPr>
          <w:p w14:paraId="21AE2259" w14:textId="7F44DD72" w:rsidR="00A92A6E" w:rsidRPr="00A83C3A" w:rsidRDefault="00544EE2" w:rsidP="00544EE2">
            <w:pPr>
              <w:jc w:val="center"/>
              <w:rPr>
                <w:sz w:val="18"/>
                <w:szCs w:val="18"/>
              </w:rPr>
            </w:pPr>
            <w:r>
              <w:rPr>
                <w:sz w:val="18"/>
                <w:szCs w:val="18"/>
              </w:rPr>
              <w:t>-</w:t>
            </w:r>
            <w:r w:rsidR="0088287A">
              <w:rPr>
                <w:sz w:val="18"/>
                <w:szCs w:val="18"/>
              </w:rPr>
              <w:t>0.00</w:t>
            </w:r>
            <w:r>
              <w:rPr>
                <w:sz w:val="18"/>
                <w:szCs w:val="18"/>
              </w:rPr>
              <w:t>5</w:t>
            </w:r>
            <w:r w:rsidR="0088287A">
              <w:rPr>
                <w:sz w:val="18"/>
                <w:szCs w:val="18"/>
              </w:rPr>
              <w:t xml:space="preserve"> (0.000)</w:t>
            </w:r>
          </w:p>
        </w:tc>
      </w:tr>
      <w:tr w:rsidR="00A92A6E" w14:paraId="5023AC8A" w14:textId="3068690E" w:rsidTr="00BA6FBA">
        <w:tc>
          <w:tcPr>
            <w:tcW w:w="2170" w:type="dxa"/>
            <w:tcBorders>
              <w:top w:val="nil"/>
              <w:left w:val="nil"/>
              <w:bottom w:val="single" w:sz="4" w:space="0" w:color="auto"/>
            </w:tcBorders>
          </w:tcPr>
          <w:p w14:paraId="09DBC82A" w14:textId="77777777" w:rsidR="00A92A6E" w:rsidRPr="00A83C3A" w:rsidRDefault="00A92A6E" w:rsidP="00A92A6E">
            <w:pPr>
              <w:jc w:val="center"/>
              <w:rPr>
                <w:sz w:val="18"/>
                <w:szCs w:val="18"/>
              </w:rPr>
            </w:pPr>
          </w:p>
        </w:tc>
        <w:tc>
          <w:tcPr>
            <w:tcW w:w="1666" w:type="dxa"/>
            <w:tcBorders>
              <w:top w:val="nil"/>
              <w:bottom w:val="single" w:sz="4" w:space="0" w:color="auto"/>
              <w:right w:val="nil"/>
            </w:tcBorders>
          </w:tcPr>
          <w:p w14:paraId="4F9A9739" w14:textId="77777777" w:rsidR="00A92A6E" w:rsidRPr="00A83C3A" w:rsidRDefault="00A92A6E" w:rsidP="00A92A6E">
            <w:pPr>
              <w:jc w:val="center"/>
              <w:rPr>
                <w:sz w:val="18"/>
                <w:szCs w:val="18"/>
              </w:rPr>
            </w:pPr>
          </w:p>
        </w:tc>
        <w:tc>
          <w:tcPr>
            <w:tcW w:w="1666" w:type="dxa"/>
            <w:tcBorders>
              <w:top w:val="nil"/>
              <w:left w:val="nil"/>
              <w:bottom w:val="single" w:sz="4" w:space="0" w:color="auto"/>
            </w:tcBorders>
          </w:tcPr>
          <w:p w14:paraId="24E6E50B" w14:textId="77777777" w:rsidR="00A92A6E" w:rsidRPr="00A83C3A" w:rsidRDefault="00A92A6E" w:rsidP="00A92A6E">
            <w:pPr>
              <w:jc w:val="center"/>
              <w:rPr>
                <w:sz w:val="18"/>
                <w:szCs w:val="18"/>
              </w:rPr>
            </w:pPr>
          </w:p>
        </w:tc>
        <w:tc>
          <w:tcPr>
            <w:tcW w:w="1721" w:type="dxa"/>
            <w:tcBorders>
              <w:top w:val="nil"/>
              <w:bottom w:val="single" w:sz="4" w:space="0" w:color="auto"/>
              <w:right w:val="nil"/>
            </w:tcBorders>
          </w:tcPr>
          <w:p w14:paraId="78A846BC" w14:textId="694205D6" w:rsidR="00A92A6E" w:rsidRPr="00A83C3A" w:rsidRDefault="00A92A6E" w:rsidP="00A92A6E">
            <w:pPr>
              <w:jc w:val="center"/>
              <w:rPr>
                <w:sz w:val="18"/>
                <w:szCs w:val="18"/>
              </w:rPr>
            </w:pPr>
          </w:p>
        </w:tc>
        <w:tc>
          <w:tcPr>
            <w:tcW w:w="1721" w:type="dxa"/>
            <w:tcBorders>
              <w:top w:val="nil"/>
              <w:left w:val="nil"/>
              <w:bottom w:val="single" w:sz="4" w:space="0" w:color="auto"/>
            </w:tcBorders>
          </w:tcPr>
          <w:p w14:paraId="5AF580BC" w14:textId="77777777" w:rsidR="00A92A6E" w:rsidRPr="00A83C3A" w:rsidRDefault="00A92A6E" w:rsidP="00A92A6E">
            <w:pPr>
              <w:jc w:val="center"/>
              <w:rPr>
                <w:sz w:val="18"/>
                <w:szCs w:val="18"/>
              </w:rPr>
            </w:pPr>
          </w:p>
        </w:tc>
        <w:tc>
          <w:tcPr>
            <w:tcW w:w="1787" w:type="dxa"/>
            <w:tcBorders>
              <w:top w:val="nil"/>
              <w:bottom w:val="single" w:sz="4" w:space="0" w:color="auto"/>
              <w:right w:val="nil"/>
            </w:tcBorders>
          </w:tcPr>
          <w:p w14:paraId="6AAEA31D" w14:textId="4E70482F" w:rsidR="00A92A6E" w:rsidRPr="00A83C3A" w:rsidRDefault="00587A66" w:rsidP="00A92A6E">
            <w:pPr>
              <w:jc w:val="center"/>
              <w:rPr>
                <w:sz w:val="18"/>
                <w:szCs w:val="18"/>
              </w:rPr>
            </w:pPr>
            <w:r>
              <w:rPr>
                <w:sz w:val="18"/>
                <w:szCs w:val="18"/>
              </w:rPr>
              <w:t>P=0.401</w:t>
            </w:r>
          </w:p>
        </w:tc>
        <w:tc>
          <w:tcPr>
            <w:tcW w:w="1787" w:type="dxa"/>
            <w:tcBorders>
              <w:top w:val="nil"/>
              <w:left w:val="nil"/>
              <w:bottom w:val="single" w:sz="4" w:space="0" w:color="auto"/>
              <w:right w:val="nil"/>
            </w:tcBorders>
          </w:tcPr>
          <w:p w14:paraId="309304D2" w14:textId="4E3E7462" w:rsidR="00A92A6E" w:rsidRPr="00A83C3A" w:rsidRDefault="00587A66" w:rsidP="00A92A6E">
            <w:pPr>
              <w:jc w:val="center"/>
              <w:rPr>
                <w:sz w:val="18"/>
                <w:szCs w:val="18"/>
              </w:rPr>
            </w:pPr>
            <w:r>
              <w:rPr>
                <w:sz w:val="18"/>
                <w:szCs w:val="18"/>
              </w:rPr>
              <w:t>P=0.897</w:t>
            </w:r>
          </w:p>
        </w:tc>
      </w:tr>
      <w:tr w:rsidR="00A92A6E" w14:paraId="57EF5100" w14:textId="132CB1C0" w:rsidTr="00BA6FBA">
        <w:tc>
          <w:tcPr>
            <w:tcW w:w="2170" w:type="dxa"/>
            <w:tcBorders>
              <w:left w:val="nil"/>
              <w:bottom w:val="nil"/>
            </w:tcBorders>
          </w:tcPr>
          <w:p w14:paraId="64AE0C2F" w14:textId="3E586E98" w:rsidR="00A92A6E" w:rsidRPr="00A83C3A" w:rsidRDefault="00A92A6E" w:rsidP="00A92A6E">
            <w:pPr>
              <w:jc w:val="center"/>
              <w:rPr>
                <w:sz w:val="18"/>
                <w:szCs w:val="18"/>
              </w:rPr>
            </w:pPr>
            <w:r>
              <w:rPr>
                <w:sz w:val="18"/>
                <w:szCs w:val="18"/>
              </w:rPr>
              <w:t>Outlet density at baseline</w:t>
            </w:r>
          </w:p>
        </w:tc>
        <w:tc>
          <w:tcPr>
            <w:tcW w:w="1666" w:type="dxa"/>
            <w:tcBorders>
              <w:bottom w:val="nil"/>
              <w:right w:val="nil"/>
            </w:tcBorders>
          </w:tcPr>
          <w:p w14:paraId="04164723" w14:textId="77777777" w:rsidR="00A92A6E" w:rsidRPr="00A83C3A" w:rsidRDefault="00A92A6E" w:rsidP="00A92A6E">
            <w:pPr>
              <w:jc w:val="center"/>
              <w:rPr>
                <w:sz w:val="18"/>
                <w:szCs w:val="18"/>
              </w:rPr>
            </w:pPr>
          </w:p>
        </w:tc>
        <w:tc>
          <w:tcPr>
            <w:tcW w:w="1666" w:type="dxa"/>
            <w:tcBorders>
              <w:left w:val="nil"/>
              <w:bottom w:val="nil"/>
            </w:tcBorders>
          </w:tcPr>
          <w:p w14:paraId="60EAFBD2" w14:textId="77777777" w:rsidR="00A92A6E" w:rsidRPr="00A83C3A" w:rsidRDefault="00A92A6E" w:rsidP="00A92A6E">
            <w:pPr>
              <w:jc w:val="center"/>
              <w:rPr>
                <w:sz w:val="18"/>
                <w:szCs w:val="18"/>
              </w:rPr>
            </w:pPr>
          </w:p>
        </w:tc>
        <w:tc>
          <w:tcPr>
            <w:tcW w:w="1721" w:type="dxa"/>
            <w:tcBorders>
              <w:bottom w:val="nil"/>
              <w:right w:val="nil"/>
            </w:tcBorders>
          </w:tcPr>
          <w:p w14:paraId="65B3B7F2" w14:textId="48EDABF7" w:rsidR="00A92A6E" w:rsidRPr="00A83C3A" w:rsidRDefault="00A92A6E" w:rsidP="00A92A6E">
            <w:pPr>
              <w:jc w:val="center"/>
              <w:rPr>
                <w:sz w:val="18"/>
                <w:szCs w:val="18"/>
              </w:rPr>
            </w:pPr>
          </w:p>
        </w:tc>
        <w:tc>
          <w:tcPr>
            <w:tcW w:w="1721" w:type="dxa"/>
            <w:tcBorders>
              <w:left w:val="nil"/>
              <w:bottom w:val="nil"/>
            </w:tcBorders>
          </w:tcPr>
          <w:p w14:paraId="3BFEC8CA" w14:textId="77777777" w:rsidR="00A92A6E" w:rsidRPr="00A83C3A" w:rsidRDefault="00A92A6E" w:rsidP="00A92A6E">
            <w:pPr>
              <w:jc w:val="center"/>
              <w:rPr>
                <w:sz w:val="18"/>
                <w:szCs w:val="18"/>
              </w:rPr>
            </w:pPr>
          </w:p>
        </w:tc>
        <w:tc>
          <w:tcPr>
            <w:tcW w:w="1787" w:type="dxa"/>
            <w:tcBorders>
              <w:bottom w:val="nil"/>
              <w:right w:val="nil"/>
            </w:tcBorders>
          </w:tcPr>
          <w:p w14:paraId="3AA49B87" w14:textId="51EA5CC8" w:rsidR="00A92A6E" w:rsidRPr="00A83C3A" w:rsidRDefault="0088287A" w:rsidP="00A92A6E">
            <w:pPr>
              <w:jc w:val="center"/>
              <w:rPr>
                <w:sz w:val="18"/>
                <w:szCs w:val="18"/>
              </w:rPr>
            </w:pPr>
            <w:r>
              <w:rPr>
                <w:sz w:val="18"/>
                <w:szCs w:val="18"/>
              </w:rPr>
              <w:t>0.001 (0.000)</w:t>
            </w:r>
          </w:p>
        </w:tc>
        <w:tc>
          <w:tcPr>
            <w:tcW w:w="1787" w:type="dxa"/>
            <w:tcBorders>
              <w:left w:val="nil"/>
              <w:bottom w:val="nil"/>
              <w:right w:val="nil"/>
            </w:tcBorders>
          </w:tcPr>
          <w:p w14:paraId="34ABD4D6" w14:textId="2A6EA741" w:rsidR="00A92A6E" w:rsidRPr="00A83C3A" w:rsidRDefault="0088287A" w:rsidP="00A92A6E">
            <w:pPr>
              <w:jc w:val="center"/>
              <w:rPr>
                <w:sz w:val="18"/>
                <w:szCs w:val="18"/>
              </w:rPr>
            </w:pPr>
            <w:r>
              <w:rPr>
                <w:sz w:val="18"/>
                <w:szCs w:val="18"/>
              </w:rPr>
              <w:t>-0.000 (0.000)</w:t>
            </w:r>
          </w:p>
        </w:tc>
      </w:tr>
      <w:tr w:rsidR="00A92A6E" w14:paraId="7B290238" w14:textId="3F10F786" w:rsidTr="00BA6FBA">
        <w:tc>
          <w:tcPr>
            <w:tcW w:w="2170" w:type="dxa"/>
            <w:tcBorders>
              <w:top w:val="nil"/>
              <w:left w:val="nil"/>
              <w:bottom w:val="single" w:sz="4" w:space="0" w:color="auto"/>
            </w:tcBorders>
          </w:tcPr>
          <w:p w14:paraId="144788D0" w14:textId="77777777" w:rsidR="00A92A6E" w:rsidRPr="00A83C3A" w:rsidRDefault="00A92A6E" w:rsidP="00A92A6E">
            <w:pPr>
              <w:jc w:val="center"/>
              <w:rPr>
                <w:sz w:val="18"/>
                <w:szCs w:val="18"/>
              </w:rPr>
            </w:pPr>
          </w:p>
        </w:tc>
        <w:tc>
          <w:tcPr>
            <w:tcW w:w="1666" w:type="dxa"/>
            <w:tcBorders>
              <w:top w:val="nil"/>
              <w:bottom w:val="single" w:sz="4" w:space="0" w:color="auto"/>
              <w:right w:val="nil"/>
            </w:tcBorders>
          </w:tcPr>
          <w:p w14:paraId="17584265" w14:textId="77777777" w:rsidR="00A92A6E" w:rsidRPr="00A83C3A" w:rsidRDefault="00A92A6E" w:rsidP="00A92A6E">
            <w:pPr>
              <w:jc w:val="center"/>
              <w:rPr>
                <w:sz w:val="18"/>
                <w:szCs w:val="18"/>
              </w:rPr>
            </w:pPr>
          </w:p>
        </w:tc>
        <w:tc>
          <w:tcPr>
            <w:tcW w:w="1666" w:type="dxa"/>
            <w:tcBorders>
              <w:top w:val="nil"/>
              <w:left w:val="nil"/>
              <w:bottom w:val="single" w:sz="4" w:space="0" w:color="auto"/>
            </w:tcBorders>
          </w:tcPr>
          <w:p w14:paraId="66FA8299" w14:textId="77777777" w:rsidR="00A92A6E" w:rsidRPr="00A83C3A" w:rsidRDefault="00A92A6E" w:rsidP="00A92A6E">
            <w:pPr>
              <w:jc w:val="center"/>
              <w:rPr>
                <w:sz w:val="18"/>
                <w:szCs w:val="18"/>
              </w:rPr>
            </w:pPr>
          </w:p>
        </w:tc>
        <w:tc>
          <w:tcPr>
            <w:tcW w:w="1721" w:type="dxa"/>
            <w:tcBorders>
              <w:top w:val="nil"/>
              <w:bottom w:val="single" w:sz="4" w:space="0" w:color="auto"/>
              <w:right w:val="nil"/>
            </w:tcBorders>
          </w:tcPr>
          <w:p w14:paraId="2FF7E453" w14:textId="31CB8001" w:rsidR="00A92A6E" w:rsidRPr="00A83C3A" w:rsidRDefault="00A92A6E" w:rsidP="00A92A6E">
            <w:pPr>
              <w:jc w:val="center"/>
              <w:rPr>
                <w:sz w:val="18"/>
                <w:szCs w:val="18"/>
              </w:rPr>
            </w:pPr>
          </w:p>
        </w:tc>
        <w:tc>
          <w:tcPr>
            <w:tcW w:w="1721" w:type="dxa"/>
            <w:tcBorders>
              <w:top w:val="nil"/>
              <w:left w:val="nil"/>
              <w:bottom w:val="single" w:sz="4" w:space="0" w:color="auto"/>
            </w:tcBorders>
          </w:tcPr>
          <w:p w14:paraId="4D548425" w14:textId="77777777" w:rsidR="00A92A6E" w:rsidRPr="00A83C3A" w:rsidRDefault="00A92A6E" w:rsidP="00A92A6E">
            <w:pPr>
              <w:jc w:val="center"/>
              <w:rPr>
                <w:sz w:val="18"/>
                <w:szCs w:val="18"/>
              </w:rPr>
            </w:pPr>
          </w:p>
        </w:tc>
        <w:tc>
          <w:tcPr>
            <w:tcW w:w="1787" w:type="dxa"/>
            <w:tcBorders>
              <w:top w:val="nil"/>
              <w:bottom w:val="single" w:sz="4" w:space="0" w:color="auto"/>
              <w:right w:val="nil"/>
            </w:tcBorders>
          </w:tcPr>
          <w:p w14:paraId="53FF1081" w14:textId="5BF586D4" w:rsidR="00A92A6E" w:rsidRPr="00A83C3A" w:rsidRDefault="00587A66" w:rsidP="00A92A6E">
            <w:pPr>
              <w:jc w:val="center"/>
              <w:rPr>
                <w:sz w:val="18"/>
                <w:szCs w:val="18"/>
              </w:rPr>
            </w:pPr>
            <w:r>
              <w:rPr>
                <w:sz w:val="18"/>
                <w:szCs w:val="18"/>
              </w:rPr>
              <w:t>P&lt;0.001</w:t>
            </w:r>
          </w:p>
        </w:tc>
        <w:tc>
          <w:tcPr>
            <w:tcW w:w="1787" w:type="dxa"/>
            <w:tcBorders>
              <w:top w:val="nil"/>
              <w:left w:val="nil"/>
              <w:bottom w:val="single" w:sz="4" w:space="0" w:color="auto"/>
              <w:right w:val="nil"/>
            </w:tcBorders>
          </w:tcPr>
          <w:p w14:paraId="08F4AB19" w14:textId="754266C7" w:rsidR="00A92A6E" w:rsidRPr="00A83C3A" w:rsidRDefault="00587A66" w:rsidP="00A92A6E">
            <w:pPr>
              <w:jc w:val="center"/>
              <w:rPr>
                <w:sz w:val="18"/>
                <w:szCs w:val="18"/>
              </w:rPr>
            </w:pPr>
            <w:r>
              <w:rPr>
                <w:sz w:val="18"/>
                <w:szCs w:val="18"/>
              </w:rPr>
              <w:t>P&lt;0.001</w:t>
            </w:r>
          </w:p>
        </w:tc>
      </w:tr>
      <w:tr w:rsidR="00BA6FBA" w14:paraId="16964344" w14:textId="2D548246" w:rsidTr="00083663">
        <w:tc>
          <w:tcPr>
            <w:tcW w:w="2170" w:type="dxa"/>
            <w:vMerge w:val="restart"/>
            <w:tcBorders>
              <w:left w:val="nil"/>
            </w:tcBorders>
          </w:tcPr>
          <w:p w14:paraId="039F1B34" w14:textId="77777777" w:rsidR="00BA6FBA" w:rsidRPr="00A83C3A" w:rsidRDefault="00BA6FBA" w:rsidP="00A92A6E">
            <w:pPr>
              <w:jc w:val="center"/>
              <w:rPr>
                <w:sz w:val="18"/>
                <w:szCs w:val="18"/>
              </w:rPr>
            </w:pPr>
            <w:r>
              <w:rPr>
                <w:sz w:val="18"/>
                <w:szCs w:val="18"/>
              </w:rPr>
              <w:t xml:space="preserve">Alcohol-related hospital admissions at baseline </w:t>
            </w:r>
          </w:p>
        </w:tc>
        <w:tc>
          <w:tcPr>
            <w:tcW w:w="1666" w:type="dxa"/>
            <w:tcBorders>
              <w:bottom w:val="nil"/>
              <w:right w:val="nil"/>
            </w:tcBorders>
          </w:tcPr>
          <w:p w14:paraId="09E3510B" w14:textId="77777777" w:rsidR="00BA6FBA" w:rsidRPr="00A83C3A" w:rsidRDefault="00BA6FBA" w:rsidP="00A92A6E">
            <w:pPr>
              <w:jc w:val="center"/>
              <w:rPr>
                <w:sz w:val="18"/>
                <w:szCs w:val="18"/>
              </w:rPr>
            </w:pPr>
          </w:p>
        </w:tc>
        <w:tc>
          <w:tcPr>
            <w:tcW w:w="1666" w:type="dxa"/>
            <w:tcBorders>
              <w:left w:val="nil"/>
              <w:bottom w:val="nil"/>
            </w:tcBorders>
          </w:tcPr>
          <w:p w14:paraId="14C2D635" w14:textId="77777777" w:rsidR="00BA6FBA" w:rsidRPr="00A83C3A" w:rsidRDefault="00BA6FBA" w:rsidP="00A92A6E">
            <w:pPr>
              <w:jc w:val="center"/>
              <w:rPr>
                <w:sz w:val="18"/>
                <w:szCs w:val="18"/>
              </w:rPr>
            </w:pPr>
          </w:p>
        </w:tc>
        <w:tc>
          <w:tcPr>
            <w:tcW w:w="1721" w:type="dxa"/>
            <w:tcBorders>
              <w:bottom w:val="nil"/>
              <w:right w:val="nil"/>
            </w:tcBorders>
          </w:tcPr>
          <w:p w14:paraId="70A8BA7B" w14:textId="3371186D" w:rsidR="00BA6FBA" w:rsidRPr="00A83C3A" w:rsidRDefault="00BA6FBA" w:rsidP="00A92A6E">
            <w:pPr>
              <w:jc w:val="center"/>
              <w:rPr>
                <w:sz w:val="18"/>
                <w:szCs w:val="18"/>
              </w:rPr>
            </w:pPr>
          </w:p>
        </w:tc>
        <w:tc>
          <w:tcPr>
            <w:tcW w:w="1721" w:type="dxa"/>
            <w:tcBorders>
              <w:left w:val="nil"/>
              <w:bottom w:val="nil"/>
            </w:tcBorders>
          </w:tcPr>
          <w:p w14:paraId="46517CC8" w14:textId="77777777" w:rsidR="00BA6FBA" w:rsidRPr="00A83C3A" w:rsidRDefault="00BA6FBA" w:rsidP="00A92A6E">
            <w:pPr>
              <w:jc w:val="center"/>
              <w:rPr>
                <w:sz w:val="18"/>
                <w:szCs w:val="18"/>
              </w:rPr>
            </w:pPr>
          </w:p>
        </w:tc>
        <w:tc>
          <w:tcPr>
            <w:tcW w:w="1787" w:type="dxa"/>
            <w:tcBorders>
              <w:bottom w:val="nil"/>
              <w:right w:val="nil"/>
            </w:tcBorders>
          </w:tcPr>
          <w:p w14:paraId="1406F653" w14:textId="77BA44BC" w:rsidR="00BA6FBA" w:rsidRPr="00A83C3A" w:rsidRDefault="00BA6FBA" w:rsidP="00A92A6E">
            <w:pPr>
              <w:jc w:val="center"/>
              <w:rPr>
                <w:sz w:val="18"/>
                <w:szCs w:val="18"/>
              </w:rPr>
            </w:pPr>
            <w:r>
              <w:rPr>
                <w:sz w:val="18"/>
                <w:szCs w:val="18"/>
              </w:rPr>
              <w:t>0.000 (0.000)</w:t>
            </w:r>
          </w:p>
        </w:tc>
        <w:tc>
          <w:tcPr>
            <w:tcW w:w="1787" w:type="dxa"/>
            <w:tcBorders>
              <w:left w:val="nil"/>
              <w:bottom w:val="nil"/>
              <w:right w:val="nil"/>
            </w:tcBorders>
          </w:tcPr>
          <w:p w14:paraId="1E168702" w14:textId="0FF0496A" w:rsidR="00BA6FBA" w:rsidRPr="00A83C3A" w:rsidRDefault="00BA6FBA" w:rsidP="00A92A6E">
            <w:pPr>
              <w:jc w:val="center"/>
              <w:rPr>
                <w:sz w:val="18"/>
                <w:szCs w:val="18"/>
              </w:rPr>
            </w:pPr>
            <w:r>
              <w:rPr>
                <w:sz w:val="18"/>
                <w:szCs w:val="18"/>
              </w:rPr>
              <w:t>-0.000 (0.000)</w:t>
            </w:r>
          </w:p>
        </w:tc>
      </w:tr>
      <w:tr w:rsidR="00BA6FBA" w14:paraId="67CC4FB2" w14:textId="61460774" w:rsidTr="00083663">
        <w:tc>
          <w:tcPr>
            <w:tcW w:w="2170" w:type="dxa"/>
            <w:vMerge/>
            <w:tcBorders>
              <w:left w:val="nil"/>
            </w:tcBorders>
          </w:tcPr>
          <w:p w14:paraId="1D9F3F3A" w14:textId="77777777" w:rsidR="00BA6FBA" w:rsidRPr="00A83C3A" w:rsidRDefault="00BA6FBA" w:rsidP="00BA6FBA">
            <w:pPr>
              <w:rPr>
                <w:sz w:val="18"/>
                <w:szCs w:val="18"/>
              </w:rPr>
            </w:pPr>
          </w:p>
        </w:tc>
        <w:tc>
          <w:tcPr>
            <w:tcW w:w="1666" w:type="dxa"/>
            <w:tcBorders>
              <w:top w:val="nil"/>
              <w:right w:val="nil"/>
            </w:tcBorders>
          </w:tcPr>
          <w:p w14:paraId="01495E67" w14:textId="77777777" w:rsidR="00BA6FBA" w:rsidRPr="00A83C3A" w:rsidRDefault="00BA6FBA" w:rsidP="00A92A6E">
            <w:pPr>
              <w:jc w:val="center"/>
              <w:rPr>
                <w:sz w:val="18"/>
                <w:szCs w:val="18"/>
              </w:rPr>
            </w:pPr>
          </w:p>
        </w:tc>
        <w:tc>
          <w:tcPr>
            <w:tcW w:w="1666" w:type="dxa"/>
            <w:tcBorders>
              <w:top w:val="nil"/>
              <w:left w:val="nil"/>
            </w:tcBorders>
          </w:tcPr>
          <w:p w14:paraId="5106D0F5" w14:textId="77777777" w:rsidR="00BA6FBA" w:rsidRPr="00A83C3A" w:rsidRDefault="00BA6FBA" w:rsidP="00A92A6E">
            <w:pPr>
              <w:jc w:val="center"/>
              <w:rPr>
                <w:sz w:val="18"/>
                <w:szCs w:val="18"/>
              </w:rPr>
            </w:pPr>
          </w:p>
        </w:tc>
        <w:tc>
          <w:tcPr>
            <w:tcW w:w="1721" w:type="dxa"/>
            <w:tcBorders>
              <w:top w:val="nil"/>
              <w:right w:val="nil"/>
            </w:tcBorders>
          </w:tcPr>
          <w:p w14:paraId="76B75015" w14:textId="11A0631C" w:rsidR="00BA6FBA" w:rsidRPr="00A83C3A" w:rsidRDefault="00BA6FBA" w:rsidP="00A92A6E">
            <w:pPr>
              <w:jc w:val="center"/>
              <w:rPr>
                <w:sz w:val="18"/>
                <w:szCs w:val="18"/>
              </w:rPr>
            </w:pPr>
          </w:p>
        </w:tc>
        <w:tc>
          <w:tcPr>
            <w:tcW w:w="1721" w:type="dxa"/>
            <w:tcBorders>
              <w:top w:val="nil"/>
              <w:left w:val="nil"/>
            </w:tcBorders>
          </w:tcPr>
          <w:p w14:paraId="3951C970" w14:textId="77777777" w:rsidR="00BA6FBA" w:rsidRPr="00A83C3A" w:rsidRDefault="00BA6FBA" w:rsidP="00A92A6E">
            <w:pPr>
              <w:jc w:val="center"/>
              <w:rPr>
                <w:sz w:val="18"/>
                <w:szCs w:val="18"/>
              </w:rPr>
            </w:pPr>
          </w:p>
        </w:tc>
        <w:tc>
          <w:tcPr>
            <w:tcW w:w="1787" w:type="dxa"/>
            <w:tcBorders>
              <w:top w:val="nil"/>
              <w:right w:val="nil"/>
            </w:tcBorders>
          </w:tcPr>
          <w:p w14:paraId="71883E72" w14:textId="000CD98E" w:rsidR="00BA6FBA" w:rsidRPr="00A83C3A" w:rsidRDefault="00BA6FBA" w:rsidP="00085373">
            <w:pPr>
              <w:jc w:val="center"/>
              <w:rPr>
                <w:sz w:val="18"/>
                <w:szCs w:val="18"/>
              </w:rPr>
            </w:pPr>
            <w:r>
              <w:rPr>
                <w:sz w:val="18"/>
                <w:szCs w:val="18"/>
              </w:rPr>
              <w:t>P=0.094</w:t>
            </w:r>
          </w:p>
        </w:tc>
        <w:tc>
          <w:tcPr>
            <w:tcW w:w="1787" w:type="dxa"/>
            <w:tcBorders>
              <w:top w:val="nil"/>
              <w:left w:val="nil"/>
              <w:right w:val="nil"/>
            </w:tcBorders>
          </w:tcPr>
          <w:p w14:paraId="5698E207" w14:textId="3BE71C12" w:rsidR="00BA6FBA" w:rsidRPr="00A83C3A" w:rsidRDefault="00BA6FBA" w:rsidP="00085373">
            <w:pPr>
              <w:jc w:val="center"/>
              <w:rPr>
                <w:sz w:val="18"/>
                <w:szCs w:val="18"/>
              </w:rPr>
            </w:pPr>
            <w:r>
              <w:rPr>
                <w:sz w:val="18"/>
                <w:szCs w:val="18"/>
              </w:rPr>
              <w:t>P=0.025</w:t>
            </w:r>
          </w:p>
        </w:tc>
      </w:tr>
      <w:tr w:rsidR="00432AAB" w14:paraId="586B5898" w14:textId="42240E2B" w:rsidTr="00BA6FBA">
        <w:tc>
          <w:tcPr>
            <w:tcW w:w="2170" w:type="dxa"/>
            <w:tcBorders>
              <w:left w:val="nil"/>
              <w:bottom w:val="single" w:sz="4" w:space="0" w:color="auto"/>
            </w:tcBorders>
          </w:tcPr>
          <w:p w14:paraId="241A4B1D" w14:textId="1FD8ABD0" w:rsidR="00432AAB" w:rsidRPr="00522174" w:rsidRDefault="00432AAB" w:rsidP="00432AAB">
            <w:pPr>
              <w:rPr>
                <w:b/>
                <w:sz w:val="18"/>
                <w:szCs w:val="18"/>
              </w:rPr>
            </w:pPr>
            <w:r>
              <w:rPr>
                <w:b/>
                <w:sz w:val="18"/>
                <w:szCs w:val="18"/>
              </w:rPr>
              <w:t>Variance</w:t>
            </w:r>
          </w:p>
        </w:tc>
        <w:tc>
          <w:tcPr>
            <w:tcW w:w="1666" w:type="dxa"/>
            <w:tcBorders>
              <w:bottom w:val="single" w:sz="4" w:space="0" w:color="auto"/>
              <w:right w:val="nil"/>
            </w:tcBorders>
          </w:tcPr>
          <w:p w14:paraId="1FC05D25" w14:textId="5643FB6A" w:rsidR="00432AAB" w:rsidRPr="00A9270B" w:rsidRDefault="00432AAB" w:rsidP="00432AAB">
            <w:pPr>
              <w:jc w:val="center"/>
              <w:rPr>
                <w:b/>
                <w:sz w:val="18"/>
                <w:szCs w:val="18"/>
              </w:rPr>
            </w:pPr>
            <w:r w:rsidRPr="00A9270B">
              <w:rPr>
                <w:b/>
                <w:sz w:val="18"/>
                <w:szCs w:val="18"/>
              </w:rPr>
              <w:t>estimates</w:t>
            </w:r>
          </w:p>
        </w:tc>
        <w:tc>
          <w:tcPr>
            <w:tcW w:w="1666" w:type="dxa"/>
            <w:tcBorders>
              <w:left w:val="nil"/>
              <w:bottom w:val="single" w:sz="4" w:space="0" w:color="auto"/>
            </w:tcBorders>
          </w:tcPr>
          <w:p w14:paraId="300FD245" w14:textId="143C7357" w:rsidR="00432AAB" w:rsidRPr="00A9270B" w:rsidRDefault="00432AAB" w:rsidP="00432AAB">
            <w:pPr>
              <w:jc w:val="center"/>
              <w:rPr>
                <w:b/>
                <w:sz w:val="18"/>
                <w:szCs w:val="18"/>
              </w:rPr>
            </w:pPr>
            <w:r>
              <w:rPr>
                <w:b/>
                <w:sz w:val="18"/>
                <w:szCs w:val="18"/>
              </w:rPr>
              <w:t>e</w:t>
            </w:r>
            <w:r w:rsidRPr="00A9270B">
              <w:rPr>
                <w:b/>
                <w:sz w:val="18"/>
                <w:szCs w:val="18"/>
              </w:rPr>
              <w:t>xplained</w:t>
            </w:r>
            <w:r>
              <w:rPr>
                <w:b/>
                <w:sz w:val="18"/>
                <w:szCs w:val="18"/>
              </w:rPr>
              <w:t xml:space="preserve"> </w:t>
            </w:r>
            <w:r w:rsidR="00BA6FBA">
              <w:rPr>
                <w:b/>
                <w:sz w:val="18"/>
                <w:szCs w:val="18"/>
                <w:vertAlign w:val="superscript"/>
              </w:rPr>
              <w:t>1</w:t>
            </w:r>
          </w:p>
        </w:tc>
        <w:tc>
          <w:tcPr>
            <w:tcW w:w="1721" w:type="dxa"/>
            <w:tcBorders>
              <w:bottom w:val="single" w:sz="4" w:space="0" w:color="auto"/>
              <w:right w:val="nil"/>
            </w:tcBorders>
          </w:tcPr>
          <w:p w14:paraId="31C22477" w14:textId="14CA131C" w:rsidR="00432AAB" w:rsidRPr="00A83C3A" w:rsidRDefault="00432AAB" w:rsidP="00432AAB">
            <w:pPr>
              <w:jc w:val="center"/>
              <w:rPr>
                <w:sz w:val="18"/>
                <w:szCs w:val="18"/>
              </w:rPr>
            </w:pPr>
            <w:r w:rsidRPr="00A9270B">
              <w:rPr>
                <w:b/>
                <w:sz w:val="18"/>
                <w:szCs w:val="18"/>
              </w:rPr>
              <w:t>estimates</w:t>
            </w:r>
          </w:p>
        </w:tc>
        <w:tc>
          <w:tcPr>
            <w:tcW w:w="1721" w:type="dxa"/>
            <w:tcBorders>
              <w:left w:val="nil"/>
              <w:bottom w:val="single" w:sz="4" w:space="0" w:color="auto"/>
            </w:tcBorders>
          </w:tcPr>
          <w:p w14:paraId="311FFF29" w14:textId="490C9C43" w:rsidR="00432AAB" w:rsidRPr="00A83C3A" w:rsidRDefault="00BA6FBA" w:rsidP="00BA6FBA">
            <w:pPr>
              <w:jc w:val="center"/>
              <w:rPr>
                <w:sz w:val="18"/>
                <w:szCs w:val="18"/>
              </w:rPr>
            </w:pPr>
            <w:r>
              <w:rPr>
                <w:b/>
                <w:sz w:val="18"/>
                <w:szCs w:val="18"/>
              </w:rPr>
              <w:t>e</w:t>
            </w:r>
            <w:r w:rsidR="00432AAB" w:rsidRPr="00A9270B">
              <w:rPr>
                <w:b/>
                <w:sz w:val="18"/>
                <w:szCs w:val="18"/>
              </w:rPr>
              <w:t>xplained</w:t>
            </w:r>
            <w:r>
              <w:rPr>
                <w:b/>
                <w:sz w:val="18"/>
                <w:szCs w:val="18"/>
              </w:rPr>
              <w:t xml:space="preserve"> </w:t>
            </w:r>
            <w:r>
              <w:rPr>
                <w:b/>
                <w:sz w:val="18"/>
                <w:szCs w:val="18"/>
                <w:vertAlign w:val="superscript"/>
              </w:rPr>
              <w:t>1</w:t>
            </w:r>
          </w:p>
        </w:tc>
        <w:tc>
          <w:tcPr>
            <w:tcW w:w="1787" w:type="dxa"/>
            <w:tcBorders>
              <w:bottom w:val="single" w:sz="4" w:space="0" w:color="auto"/>
              <w:right w:val="nil"/>
            </w:tcBorders>
          </w:tcPr>
          <w:p w14:paraId="7FFDC2C4" w14:textId="12D5A411" w:rsidR="00432AAB" w:rsidRPr="00A83C3A" w:rsidRDefault="00432AAB" w:rsidP="00432AAB">
            <w:pPr>
              <w:jc w:val="center"/>
              <w:rPr>
                <w:sz w:val="18"/>
                <w:szCs w:val="18"/>
              </w:rPr>
            </w:pPr>
            <w:r w:rsidRPr="00A9270B">
              <w:rPr>
                <w:b/>
                <w:sz w:val="18"/>
                <w:szCs w:val="18"/>
              </w:rPr>
              <w:t>estimates</w:t>
            </w:r>
          </w:p>
        </w:tc>
        <w:tc>
          <w:tcPr>
            <w:tcW w:w="1787" w:type="dxa"/>
            <w:tcBorders>
              <w:left w:val="nil"/>
              <w:bottom w:val="single" w:sz="4" w:space="0" w:color="auto"/>
              <w:right w:val="nil"/>
            </w:tcBorders>
          </w:tcPr>
          <w:p w14:paraId="7C406979" w14:textId="6543B268" w:rsidR="00432AAB" w:rsidRPr="00A83C3A" w:rsidRDefault="00432AAB" w:rsidP="00BA6FBA">
            <w:pPr>
              <w:jc w:val="center"/>
              <w:rPr>
                <w:sz w:val="18"/>
                <w:szCs w:val="18"/>
              </w:rPr>
            </w:pPr>
            <w:r>
              <w:rPr>
                <w:b/>
                <w:sz w:val="18"/>
                <w:szCs w:val="18"/>
              </w:rPr>
              <w:t>e</w:t>
            </w:r>
            <w:r w:rsidRPr="00A9270B">
              <w:rPr>
                <w:b/>
                <w:sz w:val="18"/>
                <w:szCs w:val="18"/>
              </w:rPr>
              <w:t>xplained</w:t>
            </w:r>
            <w:r>
              <w:rPr>
                <w:b/>
                <w:sz w:val="18"/>
                <w:szCs w:val="18"/>
              </w:rPr>
              <w:t xml:space="preserve"> </w:t>
            </w:r>
            <w:r w:rsidR="00BA6FBA">
              <w:rPr>
                <w:b/>
                <w:sz w:val="18"/>
                <w:szCs w:val="18"/>
                <w:vertAlign w:val="superscript"/>
              </w:rPr>
              <w:t>1</w:t>
            </w:r>
          </w:p>
        </w:tc>
      </w:tr>
      <w:tr w:rsidR="00850FCD" w14:paraId="1D318BDD" w14:textId="4E1B4FB3" w:rsidTr="00BA6FBA">
        <w:tc>
          <w:tcPr>
            <w:tcW w:w="2170" w:type="dxa"/>
            <w:tcBorders>
              <w:left w:val="nil"/>
              <w:bottom w:val="nil"/>
            </w:tcBorders>
          </w:tcPr>
          <w:p w14:paraId="293299E2" w14:textId="77777777" w:rsidR="00850FCD" w:rsidRPr="00A83C3A" w:rsidRDefault="00850FCD" w:rsidP="00432AAB">
            <w:pPr>
              <w:jc w:val="center"/>
              <w:rPr>
                <w:sz w:val="18"/>
                <w:szCs w:val="18"/>
              </w:rPr>
            </w:pPr>
            <w:r>
              <w:rPr>
                <w:sz w:val="18"/>
                <w:szCs w:val="18"/>
              </w:rPr>
              <w:t>Intercept</w:t>
            </w:r>
          </w:p>
        </w:tc>
        <w:tc>
          <w:tcPr>
            <w:tcW w:w="1666" w:type="dxa"/>
            <w:tcBorders>
              <w:bottom w:val="nil"/>
              <w:right w:val="nil"/>
            </w:tcBorders>
          </w:tcPr>
          <w:p w14:paraId="21E757B0" w14:textId="77777777" w:rsidR="00850FCD" w:rsidRPr="00A83C3A" w:rsidRDefault="00850FCD" w:rsidP="00432AAB">
            <w:pPr>
              <w:jc w:val="center"/>
              <w:rPr>
                <w:sz w:val="18"/>
                <w:szCs w:val="18"/>
              </w:rPr>
            </w:pPr>
            <w:r>
              <w:rPr>
                <w:sz w:val="18"/>
                <w:szCs w:val="18"/>
              </w:rPr>
              <w:t>0.209</w:t>
            </w:r>
          </w:p>
        </w:tc>
        <w:tc>
          <w:tcPr>
            <w:tcW w:w="1666" w:type="dxa"/>
            <w:tcBorders>
              <w:left w:val="nil"/>
              <w:bottom w:val="nil"/>
            </w:tcBorders>
          </w:tcPr>
          <w:p w14:paraId="7771FEA8" w14:textId="02749749" w:rsidR="00850FCD" w:rsidRPr="00A83C3A" w:rsidRDefault="00850FCD" w:rsidP="00432AAB">
            <w:pPr>
              <w:jc w:val="center"/>
              <w:rPr>
                <w:sz w:val="18"/>
                <w:szCs w:val="18"/>
              </w:rPr>
            </w:pPr>
            <w:r>
              <w:rPr>
                <w:sz w:val="18"/>
                <w:szCs w:val="18"/>
              </w:rPr>
              <w:t>13%</w:t>
            </w:r>
          </w:p>
        </w:tc>
        <w:tc>
          <w:tcPr>
            <w:tcW w:w="1721" w:type="dxa"/>
            <w:tcBorders>
              <w:bottom w:val="nil"/>
              <w:right w:val="nil"/>
            </w:tcBorders>
          </w:tcPr>
          <w:p w14:paraId="73F7B491" w14:textId="34792F85" w:rsidR="00850FCD" w:rsidRPr="00A83C3A" w:rsidRDefault="00D35836" w:rsidP="00432AAB">
            <w:pPr>
              <w:jc w:val="center"/>
              <w:rPr>
                <w:sz w:val="18"/>
                <w:szCs w:val="18"/>
              </w:rPr>
            </w:pPr>
            <w:r>
              <w:rPr>
                <w:sz w:val="18"/>
                <w:szCs w:val="18"/>
              </w:rPr>
              <w:t>0.158</w:t>
            </w:r>
          </w:p>
        </w:tc>
        <w:tc>
          <w:tcPr>
            <w:tcW w:w="1721" w:type="dxa"/>
            <w:tcBorders>
              <w:left w:val="nil"/>
              <w:bottom w:val="nil"/>
            </w:tcBorders>
          </w:tcPr>
          <w:p w14:paraId="33B86B65" w14:textId="4A8DF6E5" w:rsidR="00850FCD" w:rsidRPr="00A83C3A" w:rsidRDefault="00544EE2" w:rsidP="00432AAB">
            <w:pPr>
              <w:jc w:val="center"/>
              <w:rPr>
                <w:sz w:val="18"/>
                <w:szCs w:val="18"/>
              </w:rPr>
            </w:pPr>
            <w:r>
              <w:rPr>
                <w:sz w:val="18"/>
                <w:szCs w:val="18"/>
              </w:rPr>
              <w:t>34%</w:t>
            </w:r>
          </w:p>
        </w:tc>
        <w:tc>
          <w:tcPr>
            <w:tcW w:w="1787" w:type="dxa"/>
            <w:tcBorders>
              <w:bottom w:val="nil"/>
              <w:right w:val="nil"/>
            </w:tcBorders>
          </w:tcPr>
          <w:p w14:paraId="0CB3FE3E" w14:textId="7C367AC0" w:rsidR="00850FCD" w:rsidRPr="00A83C3A" w:rsidRDefault="00B72CFD" w:rsidP="00432AAB">
            <w:pPr>
              <w:jc w:val="center"/>
              <w:rPr>
                <w:sz w:val="18"/>
                <w:szCs w:val="18"/>
              </w:rPr>
            </w:pPr>
            <w:r>
              <w:rPr>
                <w:sz w:val="18"/>
                <w:szCs w:val="18"/>
              </w:rPr>
              <w:t>0.157</w:t>
            </w:r>
          </w:p>
        </w:tc>
        <w:tc>
          <w:tcPr>
            <w:tcW w:w="1787" w:type="dxa"/>
            <w:tcBorders>
              <w:left w:val="nil"/>
              <w:bottom w:val="nil"/>
              <w:right w:val="nil"/>
            </w:tcBorders>
          </w:tcPr>
          <w:p w14:paraId="08CD72E7" w14:textId="788968FF" w:rsidR="00850FCD" w:rsidRPr="00A83C3A" w:rsidRDefault="00544EE2" w:rsidP="00432AAB">
            <w:pPr>
              <w:jc w:val="center"/>
              <w:rPr>
                <w:sz w:val="18"/>
                <w:szCs w:val="18"/>
              </w:rPr>
            </w:pPr>
            <w:r>
              <w:rPr>
                <w:sz w:val="18"/>
                <w:szCs w:val="18"/>
              </w:rPr>
              <w:t>34%</w:t>
            </w:r>
          </w:p>
        </w:tc>
      </w:tr>
      <w:tr w:rsidR="00850FCD" w14:paraId="39A8DD10" w14:textId="4CBDB879" w:rsidTr="00BA6FBA">
        <w:tc>
          <w:tcPr>
            <w:tcW w:w="2170" w:type="dxa"/>
            <w:tcBorders>
              <w:top w:val="nil"/>
              <w:left w:val="nil"/>
              <w:bottom w:val="nil"/>
            </w:tcBorders>
          </w:tcPr>
          <w:p w14:paraId="10CF6C7D" w14:textId="77777777" w:rsidR="00850FCD" w:rsidRPr="00A83C3A" w:rsidRDefault="00850FCD" w:rsidP="00432AAB">
            <w:pPr>
              <w:jc w:val="center"/>
              <w:rPr>
                <w:sz w:val="18"/>
                <w:szCs w:val="18"/>
              </w:rPr>
            </w:pPr>
            <w:r>
              <w:rPr>
                <w:sz w:val="18"/>
                <w:szCs w:val="18"/>
              </w:rPr>
              <w:t>Slope</w:t>
            </w:r>
          </w:p>
        </w:tc>
        <w:tc>
          <w:tcPr>
            <w:tcW w:w="1666" w:type="dxa"/>
            <w:tcBorders>
              <w:top w:val="nil"/>
              <w:bottom w:val="nil"/>
              <w:right w:val="nil"/>
            </w:tcBorders>
          </w:tcPr>
          <w:p w14:paraId="53427F08" w14:textId="77777777" w:rsidR="00850FCD" w:rsidRPr="00A83C3A" w:rsidRDefault="00850FCD" w:rsidP="00432AAB">
            <w:pPr>
              <w:jc w:val="center"/>
              <w:rPr>
                <w:sz w:val="18"/>
                <w:szCs w:val="18"/>
              </w:rPr>
            </w:pPr>
            <w:r>
              <w:rPr>
                <w:sz w:val="18"/>
                <w:szCs w:val="18"/>
              </w:rPr>
              <w:t>0.003</w:t>
            </w:r>
          </w:p>
        </w:tc>
        <w:tc>
          <w:tcPr>
            <w:tcW w:w="1666" w:type="dxa"/>
            <w:tcBorders>
              <w:top w:val="nil"/>
              <w:left w:val="nil"/>
              <w:bottom w:val="nil"/>
            </w:tcBorders>
          </w:tcPr>
          <w:p w14:paraId="125E5C84" w14:textId="0134381C" w:rsidR="00850FCD" w:rsidRPr="00A83C3A" w:rsidRDefault="00850FCD" w:rsidP="00432AAB">
            <w:pPr>
              <w:jc w:val="center"/>
              <w:rPr>
                <w:sz w:val="18"/>
                <w:szCs w:val="18"/>
              </w:rPr>
            </w:pPr>
            <w:r>
              <w:rPr>
                <w:sz w:val="18"/>
                <w:szCs w:val="18"/>
              </w:rPr>
              <w:t>1%</w:t>
            </w:r>
          </w:p>
        </w:tc>
        <w:tc>
          <w:tcPr>
            <w:tcW w:w="1721" w:type="dxa"/>
            <w:tcBorders>
              <w:top w:val="nil"/>
              <w:bottom w:val="nil"/>
              <w:right w:val="nil"/>
            </w:tcBorders>
          </w:tcPr>
          <w:p w14:paraId="2310B3C0" w14:textId="0CF4FCB1" w:rsidR="00850FCD" w:rsidRPr="00A83C3A" w:rsidRDefault="00D35836" w:rsidP="00432AAB">
            <w:pPr>
              <w:jc w:val="center"/>
              <w:rPr>
                <w:sz w:val="18"/>
                <w:szCs w:val="18"/>
              </w:rPr>
            </w:pPr>
            <w:r>
              <w:rPr>
                <w:sz w:val="18"/>
                <w:szCs w:val="18"/>
              </w:rPr>
              <w:t>0.003</w:t>
            </w:r>
          </w:p>
        </w:tc>
        <w:tc>
          <w:tcPr>
            <w:tcW w:w="1721" w:type="dxa"/>
            <w:tcBorders>
              <w:top w:val="nil"/>
              <w:left w:val="nil"/>
              <w:bottom w:val="nil"/>
            </w:tcBorders>
          </w:tcPr>
          <w:p w14:paraId="315F7A86" w14:textId="2307D7EC" w:rsidR="00850FCD" w:rsidRPr="00A83C3A" w:rsidRDefault="00400A51" w:rsidP="00432AAB">
            <w:pPr>
              <w:jc w:val="center"/>
              <w:rPr>
                <w:sz w:val="18"/>
                <w:szCs w:val="18"/>
              </w:rPr>
            </w:pPr>
            <w:r>
              <w:rPr>
                <w:sz w:val="18"/>
                <w:szCs w:val="18"/>
              </w:rPr>
              <w:t>1%</w:t>
            </w:r>
          </w:p>
        </w:tc>
        <w:tc>
          <w:tcPr>
            <w:tcW w:w="1787" w:type="dxa"/>
            <w:tcBorders>
              <w:top w:val="nil"/>
              <w:bottom w:val="nil"/>
              <w:right w:val="nil"/>
            </w:tcBorders>
          </w:tcPr>
          <w:p w14:paraId="47428D14" w14:textId="5110243D" w:rsidR="00850FCD" w:rsidRPr="00A83C3A" w:rsidRDefault="00B72CFD" w:rsidP="00432AAB">
            <w:pPr>
              <w:jc w:val="center"/>
              <w:rPr>
                <w:sz w:val="18"/>
                <w:szCs w:val="18"/>
              </w:rPr>
            </w:pPr>
            <w:r>
              <w:rPr>
                <w:sz w:val="18"/>
                <w:szCs w:val="18"/>
              </w:rPr>
              <w:t>0.003</w:t>
            </w:r>
          </w:p>
        </w:tc>
        <w:tc>
          <w:tcPr>
            <w:tcW w:w="1787" w:type="dxa"/>
            <w:tcBorders>
              <w:top w:val="nil"/>
              <w:left w:val="nil"/>
              <w:bottom w:val="nil"/>
              <w:right w:val="nil"/>
            </w:tcBorders>
          </w:tcPr>
          <w:p w14:paraId="255AC869" w14:textId="43459D90" w:rsidR="00850FCD" w:rsidRPr="00A83C3A" w:rsidRDefault="00544EE2" w:rsidP="00432AAB">
            <w:pPr>
              <w:jc w:val="center"/>
              <w:rPr>
                <w:sz w:val="18"/>
                <w:szCs w:val="18"/>
              </w:rPr>
            </w:pPr>
            <w:r>
              <w:rPr>
                <w:sz w:val="18"/>
                <w:szCs w:val="18"/>
              </w:rPr>
              <w:t>2%</w:t>
            </w:r>
          </w:p>
        </w:tc>
      </w:tr>
      <w:tr w:rsidR="00850FCD" w14:paraId="4D1A3C96" w14:textId="323F1FC4" w:rsidTr="00BA6FBA">
        <w:tc>
          <w:tcPr>
            <w:tcW w:w="2170" w:type="dxa"/>
            <w:tcBorders>
              <w:top w:val="nil"/>
              <w:left w:val="nil"/>
              <w:bottom w:val="nil"/>
            </w:tcBorders>
          </w:tcPr>
          <w:p w14:paraId="045D66A2" w14:textId="25513565" w:rsidR="00850FCD" w:rsidRPr="00A83C3A" w:rsidRDefault="00850FCD" w:rsidP="00432AAB">
            <w:pPr>
              <w:jc w:val="center"/>
              <w:rPr>
                <w:sz w:val="18"/>
                <w:szCs w:val="18"/>
              </w:rPr>
            </w:pPr>
            <w:r>
              <w:rPr>
                <w:sz w:val="18"/>
                <w:szCs w:val="18"/>
              </w:rPr>
              <w:t>Residual</w:t>
            </w:r>
          </w:p>
        </w:tc>
        <w:tc>
          <w:tcPr>
            <w:tcW w:w="1666" w:type="dxa"/>
            <w:tcBorders>
              <w:top w:val="nil"/>
              <w:bottom w:val="nil"/>
              <w:right w:val="nil"/>
            </w:tcBorders>
          </w:tcPr>
          <w:p w14:paraId="19CD6B3A" w14:textId="77777777" w:rsidR="00850FCD" w:rsidRPr="00A83C3A" w:rsidRDefault="00850FCD" w:rsidP="00432AAB">
            <w:pPr>
              <w:jc w:val="center"/>
              <w:rPr>
                <w:sz w:val="18"/>
                <w:szCs w:val="18"/>
              </w:rPr>
            </w:pPr>
            <w:r>
              <w:rPr>
                <w:sz w:val="18"/>
                <w:szCs w:val="18"/>
              </w:rPr>
              <w:t>0.010</w:t>
            </w:r>
          </w:p>
        </w:tc>
        <w:tc>
          <w:tcPr>
            <w:tcW w:w="1666" w:type="dxa"/>
            <w:tcBorders>
              <w:top w:val="nil"/>
              <w:left w:val="nil"/>
              <w:bottom w:val="nil"/>
            </w:tcBorders>
          </w:tcPr>
          <w:p w14:paraId="75B91EE7" w14:textId="3A317462" w:rsidR="00850FCD" w:rsidRPr="00A83C3A" w:rsidRDefault="00850FCD" w:rsidP="00432AAB">
            <w:pPr>
              <w:jc w:val="center"/>
              <w:rPr>
                <w:sz w:val="18"/>
                <w:szCs w:val="18"/>
              </w:rPr>
            </w:pPr>
            <w:r>
              <w:rPr>
                <w:sz w:val="18"/>
                <w:szCs w:val="18"/>
              </w:rPr>
              <w:t>1%</w:t>
            </w:r>
          </w:p>
        </w:tc>
        <w:tc>
          <w:tcPr>
            <w:tcW w:w="1721" w:type="dxa"/>
            <w:tcBorders>
              <w:top w:val="nil"/>
              <w:bottom w:val="nil"/>
              <w:right w:val="nil"/>
            </w:tcBorders>
          </w:tcPr>
          <w:p w14:paraId="31B1CD81" w14:textId="46D4A25E" w:rsidR="00850FCD" w:rsidRPr="00A83C3A" w:rsidRDefault="00D35836" w:rsidP="00432AAB">
            <w:pPr>
              <w:jc w:val="center"/>
              <w:rPr>
                <w:sz w:val="18"/>
                <w:szCs w:val="18"/>
              </w:rPr>
            </w:pPr>
            <w:r>
              <w:rPr>
                <w:sz w:val="18"/>
                <w:szCs w:val="18"/>
              </w:rPr>
              <w:t>0.010</w:t>
            </w:r>
          </w:p>
        </w:tc>
        <w:tc>
          <w:tcPr>
            <w:tcW w:w="1721" w:type="dxa"/>
            <w:tcBorders>
              <w:top w:val="nil"/>
              <w:left w:val="nil"/>
              <w:bottom w:val="nil"/>
            </w:tcBorders>
          </w:tcPr>
          <w:p w14:paraId="379BAC98" w14:textId="179AA710" w:rsidR="00850FCD" w:rsidRPr="00A83C3A" w:rsidRDefault="00400A51" w:rsidP="00432AAB">
            <w:pPr>
              <w:jc w:val="center"/>
              <w:rPr>
                <w:sz w:val="18"/>
                <w:szCs w:val="18"/>
              </w:rPr>
            </w:pPr>
            <w:r>
              <w:rPr>
                <w:sz w:val="18"/>
                <w:szCs w:val="18"/>
              </w:rPr>
              <w:t>1%</w:t>
            </w:r>
          </w:p>
        </w:tc>
        <w:tc>
          <w:tcPr>
            <w:tcW w:w="1787" w:type="dxa"/>
            <w:tcBorders>
              <w:top w:val="nil"/>
              <w:bottom w:val="nil"/>
              <w:right w:val="nil"/>
            </w:tcBorders>
          </w:tcPr>
          <w:p w14:paraId="05498AE0" w14:textId="3B61D9B4" w:rsidR="00850FCD" w:rsidRPr="00A83C3A" w:rsidRDefault="00B72CFD" w:rsidP="00432AAB">
            <w:pPr>
              <w:jc w:val="center"/>
              <w:rPr>
                <w:sz w:val="18"/>
                <w:szCs w:val="18"/>
              </w:rPr>
            </w:pPr>
            <w:r>
              <w:rPr>
                <w:sz w:val="18"/>
                <w:szCs w:val="18"/>
              </w:rPr>
              <w:t>0.010</w:t>
            </w:r>
          </w:p>
        </w:tc>
        <w:tc>
          <w:tcPr>
            <w:tcW w:w="1787" w:type="dxa"/>
            <w:tcBorders>
              <w:top w:val="nil"/>
              <w:left w:val="nil"/>
              <w:bottom w:val="nil"/>
              <w:right w:val="nil"/>
            </w:tcBorders>
          </w:tcPr>
          <w:p w14:paraId="3AB26C28" w14:textId="76B4F7FD" w:rsidR="00850FCD" w:rsidRPr="00A83C3A" w:rsidRDefault="00400A51" w:rsidP="00432AAB">
            <w:pPr>
              <w:jc w:val="center"/>
              <w:rPr>
                <w:sz w:val="18"/>
                <w:szCs w:val="18"/>
              </w:rPr>
            </w:pPr>
            <w:r>
              <w:rPr>
                <w:sz w:val="18"/>
                <w:szCs w:val="18"/>
              </w:rPr>
              <w:t>3%</w:t>
            </w:r>
          </w:p>
        </w:tc>
      </w:tr>
      <w:tr w:rsidR="00432AAB" w14:paraId="09E498A1" w14:textId="77777777" w:rsidTr="00BA6FBA">
        <w:tc>
          <w:tcPr>
            <w:tcW w:w="2170" w:type="dxa"/>
            <w:tcBorders>
              <w:top w:val="nil"/>
              <w:left w:val="nil"/>
            </w:tcBorders>
          </w:tcPr>
          <w:p w14:paraId="786964FC" w14:textId="21C014A8" w:rsidR="00432AAB" w:rsidRDefault="00432AAB" w:rsidP="00432AAB">
            <w:pPr>
              <w:jc w:val="center"/>
              <w:rPr>
                <w:sz w:val="18"/>
                <w:szCs w:val="18"/>
              </w:rPr>
            </w:pPr>
            <w:r>
              <w:rPr>
                <w:sz w:val="18"/>
                <w:szCs w:val="18"/>
              </w:rPr>
              <w:t>R squared</w:t>
            </w:r>
          </w:p>
        </w:tc>
        <w:tc>
          <w:tcPr>
            <w:tcW w:w="3332" w:type="dxa"/>
            <w:gridSpan w:val="2"/>
            <w:tcBorders>
              <w:top w:val="nil"/>
            </w:tcBorders>
          </w:tcPr>
          <w:p w14:paraId="7B3131B8" w14:textId="616221FD" w:rsidR="00432AAB" w:rsidRPr="00A83C3A" w:rsidRDefault="00781B22" w:rsidP="00781B22">
            <w:pPr>
              <w:jc w:val="center"/>
              <w:rPr>
                <w:sz w:val="18"/>
                <w:szCs w:val="18"/>
              </w:rPr>
            </w:pPr>
            <w:r>
              <w:rPr>
                <w:sz w:val="18"/>
                <w:szCs w:val="18"/>
              </w:rPr>
              <w:t>94.6%</w:t>
            </w:r>
          </w:p>
        </w:tc>
        <w:tc>
          <w:tcPr>
            <w:tcW w:w="3442" w:type="dxa"/>
            <w:gridSpan w:val="2"/>
            <w:tcBorders>
              <w:top w:val="nil"/>
            </w:tcBorders>
          </w:tcPr>
          <w:p w14:paraId="294D4DEA" w14:textId="0FD79B39" w:rsidR="00432AAB" w:rsidRDefault="00D35836" w:rsidP="00432AAB">
            <w:pPr>
              <w:jc w:val="center"/>
              <w:rPr>
                <w:sz w:val="18"/>
                <w:szCs w:val="18"/>
              </w:rPr>
            </w:pPr>
            <w:r>
              <w:rPr>
                <w:sz w:val="18"/>
                <w:szCs w:val="18"/>
              </w:rPr>
              <w:t>94.6%</w:t>
            </w:r>
          </w:p>
        </w:tc>
        <w:tc>
          <w:tcPr>
            <w:tcW w:w="3574" w:type="dxa"/>
            <w:gridSpan w:val="2"/>
            <w:tcBorders>
              <w:top w:val="nil"/>
              <w:right w:val="nil"/>
            </w:tcBorders>
          </w:tcPr>
          <w:p w14:paraId="15B2DD68" w14:textId="36720C37" w:rsidR="00432AAB" w:rsidRDefault="00B91C9C" w:rsidP="00432AAB">
            <w:pPr>
              <w:jc w:val="center"/>
              <w:rPr>
                <w:sz w:val="18"/>
                <w:szCs w:val="18"/>
              </w:rPr>
            </w:pPr>
            <w:r>
              <w:rPr>
                <w:sz w:val="18"/>
                <w:szCs w:val="18"/>
              </w:rPr>
              <w:t>94.7%</w:t>
            </w:r>
          </w:p>
        </w:tc>
      </w:tr>
    </w:tbl>
    <w:p w14:paraId="01A24EFD" w14:textId="55595090" w:rsidR="00A9270B" w:rsidRPr="00CE7B9C" w:rsidRDefault="002D4873" w:rsidP="00CE7B9C">
      <w:pPr>
        <w:pStyle w:val="NoSpacing"/>
        <w:rPr>
          <w:sz w:val="18"/>
          <w:szCs w:val="18"/>
        </w:rPr>
      </w:pPr>
      <w:r w:rsidRPr="00CE7B9C">
        <w:rPr>
          <w:sz w:val="18"/>
          <w:szCs w:val="18"/>
        </w:rPr>
        <w:t xml:space="preserve">All models also adjusted for quarter (i.e. 3 month period) </w:t>
      </w:r>
      <w:r w:rsidR="007E780C" w:rsidRPr="00CE7B9C">
        <w:rPr>
          <w:sz w:val="18"/>
          <w:szCs w:val="18"/>
        </w:rPr>
        <w:t>*</w:t>
      </w:r>
      <w:r w:rsidR="00FB7ECD" w:rsidRPr="00CE7B9C">
        <w:rPr>
          <w:sz w:val="18"/>
          <w:szCs w:val="18"/>
        </w:rPr>
        <w:t>: P&lt;0.1</w:t>
      </w:r>
      <w:r w:rsidR="007E780C" w:rsidRPr="00CE7B9C">
        <w:rPr>
          <w:sz w:val="18"/>
          <w:szCs w:val="18"/>
        </w:rPr>
        <w:t>0;</w:t>
      </w:r>
      <w:r w:rsidR="00FB7ECD" w:rsidRPr="00CE7B9C">
        <w:rPr>
          <w:sz w:val="18"/>
          <w:szCs w:val="18"/>
        </w:rPr>
        <w:t xml:space="preserve"> </w:t>
      </w:r>
      <w:r w:rsidR="007E780C" w:rsidRPr="00CE7B9C">
        <w:rPr>
          <w:sz w:val="18"/>
          <w:szCs w:val="18"/>
        </w:rPr>
        <w:t>**</w:t>
      </w:r>
      <w:r w:rsidR="00FB7ECD" w:rsidRPr="00CE7B9C">
        <w:rPr>
          <w:sz w:val="18"/>
          <w:szCs w:val="18"/>
        </w:rPr>
        <w:t>: P&lt;0.05</w:t>
      </w:r>
      <w:r w:rsidR="00BA6FBA" w:rsidRPr="00CE7B9C">
        <w:rPr>
          <w:sz w:val="18"/>
          <w:szCs w:val="18"/>
        </w:rPr>
        <w:t xml:space="preserve">. </w:t>
      </w:r>
      <w:r w:rsidR="007E780C" w:rsidRPr="00CE7B9C">
        <w:rPr>
          <w:sz w:val="18"/>
          <w:szCs w:val="18"/>
        </w:rPr>
        <w:t>(1)</w:t>
      </w:r>
      <w:r w:rsidR="00E6516A">
        <w:rPr>
          <w:sz w:val="18"/>
          <w:szCs w:val="18"/>
        </w:rPr>
        <w:t xml:space="preserve"> </w:t>
      </w:r>
      <w:r w:rsidR="00A9270B" w:rsidRPr="00CE7B9C">
        <w:rPr>
          <w:sz w:val="18"/>
          <w:szCs w:val="18"/>
        </w:rPr>
        <w:t>Explained variance relative to model without explanatory variables (i.e. only time trends as fixed effects)</w:t>
      </w:r>
    </w:p>
    <w:p w14:paraId="5E9B4240" w14:textId="2663F236" w:rsidR="00B04ADB" w:rsidRPr="00CE7B9C" w:rsidRDefault="00B04ADB" w:rsidP="00CE7B9C">
      <w:pPr>
        <w:pStyle w:val="NoSpacing"/>
        <w:rPr>
          <w:b/>
        </w:rPr>
      </w:pPr>
      <w:r w:rsidRPr="00CE7B9C">
        <w:rPr>
          <w:b/>
        </w:rPr>
        <w:t xml:space="preserve">Table </w:t>
      </w:r>
      <w:r w:rsidR="004D55BD" w:rsidRPr="00CE7B9C">
        <w:rPr>
          <w:b/>
        </w:rPr>
        <w:t>3</w:t>
      </w:r>
      <w:r w:rsidRPr="00CE7B9C">
        <w:rPr>
          <w:b/>
        </w:rPr>
        <w:t>. Growth models. 2009-2014 alcohol-related recorded se</w:t>
      </w:r>
      <w:r w:rsidR="00204CC7">
        <w:rPr>
          <w:b/>
        </w:rPr>
        <w:t xml:space="preserve">x crime rate (per 1 </w:t>
      </w:r>
      <w:r w:rsidR="00FD799A">
        <w:rPr>
          <w:b/>
        </w:rPr>
        <w:t>000 people)</w:t>
      </w:r>
    </w:p>
    <w:tbl>
      <w:tblPr>
        <w:tblStyle w:val="TableGrid"/>
        <w:tblW w:w="0" w:type="auto"/>
        <w:tblLook w:val="04A0" w:firstRow="1" w:lastRow="0" w:firstColumn="1" w:lastColumn="0" w:noHBand="0" w:noVBand="1"/>
      </w:tblPr>
      <w:tblGrid>
        <w:gridCol w:w="2170"/>
        <w:gridCol w:w="1794"/>
        <w:gridCol w:w="1538"/>
        <w:gridCol w:w="1721"/>
        <w:gridCol w:w="1721"/>
        <w:gridCol w:w="1787"/>
        <w:gridCol w:w="1787"/>
      </w:tblGrid>
      <w:tr w:rsidR="00B04ADB" w14:paraId="4E1C811B" w14:textId="77777777" w:rsidTr="00CE7B9C">
        <w:tc>
          <w:tcPr>
            <w:tcW w:w="2170" w:type="dxa"/>
            <w:tcBorders>
              <w:left w:val="nil"/>
            </w:tcBorders>
          </w:tcPr>
          <w:p w14:paraId="05496912" w14:textId="77777777" w:rsidR="00B04ADB" w:rsidRPr="00CE7B9C" w:rsidRDefault="00B04ADB" w:rsidP="00EC5F8A">
            <w:pPr>
              <w:jc w:val="center"/>
              <w:rPr>
                <w:b/>
                <w:sz w:val="18"/>
                <w:szCs w:val="18"/>
              </w:rPr>
            </w:pPr>
            <w:r w:rsidRPr="00CE7B9C">
              <w:rPr>
                <w:b/>
                <w:sz w:val="18"/>
                <w:szCs w:val="18"/>
              </w:rPr>
              <w:t>Parameter</w:t>
            </w:r>
          </w:p>
        </w:tc>
        <w:tc>
          <w:tcPr>
            <w:tcW w:w="3332" w:type="dxa"/>
            <w:gridSpan w:val="2"/>
          </w:tcPr>
          <w:p w14:paraId="684571E2" w14:textId="568AB6B9" w:rsidR="00B04ADB" w:rsidRPr="00CE7B9C" w:rsidRDefault="00AA3BA7" w:rsidP="00AA3BA7">
            <w:pPr>
              <w:jc w:val="center"/>
              <w:rPr>
                <w:b/>
                <w:sz w:val="18"/>
                <w:szCs w:val="18"/>
              </w:rPr>
            </w:pPr>
            <w:r w:rsidRPr="00CE7B9C">
              <w:rPr>
                <w:b/>
                <w:sz w:val="18"/>
                <w:szCs w:val="18"/>
              </w:rPr>
              <w:t>Un</w:t>
            </w:r>
            <w:r>
              <w:rPr>
                <w:b/>
                <w:sz w:val="18"/>
                <w:szCs w:val="18"/>
              </w:rPr>
              <w:t>adjusted</w:t>
            </w:r>
            <w:r w:rsidRPr="00CE7B9C">
              <w:rPr>
                <w:b/>
                <w:sz w:val="18"/>
                <w:szCs w:val="18"/>
              </w:rPr>
              <w:t xml:space="preserve"> </w:t>
            </w:r>
            <w:r w:rsidR="00B04ADB" w:rsidRPr="00CE7B9C">
              <w:rPr>
                <w:b/>
                <w:sz w:val="18"/>
                <w:szCs w:val="18"/>
              </w:rPr>
              <w:t>(SE)</w:t>
            </w:r>
          </w:p>
        </w:tc>
        <w:tc>
          <w:tcPr>
            <w:tcW w:w="3442" w:type="dxa"/>
            <w:gridSpan w:val="2"/>
          </w:tcPr>
          <w:p w14:paraId="5ECA0641" w14:textId="235AF13E" w:rsidR="00B04ADB" w:rsidRPr="00CE7B9C" w:rsidRDefault="00AA3BA7" w:rsidP="00CE7B9C">
            <w:pPr>
              <w:jc w:val="center"/>
              <w:rPr>
                <w:b/>
                <w:sz w:val="18"/>
                <w:szCs w:val="18"/>
              </w:rPr>
            </w:pPr>
            <w:r>
              <w:rPr>
                <w:b/>
                <w:sz w:val="18"/>
                <w:szCs w:val="18"/>
              </w:rPr>
              <w:t>Adjusted</w:t>
            </w:r>
            <w:r w:rsidRPr="00CE7B9C">
              <w:rPr>
                <w:b/>
                <w:sz w:val="18"/>
                <w:szCs w:val="18"/>
              </w:rPr>
              <w:t xml:space="preserve"> </w:t>
            </w:r>
            <w:r w:rsidR="00CE7B9C" w:rsidRPr="00CE7B9C">
              <w:rPr>
                <w:b/>
                <w:sz w:val="18"/>
                <w:szCs w:val="18"/>
              </w:rPr>
              <w:t xml:space="preserve">1 </w:t>
            </w:r>
            <w:r w:rsidR="00B04ADB" w:rsidRPr="00CE7B9C">
              <w:rPr>
                <w:b/>
                <w:sz w:val="18"/>
                <w:szCs w:val="18"/>
              </w:rPr>
              <w:t>(SE)</w:t>
            </w:r>
          </w:p>
        </w:tc>
        <w:tc>
          <w:tcPr>
            <w:tcW w:w="3574" w:type="dxa"/>
            <w:gridSpan w:val="2"/>
            <w:tcBorders>
              <w:right w:val="nil"/>
            </w:tcBorders>
          </w:tcPr>
          <w:p w14:paraId="595C89BA" w14:textId="6BE70719" w:rsidR="00B04ADB" w:rsidRPr="00CE7B9C" w:rsidRDefault="00AA3BA7" w:rsidP="00CE7B9C">
            <w:pPr>
              <w:jc w:val="center"/>
              <w:rPr>
                <w:b/>
                <w:sz w:val="18"/>
                <w:szCs w:val="18"/>
              </w:rPr>
            </w:pPr>
            <w:r>
              <w:rPr>
                <w:b/>
                <w:sz w:val="18"/>
                <w:szCs w:val="18"/>
              </w:rPr>
              <w:t>Adjusted</w:t>
            </w:r>
            <w:r w:rsidRPr="00CE7B9C">
              <w:rPr>
                <w:b/>
                <w:sz w:val="18"/>
                <w:szCs w:val="18"/>
              </w:rPr>
              <w:t xml:space="preserve"> </w:t>
            </w:r>
            <w:r w:rsidR="00CE7B9C" w:rsidRPr="00CE7B9C">
              <w:rPr>
                <w:b/>
                <w:sz w:val="18"/>
                <w:szCs w:val="18"/>
              </w:rPr>
              <w:t xml:space="preserve">2 </w:t>
            </w:r>
            <w:r w:rsidR="00B04ADB" w:rsidRPr="00CE7B9C">
              <w:rPr>
                <w:b/>
                <w:sz w:val="18"/>
                <w:szCs w:val="18"/>
              </w:rPr>
              <w:t>(SE)</w:t>
            </w:r>
          </w:p>
        </w:tc>
      </w:tr>
      <w:tr w:rsidR="00B04ADB" w14:paraId="2F302D2F" w14:textId="77777777" w:rsidTr="00CE7B9C">
        <w:tc>
          <w:tcPr>
            <w:tcW w:w="2170" w:type="dxa"/>
            <w:tcBorders>
              <w:left w:val="nil"/>
            </w:tcBorders>
          </w:tcPr>
          <w:p w14:paraId="3691CF29" w14:textId="77777777" w:rsidR="00B04ADB" w:rsidRDefault="00B04ADB" w:rsidP="00EC5F8A">
            <w:pPr>
              <w:jc w:val="center"/>
              <w:rPr>
                <w:sz w:val="18"/>
                <w:szCs w:val="18"/>
              </w:rPr>
            </w:pPr>
          </w:p>
        </w:tc>
        <w:tc>
          <w:tcPr>
            <w:tcW w:w="1794" w:type="dxa"/>
            <w:tcBorders>
              <w:right w:val="nil"/>
            </w:tcBorders>
          </w:tcPr>
          <w:p w14:paraId="12C53662" w14:textId="77777777" w:rsidR="00B04ADB" w:rsidRDefault="00B04ADB" w:rsidP="00EC5F8A">
            <w:pPr>
              <w:jc w:val="center"/>
              <w:rPr>
                <w:sz w:val="18"/>
                <w:szCs w:val="18"/>
              </w:rPr>
            </w:pPr>
            <w:r>
              <w:rPr>
                <w:sz w:val="18"/>
                <w:szCs w:val="18"/>
              </w:rPr>
              <w:t>Linear trend</w:t>
            </w:r>
          </w:p>
        </w:tc>
        <w:tc>
          <w:tcPr>
            <w:tcW w:w="1538" w:type="dxa"/>
            <w:tcBorders>
              <w:left w:val="nil"/>
            </w:tcBorders>
          </w:tcPr>
          <w:p w14:paraId="32C402F4" w14:textId="77777777" w:rsidR="00B04ADB" w:rsidRDefault="00B04ADB" w:rsidP="00EC5F8A">
            <w:pPr>
              <w:jc w:val="center"/>
              <w:rPr>
                <w:sz w:val="18"/>
                <w:szCs w:val="18"/>
              </w:rPr>
            </w:pPr>
            <w:r>
              <w:rPr>
                <w:sz w:val="18"/>
                <w:szCs w:val="18"/>
              </w:rPr>
              <w:t>Quadratic trend</w:t>
            </w:r>
          </w:p>
        </w:tc>
        <w:tc>
          <w:tcPr>
            <w:tcW w:w="1721" w:type="dxa"/>
            <w:tcBorders>
              <w:right w:val="nil"/>
            </w:tcBorders>
          </w:tcPr>
          <w:p w14:paraId="24B20AB5" w14:textId="77777777" w:rsidR="00B04ADB" w:rsidRDefault="00B04ADB" w:rsidP="00EC5F8A">
            <w:pPr>
              <w:jc w:val="center"/>
              <w:rPr>
                <w:sz w:val="18"/>
                <w:szCs w:val="18"/>
              </w:rPr>
            </w:pPr>
            <w:r>
              <w:rPr>
                <w:sz w:val="18"/>
                <w:szCs w:val="18"/>
              </w:rPr>
              <w:t>Linear trend</w:t>
            </w:r>
          </w:p>
        </w:tc>
        <w:tc>
          <w:tcPr>
            <w:tcW w:w="1721" w:type="dxa"/>
            <w:tcBorders>
              <w:left w:val="nil"/>
            </w:tcBorders>
          </w:tcPr>
          <w:p w14:paraId="5D5180D8" w14:textId="77777777" w:rsidR="00B04ADB" w:rsidRDefault="00B04ADB" w:rsidP="00EC5F8A">
            <w:pPr>
              <w:jc w:val="center"/>
              <w:rPr>
                <w:sz w:val="18"/>
                <w:szCs w:val="18"/>
              </w:rPr>
            </w:pPr>
            <w:r>
              <w:rPr>
                <w:sz w:val="18"/>
                <w:szCs w:val="18"/>
              </w:rPr>
              <w:t>Quadratic trend</w:t>
            </w:r>
          </w:p>
        </w:tc>
        <w:tc>
          <w:tcPr>
            <w:tcW w:w="1787" w:type="dxa"/>
            <w:tcBorders>
              <w:right w:val="nil"/>
            </w:tcBorders>
          </w:tcPr>
          <w:p w14:paraId="1AC8B610" w14:textId="77777777" w:rsidR="00B04ADB" w:rsidRDefault="00B04ADB" w:rsidP="00EC5F8A">
            <w:pPr>
              <w:jc w:val="center"/>
              <w:rPr>
                <w:sz w:val="18"/>
                <w:szCs w:val="18"/>
              </w:rPr>
            </w:pPr>
            <w:r>
              <w:rPr>
                <w:sz w:val="18"/>
                <w:szCs w:val="18"/>
              </w:rPr>
              <w:t>Linear trend</w:t>
            </w:r>
          </w:p>
        </w:tc>
        <w:tc>
          <w:tcPr>
            <w:tcW w:w="1787" w:type="dxa"/>
            <w:tcBorders>
              <w:left w:val="nil"/>
              <w:right w:val="nil"/>
            </w:tcBorders>
          </w:tcPr>
          <w:p w14:paraId="20FD4441" w14:textId="77777777" w:rsidR="00B04ADB" w:rsidRDefault="00B04ADB" w:rsidP="00EC5F8A">
            <w:pPr>
              <w:jc w:val="center"/>
              <w:rPr>
                <w:sz w:val="18"/>
                <w:szCs w:val="18"/>
              </w:rPr>
            </w:pPr>
            <w:r>
              <w:rPr>
                <w:sz w:val="18"/>
                <w:szCs w:val="18"/>
              </w:rPr>
              <w:t>Quadratic trend</w:t>
            </w:r>
          </w:p>
        </w:tc>
      </w:tr>
      <w:tr w:rsidR="00B04ADB" w14:paraId="2FD05200" w14:textId="77777777" w:rsidTr="00FD799A">
        <w:tc>
          <w:tcPr>
            <w:tcW w:w="2170" w:type="dxa"/>
            <w:tcBorders>
              <w:left w:val="nil"/>
              <w:bottom w:val="single" w:sz="4" w:space="0" w:color="auto"/>
            </w:tcBorders>
          </w:tcPr>
          <w:p w14:paraId="6642270F" w14:textId="19084BC9" w:rsidR="00B04ADB" w:rsidRPr="00A83C3A" w:rsidRDefault="00B04ADB" w:rsidP="00EC5F8A">
            <w:pPr>
              <w:jc w:val="center"/>
              <w:rPr>
                <w:sz w:val="18"/>
                <w:szCs w:val="18"/>
              </w:rPr>
            </w:pPr>
            <w:r>
              <w:rPr>
                <w:sz w:val="18"/>
                <w:szCs w:val="18"/>
              </w:rPr>
              <w:t>Baseline (</w:t>
            </w:r>
            <w:r w:rsidR="00AA3BA7">
              <w:rPr>
                <w:sz w:val="18"/>
                <w:szCs w:val="18"/>
              </w:rPr>
              <w:t>yr 2009</w:t>
            </w:r>
            <w:r>
              <w:rPr>
                <w:sz w:val="18"/>
                <w:szCs w:val="18"/>
              </w:rPr>
              <w:t>)</w:t>
            </w:r>
          </w:p>
        </w:tc>
        <w:tc>
          <w:tcPr>
            <w:tcW w:w="1794" w:type="dxa"/>
            <w:tcBorders>
              <w:bottom w:val="single" w:sz="4" w:space="0" w:color="auto"/>
              <w:right w:val="nil"/>
            </w:tcBorders>
          </w:tcPr>
          <w:p w14:paraId="12E15321" w14:textId="12991B66" w:rsidR="00B04ADB" w:rsidRPr="00A83C3A" w:rsidRDefault="00EC5F8A" w:rsidP="00EC5F8A">
            <w:pPr>
              <w:jc w:val="center"/>
              <w:rPr>
                <w:sz w:val="18"/>
                <w:szCs w:val="18"/>
              </w:rPr>
            </w:pPr>
            <w:r>
              <w:rPr>
                <w:sz w:val="18"/>
                <w:szCs w:val="18"/>
              </w:rPr>
              <w:t>-2.136 (0.051)</w:t>
            </w:r>
          </w:p>
        </w:tc>
        <w:tc>
          <w:tcPr>
            <w:tcW w:w="1538" w:type="dxa"/>
            <w:tcBorders>
              <w:left w:val="nil"/>
              <w:bottom w:val="single" w:sz="4" w:space="0" w:color="auto"/>
            </w:tcBorders>
          </w:tcPr>
          <w:p w14:paraId="693EC2F2" w14:textId="77777777" w:rsidR="00B04ADB" w:rsidRPr="00A83C3A" w:rsidRDefault="00B04ADB" w:rsidP="00EC5F8A">
            <w:pPr>
              <w:jc w:val="center"/>
              <w:rPr>
                <w:sz w:val="18"/>
                <w:szCs w:val="18"/>
              </w:rPr>
            </w:pPr>
          </w:p>
        </w:tc>
        <w:tc>
          <w:tcPr>
            <w:tcW w:w="1721" w:type="dxa"/>
            <w:tcBorders>
              <w:bottom w:val="single" w:sz="4" w:space="0" w:color="auto"/>
              <w:right w:val="nil"/>
            </w:tcBorders>
          </w:tcPr>
          <w:p w14:paraId="27C9B354" w14:textId="499C3DCC" w:rsidR="00B04ADB" w:rsidRPr="00A83C3A" w:rsidRDefault="00DC0834" w:rsidP="009502B0">
            <w:pPr>
              <w:jc w:val="center"/>
              <w:rPr>
                <w:sz w:val="18"/>
                <w:szCs w:val="18"/>
              </w:rPr>
            </w:pPr>
            <w:r>
              <w:rPr>
                <w:sz w:val="18"/>
                <w:szCs w:val="18"/>
              </w:rPr>
              <w:t>-2.4</w:t>
            </w:r>
            <w:r w:rsidR="009502B0">
              <w:rPr>
                <w:sz w:val="18"/>
                <w:szCs w:val="18"/>
              </w:rPr>
              <w:t>76</w:t>
            </w:r>
            <w:r>
              <w:rPr>
                <w:sz w:val="18"/>
                <w:szCs w:val="18"/>
              </w:rPr>
              <w:t xml:space="preserve"> (0.07</w:t>
            </w:r>
            <w:r w:rsidR="009502B0">
              <w:rPr>
                <w:sz w:val="18"/>
                <w:szCs w:val="18"/>
              </w:rPr>
              <w:t>4</w:t>
            </w:r>
            <w:r>
              <w:rPr>
                <w:sz w:val="18"/>
                <w:szCs w:val="18"/>
              </w:rPr>
              <w:t>)</w:t>
            </w:r>
          </w:p>
        </w:tc>
        <w:tc>
          <w:tcPr>
            <w:tcW w:w="1721" w:type="dxa"/>
            <w:tcBorders>
              <w:left w:val="nil"/>
              <w:bottom w:val="single" w:sz="4" w:space="0" w:color="auto"/>
            </w:tcBorders>
          </w:tcPr>
          <w:p w14:paraId="7FF16931" w14:textId="77777777" w:rsidR="00B04ADB" w:rsidRPr="00A83C3A" w:rsidRDefault="00B04ADB" w:rsidP="00EC5F8A">
            <w:pPr>
              <w:jc w:val="center"/>
              <w:rPr>
                <w:sz w:val="18"/>
                <w:szCs w:val="18"/>
              </w:rPr>
            </w:pPr>
          </w:p>
        </w:tc>
        <w:tc>
          <w:tcPr>
            <w:tcW w:w="1787" w:type="dxa"/>
            <w:tcBorders>
              <w:bottom w:val="single" w:sz="4" w:space="0" w:color="auto"/>
              <w:right w:val="nil"/>
            </w:tcBorders>
          </w:tcPr>
          <w:p w14:paraId="6B5D682C" w14:textId="5EE6E895" w:rsidR="00B04ADB" w:rsidRPr="00A83C3A" w:rsidRDefault="00B64D23" w:rsidP="002135E5">
            <w:pPr>
              <w:jc w:val="center"/>
              <w:rPr>
                <w:sz w:val="18"/>
                <w:szCs w:val="18"/>
              </w:rPr>
            </w:pPr>
            <w:r>
              <w:rPr>
                <w:sz w:val="18"/>
                <w:szCs w:val="18"/>
              </w:rPr>
              <w:t>-1.</w:t>
            </w:r>
            <w:r w:rsidR="002135E5">
              <w:rPr>
                <w:sz w:val="18"/>
                <w:szCs w:val="18"/>
              </w:rPr>
              <w:t>881</w:t>
            </w:r>
            <w:r>
              <w:rPr>
                <w:sz w:val="18"/>
                <w:szCs w:val="18"/>
              </w:rPr>
              <w:t xml:space="preserve"> (0.1</w:t>
            </w:r>
            <w:r w:rsidR="00AB626F">
              <w:rPr>
                <w:sz w:val="18"/>
                <w:szCs w:val="18"/>
              </w:rPr>
              <w:t>3</w:t>
            </w:r>
            <w:r w:rsidR="002135E5">
              <w:rPr>
                <w:sz w:val="18"/>
                <w:szCs w:val="18"/>
              </w:rPr>
              <w:t>6</w:t>
            </w:r>
            <w:r>
              <w:rPr>
                <w:sz w:val="18"/>
                <w:szCs w:val="18"/>
              </w:rPr>
              <w:t>)</w:t>
            </w:r>
          </w:p>
        </w:tc>
        <w:tc>
          <w:tcPr>
            <w:tcW w:w="1787" w:type="dxa"/>
            <w:tcBorders>
              <w:left w:val="nil"/>
              <w:bottom w:val="single" w:sz="4" w:space="0" w:color="auto"/>
              <w:right w:val="nil"/>
            </w:tcBorders>
          </w:tcPr>
          <w:p w14:paraId="7972450F" w14:textId="77777777" w:rsidR="00B04ADB" w:rsidRPr="00A83C3A" w:rsidRDefault="00B04ADB" w:rsidP="00EC5F8A">
            <w:pPr>
              <w:jc w:val="center"/>
              <w:rPr>
                <w:sz w:val="18"/>
                <w:szCs w:val="18"/>
              </w:rPr>
            </w:pPr>
          </w:p>
        </w:tc>
      </w:tr>
      <w:tr w:rsidR="00B04ADB" w14:paraId="5265A977" w14:textId="77777777" w:rsidTr="00FD799A">
        <w:tc>
          <w:tcPr>
            <w:tcW w:w="2170" w:type="dxa"/>
            <w:tcBorders>
              <w:left w:val="nil"/>
              <w:bottom w:val="nil"/>
            </w:tcBorders>
          </w:tcPr>
          <w:p w14:paraId="61C5A717" w14:textId="6E5021AD" w:rsidR="00B04ADB" w:rsidRPr="00A83C3A" w:rsidRDefault="00AA3BA7" w:rsidP="00EC5F8A">
            <w:pPr>
              <w:jc w:val="center"/>
              <w:rPr>
                <w:sz w:val="18"/>
                <w:szCs w:val="18"/>
              </w:rPr>
            </w:pPr>
            <w:r>
              <w:rPr>
                <w:sz w:val="18"/>
                <w:szCs w:val="18"/>
              </w:rPr>
              <w:t>Trend (2009-2014)</w:t>
            </w:r>
          </w:p>
        </w:tc>
        <w:tc>
          <w:tcPr>
            <w:tcW w:w="1794" w:type="dxa"/>
            <w:tcBorders>
              <w:bottom w:val="nil"/>
              <w:right w:val="nil"/>
            </w:tcBorders>
          </w:tcPr>
          <w:p w14:paraId="76A81922" w14:textId="16BCDAAB" w:rsidR="00B04ADB" w:rsidRPr="00A83C3A" w:rsidRDefault="00EC5F8A" w:rsidP="00EC5F8A">
            <w:pPr>
              <w:jc w:val="center"/>
              <w:rPr>
                <w:sz w:val="18"/>
                <w:szCs w:val="18"/>
              </w:rPr>
            </w:pPr>
            <w:r>
              <w:rPr>
                <w:sz w:val="18"/>
                <w:szCs w:val="18"/>
              </w:rPr>
              <w:t>-0.144 (0.013)</w:t>
            </w:r>
          </w:p>
        </w:tc>
        <w:tc>
          <w:tcPr>
            <w:tcW w:w="1538" w:type="dxa"/>
            <w:tcBorders>
              <w:left w:val="nil"/>
              <w:bottom w:val="nil"/>
            </w:tcBorders>
          </w:tcPr>
          <w:p w14:paraId="29D93041" w14:textId="661D97F4" w:rsidR="00B04ADB" w:rsidRPr="00A83C3A" w:rsidRDefault="00EC5F8A" w:rsidP="00EC5F8A">
            <w:pPr>
              <w:jc w:val="center"/>
              <w:rPr>
                <w:sz w:val="18"/>
                <w:szCs w:val="18"/>
              </w:rPr>
            </w:pPr>
            <w:r>
              <w:rPr>
                <w:sz w:val="18"/>
                <w:szCs w:val="18"/>
              </w:rPr>
              <w:t>0.020 (0.001)</w:t>
            </w:r>
          </w:p>
        </w:tc>
        <w:tc>
          <w:tcPr>
            <w:tcW w:w="1721" w:type="dxa"/>
            <w:tcBorders>
              <w:bottom w:val="nil"/>
              <w:right w:val="nil"/>
            </w:tcBorders>
          </w:tcPr>
          <w:p w14:paraId="0C1CEDAE" w14:textId="33A6B1AC" w:rsidR="00B04ADB" w:rsidRPr="00A83C3A" w:rsidRDefault="00DC0834" w:rsidP="009502B0">
            <w:pPr>
              <w:jc w:val="center"/>
              <w:rPr>
                <w:sz w:val="18"/>
                <w:szCs w:val="18"/>
              </w:rPr>
            </w:pPr>
            <w:r>
              <w:rPr>
                <w:sz w:val="18"/>
                <w:szCs w:val="18"/>
              </w:rPr>
              <w:t>-0.14</w:t>
            </w:r>
            <w:r w:rsidR="009502B0">
              <w:rPr>
                <w:sz w:val="18"/>
                <w:szCs w:val="18"/>
              </w:rPr>
              <w:t>4</w:t>
            </w:r>
            <w:r>
              <w:rPr>
                <w:sz w:val="18"/>
                <w:szCs w:val="18"/>
              </w:rPr>
              <w:t xml:space="preserve"> (0.01</w:t>
            </w:r>
            <w:r w:rsidR="009502B0">
              <w:rPr>
                <w:sz w:val="18"/>
                <w:szCs w:val="18"/>
              </w:rPr>
              <w:t>3</w:t>
            </w:r>
            <w:r>
              <w:rPr>
                <w:sz w:val="18"/>
                <w:szCs w:val="18"/>
              </w:rPr>
              <w:t>)</w:t>
            </w:r>
          </w:p>
        </w:tc>
        <w:tc>
          <w:tcPr>
            <w:tcW w:w="1721" w:type="dxa"/>
            <w:tcBorders>
              <w:left w:val="nil"/>
              <w:bottom w:val="nil"/>
            </w:tcBorders>
          </w:tcPr>
          <w:p w14:paraId="4CD6EB4D" w14:textId="27278212" w:rsidR="00B04ADB" w:rsidRPr="00A83C3A" w:rsidRDefault="00DC0834" w:rsidP="00EC5F8A">
            <w:pPr>
              <w:jc w:val="center"/>
              <w:rPr>
                <w:sz w:val="18"/>
                <w:szCs w:val="18"/>
              </w:rPr>
            </w:pPr>
            <w:r>
              <w:rPr>
                <w:sz w:val="18"/>
                <w:szCs w:val="18"/>
              </w:rPr>
              <w:t>0.020 (0.001)</w:t>
            </w:r>
          </w:p>
        </w:tc>
        <w:tc>
          <w:tcPr>
            <w:tcW w:w="1787" w:type="dxa"/>
            <w:tcBorders>
              <w:bottom w:val="nil"/>
              <w:right w:val="nil"/>
            </w:tcBorders>
          </w:tcPr>
          <w:p w14:paraId="6C0DC090" w14:textId="2567BCA7" w:rsidR="00B04ADB" w:rsidRPr="00A83C3A" w:rsidRDefault="00B64D23" w:rsidP="002135E5">
            <w:pPr>
              <w:jc w:val="center"/>
              <w:rPr>
                <w:sz w:val="18"/>
                <w:szCs w:val="18"/>
              </w:rPr>
            </w:pPr>
            <w:r>
              <w:rPr>
                <w:sz w:val="18"/>
                <w:szCs w:val="18"/>
              </w:rPr>
              <w:t>-0.3</w:t>
            </w:r>
            <w:r w:rsidR="002135E5">
              <w:rPr>
                <w:sz w:val="18"/>
                <w:szCs w:val="18"/>
              </w:rPr>
              <w:t>88</w:t>
            </w:r>
            <w:r>
              <w:rPr>
                <w:sz w:val="18"/>
                <w:szCs w:val="18"/>
              </w:rPr>
              <w:t xml:space="preserve"> (0.03</w:t>
            </w:r>
            <w:r w:rsidR="002135E5">
              <w:rPr>
                <w:sz w:val="18"/>
                <w:szCs w:val="18"/>
              </w:rPr>
              <w:t>7</w:t>
            </w:r>
            <w:r>
              <w:rPr>
                <w:sz w:val="18"/>
                <w:szCs w:val="18"/>
              </w:rPr>
              <w:t>)</w:t>
            </w:r>
          </w:p>
        </w:tc>
        <w:tc>
          <w:tcPr>
            <w:tcW w:w="1787" w:type="dxa"/>
            <w:tcBorders>
              <w:left w:val="nil"/>
              <w:bottom w:val="nil"/>
              <w:right w:val="nil"/>
            </w:tcBorders>
          </w:tcPr>
          <w:p w14:paraId="66A13B1D" w14:textId="4DD1BAE0" w:rsidR="00B64D23" w:rsidRPr="00A83C3A" w:rsidRDefault="00B64D23" w:rsidP="002135E5">
            <w:pPr>
              <w:jc w:val="center"/>
              <w:rPr>
                <w:sz w:val="18"/>
                <w:szCs w:val="18"/>
              </w:rPr>
            </w:pPr>
            <w:r>
              <w:rPr>
                <w:sz w:val="18"/>
                <w:szCs w:val="18"/>
              </w:rPr>
              <w:t>0.0</w:t>
            </w:r>
            <w:r w:rsidR="00AB626F">
              <w:rPr>
                <w:sz w:val="18"/>
                <w:szCs w:val="18"/>
              </w:rPr>
              <w:t>4</w:t>
            </w:r>
            <w:r w:rsidR="002135E5">
              <w:rPr>
                <w:sz w:val="18"/>
                <w:szCs w:val="18"/>
              </w:rPr>
              <w:t>3</w:t>
            </w:r>
            <w:r>
              <w:rPr>
                <w:sz w:val="18"/>
                <w:szCs w:val="18"/>
              </w:rPr>
              <w:t xml:space="preserve"> (0.003)</w:t>
            </w:r>
          </w:p>
        </w:tc>
      </w:tr>
      <w:tr w:rsidR="00B04ADB" w14:paraId="5E3C07BF" w14:textId="77777777" w:rsidTr="00FD799A">
        <w:tc>
          <w:tcPr>
            <w:tcW w:w="2170" w:type="dxa"/>
            <w:tcBorders>
              <w:top w:val="nil"/>
              <w:left w:val="nil"/>
            </w:tcBorders>
          </w:tcPr>
          <w:p w14:paraId="21232395" w14:textId="002B9215" w:rsidR="00B04ADB" w:rsidRDefault="00B04ADB" w:rsidP="00EC5F8A">
            <w:pPr>
              <w:jc w:val="center"/>
              <w:rPr>
                <w:sz w:val="18"/>
                <w:szCs w:val="18"/>
              </w:rPr>
            </w:pPr>
          </w:p>
        </w:tc>
        <w:tc>
          <w:tcPr>
            <w:tcW w:w="1794" w:type="dxa"/>
            <w:tcBorders>
              <w:top w:val="nil"/>
              <w:right w:val="nil"/>
            </w:tcBorders>
          </w:tcPr>
          <w:p w14:paraId="5C18CD70" w14:textId="49E96D2D" w:rsidR="00B04ADB" w:rsidRPr="00A83C3A" w:rsidRDefault="00EC5F8A" w:rsidP="00EC5F8A">
            <w:pPr>
              <w:jc w:val="center"/>
              <w:rPr>
                <w:sz w:val="18"/>
                <w:szCs w:val="18"/>
              </w:rPr>
            </w:pPr>
            <w:r>
              <w:rPr>
                <w:sz w:val="18"/>
                <w:szCs w:val="18"/>
              </w:rPr>
              <w:t>P&lt;0.001</w:t>
            </w:r>
          </w:p>
        </w:tc>
        <w:tc>
          <w:tcPr>
            <w:tcW w:w="1538" w:type="dxa"/>
            <w:tcBorders>
              <w:top w:val="nil"/>
              <w:left w:val="nil"/>
            </w:tcBorders>
          </w:tcPr>
          <w:p w14:paraId="3E8E3860" w14:textId="1B0E286C" w:rsidR="00B04ADB" w:rsidRPr="00A83C3A" w:rsidRDefault="00EC5F8A" w:rsidP="00EC5F8A">
            <w:pPr>
              <w:jc w:val="center"/>
              <w:rPr>
                <w:sz w:val="18"/>
                <w:szCs w:val="18"/>
              </w:rPr>
            </w:pPr>
            <w:r>
              <w:rPr>
                <w:sz w:val="18"/>
                <w:szCs w:val="18"/>
              </w:rPr>
              <w:t>P&lt;0.001</w:t>
            </w:r>
          </w:p>
        </w:tc>
        <w:tc>
          <w:tcPr>
            <w:tcW w:w="1721" w:type="dxa"/>
            <w:tcBorders>
              <w:top w:val="nil"/>
              <w:right w:val="nil"/>
            </w:tcBorders>
          </w:tcPr>
          <w:p w14:paraId="711589EC" w14:textId="2C186E79" w:rsidR="00B04ADB" w:rsidRPr="00A83C3A" w:rsidRDefault="009432B9" w:rsidP="00EC5F8A">
            <w:pPr>
              <w:jc w:val="center"/>
              <w:rPr>
                <w:sz w:val="18"/>
                <w:szCs w:val="18"/>
              </w:rPr>
            </w:pPr>
            <w:r>
              <w:rPr>
                <w:sz w:val="18"/>
                <w:szCs w:val="18"/>
              </w:rPr>
              <w:t>P&lt;0.001</w:t>
            </w:r>
          </w:p>
        </w:tc>
        <w:tc>
          <w:tcPr>
            <w:tcW w:w="1721" w:type="dxa"/>
            <w:tcBorders>
              <w:top w:val="nil"/>
              <w:left w:val="nil"/>
            </w:tcBorders>
          </w:tcPr>
          <w:p w14:paraId="625914C6" w14:textId="4052EFB3" w:rsidR="00B04ADB" w:rsidRPr="00A83C3A" w:rsidRDefault="009432B9" w:rsidP="00EC5F8A">
            <w:pPr>
              <w:jc w:val="center"/>
              <w:rPr>
                <w:sz w:val="18"/>
                <w:szCs w:val="18"/>
              </w:rPr>
            </w:pPr>
            <w:r>
              <w:rPr>
                <w:sz w:val="18"/>
                <w:szCs w:val="18"/>
              </w:rPr>
              <w:t>P&lt;0.001</w:t>
            </w:r>
          </w:p>
        </w:tc>
        <w:tc>
          <w:tcPr>
            <w:tcW w:w="1787" w:type="dxa"/>
            <w:tcBorders>
              <w:top w:val="nil"/>
              <w:right w:val="nil"/>
            </w:tcBorders>
          </w:tcPr>
          <w:p w14:paraId="0E7EDB75" w14:textId="0257810E" w:rsidR="00B04ADB" w:rsidRPr="00A83C3A" w:rsidRDefault="00D24738" w:rsidP="00EC5F8A">
            <w:pPr>
              <w:jc w:val="center"/>
              <w:rPr>
                <w:sz w:val="18"/>
                <w:szCs w:val="18"/>
              </w:rPr>
            </w:pPr>
            <w:r>
              <w:rPr>
                <w:sz w:val="18"/>
                <w:szCs w:val="18"/>
              </w:rPr>
              <w:t>P&lt;0.001</w:t>
            </w:r>
          </w:p>
        </w:tc>
        <w:tc>
          <w:tcPr>
            <w:tcW w:w="1787" w:type="dxa"/>
            <w:tcBorders>
              <w:top w:val="nil"/>
              <w:left w:val="nil"/>
              <w:right w:val="nil"/>
            </w:tcBorders>
          </w:tcPr>
          <w:p w14:paraId="33B5BDB8" w14:textId="71FE98ED" w:rsidR="00B04ADB" w:rsidRPr="00A83C3A" w:rsidRDefault="00D24738" w:rsidP="00EC5F8A">
            <w:pPr>
              <w:jc w:val="center"/>
              <w:rPr>
                <w:sz w:val="18"/>
                <w:szCs w:val="18"/>
              </w:rPr>
            </w:pPr>
            <w:r>
              <w:rPr>
                <w:sz w:val="18"/>
                <w:szCs w:val="18"/>
              </w:rPr>
              <w:t>P&lt;0.001</w:t>
            </w:r>
          </w:p>
        </w:tc>
      </w:tr>
      <w:tr w:rsidR="00B04ADB" w14:paraId="6B78193C" w14:textId="77777777" w:rsidTr="00FD799A">
        <w:tc>
          <w:tcPr>
            <w:tcW w:w="2170" w:type="dxa"/>
            <w:tcBorders>
              <w:left w:val="nil"/>
              <w:bottom w:val="single" w:sz="4" w:space="0" w:color="auto"/>
            </w:tcBorders>
          </w:tcPr>
          <w:p w14:paraId="4002044D" w14:textId="77777777" w:rsidR="00B04ADB" w:rsidRPr="00A83C3A" w:rsidRDefault="00B04ADB" w:rsidP="00EC5F8A">
            <w:pPr>
              <w:rPr>
                <w:b/>
                <w:sz w:val="18"/>
                <w:szCs w:val="18"/>
              </w:rPr>
            </w:pPr>
            <w:r w:rsidRPr="00A83C3A">
              <w:rPr>
                <w:b/>
                <w:sz w:val="18"/>
                <w:szCs w:val="18"/>
              </w:rPr>
              <w:t>Effect on intercept</w:t>
            </w:r>
            <w:r>
              <w:rPr>
                <w:b/>
                <w:sz w:val="18"/>
                <w:szCs w:val="18"/>
              </w:rPr>
              <w:t xml:space="preserve"> </w:t>
            </w:r>
          </w:p>
        </w:tc>
        <w:tc>
          <w:tcPr>
            <w:tcW w:w="1794" w:type="dxa"/>
            <w:tcBorders>
              <w:bottom w:val="single" w:sz="4" w:space="0" w:color="auto"/>
              <w:right w:val="nil"/>
            </w:tcBorders>
          </w:tcPr>
          <w:p w14:paraId="286BD69D" w14:textId="77777777" w:rsidR="00B04ADB" w:rsidRPr="00A83C3A" w:rsidRDefault="00B04ADB" w:rsidP="00EC5F8A">
            <w:pPr>
              <w:jc w:val="center"/>
              <w:rPr>
                <w:sz w:val="18"/>
                <w:szCs w:val="18"/>
              </w:rPr>
            </w:pPr>
          </w:p>
        </w:tc>
        <w:tc>
          <w:tcPr>
            <w:tcW w:w="1538" w:type="dxa"/>
            <w:tcBorders>
              <w:left w:val="nil"/>
              <w:bottom w:val="single" w:sz="4" w:space="0" w:color="auto"/>
            </w:tcBorders>
          </w:tcPr>
          <w:p w14:paraId="4C151A4E" w14:textId="77777777" w:rsidR="00B04ADB" w:rsidRPr="00A83C3A" w:rsidRDefault="00B04ADB" w:rsidP="00EC5F8A">
            <w:pPr>
              <w:jc w:val="center"/>
              <w:rPr>
                <w:sz w:val="18"/>
                <w:szCs w:val="18"/>
              </w:rPr>
            </w:pPr>
          </w:p>
        </w:tc>
        <w:tc>
          <w:tcPr>
            <w:tcW w:w="1721" w:type="dxa"/>
            <w:tcBorders>
              <w:bottom w:val="single" w:sz="4" w:space="0" w:color="auto"/>
              <w:right w:val="nil"/>
            </w:tcBorders>
          </w:tcPr>
          <w:p w14:paraId="609EF0EF" w14:textId="77777777" w:rsidR="00B04ADB" w:rsidRPr="00A83C3A" w:rsidRDefault="00B04ADB" w:rsidP="00EC5F8A">
            <w:pPr>
              <w:rPr>
                <w:sz w:val="18"/>
                <w:szCs w:val="18"/>
              </w:rPr>
            </w:pPr>
          </w:p>
        </w:tc>
        <w:tc>
          <w:tcPr>
            <w:tcW w:w="1721" w:type="dxa"/>
            <w:tcBorders>
              <w:left w:val="nil"/>
              <w:bottom w:val="single" w:sz="4" w:space="0" w:color="auto"/>
            </w:tcBorders>
          </w:tcPr>
          <w:p w14:paraId="4C8DEF6B" w14:textId="77777777" w:rsidR="00B04ADB" w:rsidRPr="00A83C3A" w:rsidRDefault="00B04ADB" w:rsidP="00EC5F8A">
            <w:pPr>
              <w:jc w:val="center"/>
              <w:rPr>
                <w:sz w:val="18"/>
                <w:szCs w:val="18"/>
              </w:rPr>
            </w:pPr>
          </w:p>
        </w:tc>
        <w:tc>
          <w:tcPr>
            <w:tcW w:w="1787" w:type="dxa"/>
            <w:tcBorders>
              <w:bottom w:val="single" w:sz="4" w:space="0" w:color="auto"/>
              <w:right w:val="nil"/>
            </w:tcBorders>
          </w:tcPr>
          <w:p w14:paraId="7C26B99A" w14:textId="77777777" w:rsidR="00B04ADB" w:rsidRPr="00A83C3A" w:rsidRDefault="00B04ADB" w:rsidP="00EC5F8A">
            <w:pPr>
              <w:jc w:val="center"/>
              <w:rPr>
                <w:sz w:val="18"/>
                <w:szCs w:val="18"/>
              </w:rPr>
            </w:pPr>
          </w:p>
        </w:tc>
        <w:tc>
          <w:tcPr>
            <w:tcW w:w="1787" w:type="dxa"/>
            <w:tcBorders>
              <w:left w:val="nil"/>
              <w:bottom w:val="single" w:sz="4" w:space="0" w:color="auto"/>
              <w:right w:val="nil"/>
            </w:tcBorders>
          </w:tcPr>
          <w:p w14:paraId="74AB5210" w14:textId="77777777" w:rsidR="00B04ADB" w:rsidRPr="00A83C3A" w:rsidRDefault="00B04ADB" w:rsidP="00EC5F8A">
            <w:pPr>
              <w:jc w:val="center"/>
              <w:rPr>
                <w:sz w:val="18"/>
                <w:szCs w:val="18"/>
              </w:rPr>
            </w:pPr>
          </w:p>
        </w:tc>
      </w:tr>
      <w:tr w:rsidR="00B04ADB" w14:paraId="3AC22462" w14:textId="77777777" w:rsidTr="00FD799A">
        <w:tc>
          <w:tcPr>
            <w:tcW w:w="2170" w:type="dxa"/>
            <w:tcBorders>
              <w:left w:val="nil"/>
              <w:bottom w:val="nil"/>
            </w:tcBorders>
          </w:tcPr>
          <w:p w14:paraId="796D0283" w14:textId="77777777" w:rsidR="00B04ADB" w:rsidRPr="00A83C3A" w:rsidRDefault="00B04ADB" w:rsidP="00EC5F8A">
            <w:pPr>
              <w:jc w:val="center"/>
              <w:rPr>
                <w:sz w:val="18"/>
                <w:szCs w:val="18"/>
              </w:rPr>
            </w:pPr>
            <w:r>
              <w:rPr>
                <w:sz w:val="18"/>
                <w:szCs w:val="18"/>
              </w:rPr>
              <w:t>No policy</w:t>
            </w:r>
          </w:p>
        </w:tc>
        <w:tc>
          <w:tcPr>
            <w:tcW w:w="1794" w:type="dxa"/>
            <w:tcBorders>
              <w:bottom w:val="nil"/>
              <w:right w:val="nil"/>
            </w:tcBorders>
          </w:tcPr>
          <w:p w14:paraId="66065532" w14:textId="185B5092" w:rsidR="00B04ADB" w:rsidRPr="00A83C3A" w:rsidRDefault="00EC5F8A" w:rsidP="00EC5F8A">
            <w:pPr>
              <w:jc w:val="center"/>
              <w:rPr>
                <w:sz w:val="18"/>
                <w:szCs w:val="18"/>
              </w:rPr>
            </w:pPr>
            <w:r>
              <w:rPr>
                <w:sz w:val="18"/>
                <w:szCs w:val="18"/>
              </w:rPr>
              <w:t>ref</w:t>
            </w:r>
          </w:p>
        </w:tc>
        <w:tc>
          <w:tcPr>
            <w:tcW w:w="1538" w:type="dxa"/>
            <w:tcBorders>
              <w:left w:val="nil"/>
              <w:bottom w:val="nil"/>
            </w:tcBorders>
          </w:tcPr>
          <w:p w14:paraId="1BFF57E0" w14:textId="77777777" w:rsidR="00B04ADB" w:rsidRPr="00A83C3A" w:rsidRDefault="00B04ADB" w:rsidP="00EC5F8A">
            <w:pPr>
              <w:jc w:val="center"/>
              <w:rPr>
                <w:sz w:val="18"/>
                <w:szCs w:val="18"/>
              </w:rPr>
            </w:pPr>
          </w:p>
        </w:tc>
        <w:tc>
          <w:tcPr>
            <w:tcW w:w="1721" w:type="dxa"/>
            <w:tcBorders>
              <w:bottom w:val="nil"/>
              <w:right w:val="nil"/>
            </w:tcBorders>
          </w:tcPr>
          <w:p w14:paraId="2DDAF7C1" w14:textId="31B5B54C" w:rsidR="00B04ADB" w:rsidRPr="00A83C3A" w:rsidRDefault="00DC0834" w:rsidP="00EC5F8A">
            <w:pPr>
              <w:jc w:val="center"/>
              <w:rPr>
                <w:sz w:val="18"/>
                <w:szCs w:val="18"/>
              </w:rPr>
            </w:pPr>
            <w:r>
              <w:rPr>
                <w:sz w:val="18"/>
                <w:szCs w:val="18"/>
              </w:rPr>
              <w:t>ref</w:t>
            </w:r>
          </w:p>
        </w:tc>
        <w:tc>
          <w:tcPr>
            <w:tcW w:w="1721" w:type="dxa"/>
            <w:tcBorders>
              <w:left w:val="nil"/>
              <w:bottom w:val="nil"/>
            </w:tcBorders>
          </w:tcPr>
          <w:p w14:paraId="445F769D" w14:textId="77777777" w:rsidR="00B04ADB" w:rsidRPr="00A83C3A" w:rsidRDefault="00B04ADB" w:rsidP="00EC5F8A">
            <w:pPr>
              <w:jc w:val="center"/>
              <w:rPr>
                <w:sz w:val="18"/>
                <w:szCs w:val="18"/>
              </w:rPr>
            </w:pPr>
          </w:p>
        </w:tc>
        <w:tc>
          <w:tcPr>
            <w:tcW w:w="1787" w:type="dxa"/>
            <w:tcBorders>
              <w:bottom w:val="nil"/>
              <w:right w:val="nil"/>
            </w:tcBorders>
          </w:tcPr>
          <w:p w14:paraId="1D563429" w14:textId="6E78308D" w:rsidR="00B04ADB" w:rsidRPr="00A83C3A" w:rsidRDefault="00B64D23" w:rsidP="00EC5F8A">
            <w:pPr>
              <w:jc w:val="center"/>
              <w:rPr>
                <w:sz w:val="18"/>
                <w:szCs w:val="18"/>
              </w:rPr>
            </w:pPr>
            <w:r>
              <w:rPr>
                <w:sz w:val="18"/>
                <w:szCs w:val="18"/>
              </w:rPr>
              <w:t>ref</w:t>
            </w:r>
          </w:p>
        </w:tc>
        <w:tc>
          <w:tcPr>
            <w:tcW w:w="1787" w:type="dxa"/>
            <w:tcBorders>
              <w:left w:val="nil"/>
              <w:bottom w:val="nil"/>
              <w:right w:val="nil"/>
            </w:tcBorders>
          </w:tcPr>
          <w:p w14:paraId="0F1BDB8B" w14:textId="77777777" w:rsidR="00B04ADB" w:rsidRPr="00A83C3A" w:rsidRDefault="00B04ADB" w:rsidP="00EC5F8A">
            <w:pPr>
              <w:jc w:val="center"/>
              <w:rPr>
                <w:sz w:val="18"/>
                <w:szCs w:val="18"/>
              </w:rPr>
            </w:pPr>
          </w:p>
        </w:tc>
      </w:tr>
      <w:tr w:rsidR="00B04ADB" w14:paraId="5202FCD5" w14:textId="77777777" w:rsidTr="00FD799A">
        <w:tc>
          <w:tcPr>
            <w:tcW w:w="2170" w:type="dxa"/>
            <w:tcBorders>
              <w:top w:val="nil"/>
              <w:left w:val="nil"/>
              <w:bottom w:val="nil"/>
            </w:tcBorders>
          </w:tcPr>
          <w:p w14:paraId="44FAA8FB" w14:textId="77777777" w:rsidR="00B04ADB" w:rsidRPr="00A83C3A" w:rsidRDefault="00B04ADB" w:rsidP="00EC5F8A">
            <w:pPr>
              <w:jc w:val="center"/>
              <w:rPr>
                <w:sz w:val="18"/>
                <w:szCs w:val="18"/>
              </w:rPr>
            </w:pPr>
            <w:r>
              <w:rPr>
                <w:sz w:val="18"/>
                <w:szCs w:val="18"/>
              </w:rPr>
              <w:t>Low policy</w:t>
            </w:r>
          </w:p>
        </w:tc>
        <w:tc>
          <w:tcPr>
            <w:tcW w:w="1794" w:type="dxa"/>
            <w:tcBorders>
              <w:top w:val="nil"/>
              <w:bottom w:val="nil"/>
              <w:right w:val="nil"/>
            </w:tcBorders>
          </w:tcPr>
          <w:p w14:paraId="5F3175CE" w14:textId="022EBE38" w:rsidR="00B04ADB" w:rsidRPr="00A83C3A" w:rsidRDefault="00EC5F8A" w:rsidP="00EC5F8A">
            <w:pPr>
              <w:jc w:val="center"/>
              <w:rPr>
                <w:sz w:val="18"/>
                <w:szCs w:val="18"/>
              </w:rPr>
            </w:pPr>
            <w:r>
              <w:rPr>
                <w:sz w:val="18"/>
                <w:szCs w:val="18"/>
              </w:rPr>
              <w:t>-0.185 (0.100)</w:t>
            </w:r>
          </w:p>
        </w:tc>
        <w:tc>
          <w:tcPr>
            <w:tcW w:w="1538" w:type="dxa"/>
            <w:tcBorders>
              <w:top w:val="nil"/>
              <w:left w:val="nil"/>
              <w:bottom w:val="nil"/>
            </w:tcBorders>
          </w:tcPr>
          <w:p w14:paraId="07814AC3" w14:textId="77777777" w:rsidR="00B04ADB" w:rsidRPr="00A83C3A" w:rsidRDefault="00B04ADB" w:rsidP="00EC5F8A">
            <w:pPr>
              <w:jc w:val="center"/>
              <w:rPr>
                <w:sz w:val="18"/>
                <w:szCs w:val="18"/>
              </w:rPr>
            </w:pPr>
          </w:p>
        </w:tc>
        <w:tc>
          <w:tcPr>
            <w:tcW w:w="1721" w:type="dxa"/>
            <w:tcBorders>
              <w:top w:val="nil"/>
              <w:bottom w:val="nil"/>
              <w:right w:val="nil"/>
            </w:tcBorders>
          </w:tcPr>
          <w:p w14:paraId="061DD609" w14:textId="263CF6D8" w:rsidR="00B04ADB" w:rsidRPr="00AB20BE" w:rsidRDefault="00DC0834" w:rsidP="00AB20BE">
            <w:pPr>
              <w:jc w:val="center"/>
              <w:rPr>
                <w:b/>
                <w:sz w:val="18"/>
                <w:szCs w:val="18"/>
              </w:rPr>
            </w:pPr>
            <w:r w:rsidRPr="00AB20BE">
              <w:rPr>
                <w:b/>
                <w:sz w:val="18"/>
                <w:szCs w:val="18"/>
              </w:rPr>
              <w:t>-0.</w:t>
            </w:r>
            <w:r w:rsidR="00AB20BE" w:rsidRPr="00AB20BE">
              <w:rPr>
                <w:b/>
                <w:sz w:val="18"/>
                <w:szCs w:val="18"/>
              </w:rPr>
              <w:t>218</w:t>
            </w:r>
            <w:r w:rsidRPr="00AB20BE">
              <w:rPr>
                <w:b/>
                <w:sz w:val="18"/>
                <w:szCs w:val="18"/>
              </w:rPr>
              <w:t xml:space="preserve"> (0.0</w:t>
            </w:r>
            <w:r w:rsidR="00AB20BE" w:rsidRPr="00AB20BE">
              <w:rPr>
                <w:b/>
                <w:sz w:val="18"/>
                <w:szCs w:val="18"/>
              </w:rPr>
              <w:t>93</w:t>
            </w:r>
            <w:r w:rsidRPr="00AB20BE">
              <w:rPr>
                <w:b/>
                <w:sz w:val="18"/>
                <w:szCs w:val="18"/>
              </w:rPr>
              <w:t>)</w:t>
            </w:r>
          </w:p>
        </w:tc>
        <w:tc>
          <w:tcPr>
            <w:tcW w:w="1721" w:type="dxa"/>
            <w:tcBorders>
              <w:top w:val="nil"/>
              <w:left w:val="nil"/>
              <w:bottom w:val="nil"/>
            </w:tcBorders>
          </w:tcPr>
          <w:p w14:paraId="41A8DDC7" w14:textId="77777777" w:rsidR="00B04ADB" w:rsidRPr="00A83C3A" w:rsidRDefault="00B04ADB" w:rsidP="00EC5F8A">
            <w:pPr>
              <w:jc w:val="center"/>
              <w:rPr>
                <w:sz w:val="18"/>
                <w:szCs w:val="18"/>
              </w:rPr>
            </w:pPr>
          </w:p>
        </w:tc>
        <w:tc>
          <w:tcPr>
            <w:tcW w:w="1787" w:type="dxa"/>
            <w:tcBorders>
              <w:top w:val="nil"/>
              <w:bottom w:val="nil"/>
              <w:right w:val="nil"/>
            </w:tcBorders>
          </w:tcPr>
          <w:p w14:paraId="0650F237" w14:textId="145B1DF5" w:rsidR="00B04ADB" w:rsidRPr="00A83C3A" w:rsidRDefault="00B64D23" w:rsidP="002135E5">
            <w:pPr>
              <w:jc w:val="center"/>
              <w:rPr>
                <w:sz w:val="18"/>
                <w:szCs w:val="18"/>
              </w:rPr>
            </w:pPr>
            <w:r>
              <w:rPr>
                <w:sz w:val="18"/>
                <w:szCs w:val="18"/>
              </w:rPr>
              <w:t>-0.</w:t>
            </w:r>
            <w:r w:rsidR="00AB626F">
              <w:rPr>
                <w:sz w:val="18"/>
                <w:szCs w:val="18"/>
              </w:rPr>
              <w:t>16</w:t>
            </w:r>
            <w:r w:rsidR="002135E5">
              <w:rPr>
                <w:sz w:val="18"/>
                <w:szCs w:val="18"/>
              </w:rPr>
              <w:t>7</w:t>
            </w:r>
            <w:r>
              <w:rPr>
                <w:sz w:val="18"/>
                <w:szCs w:val="18"/>
              </w:rPr>
              <w:t xml:space="preserve"> (0.0</w:t>
            </w:r>
            <w:r w:rsidR="00AB626F">
              <w:rPr>
                <w:sz w:val="18"/>
                <w:szCs w:val="18"/>
              </w:rPr>
              <w:t>92</w:t>
            </w:r>
            <w:r>
              <w:rPr>
                <w:sz w:val="18"/>
                <w:szCs w:val="18"/>
              </w:rPr>
              <w:t>)</w:t>
            </w:r>
          </w:p>
        </w:tc>
        <w:tc>
          <w:tcPr>
            <w:tcW w:w="1787" w:type="dxa"/>
            <w:tcBorders>
              <w:top w:val="nil"/>
              <w:left w:val="nil"/>
              <w:bottom w:val="nil"/>
              <w:right w:val="nil"/>
            </w:tcBorders>
          </w:tcPr>
          <w:p w14:paraId="6A68D011" w14:textId="77777777" w:rsidR="00B04ADB" w:rsidRPr="00A83C3A" w:rsidRDefault="00B04ADB" w:rsidP="00EC5F8A">
            <w:pPr>
              <w:jc w:val="center"/>
              <w:rPr>
                <w:sz w:val="18"/>
                <w:szCs w:val="18"/>
              </w:rPr>
            </w:pPr>
          </w:p>
        </w:tc>
      </w:tr>
      <w:tr w:rsidR="00B04ADB" w14:paraId="2DE48C8B" w14:textId="77777777" w:rsidTr="00FD799A">
        <w:tc>
          <w:tcPr>
            <w:tcW w:w="2170" w:type="dxa"/>
            <w:tcBorders>
              <w:top w:val="nil"/>
              <w:left w:val="nil"/>
              <w:bottom w:val="nil"/>
            </w:tcBorders>
          </w:tcPr>
          <w:p w14:paraId="57AA5D5B" w14:textId="77777777" w:rsidR="00B04ADB" w:rsidRPr="00A83C3A" w:rsidRDefault="00B04ADB" w:rsidP="00EC5F8A">
            <w:pPr>
              <w:jc w:val="center"/>
              <w:rPr>
                <w:sz w:val="18"/>
                <w:szCs w:val="18"/>
              </w:rPr>
            </w:pPr>
            <w:r>
              <w:rPr>
                <w:sz w:val="18"/>
                <w:szCs w:val="18"/>
              </w:rPr>
              <w:t xml:space="preserve">Medium </w:t>
            </w:r>
          </w:p>
        </w:tc>
        <w:tc>
          <w:tcPr>
            <w:tcW w:w="1794" w:type="dxa"/>
            <w:tcBorders>
              <w:top w:val="nil"/>
              <w:bottom w:val="nil"/>
              <w:right w:val="nil"/>
            </w:tcBorders>
          </w:tcPr>
          <w:p w14:paraId="3DCC4E11" w14:textId="56442144" w:rsidR="00B04ADB" w:rsidRPr="00A83C3A" w:rsidRDefault="00EC5F8A" w:rsidP="00EC5F8A">
            <w:pPr>
              <w:jc w:val="center"/>
              <w:rPr>
                <w:sz w:val="18"/>
                <w:szCs w:val="18"/>
              </w:rPr>
            </w:pPr>
            <w:r>
              <w:rPr>
                <w:sz w:val="18"/>
                <w:szCs w:val="18"/>
              </w:rPr>
              <w:t>0.116 (0.079)</w:t>
            </w:r>
          </w:p>
        </w:tc>
        <w:tc>
          <w:tcPr>
            <w:tcW w:w="1538" w:type="dxa"/>
            <w:tcBorders>
              <w:top w:val="nil"/>
              <w:left w:val="nil"/>
              <w:bottom w:val="nil"/>
            </w:tcBorders>
          </w:tcPr>
          <w:p w14:paraId="61DBAC21" w14:textId="77777777" w:rsidR="00B04ADB" w:rsidRPr="00A83C3A" w:rsidRDefault="00B04ADB" w:rsidP="00EC5F8A">
            <w:pPr>
              <w:jc w:val="center"/>
              <w:rPr>
                <w:sz w:val="18"/>
                <w:szCs w:val="18"/>
              </w:rPr>
            </w:pPr>
          </w:p>
        </w:tc>
        <w:tc>
          <w:tcPr>
            <w:tcW w:w="1721" w:type="dxa"/>
            <w:tcBorders>
              <w:top w:val="nil"/>
              <w:bottom w:val="nil"/>
              <w:right w:val="nil"/>
            </w:tcBorders>
          </w:tcPr>
          <w:p w14:paraId="4367528B" w14:textId="417E8403" w:rsidR="00B04ADB" w:rsidRPr="00A83C3A" w:rsidRDefault="00DC0834" w:rsidP="00AB20BE">
            <w:pPr>
              <w:jc w:val="center"/>
              <w:rPr>
                <w:sz w:val="18"/>
                <w:szCs w:val="18"/>
              </w:rPr>
            </w:pPr>
            <w:r>
              <w:rPr>
                <w:sz w:val="18"/>
                <w:szCs w:val="18"/>
              </w:rPr>
              <w:t>0.</w:t>
            </w:r>
            <w:r w:rsidR="00AB20BE">
              <w:rPr>
                <w:sz w:val="18"/>
                <w:szCs w:val="18"/>
              </w:rPr>
              <w:t>043</w:t>
            </w:r>
            <w:r>
              <w:rPr>
                <w:sz w:val="18"/>
                <w:szCs w:val="18"/>
              </w:rPr>
              <w:t xml:space="preserve"> (0.0</w:t>
            </w:r>
            <w:r w:rsidR="00AB20BE">
              <w:rPr>
                <w:sz w:val="18"/>
                <w:szCs w:val="18"/>
              </w:rPr>
              <w:t>74</w:t>
            </w:r>
            <w:r>
              <w:rPr>
                <w:sz w:val="18"/>
                <w:szCs w:val="18"/>
              </w:rPr>
              <w:t>)</w:t>
            </w:r>
          </w:p>
        </w:tc>
        <w:tc>
          <w:tcPr>
            <w:tcW w:w="1721" w:type="dxa"/>
            <w:tcBorders>
              <w:top w:val="nil"/>
              <w:left w:val="nil"/>
              <w:bottom w:val="nil"/>
            </w:tcBorders>
          </w:tcPr>
          <w:p w14:paraId="6DD66F31" w14:textId="77777777" w:rsidR="00B04ADB" w:rsidRPr="00A83C3A" w:rsidRDefault="00B04ADB" w:rsidP="00EC5F8A">
            <w:pPr>
              <w:jc w:val="center"/>
              <w:rPr>
                <w:sz w:val="18"/>
                <w:szCs w:val="18"/>
              </w:rPr>
            </w:pPr>
          </w:p>
        </w:tc>
        <w:tc>
          <w:tcPr>
            <w:tcW w:w="1787" w:type="dxa"/>
            <w:tcBorders>
              <w:top w:val="nil"/>
              <w:bottom w:val="nil"/>
              <w:right w:val="nil"/>
            </w:tcBorders>
          </w:tcPr>
          <w:p w14:paraId="56749CB1" w14:textId="182E23C5" w:rsidR="00B04ADB" w:rsidRPr="00D97B5E" w:rsidRDefault="00B64D23" w:rsidP="002135E5">
            <w:pPr>
              <w:jc w:val="center"/>
              <w:rPr>
                <w:b/>
                <w:sz w:val="18"/>
                <w:szCs w:val="18"/>
              </w:rPr>
            </w:pPr>
            <w:r w:rsidRPr="00D97B5E">
              <w:rPr>
                <w:b/>
                <w:sz w:val="18"/>
                <w:szCs w:val="18"/>
              </w:rPr>
              <w:t>0.</w:t>
            </w:r>
            <w:r w:rsidR="00AB626F">
              <w:rPr>
                <w:b/>
                <w:sz w:val="18"/>
                <w:szCs w:val="18"/>
              </w:rPr>
              <w:t>1</w:t>
            </w:r>
            <w:r w:rsidR="002135E5">
              <w:rPr>
                <w:b/>
                <w:sz w:val="18"/>
                <w:szCs w:val="18"/>
              </w:rPr>
              <w:t>49</w:t>
            </w:r>
            <w:r w:rsidRPr="00D97B5E">
              <w:rPr>
                <w:b/>
                <w:sz w:val="18"/>
                <w:szCs w:val="18"/>
              </w:rPr>
              <w:t xml:space="preserve"> (0.0</w:t>
            </w:r>
            <w:r w:rsidR="00AB626F">
              <w:rPr>
                <w:b/>
                <w:sz w:val="18"/>
                <w:szCs w:val="18"/>
              </w:rPr>
              <w:t>75</w:t>
            </w:r>
            <w:r w:rsidRPr="00D97B5E">
              <w:rPr>
                <w:b/>
                <w:sz w:val="18"/>
                <w:szCs w:val="18"/>
              </w:rPr>
              <w:t>)</w:t>
            </w:r>
          </w:p>
        </w:tc>
        <w:tc>
          <w:tcPr>
            <w:tcW w:w="1787" w:type="dxa"/>
            <w:tcBorders>
              <w:top w:val="nil"/>
              <w:left w:val="nil"/>
              <w:bottom w:val="nil"/>
              <w:right w:val="nil"/>
            </w:tcBorders>
          </w:tcPr>
          <w:p w14:paraId="52AC0FBC" w14:textId="77777777" w:rsidR="00B04ADB" w:rsidRPr="00A83C3A" w:rsidRDefault="00B04ADB" w:rsidP="00EC5F8A">
            <w:pPr>
              <w:jc w:val="center"/>
              <w:rPr>
                <w:sz w:val="18"/>
                <w:szCs w:val="18"/>
              </w:rPr>
            </w:pPr>
          </w:p>
        </w:tc>
      </w:tr>
      <w:tr w:rsidR="00B04ADB" w14:paraId="1117F914" w14:textId="77777777" w:rsidTr="00FD799A">
        <w:tc>
          <w:tcPr>
            <w:tcW w:w="2170" w:type="dxa"/>
            <w:tcBorders>
              <w:top w:val="nil"/>
              <w:left w:val="nil"/>
              <w:bottom w:val="nil"/>
            </w:tcBorders>
          </w:tcPr>
          <w:p w14:paraId="33F083E4" w14:textId="77777777" w:rsidR="00B04ADB" w:rsidRPr="00A83C3A" w:rsidRDefault="00B04ADB" w:rsidP="00EC5F8A">
            <w:pPr>
              <w:jc w:val="center"/>
              <w:rPr>
                <w:sz w:val="18"/>
                <w:szCs w:val="18"/>
              </w:rPr>
            </w:pPr>
            <w:r>
              <w:rPr>
                <w:sz w:val="18"/>
                <w:szCs w:val="18"/>
              </w:rPr>
              <w:t>High policy</w:t>
            </w:r>
          </w:p>
        </w:tc>
        <w:tc>
          <w:tcPr>
            <w:tcW w:w="1794" w:type="dxa"/>
            <w:tcBorders>
              <w:top w:val="nil"/>
              <w:bottom w:val="nil"/>
              <w:right w:val="nil"/>
            </w:tcBorders>
          </w:tcPr>
          <w:p w14:paraId="2D00A20A" w14:textId="0EBD0D05" w:rsidR="00B04ADB" w:rsidRPr="00A83C3A" w:rsidRDefault="00EC5F8A" w:rsidP="00EC5F8A">
            <w:pPr>
              <w:jc w:val="center"/>
              <w:rPr>
                <w:sz w:val="18"/>
                <w:szCs w:val="18"/>
              </w:rPr>
            </w:pPr>
            <w:r>
              <w:rPr>
                <w:sz w:val="18"/>
                <w:szCs w:val="18"/>
              </w:rPr>
              <w:t>0.481 (0.095)</w:t>
            </w:r>
          </w:p>
        </w:tc>
        <w:tc>
          <w:tcPr>
            <w:tcW w:w="1538" w:type="dxa"/>
            <w:tcBorders>
              <w:top w:val="nil"/>
              <w:left w:val="nil"/>
              <w:bottom w:val="nil"/>
            </w:tcBorders>
          </w:tcPr>
          <w:p w14:paraId="0C5515CE" w14:textId="77777777" w:rsidR="00B04ADB" w:rsidRPr="00A83C3A" w:rsidRDefault="00B04ADB" w:rsidP="00EC5F8A">
            <w:pPr>
              <w:jc w:val="center"/>
              <w:rPr>
                <w:sz w:val="18"/>
                <w:szCs w:val="18"/>
              </w:rPr>
            </w:pPr>
          </w:p>
        </w:tc>
        <w:tc>
          <w:tcPr>
            <w:tcW w:w="1721" w:type="dxa"/>
            <w:tcBorders>
              <w:top w:val="nil"/>
              <w:bottom w:val="nil"/>
              <w:right w:val="nil"/>
            </w:tcBorders>
          </w:tcPr>
          <w:p w14:paraId="37322DD8" w14:textId="64DFFCFE" w:rsidR="00B04ADB" w:rsidRPr="00AB20BE" w:rsidRDefault="00DC0834" w:rsidP="00AB20BE">
            <w:pPr>
              <w:jc w:val="center"/>
              <w:rPr>
                <w:b/>
                <w:sz w:val="18"/>
                <w:szCs w:val="18"/>
              </w:rPr>
            </w:pPr>
            <w:r w:rsidRPr="00AB20BE">
              <w:rPr>
                <w:b/>
                <w:sz w:val="18"/>
                <w:szCs w:val="18"/>
              </w:rPr>
              <w:t>0.2</w:t>
            </w:r>
            <w:r w:rsidR="00AB20BE" w:rsidRPr="00AB20BE">
              <w:rPr>
                <w:b/>
                <w:sz w:val="18"/>
                <w:szCs w:val="18"/>
              </w:rPr>
              <w:t>45</w:t>
            </w:r>
            <w:r w:rsidRPr="00AB20BE">
              <w:rPr>
                <w:b/>
                <w:sz w:val="18"/>
                <w:szCs w:val="18"/>
              </w:rPr>
              <w:t xml:space="preserve"> (0.0</w:t>
            </w:r>
            <w:r w:rsidR="00AB20BE" w:rsidRPr="00AB20BE">
              <w:rPr>
                <w:b/>
                <w:sz w:val="18"/>
                <w:szCs w:val="18"/>
              </w:rPr>
              <w:t>91</w:t>
            </w:r>
            <w:r w:rsidRPr="00AB20BE">
              <w:rPr>
                <w:b/>
                <w:sz w:val="18"/>
                <w:szCs w:val="18"/>
              </w:rPr>
              <w:t>)</w:t>
            </w:r>
          </w:p>
        </w:tc>
        <w:tc>
          <w:tcPr>
            <w:tcW w:w="1721" w:type="dxa"/>
            <w:tcBorders>
              <w:top w:val="nil"/>
              <w:left w:val="nil"/>
              <w:bottom w:val="nil"/>
            </w:tcBorders>
          </w:tcPr>
          <w:p w14:paraId="1B157F2D" w14:textId="77777777" w:rsidR="00B04ADB" w:rsidRPr="00A83C3A" w:rsidRDefault="00B04ADB" w:rsidP="00EC5F8A">
            <w:pPr>
              <w:jc w:val="center"/>
              <w:rPr>
                <w:sz w:val="18"/>
                <w:szCs w:val="18"/>
              </w:rPr>
            </w:pPr>
          </w:p>
        </w:tc>
        <w:tc>
          <w:tcPr>
            <w:tcW w:w="1787" w:type="dxa"/>
            <w:tcBorders>
              <w:top w:val="nil"/>
              <w:bottom w:val="nil"/>
              <w:right w:val="nil"/>
            </w:tcBorders>
          </w:tcPr>
          <w:p w14:paraId="22BCB4AC" w14:textId="6AD6DA88" w:rsidR="00B04ADB" w:rsidRPr="00D97B5E" w:rsidRDefault="00B64D23" w:rsidP="00AB626F">
            <w:pPr>
              <w:jc w:val="center"/>
              <w:rPr>
                <w:b/>
                <w:sz w:val="18"/>
                <w:szCs w:val="18"/>
              </w:rPr>
            </w:pPr>
            <w:r w:rsidRPr="00D97B5E">
              <w:rPr>
                <w:b/>
                <w:sz w:val="18"/>
                <w:szCs w:val="18"/>
              </w:rPr>
              <w:t>0.</w:t>
            </w:r>
            <w:r w:rsidR="002135E5">
              <w:rPr>
                <w:b/>
                <w:sz w:val="18"/>
                <w:szCs w:val="18"/>
              </w:rPr>
              <w:t>488</w:t>
            </w:r>
            <w:r w:rsidRPr="00D97B5E">
              <w:rPr>
                <w:b/>
                <w:sz w:val="18"/>
                <w:szCs w:val="18"/>
              </w:rPr>
              <w:t xml:space="preserve"> (0.09</w:t>
            </w:r>
            <w:r w:rsidR="00AB626F">
              <w:rPr>
                <w:b/>
                <w:sz w:val="18"/>
                <w:szCs w:val="18"/>
              </w:rPr>
              <w:t>9</w:t>
            </w:r>
            <w:r w:rsidRPr="00D97B5E">
              <w:rPr>
                <w:b/>
                <w:sz w:val="18"/>
                <w:szCs w:val="18"/>
              </w:rPr>
              <w:t>)</w:t>
            </w:r>
          </w:p>
        </w:tc>
        <w:tc>
          <w:tcPr>
            <w:tcW w:w="1787" w:type="dxa"/>
            <w:tcBorders>
              <w:top w:val="nil"/>
              <w:left w:val="nil"/>
              <w:bottom w:val="nil"/>
              <w:right w:val="nil"/>
            </w:tcBorders>
          </w:tcPr>
          <w:p w14:paraId="3C6BDD5C" w14:textId="77777777" w:rsidR="00B04ADB" w:rsidRPr="00A83C3A" w:rsidRDefault="00B04ADB" w:rsidP="00EC5F8A">
            <w:pPr>
              <w:jc w:val="center"/>
              <w:rPr>
                <w:sz w:val="18"/>
                <w:szCs w:val="18"/>
              </w:rPr>
            </w:pPr>
          </w:p>
        </w:tc>
      </w:tr>
      <w:tr w:rsidR="00B04ADB" w14:paraId="6A600265" w14:textId="77777777" w:rsidTr="00FD799A">
        <w:tc>
          <w:tcPr>
            <w:tcW w:w="2170" w:type="dxa"/>
            <w:tcBorders>
              <w:top w:val="nil"/>
              <w:left w:val="nil"/>
              <w:bottom w:val="single" w:sz="4" w:space="0" w:color="auto"/>
            </w:tcBorders>
          </w:tcPr>
          <w:p w14:paraId="5FBB21E5" w14:textId="77777777" w:rsidR="00B04ADB" w:rsidRPr="00A83C3A" w:rsidRDefault="00B04ADB" w:rsidP="00EC5F8A">
            <w:pPr>
              <w:jc w:val="center"/>
              <w:rPr>
                <w:sz w:val="18"/>
                <w:szCs w:val="18"/>
              </w:rPr>
            </w:pPr>
          </w:p>
        </w:tc>
        <w:tc>
          <w:tcPr>
            <w:tcW w:w="1794" w:type="dxa"/>
            <w:tcBorders>
              <w:top w:val="nil"/>
              <w:bottom w:val="single" w:sz="4" w:space="0" w:color="auto"/>
              <w:right w:val="nil"/>
            </w:tcBorders>
          </w:tcPr>
          <w:p w14:paraId="29103FC9" w14:textId="09317F3E" w:rsidR="00B04ADB" w:rsidRPr="00A83C3A" w:rsidRDefault="00EC5F8A" w:rsidP="00EC5F8A">
            <w:pPr>
              <w:jc w:val="center"/>
              <w:rPr>
                <w:sz w:val="18"/>
                <w:szCs w:val="18"/>
              </w:rPr>
            </w:pPr>
            <w:r>
              <w:rPr>
                <w:sz w:val="18"/>
                <w:szCs w:val="18"/>
              </w:rPr>
              <w:t>P&lt;0.001</w:t>
            </w:r>
          </w:p>
        </w:tc>
        <w:tc>
          <w:tcPr>
            <w:tcW w:w="1538" w:type="dxa"/>
            <w:tcBorders>
              <w:top w:val="nil"/>
              <w:left w:val="nil"/>
              <w:bottom w:val="single" w:sz="4" w:space="0" w:color="auto"/>
            </w:tcBorders>
          </w:tcPr>
          <w:p w14:paraId="6F6BC394" w14:textId="77777777" w:rsidR="00B04ADB" w:rsidRPr="00A83C3A" w:rsidRDefault="00B04ADB" w:rsidP="00EC5F8A">
            <w:pPr>
              <w:jc w:val="center"/>
              <w:rPr>
                <w:sz w:val="18"/>
                <w:szCs w:val="18"/>
              </w:rPr>
            </w:pPr>
          </w:p>
        </w:tc>
        <w:tc>
          <w:tcPr>
            <w:tcW w:w="1721" w:type="dxa"/>
            <w:tcBorders>
              <w:top w:val="nil"/>
              <w:bottom w:val="single" w:sz="4" w:space="0" w:color="auto"/>
              <w:right w:val="nil"/>
            </w:tcBorders>
          </w:tcPr>
          <w:p w14:paraId="143B0280" w14:textId="48C27467" w:rsidR="00B04ADB" w:rsidRPr="00A83C3A" w:rsidRDefault="009432B9" w:rsidP="00EC5F8A">
            <w:pPr>
              <w:jc w:val="center"/>
              <w:rPr>
                <w:sz w:val="18"/>
                <w:szCs w:val="18"/>
              </w:rPr>
            </w:pPr>
            <w:r>
              <w:rPr>
                <w:sz w:val="18"/>
                <w:szCs w:val="18"/>
              </w:rPr>
              <w:t>P&lt;0.001</w:t>
            </w:r>
          </w:p>
        </w:tc>
        <w:tc>
          <w:tcPr>
            <w:tcW w:w="1721" w:type="dxa"/>
            <w:tcBorders>
              <w:top w:val="nil"/>
              <w:left w:val="nil"/>
              <w:bottom w:val="single" w:sz="4" w:space="0" w:color="auto"/>
            </w:tcBorders>
          </w:tcPr>
          <w:p w14:paraId="36DB942F" w14:textId="77777777" w:rsidR="00B04ADB" w:rsidRPr="00A83C3A" w:rsidRDefault="00B04ADB" w:rsidP="00EC5F8A">
            <w:pPr>
              <w:jc w:val="center"/>
              <w:rPr>
                <w:sz w:val="18"/>
                <w:szCs w:val="18"/>
              </w:rPr>
            </w:pPr>
          </w:p>
        </w:tc>
        <w:tc>
          <w:tcPr>
            <w:tcW w:w="1787" w:type="dxa"/>
            <w:tcBorders>
              <w:top w:val="nil"/>
              <w:bottom w:val="single" w:sz="4" w:space="0" w:color="auto"/>
              <w:right w:val="nil"/>
            </w:tcBorders>
          </w:tcPr>
          <w:p w14:paraId="20D0A4F2" w14:textId="4F3DA7B2" w:rsidR="00B04ADB" w:rsidRPr="00A83C3A" w:rsidRDefault="00D24738" w:rsidP="00EC5F8A">
            <w:pPr>
              <w:jc w:val="center"/>
              <w:rPr>
                <w:sz w:val="18"/>
                <w:szCs w:val="18"/>
              </w:rPr>
            </w:pPr>
            <w:r>
              <w:rPr>
                <w:sz w:val="18"/>
                <w:szCs w:val="18"/>
              </w:rPr>
              <w:t>P&lt;0.001</w:t>
            </w:r>
          </w:p>
        </w:tc>
        <w:tc>
          <w:tcPr>
            <w:tcW w:w="1787" w:type="dxa"/>
            <w:tcBorders>
              <w:top w:val="nil"/>
              <w:left w:val="nil"/>
              <w:bottom w:val="single" w:sz="4" w:space="0" w:color="auto"/>
              <w:right w:val="nil"/>
            </w:tcBorders>
          </w:tcPr>
          <w:p w14:paraId="7F549188" w14:textId="77777777" w:rsidR="00B04ADB" w:rsidRPr="00A83C3A" w:rsidRDefault="00B04ADB" w:rsidP="00EC5F8A">
            <w:pPr>
              <w:jc w:val="center"/>
              <w:rPr>
                <w:sz w:val="18"/>
                <w:szCs w:val="18"/>
              </w:rPr>
            </w:pPr>
          </w:p>
        </w:tc>
      </w:tr>
      <w:tr w:rsidR="00B04ADB" w14:paraId="0F4DF411" w14:textId="77777777" w:rsidTr="00FD799A">
        <w:tc>
          <w:tcPr>
            <w:tcW w:w="2170" w:type="dxa"/>
            <w:tcBorders>
              <w:left w:val="nil"/>
              <w:bottom w:val="nil"/>
            </w:tcBorders>
          </w:tcPr>
          <w:p w14:paraId="0048BD6E" w14:textId="567AC852" w:rsidR="00B04ADB" w:rsidRPr="00A83C3A" w:rsidRDefault="00B04ADB" w:rsidP="00EC5F8A">
            <w:pPr>
              <w:jc w:val="center"/>
              <w:rPr>
                <w:sz w:val="18"/>
                <w:szCs w:val="18"/>
              </w:rPr>
            </w:pPr>
            <w:r>
              <w:rPr>
                <w:sz w:val="18"/>
                <w:szCs w:val="18"/>
              </w:rPr>
              <w:t xml:space="preserve">Deprivation </w:t>
            </w:r>
            <w:r w:rsidR="00AB20BE">
              <w:rPr>
                <w:sz w:val="18"/>
                <w:szCs w:val="18"/>
              </w:rPr>
              <w:t>at baseline</w:t>
            </w:r>
          </w:p>
        </w:tc>
        <w:tc>
          <w:tcPr>
            <w:tcW w:w="1794" w:type="dxa"/>
            <w:tcBorders>
              <w:bottom w:val="nil"/>
              <w:right w:val="nil"/>
            </w:tcBorders>
          </w:tcPr>
          <w:p w14:paraId="0197C52F" w14:textId="77777777" w:rsidR="00B04ADB" w:rsidRPr="00A83C3A" w:rsidRDefault="00B04ADB" w:rsidP="00EC5F8A">
            <w:pPr>
              <w:jc w:val="center"/>
              <w:rPr>
                <w:sz w:val="18"/>
                <w:szCs w:val="18"/>
              </w:rPr>
            </w:pPr>
          </w:p>
        </w:tc>
        <w:tc>
          <w:tcPr>
            <w:tcW w:w="1538" w:type="dxa"/>
            <w:tcBorders>
              <w:left w:val="nil"/>
              <w:bottom w:val="nil"/>
            </w:tcBorders>
          </w:tcPr>
          <w:p w14:paraId="36745399" w14:textId="77777777" w:rsidR="00B04ADB" w:rsidRPr="00A83C3A" w:rsidRDefault="00B04ADB" w:rsidP="00EC5F8A">
            <w:pPr>
              <w:jc w:val="center"/>
              <w:rPr>
                <w:sz w:val="18"/>
                <w:szCs w:val="18"/>
              </w:rPr>
            </w:pPr>
          </w:p>
        </w:tc>
        <w:tc>
          <w:tcPr>
            <w:tcW w:w="1721" w:type="dxa"/>
            <w:tcBorders>
              <w:bottom w:val="nil"/>
              <w:right w:val="nil"/>
            </w:tcBorders>
          </w:tcPr>
          <w:p w14:paraId="27B7ED49" w14:textId="78011262" w:rsidR="00B04ADB" w:rsidRPr="00A83C3A" w:rsidRDefault="00DC0834" w:rsidP="00AB20BE">
            <w:pPr>
              <w:jc w:val="center"/>
              <w:rPr>
                <w:sz w:val="18"/>
                <w:szCs w:val="18"/>
              </w:rPr>
            </w:pPr>
            <w:r>
              <w:rPr>
                <w:sz w:val="18"/>
                <w:szCs w:val="18"/>
              </w:rPr>
              <w:t>2</w:t>
            </w:r>
            <w:r w:rsidR="00AB20BE">
              <w:rPr>
                <w:sz w:val="18"/>
                <w:szCs w:val="18"/>
              </w:rPr>
              <w:t>.361</w:t>
            </w:r>
            <w:r>
              <w:rPr>
                <w:sz w:val="18"/>
                <w:szCs w:val="18"/>
              </w:rPr>
              <w:t xml:space="preserve"> (0.2</w:t>
            </w:r>
            <w:r w:rsidR="00AB20BE">
              <w:rPr>
                <w:sz w:val="18"/>
                <w:szCs w:val="18"/>
              </w:rPr>
              <w:t>40</w:t>
            </w:r>
            <w:r>
              <w:rPr>
                <w:sz w:val="18"/>
                <w:szCs w:val="18"/>
              </w:rPr>
              <w:t>)</w:t>
            </w:r>
          </w:p>
        </w:tc>
        <w:tc>
          <w:tcPr>
            <w:tcW w:w="1721" w:type="dxa"/>
            <w:tcBorders>
              <w:left w:val="nil"/>
              <w:bottom w:val="nil"/>
            </w:tcBorders>
          </w:tcPr>
          <w:p w14:paraId="5616DA5E" w14:textId="77777777" w:rsidR="00B04ADB" w:rsidRPr="00A83C3A" w:rsidRDefault="00B04ADB" w:rsidP="00EC5F8A">
            <w:pPr>
              <w:jc w:val="center"/>
              <w:rPr>
                <w:sz w:val="18"/>
                <w:szCs w:val="18"/>
              </w:rPr>
            </w:pPr>
          </w:p>
        </w:tc>
        <w:tc>
          <w:tcPr>
            <w:tcW w:w="1787" w:type="dxa"/>
            <w:tcBorders>
              <w:bottom w:val="nil"/>
              <w:right w:val="nil"/>
            </w:tcBorders>
          </w:tcPr>
          <w:p w14:paraId="45C4219D" w14:textId="094DD09A" w:rsidR="00B04ADB" w:rsidRPr="00A83C3A" w:rsidRDefault="002135E5" w:rsidP="002135E5">
            <w:pPr>
              <w:jc w:val="center"/>
              <w:rPr>
                <w:sz w:val="18"/>
                <w:szCs w:val="18"/>
              </w:rPr>
            </w:pPr>
            <w:r>
              <w:rPr>
                <w:sz w:val="18"/>
                <w:szCs w:val="18"/>
              </w:rPr>
              <w:t>3.074</w:t>
            </w:r>
            <w:r w:rsidR="00D24738">
              <w:rPr>
                <w:sz w:val="18"/>
                <w:szCs w:val="18"/>
              </w:rPr>
              <w:t xml:space="preserve"> (0.</w:t>
            </w:r>
            <w:r>
              <w:rPr>
                <w:sz w:val="18"/>
                <w:szCs w:val="18"/>
              </w:rPr>
              <w:t>535</w:t>
            </w:r>
            <w:r w:rsidR="00D24738">
              <w:rPr>
                <w:sz w:val="18"/>
                <w:szCs w:val="18"/>
              </w:rPr>
              <w:t>)</w:t>
            </w:r>
          </w:p>
        </w:tc>
        <w:tc>
          <w:tcPr>
            <w:tcW w:w="1787" w:type="dxa"/>
            <w:tcBorders>
              <w:left w:val="nil"/>
              <w:bottom w:val="nil"/>
              <w:right w:val="nil"/>
            </w:tcBorders>
          </w:tcPr>
          <w:p w14:paraId="104A593B" w14:textId="77777777" w:rsidR="00B04ADB" w:rsidRPr="00A83C3A" w:rsidRDefault="00B04ADB" w:rsidP="00EC5F8A">
            <w:pPr>
              <w:jc w:val="center"/>
              <w:rPr>
                <w:sz w:val="18"/>
                <w:szCs w:val="18"/>
              </w:rPr>
            </w:pPr>
          </w:p>
        </w:tc>
      </w:tr>
      <w:tr w:rsidR="00B04ADB" w14:paraId="6B8FA593" w14:textId="77777777" w:rsidTr="00FD799A">
        <w:tc>
          <w:tcPr>
            <w:tcW w:w="2170" w:type="dxa"/>
            <w:tcBorders>
              <w:top w:val="nil"/>
              <w:left w:val="nil"/>
              <w:bottom w:val="single" w:sz="4" w:space="0" w:color="auto"/>
            </w:tcBorders>
          </w:tcPr>
          <w:p w14:paraId="3C98FC87" w14:textId="77777777" w:rsidR="00B04ADB" w:rsidRPr="00A83C3A" w:rsidRDefault="00B04ADB" w:rsidP="00EC5F8A">
            <w:pPr>
              <w:jc w:val="center"/>
              <w:rPr>
                <w:sz w:val="18"/>
                <w:szCs w:val="18"/>
              </w:rPr>
            </w:pPr>
          </w:p>
        </w:tc>
        <w:tc>
          <w:tcPr>
            <w:tcW w:w="1794" w:type="dxa"/>
            <w:tcBorders>
              <w:top w:val="nil"/>
              <w:bottom w:val="single" w:sz="4" w:space="0" w:color="auto"/>
              <w:right w:val="nil"/>
            </w:tcBorders>
          </w:tcPr>
          <w:p w14:paraId="541CA467" w14:textId="77777777" w:rsidR="00B04ADB" w:rsidRPr="00A83C3A" w:rsidRDefault="00B04ADB" w:rsidP="00EC5F8A">
            <w:pPr>
              <w:jc w:val="center"/>
              <w:rPr>
                <w:sz w:val="18"/>
                <w:szCs w:val="18"/>
              </w:rPr>
            </w:pPr>
          </w:p>
        </w:tc>
        <w:tc>
          <w:tcPr>
            <w:tcW w:w="1538" w:type="dxa"/>
            <w:tcBorders>
              <w:top w:val="nil"/>
              <w:left w:val="nil"/>
              <w:bottom w:val="single" w:sz="4" w:space="0" w:color="auto"/>
            </w:tcBorders>
          </w:tcPr>
          <w:p w14:paraId="69DBE9B1" w14:textId="77777777" w:rsidR="00B04ADB" w:rsidRPr="00A83C3A" w:rsidRDefault="00B04ADB" w:rsidP="00EC5F8A">
            <w:pPr>
              <w:jc w:val="center"/>
              <w:rPr>
                <w:sz w:val="18"/>
                <w:szCs w:val="18"/>
              </w:rPr>
            </w:pPr>
          </w:p>
        </w:tc>
        <w:tc>
          <w:tcPr>
            <w:tcW w:w="1721" w:type="dxa"/>
            <w:tcBorders>
              <w:top w:val="nil"/>
              <w:bottom w:val="single" w:sz="4" w:space="0" w:color="auto"/>
              <w:right w:val="nil"/>
            </w:tcBorders>
          </w:tcPr>
          <w:p w14:paraId="34A1292E" w14:textId="66F86D1B" w:rsidR="00B04ADB" w:rsidRPr="00A83C3A" w:rsidRDefault="009432B9" w:rsidP="00EC5F8A">
            <w:pPr>
              <w:jc w:val="center"/>
              <w:rPr>
                <w:sz w:val="18"/>
                <w:szCs w:val="18"/>
              </w:rPr>
            </w:pPr>
            <w:r>
              <w:rPr>
                <w:sz w:val="18"/>
                <w:szCs w:val="18"/>
              </w:rPr>
              <w:t>P&lt;0.001</w:t>
            </w:r>
          </w:p>
        </w:tc>
        <w:tc>
          <w:tcPr>
            <w:tcW w:w="1721" w:type="dxa"/>
            <w:tcBorders>
              <w:top w:val="nil"/>
              <w:left w:val="nil"/>
              <w:bottom w:val="single" w:sz="4" w:space="0" w:color="auto"/>
            </w:tcBorders>
          </w:tcPr>
          <w:p w14:paraId="25B5A98C" w14:textId="77777777" w:rsidR="00B04ADB" w:rsidRPr="00A83C3A" w:rsidRDefault="00B04ADB" w:rsidP="00EC5F8A">
            <w:pPr>
              <w:jc w:val="center"/>
              <w:rPr>
                <w:sz w:val="18"/>
                <w:szCs w:val="18"/>
              </w:rPr>
            </w:pPr>
          </w:p>
        </w:tc>
        <w:tc>
          <w:tcPr>
            <w:tcW w:w="1787" w:type="dxa"/>
            <w:tcBorders>
              <w:top w:val="nil"/>
              <w:bottom w:val="single" w:sz="4" w:space="0" w:color="auto"/>
              <w:right w:val="nil"/>
            </w:tcBorders>
          </w:tcPr>
          <w:p w14:paraId="45361F8C" w14:textId="0B57424A" w:rsidR="00B04ADB" w:rsidRPr="00A83C3A" w:rsidRDefault="00D24738" w:rsidP="00EC5F8A">
            <w:pPr>
              <w:jc w:val="center"/>
              <w:rPr>
                <w:sz w:val="18"/>
                <w:szCs w:val="18"/>
              </w:rPr>
            </w:pPr>
            <w:r>
              <w:rPr>
                <w:sz w:val="18"/>
                <w:szCs w:val="18"/>
              </w:rPr>
              <w:t>P&lt;0.001</w:t>
            </w:r>
          </w:p>
        </w:tc>
        <w:tc>
          <w:tcPr>
            <w:tcW w:w="1787" w:type="dxa"/>
            <w:tcBorders>
              <w:top w:val="nil"/>
              <w:left w:val="nil"/>
              <w:bottom w:val="single" w:sz="4" w:space="0" w:color="auto"/>
              <w:right w:val="nil"/>
            </w:tcBorders>
          </w:tcPr>
          <w:p w14:paraId="486526D5" w14:textId="77777777" w:rsidR="00B04ADB" w:rsidRPr="00A83C3A" w:rsidRDefault="00B04ADB" w:rsidP="00EC5F8A">
            <w:pPr>
              <w:jc w:val="center"/>
              <w:rPr>
                <w:sz w:val="18"/>
                <w:szCs w:val="18"/>
              </w:rPr>
            </w:pPr>
          </w:p>
        </w:tc>
      </w:tr>
      <w:tr w:rsidR="00B04ADB" w14:paraId="7022FEB8" w14:textId="77777777" w:rsidTr="00FD799A">
        <w:tc>
          <w:tcPr>
            <w:tcW w:w="2170" w:type="dxa"/>
            <w:tcBorders>
              <w:left w:val="nil"/>
              <w:bottom w:val="nil"/>
            </w:tcBorders>
          </w:tcPr>
          <w:p w14:paraId="00CFDD56" w14:textId="77777777" w:rsidR="00B04ADB" w:rsidRPr="00A83C3A" w:rsidRDefault="00B04ADB" w:rsidP="00EC5F8A">
            <w:pPr>
              <w:jc w:val="center"/>
              <w:rPr>
                <w:sz w:val="18"/>
                <w:szCs w:val="18"/>
              </w:rPr>
            </w:pPr>
            <w:r>
              <w:rPr>
                <w:sz w:val="18"/>
                <w:szCs w:val="18"/>
              </w:rPr>
              <w:t>Population at baseline</w:t>
            </w:r>
          </w:p>
        </w:tc>
        <w:tc>
          <w:tcPr>
            <w:tcW w:w="1794" w:type="dxa"/>
            <w:tcBorders>
              <w:bottom w:val="nil"/>
              <w:right w:val="nil"/>
            </w:tcBorders>
          </w:tcPr>
          <w:p w14:paraId="416AD321" w14:textId="77777777" w:rsidR="00B04ADB" w:rsidRPr="00A83C3A" w:rsidRDefault="00B04ADB" w:rsidP="00EC5F8A">
            <w:pPr>
              <w:jc w:val="center"/>
              <w:rPr>
                <w:sz w:val="18"/>
                <w:szCs w:val="18"/>
              </w:rPr>
            </w:pPr>
          </w:p>
        </w:tc>
        <w:tc>
          <w:tcPr>
            <w:tcW w:w="1538" w:type="dxa"/>
            <w:tcBorders>
              <w:left w:val="nil"/>
              <w:bottom w:val="nil"/>
            </w:tcBorders>
          </w:tcPr>
          <w:p w14:paraId="3A327D3F" w14:textId="77777777" w:rsidR="00B04ADB" w:rsidRPr="00A83C3A" w:rsidRDefault="00B04ADB" w:rsidP="00EC5F8A">
            <w:pPr>
              <w:jc w:val="center"/>
              <w:rPr>
                <w:sz w:val="18"/>
                <w:szCs w:val="18"/>
              </w:rPr>
            </w:pPr>
          </w:p>
        </w:tc>
        <w:tc>
          <w:tcPr>
            <w:tcW w:w="1721" w:type="dxa"/>
            <w:tcBorders>
              <w:bottom w:val="nil"/>
              <w:right w:val="nil"/>
            </w:tcBorders>
          </w:tcPr>
          <w:p w14:paraId="3DFB9A2D" w14:textId="304B10F9" w:rsidR="00B04ADB" w:rsidRPr="00A83C3A" w:rsidRDefault="00DC0834" w:rsidP="00AB20BE">
            <w:pPr>
              <w:jc w:val="center"/>
              <w:rPr>
                <w:sz w:val="18"/>
                <w:szCs w:val="18"/>
              </w:rPr>
            </w:pPr>
            <w:r>
              <w:rPr>
                <w:sz w:val="18"/>
                <w:szCs w:val="18"/>
              </w:rPr>
              <w:t>-0.0</w:t>
            </w:r>
            <w:r w:rsidR="00AB20BE">
              <w:rPr>
                <w:sz w:val="18"/>
                <w:szCs w:val="18"/>
              </w:rPr>
              <w:t>13</w:t>
            </w:r>
            <w:r>
              <w:rPr>
                <w:sz w:val="18"/>
                <w:szCs w:val="18"/>
              </w:rPr>
              <w:t xml:space="preserve"> (0.014)</w:t>
            </w:r>
          </w:p>
        </w:tc>
        <w:tc>
          <w:tcPr>
            <w:tcW w:w="1721" w:type="dxa"/>
            <w:tcBorders>
              <w:left w:val="nil"/>
              <w:bottom w:val="nil"/>
            </w:tcBorders>
          </w:tcPr>
          <w:p w14:paraId="78568457" w14:textId="77777777" w:rsidR="00B04ADB" w:rsidRPr="00A83C3A" w:rsidRDefault="00B04ADB" w:rsidP="00EC5F8A">
            <w:pPr>
              <w:jc w:val="center"/>
              <w:rPr>
                <w:sz w:val="18"/>
                <w:szCs w:val="18"/>
              </w:rPr>
            </w:pPr>
          </w:p>
        </w:tc>
        <w:tc>
          <w:tcPr>
            <w:tcW w:w="1787" w:type="dxa"/>
            <w:tcBorders>
              <w:bottom w:val="nil"/>
              <w:right w:val="nil"/>
            </w:tcBorders>
          </w:tcPr>
          <w:p w14:paraId="2A1FEF33" w14:textId="0C2939EC" w:rsidR="00B04ADB" w:rsidRPr="00A83C3A" w:rsidRDefault="00D24738" w:rsidP="002135E5">
            <w:pPr>
              <w:jc w:val="center"/>
              <w:rPr>
                <w:sz w:val="18"/>
                <w:szCs w:val="18"/>
              </w:rPr>
            </w:pPr>
            <w:r>
              <w:rPr>
                <w:sz w:val="18"/>
                <w:szCs w:val="18"/>
              </w:rPr>
              <w:t>-0.</w:t>
            </w:r>
            <w:r w:rsidR="002135E5">
              <w:rPr>
                <w:sz w:val="18"/>
                <w:szCs w:val="18"/>
              </w:rPr>
              <w:t>204</w:t>
            </w:r>
            <w:r>
              <w:rPr>
                <w:sz w:val="18"/>
                <w:szCs w:val="18"/>
              </w:rPr>
              <w:t xml:space="preserve"> (0.03</w:t>
            </w:r>
            <w:r w:rsidR="002135E5">
              <w:rPr>
                <w:sz w:val="18"/>
                <w:szCs w:val="18"/>
              </w:rPr>
              <w:t>2</w:t>
            </w:r>
            <w:r>
              <w:rPr>
                <w:sz w:val="18"/>
                <w:szCs w:val="18"/>
              </w:rPr>
              <w:t>)</w:t>
            </w:r>
          </w:p>
        </w:tc>
        <w:tc>
          <w:tcPr>
            <w:tcW w:w="1787" w:type="dxa"/>
            <w:tcBorders>
              <w:left w:val="nil"/>
              <w:bottom w:val="nil"/>
              <w:right w:val="nil"/>
            </w:tcBorders>
          </w:tcPr>
          <w:p w14:paraId="26283917" w14:textId="77777777" w:rsidR="00B04ADB" w:rsidRPr="00A83C3A" w:rsidRDefault="00B04ADB" w:rsidP="00EC5F8A">
            <w:pPr>
              <w:jc w:val="center"/>
              <w:rPr>
                <w:sz w:val="18"/>
                <w:szCs w:val="18"/>
              </w:rPr>
            </w:pPr>
          </w:p>
        </w:tc>
      </w:tr>
      <w:tr w:rsidR="00B04ADB" w14:paraId="4C8DD5B2" w14:textId="77777777" w:rsidTr="00FD799A">
        <w:tc>
          <w:tcPr>
            <w:tcW w:w="2170" w:type="dxa"/>
            <w:tcBorders>
              <w:top w:val="nil"/>
              <w:left w:val="nil"/>
              <w:bottom w:val="single" w:sz="4" w:space="0" w:color="auto"/>
            </w:tcBorders>
          </w:tcPr>
          <w:p w14:paraId="0992D11B" w14:textId="77777777" w:rsidR="00B04ADB" w:rsidRPr="00A83C3A" w:rsidRDefault="00B04ADB" w:rsidP="00EC5F8A">
            <w:pPr>
              <w:jc w:val="center"/>
              <w:rPr>
                <w:sz w:val="18"/>
                <w:szCs w:val="18"/>
              </w:rPr>
            </w:pPr>
          </w:p>
        </w:tc>
        <w:tc>
          <w:tcPr>
            <w:tcW w:w="1794" w:type="dxa"/>
            <w:tcBorders>
              <w:top w:val="nil"/>
              <w:bottom w:val="single" w:sz="4" w:space="0" w:color="auto"/>
              <w:right w:val="nil"/>
            </w:tcBorders>
          </w:tcPr>
          <w:p w14:paraId="606CC0D0" w14:textId="77777777" w:rsidR="00B04ADB" w:rsidRPr="00A83C3A" w:rsidRDefault="00B04ADB" w:rsidP="00EC5F8A">
            <w:pPr>
              <w:jc w:val="center"/>
              <w:rPr>
                <w:sz w:val="18"/>
                <w:szCs w:val="18"/>
              </w:rPr>
            </w:pPr>
          </w:p>
        </w:tc>
        <w:tc>
          <w:tcPr>
            <w:tcW w:w="1538" w:type="dxa"/>
            <w:tcBorders>
              <w:top w:val="nil"/>
              <w:left w:val="nil"/>
              <w:bottom w:val="single" w:sz="4" w:space="0" w:color="auto"/>
            </w:tcBorders>
          </w:tcPr>
          <w:p w14:paraId="472DDAC2" w14:textId="77777777" w:rsidR="00B04ADB" w:rsidRPr="00A83C3A" w:rsidRDefault="00B04ADB" w:rsidP="00EC5F8A">
            <w:pPr>
              <w:jc w:val="center"/>
              <w:rPr>
                <w:sz w:val="18"/>
                <w:szCs w:val="18"/>
              </w:rPr>
            </w:pPr>
          </w:p>
        </w:tc>
        <w:tc>
          <w:tcPr>
            <w:tcW w:w="1721" w:type="dxa"/>
            <w:tcBorders>
              <w:top w:val="nil"/>
              <w:bottom w:val="single" w:sz="4" w:space="0" w:color="auto"/>
              <w:right w:val="nil"/>
            </w:tcBorders>
          </w:tcPr>
          <w:p w14:paraId="452E0D3B" w14:textId="35F398FB" w:rsidR="00B04ADB" w:rsidRPr="00A83C3A" w:rsidRDefault="00AB20BE" w:rsidP="00EC5F8A">
            <w:pPr>
              <w:jc w:val="center"/>
              <w:rPr>
                <w:sz w:val="18"/>
                <w:szCs w:val="18"/>
              </w:rPr>
            </w:pPr>
            <w:r>
              <w:rPr>
                <w:sz w:val="18"/>
                <w:szCs w:val="18"/>
              </w:rPr>
              <w:t>P=0.373</w:t>
            </w:r>
          </w:p>
        </w:tc>
        <w:tc>
          <w:tcPr>
            <w:tcW w:w="1721" w:type="dxa"/>
            <w:tcBorders>
              <w:top w:val="nil"/>
              <w:left w:val="nil"/>
              <w:bottom w:val="single" w:sz="4" w:space="0" w:color="auto"/>
            </w:tcBorders>
          </w:tcPr>
          <w:p w14:paraId="12BE7896" w14:textId="77777777" w:rsidR="00B04ADB" w:rsidRPr="00A83C3A" w:rsidRDefault="00B04ADB" w:rsidP="00EC5F8A">
            <w:pPr>
              <w:jc w:val="center"/>
              <w:rPr>
                <w:sz w:val="18"/>
                <w:szCs w:val="18"/>
              </w:rPr>
            </w:pPr>
          </w:p>
        </w:tc>
        <w:tc>
          <w:tcPr>
            <w:tcW w:w="1787" w:type="dxa"/>
            <w:tcBorders>
              <w:top w:val="nil"/>
              <w:bottom w:val="single" w:sz="4" w:space="0" w:color="auto"/>
              <w:right w:val="nil"/>
            </w:tcBorders>
          </w:tcPr>
          <w:p w14:paraId="3024D867" w14:textId="49F1F036" w:rsidR="00B04ADB" w:rsidRPr="00A83C3A" w:rsidRDefault="002710D5" w:rsidP="00EC5F8A">
            <w:pPr>
              <w:jc w:val="center"/>
              <w:rPr>
                <w:sz w:val="18"/>
                <w:szCs w:val="18"/>
              </w:rPr>
            </w:pPr>
            <w:r>
              <w:rPr>
                <w:sz w:val="18"/>
                <w:szCs w:val="18"/>
              </w:rPr>
              <w:t>P&lt;0.001</w:t>
            </w:r>
          </w:p>
        </w:tc>
        <w:tc>
          <w:tcPr>
            <w:tcW w:w="1787" w:type="dxa"/>
            <w:tcBorders>
              <w:top w:val="nil"/>
              <w:left w:val="nil"/>
              <w:bottom w:val="single" w:sz="4" w:space="0" w:color="auto"/>
              <w:right w:val="nil"/>
            </w:tcBorders>
          </w:tcPr>
          <w:p w14:paraId="108EACF4" w14:textId="77777777" w:rsidR="00B04ADB" w:rsidRPr="00A83C3A" w:rsidRDefault="00B04ADB" w:rsidP="00EC5F8A">
            <w:pPr>
              <w:jc w:val="center"/>
              <w:rPr>
                <w:sz w:val="18"/>
                <w:szCs w:val="18"/>
              </w:rPr>
            </w:pPr>
          </w:p>
        </w:tc>
      </w:tr>
      <w:tr w:rsidR="00B04ADB" w14:paraId="4CABD86F" w14:textId="77777777" w:rsidTr="00FD799A">
        <w:tc>
          <w:tcPr>
            <w:tcW w:w="2170" w:type="dxa"/>
            <w:tcBorders>
              <w:left w:val="nil"/>
              <w:bottom w:val="nil"/>
            </w:tcBorders>
          </w:tcPr>
          <w:p w14:paraId="784BEB52" w14:textId="77777777" w:rsidR="00B04ADB" w:rsidRPr="00A83C3A" w:rsidRDefault="00B04ADB" w:rsidP="00EC5F8A">
            <w:pPr>
              <w:jc w:val="center"/>
              <w:rPr>
                <w:sz w:val="18"/>
                <w:szCs w:val="18"/>
              </w:rPr>
            </w:pPr>
            <w:r>
              <w:rPr>
                <w:sz w:val="18"/>
                <w:szCs w:val="18"/>
              </w:rPr>
              <w:t>Outlet density at baseline</w:t>
            </w:r>
          </w:p>
        </w:tc>
        <w:tc>
          <w:tcPr>
            <w:tcW w:w="1794" w:type="dxa"/>
            <w:tcBorders>
              <w:bottom w:val="nil"/>
              <w:right w:val="nil"/>
            </w:tcBorders>
          </w:tcPr>
          <w:p w14:paraId="138FAAF1" w14:textId="77777777" w:rsidR="00B04ADB" w:rsidRPr="00A83C3A" w:rsidRDefault="00B04ADB" w:rsidP="00EC5F8A">
            <w:pPr>
              <w:jc w:val="center"/>
              <w:rPr>
                <w:sz w:val="18"/>
                <w:szCs w:val="18"/>
              </w:rPr>
            </w:pPr>
          </w:p>
        </w:tc>
        <w:tc>
          <w:tcPr>
            <w:tcW w:w="1538" w:type="dxa"/>
            <w:tcBorders>
              <w:left w:val="nil"/>
              <w:bottom w:val="nil"/>
            </w:tcBorders>
          </w:tcPr>
          <w:p w14:paraId="099DA6A9" w14:textId="77777777" w:rsidR="00B04ADB" w:rsidRPr="00A83C3A" w:rsidRDefault="00B04ADB" w:rsidP="00EC5F8A">
            <w:pPr>
              <w:jc w:val="center"/>
              <w:rPr>
                <w:sz w:val="18"/>
                <w:szCs w:val="18"/>
              </w:rPr>
            </w:pPr>
          </w:p>
        </w:tc>
        <w:tc>
          <w:tcPr>
            <w:tcW w:w="1721" w:type="dxa"/>
            <w:tcBorders>
              <w:bottom w:val="nil"/>
              <w:right w:val="nil"/>
            </w:tcBorders>
          </w:tcPr>
          <w:p w14:paraId="000F6356" w14:textId="75AEF45F" w:rsidR="00B04ADB" w:rsidRPr="00A83C3A" w:rsidRDefault="00DC0834" w:rsidP="00EC5F8A">
            <w:pPr>
              <w:jc w:val="center"/>
              <w:rPr>
                <w:sz w:val="18"/>
                <w:szCs w:val="18"/>
              </w:rPr>
            </w:pPr>
            <w:r>
              <w:rPr>
                <w:sz w:val="18"/>
                <w:szCs w:val="18"/>
              </w:rPr>
              <w:t>0.003 (0.001)</w:t>
            </w:r>
          </w:p>
        </w:tc>
        <w:tc>
          <w:tcPr>
            <w:tcW w:w="1721" w:type="dxa"/>
            <w:tcBorders>
              <w:left w:val="nil"/>
              <w:bottom w:val="nil"/>
            </w:tcBorders>
          </w:tcPr>
          <w:p w14:paraId="696287B9" w14:textId="77777777" w:rsidR="00B04ADB" w:rsidRPr="00A83C3A" w:rsidRDefault="00B04ADB" w:rsidP="00EC5F8A">
            <w:pPr>
              <w:jc w:val="center"/>
              <w:rPr>
                <w:sz w:val="18"/>
                <w:szCs w:val="18"/>
              </w:rPr>
            </w:pPr>
          </w:p>
        </w:tc>
        <w:tc>
          <w:tcPr>
            <w:tcW w:w="1787" w:type="dxa"/>
            <w:tcBorders>
              <w:bottom w:val="nil"/>
              <w:right w:val="nil"/>
            </w:tcBorders>
          </w:tcPr>
          <w:p w14:paraId="03FDA7DE" w14:textId="21474E7F" w:rsidR="00B04ADB" w:rsidRPr="00A83C3A" w:rsidRDefault="00D24738" w:rsidP="00AB626F">
            <w:pPr>
              <w:jc w:val="center"/>
              <w:rPr>
                <w:sz w:val="18"/>
                <w:szCs w:val="18"/>
              </w:rPr>
            </w:pPr>
            <w:r>
              <w:rPr>
                <w:sz w:val="18"/>
                <w:szCs w:val="18"/>
              </w:rPr>
              <w:t>0.00</w:t>
            </w:r>
            <w:r w:rsidR="002135E5">
              <w:rPr>
                <w:sz w:val="18"/>
                <w:szCs w:val="18"/>
              </w:rPr>
              <w:t>2</w:t>
            </w:r>
            <w:r>
              <w:rPr>
                <w:sz w:val="18"/>
                <w:szCs w:val="18"/>
              </w:rPr>
              <w:t xml:space="preserve"> (0.001)</w:t>
            </w:r>
          </w:p>
        </w:tc>
        <w:tc>
          <w:tcPr>
            <w:tcW w:w="1787" w:type="dxa"/>
            <w:tcBorders>
              <w:left w:val="nil"/>
              <w:bottom w:val="nil"/>
              <w:right w:val="nil"/>
            </w:tcBorders>
          </w:tcPr>
          <w:p w14:paraId="351DA0BA" w14:textId="77777777" w:rsidR="00B04ADB" w:rsidRPr="00A83C3A" w:rsidRDefault="00B04ADB" w:rsidP="00EC5F8A">
            <w:pPr>
              <w:jc w:val="center"/>
              <w:rPr>
                <w:sz w:val="18"/>
                <w:szCs w:val="18"/>
              </w:rPr>
            </w:pPr>
          </w:p>
        </w:tc>
      </w:tr>
      <w:tr w:rsidR="00B04ADB" w14:paraId="35586C17" w14:textId="77777777" w:rsidTr="00FD799A">
        <w:tc>
          <w:tcPr>
            <w:tcW w:w="2170" w:type="dxa"/>
            <w:tcBorders>
              <w:top w:val="nil"/>
              <w:left w:val="nil"/>
              <w:bottom w:val="single" w:sz="4" w:space="0" w:color="auto"/>
            </w:tcBorders>
          </w:tcPr>
          <w:p w14:paraId="779B047F" w14:textId="77777777" w:rsidR="00B04ADB" w:rsidRPr="00A83C3A" w:rsidRDefault="00B04ADB" w:rsidP="00EC5F8A">
            <w:pPr>
              <w:jc w:val="center"/>
              <w:rPr>
                <w:sz w:val="18"/>
                <w:szCs w:val="18"/>
              </w:rPr>
            </w:pPr>
          </w:p>
        </w:tc>
        <w:tc>
          <w:tcPr>
            <w:tcW w:w="1794" w:type="dxa"/>
            <w:tcBorders>
              <w:top w:val="nil"/>
              <w:bottom w:val="single" w:sz="4" w:space="0" w:color="auto"/>
              <w:right w:val="nil"/>
            </w:tcBorders>
          </w:tcPr>
          <w:p w14:paraId="110864BD" w14:textId="77777777" w:rsidR="00B04ADB" w:rsidRPr="00A83C3A" w:rsidRDefault="00B04ADB" w:rsidP="00EC5F8A">
            <w:pPr>
              <w:jc w:val="center"/>
              <w:rPr>
                <w:sz w:val="18"/>
                <w:szCs w:val="18"/>
              </w:rPr>
            </w:pPr>
          </w:p>
        </w:tc>
        <w:tc>
          <w:tcPr>
            <w:tcW w:w="1538" w:type="dxa"/>
            <w:tcBorders>
              <w:top w:val="nil"/>
              <w:left w:val="nil"/>
              <w:bottom w:val="single" w:sz="4" w:space="0" w:color="auto"/>
            </w:tcBorders>
          </w:tcPr>
          <w:p w14:paraId="0A0D7005" w14:textId="77777777" w:rsidR="00B04ADB" w:rsidRPr="00A83C3A" w:rsidRDefault="00B04ADB" w:rsidP="00EC5F8A">
            <w:pPr>
              <w:jc w:val="center"/>
              <w:rPr>
                <w:sz w:val="18"/>
                <w:szCs w:val="18"/>
              </w:rPr>
            </w:pPr>
          </w:p>
        </w:tc>
        <w:tc>
          <w:tcPr>
            <w:tcW w:w="1721" w:type="dxa"/>
            <w:tcBorders>
              <w:top w:val="nil"/>
              <w:bottom w:val="single" w:sz="4" w:space="0" w:color="auto"/>
              <w:right w:val="nil"/>
            </w:tcBorders>
          </w:tcPr>
          <w:p w14:paraId="408F1CA0" w14:textId="093D3BEB" w:rsidR="00B04ADB" w:rsidRPr="00A83C3A" w:rsidRDefault="009432B9" w:rsidP="00EC5F8A">
            <w:pPr>
              <w:jc w:val="center"/>
              <w:rPr>
                <w:sz w:val="18"/>
                <w:szCs w:val="18"/>
              </w:rPr>
            </w:pPr>
            <w:r>
              <w:rPr>
                <w:sz w:val="18"/>
                <w:szCs w:val="18"/>
              </w:rPr>
              <w:t>P&lt;0.001</w:t>
            </w:r>
          </w:p>
        </w:tc>
        <w:tc>
          <w:tcPr>
            <w:tcW w:w="1721" w:type="dxa"/>
            <w:tcBorders>
              <w:top w:val="nil"/>
              <w:left w:val="nil"/>
              <w:bottom w:val="single" w:sz="4" w:space="0" w:color="auto"/>
            </w:tcBorders>
          </w:tcPr>
          <w:p w14:paraId="4D49F16D" w14:textId="77777777" w:rsidR="00B04ADB" w:rsidRPr="00A83C3A" w:rsidRDefault="00B04ADB" w:rsidP="00EC5F8A">
            <w:pPr>
              <w:jc w:val="center"/>
              <w:rPr>
                <w:sz w:val="18"/>
                <w:szCs w:val="18"/>
              </w:rPr>
            </w:pPr>
          </w:p>
        </w:tc>
        <w:tc>
          <w:tcPr>
            <w:tcW w:w="1787" w:type="dxa"/>
            <w:tcBorders>
              <w:top w:val="nil"/>
              <w:bottom w:val="single" w:sz="4" w:space="0" w:color="auto"/>
              <w:right w:val="nil"/>
            </w:tcBorders>
          </w:tcPr>
          <w:p w14:paraId="28BFD17E" w14:textId="40406A9C" w:rsidR="00B04ADB" w:rsidRPr="00A83C3A" w:rsidRDefault="00D24738" w:rsidP="002710D5">
            <w:pPr>
              <w:jc w:val="center"/>
              <w:rPr>
                <w:sz w:val="18"/>
                <w:szCs w:val="18"/>
              </w:rPr>
            </w:pPr>
            <w:r>
              <w:rPr>
                <w:sz w:val="18"/>
                <w:szCs w:val="18"/>
              </w:rPr>
              <w:t>P=0.1</w:t>
            </w:r>
            <w:r w:rsidR="002710D5">
              <w:rPr>
                <w:sz w:val="18"/>
                <w:szCs w:val="18"/>
              </w:rPr>
              <w:t>04</w:t>
            </w:r>
          </w:p>
        </w:tc>
        <w:tc>
          <w:tcPr>
            <w:tcW w:w="1787" w:type="dxa"/>
            <w:tcBorders>
              <w:top w:val="nil"/>
              <w:left w:val="nil"/>
              <w:bottom w:val="single" w:sz="4" w:space="0" w:color="auto"/>
              <w:right w:val="nil"/>
            </w:tcBorders>
          </w:tcPr>
          <w:p w14:paraId="61D4A204" w14:textId="77777777" w:rsidR="00B04ADB" w:rsidRPr="00A83C3A" w:rsidRDefault="00B04ADB" w:rsidP="00EC5F8A">
            <w:pPr>
              <w:jc w:val="center"/>
              <w:rPr>
                <w:sz w:val="18"/>
                <w:szCs w:val="18"/>
              </w:rPr>
            </w:pPr>
          </w:p>
        </w:tc>
      </w:tr>
      <w:tr w:rsidR="00CE7B9C" w14:paraId="0D029781" w14:textId="77777777" w:rsidTr="00FD799A">
        <w:tc>
          <w:tcPr>
            <w:tcW w:w="2170" w:type="dxa"/>
            <w:vMerge w:val="restart"/>
            <w:tcBorders>
              <w:left w:val="nil"/>
              <w:bottom w:val="nil"/>
            </w:tcBorders>
          </w:tcPr>
          <w:p w14:paraId="1C3772C4" w14:textId="77777777" w:rsidR="00CE7B9C" w:rsidRPr="00A83C3A" w:rsidRDefault="00CE7B9C" w:rsidP="00EC5F8A">
            <w:pPr>
              <w:jc w:val="center"/>
              <w:rPr>
                <w:sz w:val="18"/>
                <w:szCs w:val="18"/>
              </w:rPr>
            </w:pPr>
            <w:r>
              <w:rPr>
                <w:sz w:val="18"/>
                <w:szCs w:val="18"/>
              </w:rPr>
              <w:t>Alcohol-related hospital admissions at baseline</w:t>
            </w:r>
          </w:p>
        </w:tc>
        <w:tc>
          <w:tcPr>
            <w:tcW w:w="1794" w:type="dxa"/>
            <w:tcBorders>
              <w:bottom w:val="nil"/>
              <w:right w:val="nil"/>
            </w:tcBorders>
          </w:tcPr>
          <w:p w14:paraId="163A9CD3" w14:textId="77777777" w:rsidR="00CE7B9C" w:rsidRPr="00A83C3A" w:rsidRDefault="00CE7B9C" w:rsidP="00EC5F8A">
            <w:pPr>
              <w:jc w:val="center"/>
              <w:rPr>
                <w:sz w:val="18"/>
                <w:szCs w:val="18"/>
              </w:rPr>
            </w:pPr>
          </w:p>
        </w:tc>
        <w:tc>
          <w:tcPr>
            <w:tcW w:w="1538" w:type="dxa"/>
            <w:tcBorders>
              <w:left w:val="nil"/>
              <w:bottom w:val="nil"/>
            </w:tcBorders>
          </w:tcPr>
          <w:p w14:paraId="619F1966" w14:textId="77777777" w:rsidR="00CE7B9C" w:rsidRPr="00A83C3A" w:rsidRDefault="00CE7B9C" w:rsidP="00EC5F8A">
            <w:pPr>
              <w:jc w:val="center"/>
              <w:rPr>
                <w:sz w:val="18"/>
                <w:szCs w:val="18"/>
              </w:rPr>
            </w:pPr>
          </w:p>
        </w:tc>
        <w:tc>
          <w:tcPr>
            <w:tcW w:w="1721" w:type="dxa"/>
            <w:tcBorders>
              <w:bottom w:val="nil"/>
              <w:right w:val="nil"/>
            </w:tcBorders>
          </w:tcPr>
          <w:p w14:paraId="2F9E5A96" w14:textId="53E1C9C9" w:rsidR="00CE7B9C" w:rsidRPr="00A83C3A" w:rsidRDefault="00CE7B9C" w:rsidP="00EC5F8A">
            <w:pPr>
              <w:jc w:val="center"/>
              <w:rPr>
                <w:sz w:val="18"/>
                <w:szCs w:val="18"/>
              </w:rPr>
            </w:pPr>
            <w:r>
              <w:rPr>
                <w:sz w:val="18"/>
                <w:szCs w:val="18"/>
              </w:rPr>
              <w:t>-0.001 (0.000)</w:t>
            </w:r>
          </w:p>
        </w:tc>
        <w:tc>
          <w:tcPr>
            <w:tcW w:w="1721" w:type="dxa"/>
            <w:tcBorders>
              <w:left w:val="nil"/>
              <w:bottom w:val="nil"/>
            </w:tcBorders>
          </w:tcPr>
          <w:p w14:paraId="690601FC" w14:textId="77777777" w:rsidR="00CE7B9C" w:rsidRPr="00A83C3A" w:rsidRDefault="00CE7B9C" w:rsidP="00EC5F8A">
            <w:pPr>
              <w:jc w:val="center"/>
              <w:rPr>
                <w:sz w:val="18"/>
                <w:szCs w:val="18"/>
              </w:rPr>
            </w:pPr>
          </w:p>
        </w:tc>
        <w:tc>
          <w:tcPr>
            <w:tcW w:w="1787" w:type="dxa"/>
            <w:tcBorders>
              <w:bottom w:val="nil"/>
              <w:right w:val="nil"/>
            </w:tcBorders>
          </w:tcPr>
          <w:p w14:paraId="2687040E" w14:textId="26ED9872" w:rsidR="00CE7B9C" w:rsidRPr="00A83C3A" w:rsidRDefault="00CE7B9C" w:rsidP="00EC5F8A">
            <w:pPr>
              <w:jc w:val="center"/>
              <w:rPr>
                <w:sz w:val="18"/>
                <w:szCs w:val="18"/>
              </w:rPr>
            </w:pPr>
            <w:r>
              <w:rPr>
                <w:sz w:val="18"/>
                <w:szCs w:val="18"/>
              </w:rPr>
              <w:t>-0.004 (0.001)</w:t>
            </w:r>
          </w:p>
        </w:tc>
        <w:tc>
          <w:tcPr>
            <w:tcW w:w="1787" w:type="dxa"/>
            <w:tcBorders>
              <w:left w:val="nil"/>
              <w:bottom w:val="nil"/>
              <w:right w:val="nil"/>
            </w:tcBorders>
          </w:tcPr>
          <w:p w14:paraId="24B348F5" w14:textId="77777777" w:rsidR="00CE7B9C" w:rsidRPr="00A83C3A" w:rsidRDefault="00CE7B9C" w:rsidP="00EC5F8A">
            <w:pPr>
              <w:jc w:val="center"/>
              <w:rPr>
                <w:sz w:val="18"/>
                <w:szCs w:val="18"/>
              </w:rPr>
            </w:pPr>
          </w:p>
        </w:tc>
      </w:tr>
      <w:tr w:rsidR="00CE7B9C" w14:paraId="738FF72A" w14:textId="77777777" w:rsidTr="00FD799A">
        <w:tc>
          <w:tcPr>
            <w:tcW w:w="2170" w:type="dxa"/>
            <w:vMerge/>
            <w:tcBorders>
              <w:top w:val="nil"/>
              <w:left w:val="nil"/>
            </w:tcBorders>
          </w:tcPr>
          <w:p w14:paraId="377AE1B1" w14:textId="77777777" w:rsidR="00CE7B9C" w:rsidRPr="00A83C3A" w:rsidRDefault="00CE7B9C" w:rsidP="00EC5F8A">
            <w:pPr>
              <w:jc w:val="center"/>
              <w:rPr>
                <w:sz w:val="18"/>
                <w:szCs w:val="18"/>
              </w:rPr>
            </w:pPr>
          </w:p>
        </w:tc>
        <w:tc>
          <w:tcPr>
            <w:tcW w:w="1794" w:type="dxa"/>
            <w:tcBorders>
              <w:top w:val="nil"/>
              <w:right w:val="nil"/>
            </w:tcBorders>
          </w:tcPr>
          <w:p w14:paraId="00311520" w14:textId="77777777" w:rsidR="00CE7B9C" w:rsidRPr="00A83C3A" w:rsidRDefault="00CE7B9C" w:rsidP="00EC5F8A">
            <w:pPr>
              <w:jc w:val="center"/>
              <w:rPr>
                <w:sz w:val="18"/>
                <w:szCs w:val="18"/>
              </w:rPr>
            </w:pPr>
          </w:p>
        </w:tc>
        <w:tc>
          <w:tcPr>
            <w:tcW w:w="1538" w:type="dxa"/>
            <w:tcBorders>
              <w:top w:val="nil"/>
              <w:left w:val="nil"/>
            </w:tcBorders>
          </w:tcPr>
          <w:p w14:paraId="76042D96" w14:textId="77777777" w:rsidR="00CE7B9C" w:rsidRPr="00A83C3A" w:rsidRDefault="00CE7B9C" w:rsidP="00EC5F8A">
            <w:pPr>
              <w:jc w:val="center"/>
              <w:rPr>
                <w:sz w:val="18"/>
                <w:szCs w:val="18"/>
              </w:rPr>
            </w:pPr>
          </w:p>
        </w:tc>
        <w:tc>
          <w:tcPr>
            <w:tcW w:w="1721" w:type="dxa"/>
            <w:tcBorders>
              <w:top w:val="nil"/>
              <w:right w:val="nil"/>
            </w:tcBorders>
          </w:tcPr>
          <w:p w14:paraId="1955BFD8" w14:textId="307E88AC" w:rsidR="00CE7B9C" w:rsidRPr="00A83C3A" w:rsidRDefault="00CE7B9C" w:rsidP="00EC5F8A">
            <w:pPr>
              <w:jc w:val="center"/>
              <w:rPr>
                <w:sz w:val="18"/>
                <w:szCs w:val="18"/>
              </w:rPr>
            </w:pPr>
            <w:r>
              <w:rPr>
                <w:sz w:val="18"/>
                <w:szCs w:val="18"/>
              </w:rPr>
              <w:t>P=0.101</w:t>
            </w:r>
          </w:p>
        </w:tc>
        <w:tc>
          <w:tcPr>
            <w:tcW w:w="1721" w:type="dxa"/>
            <w:tcBorders>
              <w:top w:val="nil"/>
              <w:left w:val="nil"/>
            </w:tcBorders>
          </w:tcPr>
          <w:p w14:paraId="09AD75FF" w14:textId="77777777" w:rsidR="00CE7B9C" w:rsidRPr="00A83C3A" w:rsidRDefault="00CE7B9C" w:rsidP="00EC5F8A">
            <w:pPr>
              <w:jc w:val="center"/>
              <w:rPr>
                <w:sz w:val="18"/>
                <w:szCs w:val="18"/>
              </w:rPr>
            </w:pPr>
          </w:p>
        </w:tc>
        <w:tc>
          <w:tcPr>
            <w:tcW w:w="1787" w:type="dxa"/>
            <w:tcBorders>
              <w:top w:val="nil"/>
              <w:right w:val="nil"/>
            </w:tcBorders>
          </w:tcPr>
          <w:p w14:paraId="5E9477C6" w14:textId="1EE968A1" w:rsidR="00CE7B9C" w:rsidRPr="00A83C3A" w:rsidRDefault="00CE7B9C" w:rsidP="00EC5F8A">
            <w:pPr>
              <w:jc w:val="center"/>
              <w:rPr>
                <w:sz w:val="18"/>
                <w:szCs w:val="18"/>
              </w:rPr>
            </w:pPr>
            <w:r>
              <w:rPr>
                <w:sz w:val="18"/>
                <w:szCs w:val="18"/>
              </w:rPr>
              <w:t>P&lt;0.001</w:t>
            </w:r>
          </w:p>
        </w:tc>
        <w:tc>
          <w:tcPr>
            <w:tcW w:w="1787" w:type="dxa"/>
            <w:tcBorders>
              <w:top w:val="nil"/>
              <w:left w:val="nil"/>
              <w:right w:val="nil"/>
            </w:tcBorders>
          </w:tcPr>
          <w:p w14:paraId="00C3D35B" w14:textId="77777777" w:rsidR="00CE7B9C" w:rsidRPr="00A83C3A" w:rsidRDefault="00CE7B9C" w:rsidP="00EC5F8A">
            <w:pPr>
              <w:jc w:val="center"/>
              <w:rPr>
                <w:sz w:val="18"/>
                <w:szCs w:val="18"/>
              </w:rPr>
            </w:pPr>
          </w:p>
        </w:tc>
      </w:tr>
      <w:tr w:rsidR="00B04ADB" w14:paraId="0C441DB2" w14:textId="77777777" w:rsidTr="00FD799A">
        <w:tc>
          <w:tcPr>
            <w:tcW w:w="2170" w:type="dxa"/>
            <w:tcBorders>
              <w:left w:val="nil"/>
              <w:bottom w:val="single" w:sz="4" w:space="0" w:color="auto"/>
            </w:tcBorders>
          </w:tcPr>
          <w:p w14:paraId="7509ED6F" w14:textId="77777777" w:rsidR="00B04ADB" w:rsidRPr="00522174" w:rsidRDefault="00B04ADB" w:rsidP="00EC5F8A">
            <w:pPr>
              <w:rPr>
                <w:b/>
                <w:sz w:val="18"/>
                <w:szCs w:val="18"/>
              </w:rPr>
            </w:pPr>
            <w:r>
              <w:rPr>
                <w:b/>
                <w:sz w:val="18"/>
                <w:szCs w:val="18"/>
              </w:rPr>
              <w:t>Effects on slope</w:t>
            </w:r>
          </w:p>
        </w:tc>
        <w:tc>
          <w:tcPr>
            <w:tcW w:w="1794" w:type="dxa"/>
            <w:tcBorders>
              <w:bottom w:val="single" w:sz="4" w:space="0" w:color="auto"/>
              <w:right w:val="nil"/>
            </w:tcBorders>
          </w:tcPr>
          <w:p w14:paraId="18E6A55A" w14:textId="77777777" w:rsidR="00B04ADB" w:rsidRPr="00A83C3A" w:rsidRDefault="00B04ADB" w:rsidP="00EC5F8A">
            <w:pPr>
              <w:jc w:val="center"/>
              <w:rPr>
                <w:sz w:val="18"/>
                <w:szCs w:val="18"/>
              </w:rPr>
            </w:pPr>
          </w:p>
        </w:tc>
        <w:tc>
          <w:tcPr>
            <w:tcW w:w="1538" w:type="dxa"/>
            <w:tcBorders>
              <w:left w:val="nil"/>
              <w:bottom w:val="single" w:sz="4" w:space="0" w:color="auto"/>
            </w:tcBorders>
          </w:tcPr>
          <w:p w14:paraId="63622211" w14:textId="77777777" w:rsidR="00B04ADB" w:rsidRPr="00A83C3A" w:rsidRDefault="00B04ADB" w:rsidP="00EC5F8A">
            <w:pPr>
              <w:jc w:val="center"/>
              <w:rPr>
                <w:sz w:val="18"/>
                <w:szCs w:val="18"/>
              </w:rPr>
            </w:pPr>
          </w:p>
        </w:tc>
        <w:tc>
          <w:tcPr>
            <w:tcW w:w="1721" w:type="dxa"/>
            <w:tcBorders>
              <w:bottom w:val="single" w:sz="4" w:space="0" w:color="auto"/>
              <w:right w:val="nil"/>
            </w:tcBorders>
          </w:tcPr>
          <w:p w14:paraId="46C1E51B" w14:textId="77777777" w:rsidR="00B04ADB" w:rsidRPr="00A83C3A" w:rsidRDefault="00B04ADB" w:rsidP="00EC5F8A">
            <w:pPr>
              <w:jc w:val="center"/>
              <w:rPr>
                <w:sz w:val="18"/>
                <w:szCs w:val="18"/>
              </w:rPr>
            </w:pPr>
          </w:p>
        </w:tc>
        <w:tc>
          <w:tcPr>
            <w:tcW w:w="1721" w:type="dxa"/>
            <w:tcBorders>
              <w:left w:val="nil"/>
              <w:bottom w:val="single" w:sz="4" w:space="0" w:color="auto"/>
            </w:tcBorders>
          </w:tcPr>
          <w:p w14:paraId="177F0B1D" w14:textId="77777777" w:rsidR="00B04ADB" w:rsidRPr="00A83C3A" w:rsidRDefault="00B04ADB" w:rsidP="00EC5F8A">
            <w:pPr>
              <w:jc w:val="center"/>
              <w:rPr>
                <w:sz w:val="18"/>
                <w:szCs w:val="18"/>
              </w:rPr>
            </w:pPr>
          </w:p>
        </w:tc>
        <w:tc>
          <w:tcPr>
            <w:tcW w:w="1787" w:type="dxa"/>
            <w:tcBorders>
              <w:bottom w:val="single" w:sz="4" w:space="0" w:color="auto"/>
              <w:right w:val="nil"/>
            </w:tcBorders>
          </w:tcPr>
          <w:p w14:paraId="7FDA03E4" w14:textId="77777777" w:rsidR="00B04ADB" w:rsidRPr="00A83C3A" w:rsidRDefault="00B04ADB" w:rsidP="00EC5F8A">
            <w:pPr>
              <w:jc w:val="center"/>
              <w:rPr>
                <w:sz w:val="18"/>
                <w:szCs w:val="18"/>
              </w:rPr>
            </w:pPr>
          </w:p>
        </w:tc>
        <w:tc>
          <w:tcPr>
            <w:tcW w:w="1787" w:type="dxa"/>
            <w:tcBorders>
              <w:left w:val="nil"/>
              <w:bottom w:val="single" w:sz="4" w:space="0" w:color="auto"/>
              <w:right w:val="nil"/>
            </w:tcBorders>
          </w:tcPr>
          <w:p w14:paraId="69D4300C" w14:textId="77777777" w:rsidR="00B04ADB" w:rsidRPr="00A83C3A" w:rsidRDefault="00B04ADB" w:rsidP="00EC5F8A">
            <w:pPr>
              <w:jc w:val="center"/>
              <w:rPr>
                <w:sz w:val="18"/>
                <w:szCs w:val="18"/>
              </w:rPr>
            </w:pPr>
          </w:p>
        </w:tc>
      </w:tr>
      <w:tr w:rsidR="00B04ADB" w14:paraId="62B9C849" w14:textId="77777777" w:rsidTr="00FD799A">
        <w:tc>
          <w:tcPr>
            <w:tcW w:w="2170" w:type="dxa"/>
            <w:tcBorders>
              <w:left w:val="nil"/>
              <w:bottom w:val="nil"/>
            </w:tcBorders>
          </w:tcPr>
          <w:p w14:paraId="0FD85333" w14:textId="77777777" w:rsidR="00B04ADB" w:rsidRPr="00A83C3A" w:rsidRDefault="00B04ADB" w:rsidP="00EC5F8A">
            <w:pPr>
              <w:jc w:val="center"/>
              <w:rPr>
                <w:sz w:val="18"/>
                <w:szCs w:val="18"/>
              </w:rPr>
            </w:pPr>
            <w:r>
              <w:rPr>
                <w:sz w:val="18"/>
                <w:szCs w:val="18"/>
              </w:rPr>
              <w:t>Low policy</w:t>
            </w:r>
          </w:p>
        </w:tc>
        <w:tc>
          <w:tcPr>
            <w:tcW w:w="1794" w:type="dxa"/>
            <w:tcBorders>
              <w:bottom w:val="nil"/>
              <w:right w:val="nil"/>
            </w:tcBorders>
          </w:tcPr>
          <w:p w14:paraId="78FC733D" w14:textId="4D2DBC5F" w:rsidR="00B04ADB" w:rsidRPr="00A83C3A" w:rsidRDefault="00EC5F8A" w:rsidP="00EC5F8A">
            <w:pPr>
              <w:jc w:val="center"/>
              <w:rPr>
                <w:sz w:val="18"/>
                <w:szCs w:val="18"/>
              </w:rPr>
            </w:pPr>
            <w:r>
              <w:rPr>
                <w:sz w:val="18"/>
                <w:szCs w:val="18"/>
              </w:rPr>
              <w:t>0.095 (0.025)</w:t>
            </w:r>
          </w:p>
        </w:tc>
        <w:tc>
          <w:tcPr>
            <w:tcW w:w="1538" w:type="dxa"/>
            <w:tcBorders>
              <w:left w:val="nil"/>
              <w:bottom w:val="nil"/>
            </w:tcBorders>
          </w:tcPr>
          <w:p w14:paraId="07DDDAD8" w14:textId="7C1BB5D8" w:rsidR="00B04ADB" w:rsidRPr="00A83C3A" w:rsidRDefault="00EC5F8A" w:rsidP="00AB20BE">
            <w:pPr>
              <w:jc w:val="center"/>
              <w:rPr>
                <w:sz w:val="18"/>
                <w:szCs w:val="18"/>
              </w:rPr>
            </w:pPr>
            <w:r>
              <w:rPr>
                <w:sz w:val="18"/>
                <w:szCs w:val="18"/>
              </w:rPr>
              <w:t>-0.008 (0.0</w:t>
            </w:r>
            <w:r w:rsidR="00AB20BE">
              <w:rPr>
                <w:sz w:val="18"/>
                <w:szCs w:val="18"/>
              </w:rPr>
              <w:t>25</w:t>
            </w:r>
            <w:r>
              <w:rPr>
                <w:sz w:val="18"/>
                <w:szCs w:val="18"/>
              </w:rPr>
              <w:t>)</w:t>
            </w:r>
          </w:p>
        </w:tc>
        <w:tc>
          <w:tcPr>
            <w:tcW w:w="1721" w:type="dxa"/>
            <w:tcBorders>
              <w:bottom w:val="nil"/>
              <w:right w:val="nil"/>
            </w:tcBorders>
          </w:tcPr>
          <w:p w14:paraId="65214D15" w14:textId="767EBBDC" w:rsidR="00B04ADB" w:rsidRPr="00AB20BE" w:rsidRDefault="00DC0834" w:rsidP="00AB20BE">
            <w:pPr>
              <w:jc w:val="center"/>
              <w:rPr>
                <w:b/>
                <w:sz w:val="18"/>
                <w:szCs w:val="18"/>
              </w:rPr>
            </w:pPr>
            <w:r w:rsidRPr="00AB20BE">
              <w:rPr>
                <w:b/>
                <w:sz w:val="18"/>
                <w:szCs w:val="18"/>
              </w:rPr>
              <w:t>0.0</w:t>
            </w:r>
            <w:r w:rsidR="00AB20BE" w:rsidRPr="00AB20BE">
              <w:rPr>
                <w:b/>
                <w:sz w:val="18"/>
                <w:szCs w:val="18"/>
              </w:rPr>
              <w:t>95</w:t>
            </w:r>
            <w:r w:rsidRPr="00AB20BE">
              <w:rPr>
                <w:b/>
                <w:sz w:val="18"/>
                <w:szCs w:val="18"/>
              </w:rPr>
              <w:t xml:space="preserve"> (0.023)</w:t>
            </w:r>
          </w:p>
        </w:tc>
        <w:tc>
          <w:tcPr>
            <w:tcW w:w="1721" w:type="dxa"/>
            <w:tcBorders>
              <w:left w:val="nil"/>
              <w:bottom w:val="nil"/>
            </w:tcBorders>
          </w:tcPr>
          <w:p w14:paraId="49971CCF" w14:textId="5A98BFA3" w:rsidR="00B04ADB" w:rsidRPr="00AB20BE" w:rsidRDefault="009432B9" w:rsidP="00AB20BE">
            <w:pPr>
              <w:jc w:val="center"/>
              <w:rPr>
                <w:b/>
                <w:sz w:val="18"/>
                <w:szCs w:val="18"/>
              </w:rPr>
            </w:pPr>
            <w:r w:rsidRPr="00AB20BE">
              <w:rPr>
                <w:b/>
                <w:sz w:val="18"/>
                <w:szCs w:val="18"/>
              </w:rPr>
              <w:t>-0.00</w:t>
            </w:r>
            <w:r w:rsidR="00AB20BE" w:rsidRPr="00AB20BE">
              <w:rPr>
                <w:b/>
                <w:sz w:val="18"/>
                <w:szCs w:val="18"/>
              </w:rPr>
              <w:t>8</w:t>
            </w:r>
            <w:r w:rsidRPr="00AB20BE">
              <w:rPr>
                <w:b/>
                <w:sz w:val="18"/>
                <w:szCs w:val="18"/>
              </w:rPr>
              <w:t xml:space="preserve"> (0.002)</w:t>
            </w:r>
          </w:p>
        </w:tc>
        <w:tc>
          <w:tcPr>
            <w:tcW w:w="1787" w:type="dxa"/>
            <w:tcBorders>
              <w:bottom w:val="nil"/>
              <w:right w:val="nil"/>
            </w:tcBorders>
          </w:tcPr>
          <w:p w14:paraId="4539068B" w14:textId="44B3E2A3" w:rsidR="00B04ADB" w:rsidRPr="00AB626F" w:rsidRDefault="00D24738" w:rsidP="00AB626F">
            <w:pPr>
              <w:jc w:val="center"/>
              <w:rPr>
                <w:b/>
                <w:sz w:val="18"/>
                <w:szCs w:val="18"/>
              </w:rPr>
            </w:pPr>
            <w:r w:rsidRPr="00AB626F">
              <w:rPr>
                <w:b/>
                <w:sz w:val="18"/>
                <w:szCs w:val="18"/>
              </w:rPr>
              <w:t>0.0</w:t>
            </w:r>
            <w:r w:rsidR="002135E5">
              <w:rPr>
                <w:b/>
                <w:sz w:val="18"/>
                <w:szCs w:val="18"/>
              </w:rPr>
              <w:t>78</w:t>
            </w:r>
            <w:r w:rsidRPr="00AB626F">
              <w:rPr>
                <w:b/>
                <w:sz w:val="18"/>
                <w:szCs w:val="18"/>
              </w:rPr>
              <w:t xml:space="preserve"> (0.02</w:t>
            </w:r>
            <w:r w:rsidR="00AB626F" w:rsidRPr="00AB626F">
              <w:rPr>
                <w:b/>
                <w:sz w:val="18"/>
                <w:szCs w:val="18"/>
              </w:rPr>
              <w:t>5</w:t>
            </w:r>
            <w:r w:rsidRPr="00AB626F">
              <w:rPr>
                <w:b/>
                <w:sz w:val="18"/>
                <w:szCs w:val="18"/>
              </w:rPr>
              <w:t>)</w:t>
            </w:r>
          </w:p>
        </w:tc>
        <w:tc>
          <w:tcPr>
            <w:tcW w:w="1787" w:type="dxa"/>
            <w:tcBorders>
              <w:left w:val="nil"/>
              <w:bottom w:val="nil"/>
              <w:right w:val="nil"/>
            </w:tcBorders>
          </w:tcPr>
          <w:p w14:paraId="37BCD811" w14:textId="5A899125" w:rsidR="00B04ADB" w:rsidRPr="002135E5" w:rsidRDefault="00D24738" w:rsidP="002135E5">
            <w:pPr>
              <w:jc w:val="center"/>
              <w:rPr>
                <w:b/>
                <w:sz w:val="18"/>
                <w:szCs w:val="18"/>
              </w:rPr>
            </w:pPr>
            <w:r w:rsidRPr="002135E5">
              <w:rPr>
                <w:b/>
                <w:sz w:val="18"/>
                <w:szCs w:val="18"/>
              </w:rPr>
              <w:t>-0.00</w:t>
            </w:r>
            <w:r w:rsidR="002135E5" w:rsidRPr="002135E5">
              <w:rPr>
                <w:b/>
                <w:sz w:val="18"/>
                <w:szCs w:val="18"/>
              </w:rPr>
              <w:t>7</w:t>
            </w:r>
            <w:r w:rsidRPr="002135E5">
              <w:rPr>
                <w:b/>
                <w:sz w:val="18"/>
                <w:szCs w:val="18"/>
              </w:rPr>
              <w:t xml:space="preserve"> (0.002)</w:t>
            </w:r>
          </w:p>
        </w:tc>
      </w:tr>
      <w:tr w:rsidR="00B04ADB" w14:paraId="6A6A73B8" w14:textId="77777777" w:rsidTr="00FD799A">
        <w:tc>
          <w:tcPr>
            <w:tcW w:w="2170" w:type="dxa"/>
            <w:tcBorders>
              <w:top w:val="nil"/>
              <w:left w:val="nil"/>
              <w:bottom w:val="nil"/>
            </w:tcBorders>
          </w:tcPr>
          <w:p w14:paraId="0C4576A2" w14:textId="77777777" w:rsidR="00B04ADB" w:rsidRPr="00A83C3A" w:rsidRDefault="00B04ADB" w:rsidP="00EC5F8A">
            <w:pPr>
              <w:jc w:val="center"/>
              <w:rPr>
                <w:sz w:val="18"/>
                <w:szCs w:val="18"/>
              </w:rPr>
            </w:pPr>
            <w:r>
              <w:rPr>
                <w:sz w:val="18"/>
                <w:szCs w:val="18"/>
              </w:rPr>
              <w:t xml:space="preserve">Medium </w:t>
            </w:r>
          </w:p>
        </w:tc>
        <w:tc>
          <w:tcPr>
            <w:tcW w:w="1794" w:type="dxa"/>
            <w:tcBorders>
              <w:top w:val="nil"/>
              <w:bottom w:val="nil"/>
              <w:right w:val="nil"/>
            </w:tcBorders>
          </w:tcPr>
          <w:p w14:paraId="5FE4DDB8" w14:textId="6EA06F9C" w:rsidR="00B04ADB" w:rsidRPr="00A83C3A" w:rsidRDefault="00EC5F8A" w:rsidP="00EC5F8A">
            <w:pPr>
              <w:jc w:val="center"/>
              <w:rPr>
                <w:sz w:val="18"/>
                <w:szCs w:val="18"/>
              </w:rPr>
            </w:pPr>
            <w:r>
              <w:rPr>
                <w:sz w:val="18"/>
                <w:szCs w:val="18"/>
              </w:rPr>
              <w:t>0.034 (0.020)</w:t>
            </w:r>
          </w:p>
        </w:tc>
        <w:tc>
          <w:tcPr>
            <w:tcW w:w="1538" w:type="dxa"/>
            <w:tcBorders>
              <w:top w:val="nil"/>
              <w:left w:val="nil"/>
              <w:bottom w:val="nil"/>
            </w:tcBorders>
          </w:tcPr>
          <w:p w14:paraId="6A1AD6E0" w14:textId="64922286" w:rsidR="00B04ADB" w:rsidRPr="00A83C3A" w:rsidRDefault="00EC5F8A" w:rsidP="00EC5F8A">
            <w:pPr>
              <w:jc w:val="center"/>
              <w:rPr>
                <w:sz w:val="18"/>
                <w:szCs w:val="18"/>
              </w:rPr>
            </w:pPr>
            <w:r>
              <w:rPr>
                <w:sz w:val="18"/>
                <w:szCs w:val="18"/>
              </w:rPr>
              <w:t>-0.004 (0.002)</w:t>
            </w:r>
          </w:p>
        </w:tc>
        <w:tc>
          <w:tcPr>
            <w:tcW w:w="1721" w:type="dxa"/>
            <w:tcBorders>
              <w:top w:val="nil"/>
              <w:bottom w:val="nil"/>
              <w:right w:val="nil"/>
            </w:tcBorders>
          </w:tcPr>
          <w:p w14:paraId="22B232F5" w14:textId="2D5C44BA" w:rsidR="00B04ADB" w:rsidRPr="00A83C3A" w:rsidRDefault="00DC0834" w:rsidP="00AB20BE">
            <w:pPr>
              <w:jc w:val="center"/>
              <w:rPr>
                <w:sz w:val="18"/>
                <w:szCs w:val="18"/>
              </w:rPr>
            </w:pPr>
            <w:r>
              <w:rPr>
                <w:sz w:val="18"/>
                <w:szCs w:val="18"/>
              </w:rPr>
              <w:t>0.0</w:t>
            </w:r>
            <w:r w:rsidR="00AB20BE">
              <w:rPr>
                <w:sz w:val="18"/>
                <w:szCs w:val="18"/>
              </w:rPr>
              <w:t>34</w:t>
            </w:r>
            <w:r>
              <w:rPr>
                <w:sz w:val="18"/>
                <w:szCs w:val="18"/>
              </w:rPr>
              <w:t xml:space="preserve"> (0.0</w:t>
            </w:r>
            <w:r w:rsidR="00AB20BE">
              <w:rPr>
                <w:sz w:val="18"/>
                <w:szCs w:val="18"/>
              </w:rPr>
              <w:t>20</w:t>
            </w:r>
            <w:r>
              <w:rPr>
                <w:sz w:val="18"/>
                <w:szCs w:val="18"/>
              </w:rPr>
              <w:t>)</w:t>
            </w:r>
          </w:p>
        </w:tc>
        <w:tc>
          <w:tcPr>
            <w:tcW w:w="1721" w:type="dxa"/>
            <w:tcBorders>
              <w:top w:val="nil"/>
              <w:left w:val="nil"/>
              <w:bottom w:val="nil"/>
            </w:tcBorders>
          </w:tcPr>
          <w:p w14:paraId="2959A3D7" w14:textId="6DCC2574" w:rsidR="00B04ADB" w:rsidRPr="00AB20BE" w:rsidRDefault="00AB20BE" w:rsidP="00EC5F8A">
            <w:pPr>
              <w:jc w:val="center"/>
              <w:rPr>
                <w:b/>
                <w:sz w:val="18"/>
                <w:szCs w:val="18"/>
              </w:rPr>
            </w:pPr>
            <w:r w:rsidRPr="00AB20BE">
              <w:rPr>
                <w:b/>
                <w:sz w:val="18"/>
                <w:szCs w:val="18"/>
              </w:rPr>
              <w:t>-0.004</w:t>
            </w:r>
            <w:r w:rsidR="009432B9" w:rsidRPr="00AB20BE">
              <w:rPr>
                <w:b/>
                <w:sz w:val="18"/>
                <w:szCs w:val="18"/>
              </w:rPr>
              <w:t xml:space="preserve"> (0.002)</w:t>
            </w:r>
          </w:p>
        </w:tc>
        <w:tc>
          <w:tcPr>
            <w:tcW w:w="1787" w:type="dxa"/>
            <w:tcBorders>
              <w:top w:val="nil"/>
              <w:bottom w:val="nil"/>
              <w:right w:val="nil"/>
            </w:tcBorders>
          </w:tcPr>
          <w:p w14:paraId="6EEF49D7" w14:textId="5A60089B" w:rsidR="00B04ADB" w:rsidRPr="00AB626F" w:rsidRDefault="00D24738" w:rsidP="00AB626F">
            <w:pPr>
              <w:jc w:val="center"/>
              <w:rPr>
                <w:sz w:val="18"/>
                <w:szCs w:val="18"/>
              </w:rPr>
            </w:pPr>
            <w:r w:rsidRPr="00AB626F">
              <w:rPr>
                <w:sz w:val="18"/>
                <w:szCs w:val="18"/>
              </w:rPr>
              <w:t>-0.0</w:t>
            </w:r>
            <w:r w:rsidR="00AB626F" w:rsidRPr="00AB626F">
              <w:rPr>
                <w:sz w:val="18"/>
                <w:szCs w:val="18"/>
              </w:rPr>
              <w:t>0</w:t>
            </w:r>
            <w:r w:rsidR="002135E5">
              <w:rPr>
                <w:sz w:val="18"/>
                <w:szCs w:val="18"/>
              </w:rPr>
              <w:t>3</w:t>
            </w:r>
            <w:r w:rsidRPr="00AB626F">
              <w:rPr>
                <w:sz w:val="18"/>
                <w:szCs w:val="18"/>
              </w:rPr>
              <w:t xml:space="preserve"> (0.0</w:t>
            </w:r>
            <w:r w:rsidR="00AB626F" w:rsidRPr="00AB626F">
              <w:rPr>
                <w:sz w:val="18"/>
                <w:szCs w:val="18"/>
              </w:rPr>
              <w:t>20</w:t>
            </w:r>
            <w:r w:rsidRPr="00AB626F">
              <w:rPr>
                <w:sz w:val="18"/>
                <w:szCs w:val="18"/>
              </w:rPr>
              <w:t>)</w:t>
            </w:r>
          </w:p>
        </w:tc>
        <w:tc>
          <w:tcPr>
            <w:tcW w:w="1787" w:type="dxa"/>
            <w:tcBorders>
              <w:top w:val="nil"/>
              <w:left w:val="nil"/>
              <w:bottom w:val="nil"/>
              <w:right w:val="nil"/>
            </w:tcBorders>
          </w:tcPr>
          <w:p w14:paraId="6CF0BC08" w14:textId="07485790" w:rsidR="00B04ADB" w:rsidRPr="00A83C3A" w:rsidRDefault="002135E5" w:rsidP="00EC5F8A">
            <w:pPr>
              <w:jc w:val="center"/>
              <w:rPr>
                <w:sz w:val="18"/>
                <w:szCs w:val="18"/>
              </w:rPr>
            </w:pPr>
            <w:r>
              <w:rPr>
                <w:sz w:val="18"/>
                <w:szCs w:val="18"/>
              </w:rPr>
              <w:t>-0.001</w:t>
            </w:r>
            <w:r w:rsidR="00D24738">
              <w:rPr>
                <w:sz w:val="18"/>
                <w:szCs w:val="18"/>
              </w:rPr>
              <w:t xml:space="preserve"> (0.002)</w:t>
            </w:r>
          </w:p>
        </w:tc>
      </w:tr>
      <w:tr w:rsidR="00B04ADB" w14:paraId="2588680F" w14:textId="77777777" w:rsidTr="00FD799A">
        <w:tc>
          <w:tcPr>
            <w:tcW w:w="2170" w:type="dxa"/>
            <w:tcBorders>
              <w:top w:val="nil"/>
              <w:left w:val="nil"/>
              <w:bottom w:val="nil"/>
            </w:tcBorders>
          </w:tcPr>
          <w:p w14:paraId="10E63A94" w14:textId="77777777" w:rsidR="00B04ADB" w:rsidRDefault="00B04ADB" w:rsidP="00EC5F8A">
            <w:pPr>
              <w:jc w:val="center"/>
              <w:rPr>
                <w:sz w:val="18"/>
                <w:szCs w:val="18"/>
              </w:rPr>
            </w:pPr>
            <w:r>
              <w:rPr>
                <w:sz w:val="18"/>
                <w:szCs w:val="18"/>
              </w:rPr>
              <w:t>High policy</w:t>
            </w:r>
          </w:p>
        </w:tc>
        <w:tc>
          <w:tcPr>
            <w:tcW w:w="1794" w:type="dxa"/>
            <w:tcBorders>
              <w:top w:val="nil"/>
              <w:bottom w:val="nil"/>
              <w:right w:val="nil"/>
            </w:tcBorders>
          </w:tcPr>
          <w:p w14:paraId="6B620659" w14:textId="1BE6B17B" w:rsidR="00B04ADB" w:rsidRPr="00A83C3A" w:rsidRDefault="00EC5F8A" w:rsidP="00EC5F8A">
            <w:pPr>
              <w:jc w:val="center"/>
              <w:rPr>
                <w:sz w:val="18"/>
                <w:szCs w:val="18"/>
              </w:rPr>
            </w:pPr>
            <w:r>
              <w:rPr>
                <w:sz w:val="18"/>
                <w:szCs w:val="18"/>
              </w:rPr>
              <w:t>-0.048 (0.024)</w:t>
            </w:r>
          </w:p>
        </w:tc>
        <w:tc>
          <w:tcPr>
            <w:tcW w:w="1538" w:type="dxa"/>
            <w:tcBorders>
              <w:top w:val="nil"/>
              <w:left w:val="nil"/>
              <w:bottom w:val="nil"/>
            </w:tcBorders>
          </w:tcPr>
          <w:p w14:paraId="2A9A6238" w14:textId="55436CB5" w:rsidR="00B04ADB" w:rsidRPr="00A83C3A" w:rsidRDefault="00EC5F8A" w:rsidP="00EC5F8A">
            <w:pPr>
              <w:jc w:val="center"/>
              <w:rPr>
                <w:sz w:val="18"/>
                <w:szCs w:val="18"/>
              </w:rPr>
            </w:pPr>
            <w:r>
              <w:rPr>
                <w:sz w:val="18"/>
                <w:szCs w:val="18"/>
              </w:rPr>
              <w:t>0.004 (0.002)</w:t>
            </w:r>
          </w:p>
        </w:tc>
        <w:tc>
          <w:tcPr>
            <w:tcW w:w="1721" w:type="dxa"/>
            <w:tcBorders>
              <w:top w:val="nil"/>
              <w:bottom w:val="nil"/>
              <w:right w:val="nil"/>
            </w:tcBorders>
          </w:tcPr>
          <w:p w14:paraId="7FB6C8BE" w14:textId="5A1B6B8E" w:rsidR="00B04ADB" w:rsidRPr="00AB20BE" w:rsidRDefault="00AB20BE" w:rsidP="00EC5F8A">
            <w:pPr>
              <w:jc w:val="center"/>
              <w:rPr>
                <w:b/>
                <w:sz w:val="18"/>
                <w:szCs w:val="18"/>
              </w:rPr>
            </w:pPr>
            <w:r w:rsidRPr="00AB20BE">
              <w:rPr>
                <w:b/>
                <w:sz w:val="18"/>
                <w:szCs w:val="18"/>
              </w:rPr>
              <w:t>-0.048 (0.024</w:t>
            </w:r>
            <w:r w:rsidR="00DC0834" w:rsidRPr="00AB20BE">
              <w:rPr>
                <w:b/>
                <w:sz w:val="18"/>
                <w:szCs w:val="18"/>
              </w:rPr>
              <w:t>)</w:t>
            </w:r>
          </w:p>
        </w:tc>
        <w:tc>
          <w:tcPr>
            <w:tcW w:w="1721" w:type="dxa"/>
            <w:tcBorders>
              <w:top w:val="nil"/>
              <w:left w:val="nil"/>
              <w:bottom w:val="nil"/>
            </w:tcBorders>
          </w:tcPr>
          <w:p w14:paraId="22402F64" w14:textId="6F0ECCB3" w:rsidR="009432B9" w:rsidRPr="00A83C3A" w:rsidRDefault="009432B9" w:rsidP="009432B9">
            <w:pPr>
              <w:jc w:val="center"/>
              <w:rPr>
                <w:sz w:val="18"/>
                <w:szCs w:val="18"/>
              </w:rPr>
            </w:pPr>
            <w:r>
              <w:rPr>
                <w:sz w:val="18"/>
                <w:szCs w:val="18"/>
              </w:rPr>
              <w:t>0.004 (0.002)</w:t>
            </w:r>
          </w:p>
        </w:tc>
        <w:tc>
          <w:tcPr>
            <w:tcW w:w="1787" w:type="dxa"/>
            <w:tcBorders>
              <w:top w:val="nil"/>
              <w:bottom w:val="nil"/>
              <w:right w:val="nil"/>
            </w:tcBorders>
          </w:tcPr>
          <w:p w14:paraId="1366C74D" w14:textId="27067D5F" w:rsidR="00B04ADB" w:rsidRPr="00D97B5E" w:rsidRDefault="00D24738" w:rsidP="002135E5">
            <w:pPr>
              <w:jc w:val="center"/>
              <w:rPr>
                <w:b/>
                <w:sz w:val="18"/>
                <w:szCs w:val="18"/>
              </w:rPr>
            </w:pPr>
            <w:r w:rsidRPr="00D97B5E">
              <w:rPr>
                <w:b/>
                <w:sz w:val="18"/>
                <w:szCs w:val="18"/>
              </w:rPr>
              <w:t>-0.</w:t>
            </w:r>
            <w:r w:rsidR="002135E5">
              <w:rPr>
                <w:b/>
                <w:sz w:val="18"/>
                <w:szCs w:val="18"/>
              </w:rPr>
              <w:t>136</w:t>
            </w:r>
            <w:r w:rsidRPr="00D97B5E">
              <w:rPr>
                <w:b/>
                <w:sz w:val="18"/>
                <w:szCs w:val="18"/>
              </w:rPr>
              <w:t xml:space="preserve"> (0.02</w:t>
            </w:r>
            <w:r w:rsidR="002135E5">
              <w:rPr>
                <w:b/>
                <w:sz w:val="18"/>
                <w:szCs w:val="18"/>
              </w:rPr>
              <w:t>7</w:t>
            </w:r>
            <w:r w:rsidRPr="00D97B5E">
              <w:rPr>
                <w:b/>
                <w:sz w:val="18"/>
                <w:szCs w:val="18"/>
              </w:rPr>
              <w:t>)</w:t>
            </w:r>
          </w:p>
        </w:tc>
        <w:tc>
          <w:tcPr>
            <w:tcW w:w="1787" w:type="dxa"/>
            <w:tcBorders>
              <w:top w:val="nil"/>
              <w:left w:val="nil"/>
              <w:bottom w:val="nil"/>
              <w:right w:val="nil"/>
            </w:tcBorders>
          </w:tcPr>
          <w:p w14:paraId="68F8A2BF" w14:textId="43ED5E73" w:rsidR="00B04ADB" w:rsidRPr="00D97B5E" w:rsidRDefault="00D24738" w:rsidP="002135E5">
            <w:pPr>
              <w:jc w:val="center"/>
              <w:rPr>
                <w:b/>
                <w:sz w:val="18"/>
                <w:szCs w:val="18"/>
              </w:rPr>
            </w:pPr>
            <w:r w:rsidRPr="00D97B5E">
              <w:rPr>
                <w:b/>
                <w:sz w:val="18"/>
                <w:szCs w:val="18"/>
              </w:rPr>
              <w:t>0.0</w:t>
            </w:r>
            <w:r w:rsidR="002135E5">
              <w:rPr>
                <w:b/>
                <w:sz w:val="18"/>
                <w:szCs w:val="18"/>
              </w:rPr>
              <w:t>12</w:t>
            </w:r>
            <w:r w:rsidRPr="00D97B5E">
              <w:rPr>
                <w:b/>
                <w:sz w:val="18"/>
                <w:szCs w:val="18"/>
              </w:rPr>
              <w:t xml:space="preserve"> (0.002)</w:t>
            </w:r>
          </w:p>
        </w:tc>
      </w:tr>
      <w:tr w:rsidR="00B04ADB" w14:paraId="4B5F022D" w14:textId="77777777" w:rsidTr="00FD799A">
        <w:tc>
          <w:tcPr>
            <w:tcW w:w="2170" w:type="dxa"/>
            <w:tcBorders>
              <w:top w:val="nil"/>
              <w:left w:val="nil"/>
              <w:bottom w:val="single" w:sz="4" w:space="0" w:color="auto"/>
            </w:tcBorders>
          </w:tcPr>
          <w:p w14:paraId="7D0CC5C9" w14:textId="671235E6" w:rsidR="00B04ADB" w:rsidRPr="00A83C3A" w:rsidRDefault="00B04ADB" w:rsidP="00EC5F8A">
            <w:pPr>
              <w:jc w:val="center"/>
              <w:rPr>
                <w:sz w:val="18"/>
                <w:szCs w:val="18"/>
              </w:rPr>
            </w:pPr>
          </w:p>
        </w:tc>
        <w:tc>
          <w:tcPr>
            <w:tcW w:w="1794" w:type="dxa"/>
            <w:tcBorders>
              <w:top w:val="nil"/>
              <w:bottom w:val="single" w:sz="4" w:space="0" w:color="auto"/>
              <w:right w:val="nil"/>
            </w:tcBorders>
          </w:tcPr>
          <w:p w14:paraId="6E0CB504" w14:textId="4AEB365A" w:rsidR="00B04ADB" w:rsidRPr="00A83C3A" w:rsidRDefault="00EC5F8A" w:rsidP="00EC5F8A">
            <w:pPr>
              <w:jc w:val="center"/>
              <w:rPr>
                <w:sz w:val="18"/>
                <w:szCs w:val="18"/>
              </w:rPr>
            </w:pPr>
            <w:r>
              <w:rPr>
                <w:sz w:val="18"/>
                <w:szCs w:val="18"/>
              </w:rPr>
              <w:t>P&lt;0.001</w:t>
            </w:r>
          </w:p>
        </w:tc>
        <w:tc>
          <w:tcPr>
            <w:tcW w:w="1538" w:type="dxa"/>
            <w:tcBorders>
              <w:top w:val="nil"/>
              <w:left w:val="nil"/>
              <w:bottom w:val="single" w:sz="4" w:space="0" w:color="auto"/>
            </w:tcBorders>
          </w:tcPr>
          <w:p w14:paraId="7889442C" w14:textId="3C9109D1" w:rsidR="00B04ADB" w:rsidRPr="00A83C3A" w:rsidRDefault="00EC5F8A" w:rsidP="00EC5F8A">
            <w:pPr>
              <w:jc w:val="center"/>
              <w:rPr>
                <w:sz w:val="18"/>
                <w:szCs w:val="18"/>
              </w:rPr>
            </w:pPr>
            <w:r>
              <w:rPr>
                <w:sz w:val="18"/>
                <w:szCs w:val="18"/>
              </w:rPr>
              <w:t>P&lt;0.001</w:t>
            </w:r>
          </w:p>
        </w:tc>
        <w:tc>
          <w:tcPr>
            <w:tcW w:w="1721" w:type="dxa"/>
            <w:tcBorders>
              <w:top w:val="nil"/>
              <w:bottom w:val="single" w:sz="4" w:space="0" w:color="auto"/>
              <w:right w:val="nil"/>
            </w:tcBorders>
          </w:tcPr>
          <w:p w14:paraId="45095793" w14:textId="71406776" w:rsidR="00B04ADB" w:rsidRPr="00A83C3A" w:rsidRDefault="009432B9" w:rsidP="00AB20BE">
            <w:pPr>
              <w:jc w:val="center"/>
              <w:rPr>
                <w:sz w:val="18"/>
                <w:szCs w:val="18"/>
              </w:rPr>
            </w:pPr>
            <w:r>
              <w:rPr>
                <w:sz w:val="18"/>
                <w:szCs w:val="18"/>
              </w:rPr>
              <w:t>P</w:t>
            </w:r>
            <w:r w:rsidR="00AB20BE">
              <w:rPr>
                <w:sz w:val="18"/>
                <w:szCs w:val="18"/>
              </w:rPr>
              <w:t>&lt;0.001</w:t>
            </w:r>
          </w:p>
        </w:tc>
        <w:tc>
          <w:tcPr>
            <w:tcW w:w="1721" w:type="dxa"/>
            <w:tcBorders>
              <w:top w:val="nil"/>
              <w:left w:val="nil"/>
              <w:bottom w:val="single" w:sz="4" w:space="0" w:color="auto"/>
            </w:tcBorders>
          </w:tcPr>
          <w:p w14:paraId="12718B88" w14:textId="621F82BD" w:rsidR="00B04ADB" w:rsidRPr="00A83C3A" w:rsidRDefault="009432B9" w:rsidP="00AB20BE">
            <w:pPr>
              <w:jc w:val="center"/>
              <w:rPr>
                <w:sz w:val="18"/>
                <w:szCs w:val="18"/>
              </w:rPr>
            </w:pPr>
            <w:r>
              <w:rPr>
                <w:sz w:val="18"/>
                <w:szCs w:val="18"/>
              </w:rPr>
              <w:t>P</w:t>
            </w:r>
            <w:r w:rsidR="00AB20BE">
              <w:rPr>
                <w:sz w:val="18"/>
                <w:szCs w:val="18"/>
              </w:rPr>
              <w:t>&lt;0.001</w:t>
            </w:r>
          </w:p>
        </w:tc>
        <w:tc>
          <w:tcPr>
            <w:tcW w:w="1787" w:type="dxa"/>
            <w:tcBorders>
              <w:top w:val="nil"/>
              <w:bottom w:val="single" w:sz="4" w:space="0" w:color="auto"/>
              <w:right w:val="nil"/>
            </w:tcBorders>
          </w:tcPr>
          <w:p w14:paraId="29028DD1" w14:textId="2C5235C2" w:rsidR="00B04ADB" w:rsidRPr="00A83C3A" w:rsidRDefault="00DA651B" w:rsidP="00EC5F8A">
            <w:pPr>
              <w:jc w:val="center"/>
              <w:rPr>
                <w:sz w:val="18"/>
                <w:szCs w:val="18"/>
              </w:rPr>
            </w:pPr>
            <w:r>
              <w:rPr>
                <w:sz w:val="18"/>
                <w:szCs w:val="18"/>
              </w:rPr>
              <w:t>P&lt;0.001</w:t>
            </w:r>
          </w:p>
        </w:tc>
        <w:tc>
          <w:tcPr>
            <w:tcW w:w="1787" w:type="dxa"/>
            <w:tcBorders>
              <w:top w:val="nil"/>
              <w:left w:val="nil"/>
              <w:bottom w:val="single" w:sz="4" w:space="0" w:color="auto"/>
              <w:right w:val="nil"/>
            </w:tcBorders>
          </w:tcPr>
          <w:p w14:paraId="6207413F" w14:textId="22D74BE4" w:rsidR="00B04ADB" w:rsidRPr="00A83C3A" w:rsidRDefault="00DA651B" w:rsidP="002710D5">
            <w:pPr>
              <w:jc w:val="center"/>
              <w:rPr>
                <w:sz w:val="18"/>
                <w:szCs w:val="18"/>
              </w:rPr>
            </w:pPr>
            <w:r>
              <w:rPr>
                <w:sz w:val="18"/>
                <w:szCs w:val="18"/>
              </w:rPr>
              <w:t>P</w:t>
            </w:r>
            <w:r w:rsidR="002710D5">
              <w:rPr>
                <w:sz w:val="18"/>
                <w:szCs w:val="18"/>
              </w:rPr>
              <w:t>&lt;</w:t>
            </w:r>
            <w:r>
              <w:rPr>
                <w:sz w:val="18"/>
                <w:szCs w:val="18"/>
              </w:rPr>
              <w:t>0.001</w:t>
            </w:r>
          </w:p>
        </w:tc>
      </w:tr>
      <w:tr w:rsidR="00B04ADB" w14:paraId="16024F1D" w14:textId="77777777" w:rsidTr="00FD799A">
        <w:tc>
          <w:tcPr>
            <w:tcW w:w="2170" w:type="dxa"/>
            <w:tcBorders>
              <w:left w:val="nil"/>
              <w:bottom w:val="nil"/>
            </w:tcBorders>
          </w:tcPr>
          <w:p w14:paraId="16E34E98" w14:textId="313EB4D7" w:rsidR="00B04ADB" w:rsidRPr="00A83C3A" w:rsidRDefault="00B04ADB" w:rsidP="00EC5F8A">
            <w:pPr>
              <w:jc w:val="center"/>
              <w:rPr>
                <w:sz w:val="18"/>
                <w:szCs w:val="18"/>
              </w:rPr>
            </w:pPr>
            <w:r>
              <w:rPr>
                <w:sz w:val="18"/>
                <w:szCs w:val="18"/>
              </w:rPr>
              <w:t xml:space="preserve">Deprivation </w:t>
            </w:r>
            <w:r w:rsidR="00941581">
              <w:rPr>
                <w:sz w:val="18"/>
                <w:szCs w:val="18"/>
              </w:rPr>
              <w:t>at baseline</w:t>
            </w:r>
          </w:p>
        </w:tc>
        <w:tc>
          <w:tcPr>
            <w:tcW w:w="1794" w:type="dxa"/>
            <w:tcBorders>
              <w:bottom w:val="nil"/>
              <w:right w:val="nil"/>
            </w:tcBorders>
          </w:tcPr>
          <w:p w14:paraId="294AD352" w14:textId="77777777" w:rsidR="00B04ADB" w:rsidRPr="00A83C3A" w:rsidRDefault="00B04ADB" w:rsidP="00EC5F8A">
            <w:pPr>
              <w:jc w:val="center"/>
              <w:rPr>
                <w:sz w:val="18"/>
                <w:szCs w:val="18"/>
              </w:rPr>
            </w:pPr>
          </w:p>
        </w:tc>
        <w:tc>
          <w:tcPr>
            <w:tcW w:w="1538" w:type="dxa"/>
            <w:tcBorders>
              <w:left w:val="nil"/>
              <w:bottom w:val="nil"/>
            </w:tcBorders>
          </w:tcPr>
          <w:p w14:paraId="3699A9CF" w14:textId="77777777" w:rsidR="00B04ADB" w:rsidRPr="00A83C3A" w:rsidRDefault="00B04ADB" w:rsidP="00EC5F8A">
            <w:pPr>
              <w:jc w:val="center"/>
              <w:rPr>
                <w:sz w:val="18"/>
                <w:szCs w:val="18"/>
              </w:rPr>
            </w:pPr>
          </w:p>
        </w:tc>
        <w:tc>
          <w:tcPr>
            <w:tcW w:w="1721" w:type="dxa"/>
            <w:tcBorders>
              <w:bottom w:val="nil"/>
              <w:right w:val="nil"/>
            </w:tcBorders>
          </w:tcPr>
          <w:p w14:paraId="40144CCE" w14:textId="77777777" w:rsidR="00B04ADB" w:rsidRPr="00A83C3A" w:rsidRDefault="00B04ADB" w:rsidP="00EC5F8A">
            <w:pPr>
              <w:jc w:val="center"/>
              <w:rPr>
                <w:sz w:val="18"/>
                <w:szCs w:val="18"/>
              </w:rPr>
            </w:pPr>
          </w:p>
        </w:tc>
        <w:tc>
          <w:tcPr>
            <w:tcW w:w="1721" w:type="dxa"/>
            <w:tcBorders>
              <w:left w:val="nil"/>
              <w:bottom w:val="nil"/>
            </w:tcBorders>
          </w:tcPr>
          <w:p w14:paraId="65D3562C" w14:textId="77777777" w:rsidR="00B04ADB" w:rsidRPr="00A83C3A" w:rsidRDefault="00B04ADB" w:rsidP="00EC5F8A">
            <w:pPr>
              <w:jc w:val="center"/>
              <w:rPr>
                <w:sz w:val="18"/>
                <w:szCs w:val="18"/>
              </w:rPr>
            </w:pPr>
          </w:p>
        </w:tc>
        <w:tc>
          <w:tcPr>
            <w:tcW w:w="1787" w:type="dxa"/>
            <w:tcBorders>
              <w:bottom w:val="nil"/>
              <w:right w:val="nil"/>
            </w:tcBorders>
          </w:tcPr>
          <w:p w14:paraId="779DBFEE" w14:textId="46A38DAB" w:rsidR="00B04ADB" w:rsidRPr="00A83C3A" w:rsidRDefault="002710D5" w:rsidP="002710D5">
            <w:pPr>
              <w:jc w:val="center"/>
              <w:rPr>
                <w:sz w:val="18"/>
                <w:szCs w:val="18"/>
              </w:rPr>
            </w:pPr>
            <w:r>
              <w:rPr>
                <w:sz w:val="18"/>
                <w:szCs w:val="18"/>
              </w:rPr>
              <w:t>-0.319</w:t>
            </w:r>
            <w:r w:rsidR="00D24738">
              <w:rPr>
                <w:sz w:val="18"/>
                <w:szCs w:val="18"/>
              </w:rPr>
              <w:t xml:space="preserve"> (0.</w:t>
            </w:r>
            <w:r>
              <w:rPr>
                <w:sz w:val="18"/>
                <w:szCs w:val="18"/>
              </w:rPr>
              <w:t>146</w:t>
            </w:r>
            <w:r w:rsidR="00D24738">
              <w:rPr>
                <w:sz w:val="18"/>
                <w:szCs w:val="18"/>
              </w:rPr>
              <w:t>)</w:t>
            </w:r>
          </w:p>
        </w:tc>
        <w:tc>
          <w:tcPr>
            <w:tcW w:w="1787" w:type="dxa"/>
            <w:tcBorders>
              <w:left w:val="nil"/>
              <w:bottom w:val="nil"/>
              <w:right w:val="nil"/>
            </w:tcBorders>
          </w:tcPr>
          <w:p w14:paraId="79D90784" w14:textId="3C936D5C" w:rsidR="00B04ADB" w:rsidRPr="00A83C3A" w:rsidRDefault="00D24738" w:rsidP="002710D5">
            <w:pPr>
              <w:jc w:val="center"/>
              <w:rPr>
                <w:sz w:val="18"/>
                <w:szCs w:val="18"/>
              </w:rPr>
            </w:pPr>
            <w:r>
              <w:rPr>
                <w:sz w:val="18"/>
                <w:szCs w:val="18"/>
              </w:rPr>
              <w:t>0.0</w:t>
            </w:r>
            <w:r w:rsidR="002710D5">
              <w:rPr>
                <w:sz w:val="18"/>
                <w:szCs w:val="18"/>
              </w:rPr>
              <w:t>32</w:t>
            </w:r>
            <w:r>
              <w:rPr>
                <w:sz w:val="18"/>
                <w:szCs w:val="18"/>
              </w:rPr>
              <w:t xml:space="preserve"> (0.01</w:t>
            </w:r>
            <w:r w:rsidR="002710D5">
              <w:rPr>
                <w:sz w:val="18"/>
                <w:szCs w:val="18"/>
              </w:rPr>
              <w:t>4</w:t>
            </w:r>
            <w:r>
              <w:rPr>
                <w:sz w:val="18"/>
                <w:szCs w:val="18"/>
              </w:rPr>
              <w:t>)</w:t>
            </w:r>
          </w:p>
        </w:tc>
      </w:tr>
      <w:tr w:rsidR="00B04ADB" w14:paraId="240A046C" w14:textId="77777777" w:rsidTr="00FD799A">
        <w:tc>
          <w:tcPr>
            <w:tcW w:w="2170" w:type="dxa"/>
            <w:tcBorders>
              <w:top w:val="nil"/>
              <w:left w:val="nil"/>
              <w:bottom w:val="single" w:sz="4" w:space="0" w:color="auto"/>
            </w:tcBorders>
          </w:tcPr>
          <w:p w14:paraId="71A1BE42" w14:textId="77777777" w:rsidR="00B04ADB" w:rsidRPr="00A83C3A" w:rsidRDefault="00B04ADB" w:rsidP="00EC5F8A">
            <w:pPr>
              <w:jc w:val="center"/>
              <w:rPr>
                <w:sz w:val="18"/>
                <w:szCs w:val="18"/>
              </w:rPr>
            </w:pPr>
          </w:p>
        </w:tc>
        <w:tc>
          <w:tcPr>
            <w:tcW w:w="1794" w:type="dxa"/>
            <w:tcBorders>
              <w:top w:val="nil"/>
              <w:bottom w:val="single" w:sz="4" w:space="0" w:color="auto"/>
              <w:right w:val="nil"/>
            </w:tcBorders>
          </w:tcPr>
          <w:p w14:paraId="650CE90E" w14:textId="77777777" w:rsidR="00B04ADB" w:rsidRPr="00A83C3A" w:rsidRDefault="00B04ADB" w:rsidP="00EC5F8A">
            <w:pPr>
              <w:jc w:val="center"/>
              <w:rPr>
                <w:sz w:val="18"/>
                <w:szCs w:val="18"/>
              </w:rPr>
            </w:pPr>
          </w:p>
        </w:tc>
        <w:tc>
          <w:tcPr>
            <w:tcW w:w="1538" w:type="dxa"/>
            <w:tcBorders>
              <w:top w:val="nil"/>
              <w:left w:val="nil"/>
              <w:bottom w:val="single" w:sz="4" w:space="0" w:color="auto"/>
            </w:tcBorders>
          </w:tcPr>
          <w:p w14:paraId="3B559A53" w14:textId="77777777" w:rsidR="00B04ADB" w:rsidRPr="00A83C3A" w:rsidRDefault="00B04ADB" w:rsidP="00EC5F8A">
            <w:pPr>
              <w:jc w:val="center"/>
              <w:rPr>
                <w:sz w:val="18"/>
                <w:szCs w:val="18"/>
              </w:rPr>
            </w:pPr>
          </w:p>
        </w:tc>
        <w:tc>
          <w:tcPr>
            <w:tcW w:w="1721" w:type="dxa"/>
            <w:tcBorders>
              <w:top w:val="nil"/>
              <w:bottom w:val="single" w:sz="4" w:space="0" w:color="auto"/>
              <w:right w:val="nil"/>
            </w:tcBorders>
          </w:tcPr>
          <w:p w14:paraId="5E0E2CA1" w14:textId="77777777" w:rsidR="00B04ADB" w:rsidRPr="00A83C3A" w:rsidRDefault="00B04ADB" w:rsidP="00EC5F8A">
            <w:pPr>
              <w:jc w:val="center"/>
              <w:rPr>
                <w:sz w:val="18"/>
                <w:szCs w:val="18"/>
              </w:rPr>
            </w:pPr>
          </w:p>
        </w:tc>
        <w:tc>
          <w:tcPr>
            <w:tcW w:w="1721" w:type="dxa"/>
            <w:tcBorders>
              <w:top w:val="nil"/>
              <w:left w:val="nil"/>
              <w:bottom w:val="single" w:sz="4" w:space="0" w:color="auto"/>
            </w:tcBorders>
          </w:tcPr>
          <w:p w14:paraId="60D30B75" w14:textId="77777777" w:rsidR="00B04ADB" w:rsidRPr="00A83C3A" w:rsidRDefault="00B04ADB" w:rsidP="00EC5F8A">
            <w:pPr>
              <w:jc w:val="center"/>
              <w:rPr>
                <w:sz w:val="18"/>
                <w:szCs w:val="18"/>
              </w:rPr>
            </w:pPr>
          </w:p>
        </w:tc>
        <w:tc>
          <w:tcPr>
            <w:tcW w:w="1787" w:type="dxa"/>
            <w:tcBorders>
              <w:top w:val="nil"/>
              <w:bottom w:val="single" w:sz="4" w:space="0" w:color="auto"/>
              <w:right w:val="nil"/>
            </w:tcBorders>
          </w:tcPr>
          <w:p w14:paraId="1B6B61B8" w14:textId="696BE151" w:rsidR="00B04ADB" w:rsidRPr="00A83C3A" w:rsidRDefault="0078311A" w:rsidP="00EC5F8A">
            <w:pPr>
              <w:jc w:val="center"/>
              <w:rPr>
                <w:sz w:val="18"/>
                <w:szCs w:val="18"/>
              </w:rPr>
            </w:pPr>
            <w:r>
              <w:rPr>
                <w:sz w:val="18"/>
                <w:szCs w:val="18"/>
              </w:rPr>
              <w:t>P=0.029</w:t>
            </w:r>
          </w:p>
        </w:tc>
        <w:tc>
          <w:tcPr>
            <w:tcW w:w="1787" w:type="dxa"/>
            <w:tcBorders>
              <w:top w:val="nil"/>
              <w:left w:val="nil"/>
              <w:bottom w:val="single" w:sz="4" w:space="0" w:color="auto"/>
              <w:right w:val="nil"/>
            </w:tcBorders>
          </w:tcPr>
          <w:p w14:paraId="01909E00" w14:textId="7152EFF1" w:rsidR="00B04ADB" w:rsidRPr="00A83C3A" w:rsidRDefault="00DA651B" w:rsidP="0078311A">
            <w:pPr>
              <w:jc w:val="center"/>
              <w:rPr>
                <w:sz w:val="18"/>
                <w:szCs w:val="18"/>
              </w:rPr>
            </w:pPr>
            <w:r>
              <w:rPr>
                <w:sz w:val="18"/>
                <w:szCs w:val="18"/>
              </w:rPr>
              <w:t>P=0.</w:t>
            </w:r>
            <w:r w:rsidR="0078311A">
              <w:rPr>
                <w:sz w:val="18"/>
                <w:szCs w:val="18"/>
              </w:rPr>
              <w:t>019</w:t>
            </w:r>
          </w:p>
        </w:tc>
      </w:tr>
      <w:tr w:rsidR="00B04ADB" w14:paraId="5837F7B9" w14:textId="77777777" w:rsidTr="00FD799A">
        <w:tc>
          <w:tcPr>
            <w:tcW w:w="2170" w:type="dxa"/>
            <w:tcBorders>
              <w:left w:val="nil"/>
              <w:bottom w:val="nil"/>
            </w:tcBorders>
          </w:tcPr>
          <w:p w14:paraId="2F587356" w14:textId="77777777" w:rsidR="00B04ADB" w:rsidRPr="00A83C3A" w:rsidRDefault="00B04ADB" w:rsidP="00EC5F8A">
            <w:pPr>
              <w:jc w:val="center"/>
              <w:rPr>
                <w:sz w:val="18"/>
                <w:szCs w:val="18"/>
              </w:rPr>
            </w:pPr>
            <w:r>
              <w:rPr>
                <w:sz w:val="18"/>
                <w:szCs w:val="18"/>
              </w:rPr>
              <w:t>Population at baseline</w:t>
            </w:r>
          </w:p>
        </w:tc>
        <w:tc>
          <w:tcPr>
            <w:tcW w:w="1794" w:type="dxa"/>
            <w:tcBorders>
              <w:bottom w:val="nil"/>
              <w:right w:val="nil"/>
            </w:tcBorders>
          </w:tcPr>
          <w:p w14:paraId="6F4D6FE3" w14:textId="77777777" w:rsidR="00B04ADB" w:rsidRPr="00A83C3A" w:rsidRDefault="00B04ADB" w:rsidP="00EC5F8A">
            <w:pPr>
              <w:jc w:val="center"/>
              <w:rPr>
                <w:sz w:val="18"/>
                <w:szCs w:val="18"/>
              </w:rPr>
            </w:pPr>
          </w:p>
        </w:tc>
        <w:tc>
          <w:tcPr>
            <w:tcW w:w="1538" w:type="dxa"/>
            <w:tcBorders>
              <w:left w:val="nil"/>
              <w:bottom w:val="nil"/>
            </w:tcBorders>
          </w:tcPr>
          <w:p w14:paraId="08CA3E28" w14:textId="77777777" w:rsidR="00B04ADB" w:rsidRPr="00A83C3A" w:rsidRDefault="00B04ADB" w:rsidP="00EC5F8A">
            <w:pPr>
              <w:jc w:val="center"/>
              <w:rPr>
                <w:sz w:val="18"/>
                <w:szCs w:val="18"/>
              </w:rPr>
            </w:pPr>
          </w:p>
        </w:tc>
        <w:tc>
          <w:tcPr>
            <w:tcW w:w="1721" w:type="dxa"/>
            <w:tcBorders>
              <w:bottom w:val="nil"/>
              <w:right w:val="nil"/>
            </w:tcBorders>
          </w:tcPr>
          <w:p w14:paraId="51BF48F1" w14:textId="77777777" w:rsidR="00B04ADB" w:rsidRPr="00A83C3A" w:rsidRDefault="00B04ADB" w:rsidP="00EC5F8A">
            <w:pPr>
              <w:jc w:val="center"/>
              <w:rPr>
                <w:sz w:val="18"/>
                <w:szCs w:val="18"/>
              </w:rPr>
            </w:pPr>
          </w:p>
        </w:tc>
        <w:tc>
          <w:tcPr>
            <w:tcW w:w="1721" w:type="dxa"/>
            <w:tcBorders>
              <w:left w:val="nil"/>
              <w:bottom w:val="nil"/>
            </w:tcBorders>
          </w:tcPr>
          <w:p w14:paraId="325E192C" w14:textId="77777777" w:rsidR="00B04ADB" w:rsidRPr="00A83C3A" w:rsidRDefault="00B04ADB" w:rsidP="00EC5F8A">
            <w:pPr>
              <w:jc w:val="center"/>
              <w:rPr>
                <w:sz w:val="18"/>
                <w:szCs w:val="18"/>
              </w:rPr>
            </w:pPr>
          </w:p>
        </w:tc>
        <w:tc>
          <w:tcPr>
            <w:tcW w:w="1787" w:type="dxa"/>
            <w:tcBorders>
              <w:bottom w:val="nil"/>
              <w:right w:val="nil"/>
            </w:tcBorders>
          </w:tcPr>
          <w:p w14:paraId="5EF87BBC" w14:textId="75452691" w:rsidR="00B04ADB" w:rsidRPr="00A83C3A" w:rsidRDefault="002710D5" w:rsidP="002710D5">
            <w:pPr>
              <w:jc w:val="center"/>
              <w:rPr>
                <w:sz w:val="18"/>
                <w:szCs w:val="18"/>
              </w:rPr>
            </w:pPr>
            <w:r>
              <w:rPr>
                <w:sz w:val="18"/>
                <w:szCs w:val="18"/>
              </w:rPr>
              <w:t>0.062</w:t>
            </w:r>
            <w:r w:rsidR="00D24738">
              <w:rPr>
                <w:sz w:val="18"/>
                <w:szCs w:val="18"/>
              </w:rPr>
              <w:t xml:space="preserve"> (0.0</w:t>
            </w:r>
            <w:r>
              <w:rPr>
                <w:sz w:val="18"/>
                <w:szCs w:val="18"/>
              </w:rPr>
              <w:t>87</w:t>
            </w:r>
            <w:r w:rsidR="00D24738">
              <w:rPr>
                <w:sz w:val="18"/>
                <w:szCs w:val="18"/>
              </w:rPr>
              <w:t>)</w:t>
            </w:r>
          </w:p>
        </w:tc>
        <w:tc>
          <w:tcPr>
            <w:tcW w:w="1787" w:type="dxa"/>
            <w:tcBorders>
              <w:left w:val="nil"/>
              <w:bottom w:val="nil"/>
              <w:right w:val="nil"/>
            </w:tcBorders>
          </w:tcPr>
          <w:p w14:paraId="7DAFB176" w14:textId="4A4EF782" w:rsidR="00B04ADB" w:rsidRPr="00A83C3A" w:rsidRDefault="002710D5" w:rsidP="002710D5">
            <w:pPr>
              <w:jc w:val="center"/>
              <w:rPr>
                <w:sz w:val="18"/>
                <w:szCs w:val="18"/>
              </w:rPr>
            </w:pPr>
            <w:r>
              <w:rPr>
                <w:sz w:val="18"/>
                <w:szCs w:val="18"/>
              </w:rPr>
              <w:t>-</w:t>
            </w:r>
            <w:r w:rsidR="00D24738">
              <w:rPr>
                <w:sz w:val="18"/>
                <w:szCs w:val="18"/>
              </w:rPr>
              <w:t>0.00</w:t>
            </w:r>
            <w:r>
              <w:rPr>
                <w:sz w:val="18"/>
                <w:szCs w:val="18"/>
              </w:rPr>
              <w:t>5</w:t>
            </w:r>
            <w:r w:rsidR="00D24738">
              <w:rPr>
                <w:sz w:val="18"/>
                <w:szCs w:val="18"/>
              </w:rPr>
              <w:t xml:space="preserve"> (0.001)</w:t>
            </w:r>
          </w:p>
        </w:tc>
      </w:tr>
      <w:tr w:rsidR="00B04ADB" w14:paraId="3C351878" w14:textId="77777777" w:rsidTr="00FD799A">
        <w:tc>
          <w:tcPr>
            <w:tcW w:w="2170" w:type="dxa"/>
            <w:tcBorders>
              <w:top w:val="nil"/>
              <w:left w:val="nil"/>
              <w:bottom w:val="single" w:sz="4" w:space="0" w:color="auto"/>
            </w:tcBorders>
          </w:tcPr>
          <w:p w14:paraId="762757C9" w14:textId="77777777" w:rsidR="00B04ADB" w:rsidRPr="00A83C3A" w:rsidRDefault="00B04ADB" w:rsidP="00EC5F8A">
            <w:pPr>
              <w:jc w:val="center"/>
              <w:rPr>
                <w:sz w:val="18"/>
                <w:szCs w:val="18"/>
              </w:rPr>
            </w:pPr>
          </w:p>
        </w:tc>
        <w:tc>
          <w:tcPr>
            <w:tcW w:w="1794" w:type="dxa"/>
            <w:tcBorders>
              <w:top w:val="nil"/>
              <w:bottom w:val="single" w:sz="4" w:space="0" w:color="auto"/>
              <w:right w:val="nil"/>
            </w:tcBorders>
          </w:tcPr>
          <w:p w14:paraId="5E5FA338" w14:textId="77777777" w:rsidR="00B04ADB" w:rsidRPr="00A83C3A" w:rsidRDefault="00B04ADB" w:rsidP="00EC5F8A">
            <w:pPr>
              <w:jc w:val="center"/>
              <w:rPr>
                <w:sz w:val="18"/>
                <w:szCs w:val="18"/>
              </w:rPr>
            </w:pPr>
          </w:p>
        </w:tc>
        <w:tc>
          <w:tcPr>
            <w:tcW w:w="1538" w:type="dxa"/>
            <w:tcBorders>
              <w:top w:val="nil"/>
              <w:left w:val="nil"/>
              <w:bottom w:val="single" w:sz="4" w:space="0" w:color="auto"/>
            </w:tcBorders>
          </w:tcPr>
          <w:p w14:paraId="16057616" w14:textId="77777777" w:rsidR="00B04ADB" w:rsidRPr="00A83C3A" w:rsidRDefault="00B04ADB" w:rsidP="00EC5F8A">
            <w:pPr>
              <w:jc w:val="center"/>
              <w:rPr>
                <w:sz w:val="18"/>
                <w:szCs w:val="18"/>
              </w:rPr>
            </w:pPr>
          </w:p>
        </w:tc>
        <w:tc>
          <w:tcPr>
            <w:tcW w:w="1721" w:type="dxa"/>
            <w:tcBorders>
              <w:top w:val="nil"/>
              <w:bottom w:val="single" w:sz="4" w:space="0" w:color="auto"/>
              <w:right w:val="nil"/>
            </w:tcBorders>
          </w:tcPr>
          <w:p w14:paraId="6A8FDC31" w14:textId="77777777" w:rsidR="00B04ADB" w:rsidRPr="00A83C3A" w:rsidRDefault="00B04ADB" w:rsidP="00EC5F8A">
            <w:pPr>
              <w:jc w:val="center"/>
              <w:rPr>
                <w:sz w:val="18"/>
                <w:szCs w:val="18"/>
              </w:rPr>
            </w:pPr>
          </w:p>
        </w:tc>
        <w:tc>
          <w:tcPr>
            <w:tcW w:w="1721" w:type="dxa"/>
            <w:tcBorders>
              <w:top w:val="nil"/>
              <w:left w:val="nil"/>
              <w:bottom w:val="single" w:sz="4" w:space="0" w:color="auto"/>
            </w:tcBorders>
          </w:tcPr>
          <w:p w14:paraId="2BFF3877" w14:textId="77777777" w:rsidR="00B04ADB" w:rsidRPr="00A83C3A" w:rsidRDefault="00B04ADB" w:rsidP="00EC5F8A">
            <w:pPr>
              <w:jc w:val="center"/>
              <w:rPr>
                <w:sz w:val="18"/>
                <w:szCs w:val="18"/>
              </w:rPr>
            </w:pPr>
          </w:p>
        </w:tc>
        <w:tc>
          <w:tcPr>
            <w:tcW w:w="1787" w:type="dxa"/>
            <w:tcBorders>
              <w:top w:val="nil"/>
              <w:bottom w:val="single" w:sz="4" w:space="0" w:color="auto"/>
              <w:right w:val="nil"/>
            </w:tcBorders>
          </w:tcPr>
          <w:p w14:paraId="7925FFF3" w14:textId="39DBFA20" w:rsidR="00B04ADB" w:rsidRPr="00A83C3A" w:rsidRDefault="0078311A" w:rsidP="00EC5F8A">
            <w:pPr>
              <w:jc w:val="center"/>
              <w:rPr>
                <w:sz w:val="18"/>
                <w:szCs w:val="18"/>
              </w:rPr>
            </w:pPr>
            <w:r>
              <w:rPr>
                <w:sz w:val="18"/>
                <w:szCs w:val="18"/>
              </w:rPr>
              <w:t>P&lt;0.001</w:t>
            </w:r>
          </w:p>
        </w:tc>
        <w:tc>
          <w:tcPr>
            <w:tcW w:w="1787" w:type="dxa"/>
            <w:tcBorders>
              <w:top w:val="nil"/>
              <w:left w:val="nil"/>
              <w:bottom w:val="single" w:sz="4" w:space="0" w:color="auto"/>
              <w:right w:val="nil"/>
            </w:tcBorders>
          </w:tcPr>
          <w:p w14:paraId="41D8FB7F" w14:textId="611CD4D3" w:rsidR="00B04ADB" w:rsidRPr="00A83C3A" w:rsidRDefault="0078311A" w:rsidP="00EC5F8A">
            <w:pPr>
              <w:jc w:val="center"/>
              <w:rPr>
                <w:sz w:val="18"/>
                <w:szCs w:val="18"/>
              </w:rPr>
            </w:pPr>
            <w:r>
              <w:rPr>
                <w:sz w:val="18"/>
                <w:szCs w:val="18"/>
              </w:rPr>
              <w:t>P&lt;0.001</w:t>
            </w:r>
          </w:p>
        </w:tc>
      </w:tr>
      <w:tr w:rsidR="00B04ADB" w14:paraId="463D75A3" w14:textId="77777777" w:rsidTr="00FD799A">
        <w:tc>
          <w:tcPr>
            <w:tcW w:w="2170" w:type="dxa"/>
            <w:tcBorders>
              <w:left w:val="nil"/>
              <w:bottom w:val="nil"/>
            </w:tcBorders>
          </w:tcPr>
          <w:p w14:paraId="5BF88B8F" w14:textId="77777777" w:rsidR="00B04ADB" w:rsidRPr="00A83C3A" w:rsidRDefault="00B04ADB" w:rsidP="00EC5F8A">
            <w:pPr>
              <w:jc w:val="center"/>
              <w:rPr>
                <w:sz w:val="18"/>
                <w:szCs w:val="18"/>
              </w:rPr>
            </w:pPr>
            <w:r>
              <w:rPr>
                <w:sz w:val="18"/>
                <w:szCs w:val="18"/>
              </w:rPr>
              <w:t>Outlet density at baseline</w:t>
            </w:r>
          </w:p>
        </w:tc>
        <w:tc>
          <w:tcPr>
            <w:tcW w:w="1794" w:type="dxa"/>
            <w:tcBorders>
              <w:bottom w:val="nil"/>
              <w:right w:val="nil"/>
            </w:tcBorders>
          </w:tcPr>
          <w:p w14:paraId="690ED03A" w14:textId="77777777" w:rsidR="00B04ADB" w:rsidRPr="00A83C3A" w:rsidRDefault="00B04ADB" w:rsidP="00EC5F8A">
            <w:pPr>
              <w:jc w:val="center"/>
              <w:rPr>
                <w:sz w:val="18"/>
                <w:szCs w:val="18"/>
              </w:rPr>
            </w:pPr>
          </w:p>
        </w:tc>
        <w:tc>
          <w:tcPr>
            <w:tcW w:w="1538" w:type="dxa"/>
            <w:tcBorders>
              <w:left w:val="nil"/>
              <w:bottom w:val="nil"/>
            </w:tcBorders>
          </w:tcPr>
          <w:p w14:paraId="785734C2" w14:textId="77777777" w:rsidR="00B04ADB" w:rsidRPr="00A83C3A" w:rsidRDefault="00B04ADB" w:rsidP="00EC5F8A">
            <w:pPr>
              <w:jc w:val="center"/>
              <w:rPr>
                <w:sz w:val="18"/>
                <w:szCs w:val="18"/>
              </w:rPr>
            </w:pPr>
          </w:p>
        </w:tc>
        <w:tc>
          <w:tcPr>
            <w:tcW w:w="1721" w:type="dxa"/>
            <w:tcBorders>
              <w:bottom w:val="nil"/>
              <w:right w:val="nil"/>
            </w:tcBorders>
          </w:tcPr>
          <w:p w14:paraId="448FE1B3" w14:textId="77777777" w:rsidR="00B04ADB" w:rsidRPr="00A83C3A" w:rsidRDefault="00B04ADB" w:rsidP="00EC5F8A">
            <w:pPr>
              <w:jc w:val="center"/>
              <w:rPr>
                <w:sz w:val="18"/>
                <w:szCs w:val="18"/>
              </w:rPr>
            </w:pPr>
          </w:p>
        </w:tc>
        <w:tc>
          <w:tcPr>
            <w:tcW w:w="1721" w:type="dxa"/>
            <w:tcBorders>
              <w:left w:val="nil"/>
              <w:bottom w:val="nil"/>
            </w:tcBorders>
          </w:tcPr>
          <w:p w14:paraId="5ED2672B" w14:textId="77777777" w:rsidR="00B04ADB" w:rsidRPr="00A83C3A" w:rsidRDefault="00B04ADB" w:rsidP="00EC5F8A">
            <w:pPr>
              <w:jc w:val="center"/>
              <w:rPr>
                <w:sz w:val="18"/>
                <w:szCs w:val="18"/>
              </w:rPr>
            </w:pPr>
          </w:p>
        </w:tc>
        <w:tc>
          <w:tcPr>
            <w:tcW w:w="1787" w:type="dxa"/>
            <w:tcBorders>
              <w:bottom w:val="nil"/>
              <w:right w:val="nil"/>
            </w:tcBorders>
          </w:tcPr>
          <w:p w14:paraId="48CCBFFA" w14:textId="597EF501" w:rsidR="00B04ADB" w:rsidRPr="00A83C3A" w:rsidRDefault="00D24738" w:rsidP="002710D5">
            <w:pPr>
              <w:jc w:val="center"/>
              <w:rPr>
                <w:sz w:val="18"/>
                <w:szCs w:val="18"/>
              </w:rPr>
            </w:pPr>
            <w:r>
              <w:rPr>
                <w:sz w:val="18"/>
                <w:szCs w:val="18"/>
              </w:rPr>
              <w:t>0.00</w:t>
            </w:r>
            <w:r w:rsidR="002710D5">
              <w:rPr>
                <w:sz w:val="18"/>
                <w:szCs w:val="18"/>
              </w:rPr>
              <w:t>1</w:t>
            </w:r>
            <w:r>
              <w:rPr>
                <w:sz w:val="18"/>
                <w:szCs w:val="18"/>
              </w:rPr>
              <w:t xml:space="preserve"> (0.000)</w:t>
            </w:r>
          </w:p>
        </w:tc>
        <w:tc>
          <w:tcPr>
            <w:tcW w:w="1787" w:type="dxa"/>
            <w:tcBorders>
              <w:left w:val="nil"/>
              <w:bottom w:val="nil"/>
              <w:right w:val="nil"/>
            </w:tcBorders>
          </w:tcPr>
          <w:p w14:paraId="71EDAE1D" w14:textId="5B5DD9A7" w:rsidR="00B04ADB" w:rsidRPr="00A83C3A" w:rsidRDefault="00D24738" w:rsidP="00EC5F8A">
            <w:pPr>
              <w:jc w:val="center"/>
              <w:rPr>
                <w:sz w:val="18"/>
                <w:szCs w:val="18"/>
              </w:rPr>
            </w:pPr>
            <w:r>
              <w:rPr>
                <w:sz w:val="18"/>
                <w:szCs w:val="18"/>
              </w:rPr>
              <w:t>-0.000 (0.000)</w:t>
            </w:r>
          </w:p>
        </w:tc>
      </w:tr>
      <w:tr w:rsidR="00B04ADB" w14:paraId="1A9BB4E9" w14:textId="77777777" w:rsidTr="00FD799A">
        <w:tc>
          <w:tcPr>
            <w:tcW w:w="2170" w:type="dxa"/>
            <w:tcBorders>
              <w:top w:val="nil"/>
              <w:left w:val="nil"/>
              <w:bottom w:val="single" w:sz="4" w:space="0" w:color="auto"/>
            </w:tcBorders>
          </w:tcPr>
          <w:p w14:paraId="3ED6C5A8" w14:textId="77777777" w:rsidR="00B04ADB" w:rsidRPr="00A83C3A" w:rsidRDefault="00B04ADB" w:rsidP="00EC5F8A">
            <w:pPr>
              <w:jc w:val="center"/>
              <w:rPr>
                <w:sz w:val="18"/>
                <w:szCs w:val="18"/>
              </w:rPr>
            </w:pPr>
          </w:p>
        </w:tc>
        <w:tc>
          <w:tcPr>
            <w:tcW w:w="1794" w:type="dxa"/>
            <w:tcBorders>
              <w:top w:val="nil"/>
              <w:bottom w:val="single" w:sz="4" w:space="0" w:color="auto"/>
              <w:right w:val="nil"/>
            </w:tcBorders>
          </w:tcPr>
          <w:p w14:paraId="506996E5" w14:textId="77777777" w:rsidR="00B04ADB" w:rsidRPr="00A83C3A" w:rsidRDefault="00B04ADB" w:rsidP="00EC5F8A">
            <w:pPr>
              <w:jc w:val="center"/>
              <w:rPr>
                <w:sz w:val="18"/>
                <w:szCs w:val="18"/>
              </w:rPr>
            </w:pPr>
          </w:p>
        </w:tc>
        <w:tc>
          <w:tcPr>
            <w:tcW w:w="1538" w:type="dxa"/>
            <w:tcBorders>
              <w:top w:val="nil"/>
              <w:left w:val="nil"/>
              <w:bottom w:val="single" w:sz="4" w:space="0" w:color="auto"/>
            </w:tcBorders>
          </w:tcPr>
          <w:p w14:paraId="7DCEB95D" w14:textId="77777777" w:rsidR="00B04ADB" w:rsidRPr="00A83C3A" w:rsidRDefault="00B04ADB" w:rsidP="00EC5F8A">
            <w:pPr>
              <w:jc w:val="center"/>
              <w:rPr>
                <w:sz w:val="18"/>
                <w:szCs w:val="18"/>
              </w:rPr>
            </w:pPr>
          </w:p>
        </w:tc>
        <w:tc>
          <w:tcPr>
            <w:tcW w:w="1721" w:type="dxa"/>
            <w:tcBorders>
              <w:top w:val="nil"/>
              <w:bottom w:val="single" w:sz="4" w:space="0" w:color="auto"/>
              <w:right w:val="nil"/>
            </w:tcBorders>
          </w:tcPr>
          <w:p w14:paraId="7EAA0D62" w14:textId="77777777" w:rsidR="00B04ADB" w:rsidRPr="00A83C3A" w:rsidRDefault="00B04ADB" w:rsidP="00EC5F8A">
            <w:pPr>
              <w:jc w:val="center"/>
              <w:rPr>
                <w:sz w:val="18"/>
                <w:szCs w:val="18"/>
              </w:rPr>
            </w:pPr>
          </w:p>
        </w:tc>
        <w:tc>
          <w:tcPr>
            <w:tcW w:w="1721" w:type="dxa"/>
            <w:tcBorders>
              <w:top w:val="nil"/>
              <w:left w:val="nil"/>
              <w:bottom w:val="single" w:sz="4" w:space="0" w:color="auto"/>
            </w:tcBorders>
          </w:tcPr>
          <w:p w14:paraId="5CD05851" w14:textId="77777777" w:rsidR="00B04ADB" w:rsidRPr="00A83C3A" w:rsidRDefault="00B04ADB" w:rsidP="00EC5F8A">
            <w:pPr>
              <w:jc w:val="center"/>
              <w:rPr>
                <w:sz w:val="18"/>
                <w:szCs w:val="18"/>
              </w:rPr>
            </w:pPr>
          </w:p>
        </w:tc>
        <w:tc>
          <w:tcPr>
            <w:tcW w:w="1787" w:type="dxa"/>
            <w:tcBorders>
              <w:top w:val="nil"/>
              <w:bottom w:val="single" w:sz="4" w:space="0" w:color="auto"/>
              <w:right w:val="nil"/>
            </w:tcBorders>
          </w:tcPr>
          <w:p w14:paraId="3FD91509" w14:textId="5FF56FF4" w:rsidR="00B04ADB" w:rsidRPr="00A83C3A" w:rsidRDefault="00DA651B" w:rsidP="0078311A">
            <w:pPr>
              <w:jc w:val="center"/>
              <w:rPr>
                <w:sz w:val="18"/>
                <w:szCs w:val="18"/>
              </w:rPr>
            </w:pPr>
            <w:r>
              <w:rPr>
                <w:sz w:val="18"/>
                <w:szCs w:val="18"/>
              </w:rPr>
              <w:t>P=0.0</w:t>
            </w:r>
            <w:r w:rsidR="0078311A">
              <w:rPr>
                <w:sz w:val="18"/>
                <w:szCs w:val="18"/>
              </w:rPr>
              <w:t>60</w:t>
            </w:r>
          </w:p>
        </w:tc>
        <w:tc>
          <w:tcPr>
            <w:tcW w:w="1787" w:type="dxa"/>
            <w:tcBorders>
              <w:top w:val="nil"/>
              <w:left w:val="nil"/>
              <w:bottom w:val="single" w:sz="4" w:space="0" w:color="auto"/>
              <w:right w:val="nil"/>
            </w:tcBorders>
          </w:tcPr>
          <w:p w14:paraId="0608CC8B" w14:textId="4CBD43D4" w:rsidR="00B04ADB" w:rsidRPr="00A83C3A" w:rsidRDefault="00DA651B" w:rsidP="00EC5F8A">
            <w:pPr>
              <w:jc w:val="center"/>
              <w:rPr>
                <w:sz w:val="18"/>
                <w:szCs w:val="18"/>
              </w:rPr>
            </w:pPr>
            <w:r>
              <w:rPr>
                <w:sz w:val="18"/>
                <w:szCs w:val="18"/>
              </w:rPr>
              <w:t>P</w:t>
            </w:r>
            <w:r w:rsidR="0078311A">
              <w:rPr>
                <w:sz w:val="18"/>
                <w:szCs w:val="18"/>
              </w:rPr>
              <w:t>=0.011</w:t>
            </w:r>
          </w:p>
        </w:tc>
      </w:tr>
      <w:tr w:rsidR="00CE7B9C" w14:paraId="26DADA7C" w14:textId="77777777" w:rsidTr="00FD799A">
        <w:tc>
          <w:tcPr>
            <w:tcW w:w="2170" w:type="dxa"/>
            <w:vMerge w:val="restart"/>
            <w:tcBorders>
              <w:left w:val="nil"/>
              <w:bottom w:val="nil"/>
            </w:tcBorders>
          </w:tcPr>
          <w:p w14:paraId="6277FBE6" w14:textId="77777777" w:rsidR="00CE7B9C" w:rsidRPr="00A83C3A" w:rsidRDefault="00CE7B9C" w:rsidP="00EC5F8A">
            <w:pPr>
              <w:jc w:val="center"/>
              <w:rPr>
                <w:sz w:val="18"/>
                <w:szCs w:val="18"/>
              </w:rPr>
            </w:pPr>
            <w:r>
              <w:rPr>
                <w:sz w:val="18"/>
                <w:szCs w:val="18"/>
              </w:rPr>
              <w:t xml:space="preserve">Alcohol-related hospital admissions at baseline </w:t>
            </w:r>
          </w:p>
        </w:tc>
        <w:tc>
          <w:tcPr>
            <w:tcW w:w="1794" w:type="dxa"/>
            <w:tcBorders>
              <w:bottom w:val="nil"/>
              <w:right w:val="nil"/>
            </w:tcBorders>
          </w:tcPr>
          <w:p w14:paraId="30079BAB" w14:textId="77777777" w:rsidR="00CE7B9C" w:rsidRPr="00A83C3A" w:rsidRDefault="00CE7B9C" w:rsidP="00EC5F8A">
            <w:pPr>
              <w:jc w:val="center"/>
              <w:rPr>
                <w:sz w:val="18"/>
                <w:szCs w:val="18"/>
              </w:rPr>
            </w:pPr>
          </w:p>
        </w:tc>
        <w:tc>
          <w:tcPr>
            <w:tcW w:w="1538" w:type="dxa"/>
            <w:tcBorders>
              <w:left w:val="nil"/>
              <w:bottom w:val="nil"/>
            </w:tcBorders>
          </w:tcPr>
          <w:p w14:paraId="2EEBC54A" w14:textId="77777777" w:rsidR="00CE7B9C" w:rsidRPr="00A83C3A" w:rsidRDefault="00CE7B9C" w:rsidP="00EC5F8A">
            <w:pPr>
              <w:jc w:val="center"/>
              <w:rPr>
                <w:sz w:val="18"/>
                <w:szCs w:val="18"/>
              </w:rPr>
            </w:pPr>
          </w:p>
        </w:tc>
        <w:tc>
          <w:tcPr>
            <w:tcW w:w="1721" w:type="dxa"/>
            <w:tcBorders>
              <w:bottom w:val="nil"/>
              <w:right w:val="nil"/>
            </w:tcBorders>
          </w:tcPr>
          <w:p w14:paraId="25FC7D61" w14:textId="77777777" w:rsidR="00CE7B9C" w:rsidRPr="00A83C3A" w:rsidRDefault="00CE7B9C" w:rsidP="00EC5F8A">
            <w:pPr>
              <w:jc w:val="center"/>
              <w:rPr>
                <w:sz w:val="18"/>
                <w:szCs w:val="18"/>
              </w:rPr>
            </w:pPr>
          </w:p>
        </w:tc>
        <w:tc>
          <w:tcPr>
            <w:tcW w:w="1721" w:type="dxa"/>
            <w:tcBorders>
              <w:left w:val="nil"/>
              <w:bottom w:val="nil"/>
            </w:tcBorders>
          </w:tcPr>
          <w:p w14:paraId="6262AF61" w14:textId="77777777" w:rsidR="00CE7B9C" w:rsidRPr="00A83C3A" w:rsidRDefault="00CE7B9C" w:rsidP="00EC5F8A">
            <w:pPr>
              <w:jc w:val="center"/>
              <w:rPr>
                <w:sz w:val="18"/>
                <w:szCs w:val="18"/>
              </w:rPr>
            </w:pPr>
          </w:p>
        </w:tc>
        <w:tc>
          <w:tcPr>
            <w:tcW w:w="1787" w:type="dxa"/>
            <w:tcBorders>
              <w:bottom w:val="nil"/>
              <w:right w:val="nil"/>
            </w:tcBorders>
          </w:tcPr>
          <w:p w14:paraId="7EEEFE77" w14:textId="299DA264" w:rsidR="00CE7B9C" w:rsidRPr="00A83C3A" w:rsidRDefault="00CE7B9C" w:rsidP="002710D5">
            <w:pPr>
              <w:jc w:val="center"/>
              <w:rPr>
                <w:sz w:val="18"/>
                <w:szCs w:val="18"/>
              </w:rPr>
            </w:pPr>
            <w:r>
              <w:rPr>
                <w:sz w:val="18"/>
                <w:szCs w:val="18"/>
              </w:rPr>
              <w:t>0.001 (0.000)</w:t>
            </w:r>
          </w:p>
        </w:tc>
        <w:tc>
          <w:tcPr>
            <w:tcW w:w="1787" w:type="dxa"/>
            <w:tcBorders>
              <w:left w:val="nil"/>
              <w:bottom w:val="nil"/>
              <w:right w:val="nil"/>
            </w:tcBorders>
          </w:tcPr>
          <w:p w14:paraId="31A52074" w14:textId="08065FDD" w:rsidR="00CE7B9C" w:rsidRPr="00A83C3A" w:rsidRDefault="00CE7B9C" w:rsidP="00EC5F8A">
            <w:pPr>
              <w:jc w:val="center"/>
              <w:rPr>
                <w:sz w:val="18"/>
                <w:szCs w:val="18"/>
              </w:rPr>
            </w:pPr>
            <w:r>
              <w:rPr>
                <w:sz w:val="18"/>
                <w:szCs w:val="18"/>
              </w:rPr>
              <w:t>-0.000 (0.000)</w:t>
            </w:r>
          </w:p>
        </w:tc>
      </w:tr>
      <w:tr w:rsidR="00CE7B9C" w14:paraId="7F4BF152" w14:textId="77777777" w:rsidTr="00FD799A">
        <w:tc>
          <w:tcPr>
            <w:tcW w:w="2170" w:type="dxa"/>
            <w:vMerge/>
            <w:tcBorders>
              <w:top w:val="nil"/>
              <w:left w:val="nil"/>
              <w:bottom w:val="single" w:sz="4" w:space="0" w:color="auto"/>
            </w:tcBorders>
          </w:tcPr>
          <w:p w14:paraId="34FC8071" w14:textId="77777777" w:rsidR="00CE7B9C" w:rsidRPr="00A83C3A" w:rsidRDefault="00CE7B9C" w:rsidP="00EC5F8A">
            <w:pPr>
              <w:jc w:val="center"/>
              <w:rPr>
                <w:sz w:val="18"/>
                <w:szCs w:val="18"/>
              </w:rPr>
            </w:pPr>
          </w:p>
        </w:tc>
        <w:tc>
          <w:tcPr>
            <w:tcW w:w="1794" w:type="dxa"/>
            <w:tcBorders>
              <w:top w:val="nil"/>
              <w:bottom w:val="single" w:sz="4" w:space="0" w:color="auto"/>
              <w:right w:val="nil"/>
            </w:tcBorders>
          </w:tcPr>
          <w:p w14:paraId="55D84E22" w14:textId="77777777" w:rsidR="00CE7B9C" w:rsidRPr="00A83C3A" w:rsidRDefault="00CE7B9C" w:rsidP="00EC5F8A">
            <w:pPr>
              <w:jc w:val="center"/>
              <w:rPr>
                <w:sz w:val="18"/>
                <w:szCs w:val="18"/>
              </w:rPr>
            </w:pPr>
          </w:p>
        </w:tc>
        <w:tc>
          <w:tcPr>
            <w:tcW w:w="1538" w:type="dxa"/>
            <w:tcBorders>
              <w:top w:val="nil"/>
              <w:left w:val="nil"/>
              <w:bottom w:val="single" w:sz="4" w:space="0" w:color="auto"/>
            </w:tcBorders>
          </w:tcPr>
          <w:p w14:paraId="663A5B72" w14:textId="77777777" w:rsidR="00CE7B9C" w:rsidRPr="00A83C3A" w:rsidRDefault="00CE7B9C" w:rsidP="00EC5F8A">
            <w:pPr>
              <w:jc w:val="center"/>
              <w:rPr>
                <w:sz w:val="18"/>
                <w:szCs w:val="18"/>
              </w:rPr>
            </w:pPr>
          </w:p>
        </w:tc>
        <w:tc>
          <w:tcPr>
            <w:tcW w:w="1721" w:type="dxa"/>
            <w:tcBorders>
              <w:top w:val="nil"/>
              <w:bottom w:val="single" w:sz="4" w:space="0" w:color="auto"/>
              <w:right w:val="nil"/>
            </w:tcBorders>
          </w:tcPr>
          <w:p w14:paraId="67D3103C" w14:textId="77777777" w:rsidR="00CE7B9C" w:rsidRPr="00A83C3A" w:rsidRDefault="00CE7B9C" w:rsidP="00EC5F8A">
            <w:pPr>
              <w:jc w:val="center"/>
              <w:rPr>
                <w:sz w:val="18"/>
                <w:szCs w:val="18"/>
              </w:rPr>
            </w:pPr>
          </w:p>
        </w:tc>
        <w:tc>
          <w:tcPr>
            <w:tcW w:w="1721" w:type="dxa"/>
            <w:tcBorders>
              <w:top w:val="nil"/>
              <w:left w:val="nil"/>
              <w:bottom w:val="single" w:sz="4" w:space="0" w:color="auto"/>
            </w:tcBorders>
          </w:tcPr>
          <w:p w14:paraId="2722B640" w14:textId="77777777" w:rsidR="00CE7B9C" w:rsidRPr="00A83C3A" w:rsidRDefault="00CE7B9C" w:rsidP="00EC5F8A">
            <w:pPr>
              <w:jc w:val="center"/>
              <w:rPr>
                <w:sz w:val="18"/>
                <w:szCs w:val="18"/>
              </w:rPr>
            </w:pPr>
          </w:p>
        </w:tc>
        <w:tc>
          <w:tcPr>
            <w:tcW w:w="1787" w:type="dxa"/>
            <w:tcBorders>
              <w:top w:val="nil"/>
              <w:bottom w:val="single" w:sz="4" w:space="0" w:color="auto"/>
              <w:right w:val="nil"/>
            </w:tcBorders>
          </w:tcPr>
          <w:p w14:paraId="79B670AA" w14:textId="41EAD122" w:rsidR="00CE7B9C" w:rsidRPr="00A83C3A" w:rsidRDefault="00CE7B9C" w:rsidP="00EC5F8A">
            <w:pPr>
              <w:jc w:val="center"/>
              <w:rPr>
                <w:sz w:val="18"/>
                <w:szCs w:val="18"/>
              </w:rPr>
            </w:pPr>
            <w:r>
              <w:rPr>
                <w:sz w:val="18"/>
                <w:szCs w:val="18"/>
              </w:rPr>
              <w:t>P&lt;0.001</w:t>
            </w:r>
          </w:p>
        </w:tc>
        <w:tc>
          <w:tcPr>
            <w:tcW w:w="1787" w:type="dxa"/>
            <w:tcBorders>
              <w:top w:val="nil"/>
              <w:left w:val="nil"/>
              <w:bottom w:val="single" w:sz="4" w:space="0" w:color="auto"/>
              <w:right w:val="nil"/>
            </w:tcBorders>
          </w:tcPr>
          <w:p w14:paraId="670D2B88" w14:textId="1EF5066B" w:rsidR="00CE7B9C" w:rsidRPr="00A83C3A" w:rsidRDefault="00CE7B9C" w:rsidP="00EC5F8A">
            <w:pPr>
              <w:jc w:val="center"/>
              <w:rPr>
                <w:sz w:val="18"/>
                <w:szCs w:val="18"/>
              </w:rPr>
            </w:pPr>
            <w:r>
              <w:rPr>
                <w:sz w:val="18"/>
                <w:szCs w:val="18"/>
              </w:rPr>
              <w:t>P&lt;0.001</w:t>
            </w:r>
          </w:p>
        </w:tc>
      </w:tr>
      <w:tr w:rsidR="0078311A" w14:paraId="43B9283C" w14:textId="77777777" w:rsidTr="00FD799A">
        <w:tc>
          <w:tcPr>
            <w:tcW w:w="2170" w:type="dxa"/>
            <w:tcBorders>
              <w:left w:val="nil"/>
              <w:bottom w:val="single" w:sz="4" w:space="0" w:color="auto"/>
            </w:tcBorders>
          </w:tcPr>
          <w:p w14:paraId="1F75CCBB" w14:textId="1C7A243D" w:rsidR="0078311A" w:rsidRPr="00522174" w:rsidRDefault="0078311A" w:rsidP="0078311A">
            <w:pPr>
              <w:rPr>
                <w:b/>
                <w:sz w:val="18"/>
                <w:szCs w:val="18"/>
              </w:rPr>
            </w:pPr>
            <w:r w:rsidRPr="00522174">
              <w:rPr>
                <w:b/>
                <w:sz w:val="18"/>
                <w:szCs w:val="18"/>
              </w:rPr>
              <w:t xml:space="preserve">Variance </w:t>
            </w:r>
          </w:p>
        </w:tc>
        <w:tc>
          <w:tcPr>
            <w:tcW w:w="1794" w:type="dxa"/>
            <w:tcBorders>
              <w:bottom w:val="single" w:sz="4" w:space="0" w:color="auto"/>
              <w:right w:val="nil"/>
            </w:tcBorders>
          </w:tcPr>
          <w:p w14:paraId="053BD1D1" w14:textId="19819E00" w:rsidR="0078311A" w:rsidRPr="00A83C3A" w:rsidRDefault="0078311A" w:rsidP="0078311A">
            <w:pPr>
              <w:jc w:val="center"/>
              <w:rPr>
                <w:sz w:val="18"/>
                <w:szCs w:val="18"/>
              </w:rPr>
            </w:pPr>
            <w:r w:rsidRPr="00A9270B">
              <w:rPr>
                <w:b/>
                <w:sz w:val="18"/>
                <w:szCs w:val="18"/>
              </w:rPr>
              <w:t>estimates</w:t>
            </w:r>
          </w:p>
        </w:tc>
        <w:tc>
          <w:tcPr>
            <w:tcW w:w="1538" w:type="dxa"/>
            <w:tcBorders>
              <w:left w:val="nil"/>
              <w:bottom w:val="single" w:sz="4" w:space="0" w:color="auto"/>
            </w:tcBorders>
          </w:tcPr>
          <w:p w14:paraId="62ECF506" w14:textId="24203B4B" w:rsidR="0078311A" w:rsidRPr="00A83C3A" w:rsidRDefault="0078311A" w:rsidP="0078311A">
            <w:pPr>
              <w:jc w:val="center"/>
              <w:rPr>
                <w:sz w:val="18"/>
                <w:szCs w:val="18"/>
              </w:rPr>
            </w:pPr>
            <w:r>
              <w:rPr>
                <w:b/>
                <w:sz w:val="18"/>
                <w:szCs w:val="18"/>
              </w:rPr>
              <w:t>e</w:t>
            </w:r>
            <w:r w:rsidRPr="00A9270B">
              <w:rPr>
                <w:b/>
                <w:sz w:val="18"/>
                <w:szCs w:val="18"/>
              </w:rPr>
              <w:t>xplained</w:t>
            </w:r>
            <w:r>
              <w:rPr>
                <w:b/>
                <w:sz w:val="18"/>
                <w:szCs w:val="18"/>
              </w:rPr>
              <w:t xml:space="preserve"> </w:t>
            </w:r>
            <w:r w:rsidR="00CE7B9C">
              <w:rPr>
                <w:b/>
                <w:sz w:val="18"/>
                <w:szCs w:val="18"/>
                <w:vertAlign w:val="superscript"/>
              </w:rPr>
              <w:t>1</w:t>
            </w:r>
          </w:p>
        </w:tc>
        <w:tc>
          <w:tcPr>
            <w:tcW w:w="1721" w:type="dxa"/>
            <w:tcBorders>
              <w:bottom w:val="single" w:sz="4" w:space="0" w:color="auto"/>
              <w:right w:val="nil"/>
            </w:tcBorders>
          </w:tcPr>
          <w:p w14:paraId="3780C690" w14:textId="03560BCC" w:rsidR="0078311A" w:rsidRPr="00A83C3A" w:rsidRDefault="0078311A" w:rsidP="0078311A">
            <w:pPr>
              <w:jc w:val="center"/>
              <w:rPr>
                <w:sz w:val="18"/>
                <w:szCs w:val="18"/>
              </w:rPr>
            </w:pPr>
            <w:r w:rsidRPr="00A9270B">
              <w:rPr>
                <w:b/>
                <w:sz w:val="18"/>
                <w:szCs w:val="18"/>
              </w:rPr>
              <w:t>estimates</w:t>
            </w:r>
          </w:p>
        </w:tc>
        <w:tc>
          <w:tcPr>
            <w:tcW w:w="1721" w:type="dxa"/>
            <w:tcBorders>
              <w:left w:val="nil"/>
              <w:bottom w:val="single" w:sz="4" w:space="0" w:color="auto"/>
            </w:tcBorders>
          </w:tcPr>
          <w:p w14:paraId="624E64EB" w14:textId="3223A22B" w:rsidR="0078311A" w:rsidRPr="00A83C3A" w:rsidRDefault="0078311A" w:rsidP="0078311A">
            <w:pPr>
              <w:jc w:val="center"/>
              <w:rPr>
                <w:sz w:val="18"/>
                <w:szCs w:val="18"/>
              </w:rPr>
            </w:pPr>
            <w:r>
              <w:rPr>
                <w:b/>
                <w:sz w:val="18"/>
                <w:szCs w:val="18"/>
              </w:rPr>
              <w:t>e</w:t>
            </w:r>
            <w:r w:rsidRPr="00A9270B">
              <w:rPr>
                <w:b/>
                <w:sz w:val="18"/>
                <w:szCs w:val="18"/>
              </w:rPr>
              <w:t>xplained</w:t>
            </w:r>
            <w:r>
              <w:rPr>
                <w:b/>
                <w:sz w:val="18"/>
                <w:szCs w:val="18"/>
              </w:rPr>
              <w:t xml:space="preserve"> </w:t>
            </w:r>
            <w:r w:rsidR="00CE7B9C">
              <w:rPr>
                <w:b/>
                <w:sz w:val="18"/>
                <w:szCs w:val="18"/>
                <w:vertAlign w:val="superscript"/>
              </w:rPr>
              <w:t>1</w:t>
            </w:r>
          </w:p>
        </w:tc>
        <w:tc>
          <w:tcPr>
            <w:tcW w:w="1787" w:type="dxa"/>
            <w:tcBorders>
              <w:bottom w:val="single" w:sz="4" w:space="0" w:color="auto"/>
              <w:right w:val="nil"/>
            </w:tcBorders>
          </w:tcPr>
          <w:p w14:paraId="748266B5" w14:textId="788BAD0E" w:rsidR="0078311A" w:rsidRPr="00A83C3A" w:rsidRDefault="0078311A" w:rsidP="0078311A">
            <w:pPr>
              <w:jc w:val="center"/>
              <w:rPr>
                <w:sz w:val="18"/>
                <w:szCs w:val="18"/>
              </w:rPr>
            </w:pPr>
            <w:r w:rsidRPr="00A9270B">
              <w:rPr>
                <w:b/>
                <w:sz w:val="18"/>
                <w:szCs w:val="18"/>
              </w:rPr>
              <w:t>estimates</w:t>
            </w:r>
          </w:p>
        </w:tc>
        <w:tc>
          <w:tcPr>
            <w:tcW w:w="1787" w:type="dxa"/>
            <w:tcBorders>
              <w:left w:val="nil"/>
              <w:bottom w:val="single" w:sz="4" w:space="0" w:color="auto"/>
              <w:right w:val="nil"/>
            </w:tcBorders>
          </w:tcPr>
          <w:p w14:paraId="49AB17B4" w14:textId="56FF86BF" w:rsidR="0078311A" w:rsidRPr="00A83C3A" w:rsidRDefault="0078311A" w:rsidP="0078311A">
            <w:pPr>
              <w:jc w:val="center"/>
              <w:rPr>
                <w:sz w:val="18"/>
                <w:szCs w:val="18"/>
              </w:rPr>
            </w:pPr>
            <w:r>
              <w:rPr>
                <w:b/>
                <w:sz w:val="18"/>
                <w:szCs w:val="18"/>
              </w:rPr>
              <w:t>e</w:t>
            </w:r>
            <w:r w:rsidRPr="00A9270B">
              <w:rPr>
                <w:b/>
                <w:sz w:val="18"/>
                <w:szCs w:val="18"/>
              </w:rPr>
              <w:t>xplained</w:t>
            </w:r>
            <w:r>
              <w:rPr>
                <w:b/>
                <w:sz w:val="18"/>
                <w:szCs w:val="18"/>
              </w:rPr>
              <w:t xml:space="preserve"> </w:t>
            </w:r>
            <w:r w:rsidR="00CE7B9C">
              <w:rPr>
                <w:b/>
                <w:sz w:val="18"/>
                <w:szCs w:val="18"/>
                <w:vertAlign w:val="superscript"/>
              </w:rPr>
              <w:t>1</w:t>
            </w:r>
          </w:p>
        </w:tc>
      </w:tr>
      <w:tr w:rsidR="0078311A" w14:paraId="54E42D1C" w14:textId="77777777" w:rsidTr="00FD799A">
        <w:tc>
          <w:tcPr>
            <w:tcW w:w="2170" w:type="dxa"/>
            <w:tcBorders>
              <w:left w:val="nil"/>
              <w:bottom w:val="nil"/>
            </w:tcBorders>
          </w:tcPr>
          <w:p w14:paraId="31496974" w14:textId="77777777" w:rsidR="0078311A" w:rsidRPr="00A83C3A" w:rsidRDefault="0078311A" w:rsidP="0078311A">
            <w:pPr>
              <w:jc w:val="center"/>
              <w:rPr>
                <w:sz w:val="18"/>
                <w:szCs w:val="18"/>
              </w:rPr>
            </w:pPr>
            <w:r>
              <w:rPr>
                <w:sz w:val="18"/>
                <w:szCs w:val="18"/>
              </w:rPr>
              <w:t>Intercept</w:t>
            </w:r>
          </w:p>
        </w:tc>
        <w:tc>
          <w:tcPr>
            <w:tcW w:w="1794" w:type="dxa"/>
            <w:tcBorders>
              <w:bottom w:val="nil"/>
              <w:right w:val="nil"/>
            </w:tcBorders>
          </w:tcPr>
          <w:p w14:paraId="0AFEAC7E" w14:textId="77777777" w:rsidR="0078311A" w:rsidRPr="00A83C3A" w:rsidRDefault="0078311A" w:rsidP="0078311A">
            <w:pPr>
              <w:jc w:val="center"/>
              <w:rPr>
                <w:sz w:val="18"/>
                <w:szCs w:val="18"/>
              </w:rPr>
            </w:pPr>
            <w:r>
              <w:rPr>
                <w:sz w:val="18"/>
                <w:szCs w:val="18"/>
              </w:rPr>
              <w:t>0.218</w:t>
            </w:r>
          </w:p>
        </w:tc>
        <w:tc>
          <w:tcPr>
            <w:tcW w:w="1538" w:type="dxa"/>
            <w:tcBorders>
              <w:left w:val="nil"/>
              <w:bottom w:val="nil"/>
            </w:tcBorders>
          </w:tcPr>
          <w:p w14:paraId="685F50F1" w14:textId="43262C61" w:rsidR="0078311A" w:rsidRPr="00A83C3A" w:rsidRDefault="0078311A" w:rsidP="0078311A">
            <w:pPr>
              <w:jc w:val="center"/>
              <w:rPr>
                <w:sz w:val="18"/>
                <w:szCs w:val="18"/>
              </w:rPr>
            </w:pPr>
            <w:r>
              <w:rPr>
                <w:sz w:val="18"/>
                <w:szCs w:val="18"/>
              </w:rPr>
              <w:t>9%</w:t>
            </w:r>
          </w:p>
        </w:tc>
        <w:tc>
          <w:tcPr>
            <w:tcW w:w="1721" w:type="dxa"/>
            <w:tcBorders>
              <w:bottom w:val="nil"/>
              <w:right w:val="nil"/>
            </w:tcBorders>
          </w:tcPr>
          <w:p w14:paraId="3F6D2C1B" w14:textId="6F920413" w:rsidR="0078311A" w:rsidRPr="00A83C3A" w:rsidRDefault="0078311A" w:rsidP="0078311A">
            <w:pPr>
              <w:jc w:val="center"/>
              <w:rPr>
                <w:sz w:val="18"/>
                <w:szCs w:val="18"/>
              </w:rPr>
            </w:pPr>
            <w:r>
              <w:rPr>
                <w:sz w:val="18"/>
                <w:szCs w:val="18"/>
              </w:rPr>
              <w:t>0.178</w:t>
            </w:r>
          </w:p>
        </w:tc>
        <w:tc>
          <w:tcPr>
            <w:tcW w:w="1721" w:type="dxa"/>
            <w:tcBorders>
              <w:left w:val="nil"/>
              <w:bottom w:val="nil"/>
            </w:tcBorders>
          </w:tcPr>
          <w:p w14:paraId="2BB12A88" w14:textId="2C10A0A8" w:rsidR="0078311A" w:rsidRPr="00A83C3A" w:rsidRDefault="0078311A" w:rsidP="0078311A">
            <w:pPr>
              <w:jc w:val="center"/>
              <w:rPr>
                <w:sz w:val="18"/>
                <w:szCs w:val="18"/>
              </w:rPr>
            </w:pPr>
            <w:r>
              <w:rPr>
                <w:sz w:val="18"/>
                <w:szCs w:val="18"/>
              </w:rPr>
              <w:t>25%</w:t>
            </w:r>
          </w:p>
        </w:tc>
        <w:tc>
          <w:tcPr>
            <w:tcW w:w="1787" w:type="dxa"/>
            <w:tcBorders>
              <w:bottom w:val="nil"/>
              <w:right w:val="nil"/>
            </w:tcBorders>
          </w:tcPr>
          <w:p w14:paraId="7BCCE42C" w14:textId="20FAD953" w:rsidR="0078311A" w:rsidRPr="00A83C3A" w:rsidRDefault="0078311A" w:rsidP="0078311A">
            <w:pPr>
              <w:jc w:val="center"/>
              <w:rPr>
                <w:sz w:val="18"/>
                <w:szCs w:val="18"/>
              </w:rPr>
            </w:pPr>
            <w:r>
              <w:rPr>
                <w:sz w:val="18"/>
                <w:szCs w:val="18"/>
              </w:rPr>
              <w:t>0.172</w:t>
            </w:r>
          </w:p>
        </w:tc>
        <w:tc>
          <w:tcPr>
            <w:tcW w:w="1787" w:type="dxa"/>
            <w:tcBorders>
              <w:left w:val="nil"/>
              <w:bottom w:val="nil"/>
              <w:right w:val="nil"/>
            </w:tcBorders>
          </w:tcPr>
          <w:p w14:paraId="46B97C59" w14:textId="2E8D940C" w:rsidR="0078311A" w:rsidRPr="00A83C3A" w:rsidRDefault="0078311A" w:rsidP="0078311A">
            <w:pPr>
              <w:jc w:val="center"/>
              <w:rPr>
                <w:sz w:val="18"/>
                <w:szCs w:val="18"/>
              </w:rPr>
            </w:pPr>
            <w:r>
              <w:rPr>
                <w:sz w:val="18"/>
                <w:szCs w:val="18"/>
              </w:rPr>
              <w:t>28%</w:t>
            </w:r>
          </w:p>
        </w:tc>
      </w:tr>
      <w:tr w:rsidR="0078311A" w14:paraId="4A75718B" w14:textId="77777777" w:rsidTr="00FD799A">
        <w:tc>
          <w:tcPr>
            <w:tcW w:w="2170" w:type="dxa"/>
            <w:tcBorders>
              <w:top w:val="nil"/>
              <w:left w:val="nil"/>
              <w:bottom w:val="nil"/>
            </w:tcBorders>
          </w:tcPr>
          <w:p w14:paraId="50A36FA6" w14:textId="77777777" w:rsidR="0078311A" w:rsidRPr="00A83C3A" w:rsidRDefault="0078311A" w:rsidP="0078311A">
            <w:pPr>
              <w:jc w:val="center"/>
              <w:rPr>
                <w:sz w:val="18"/>
                <w:szCs w:val="18"/>
              </w:rPr>
            </w:pPr>
            <w:r>
              <w:rPr>
                <w:sz w:val="18"/>
                <w:szCs w:val="18"/>
              </w:rPr>
              <w:t>Slope</w:t>
            </w:r>
          </w:p>
        </w:tc>
        <w:tc>
          <w:tcPr>
            <w:tcW w:w="1794" w:type="dxa"/>
            <w:tcBorders>
              <w:top w:val="nil"/>
              <w:bottom w:val="nil"/>
              <w:right w:val="nil"/>
            </w:tcBorders>
          </w:tcPr>
          <w:p w14:paraId="74689853" w14:textId="77777777" w:rsidR="0078311A" w:rsidRPr="00A83C3A" w:rsidRDefault="0078311A" w:rsidP="0078311A">
            <w:pPr>
              <w:jc w:val="center"/>
              <w:rPr>
                <w:sz w:val="18"/>
                <w:szCs w:val="18"/>
              </w:rPr>
            </w:pPr>
            <w:r>
              <w:rPr>
                <w:sz w:val="18"/>
                <w:szCs w:val="18"/>
              </w:rPr>
              <w:t>0.003</w:t>
            </w:r>
          </w:p>
        </w:tc>
        <w:tc>
          <w:tcPr>
            <w:tcW w:w="1538" w:type="dxa"/>
            <w:tcBorders>
              <w:top w:val="nil"/>
              <w:left w:val="nil"/>
              <w:bottom w:val="nil"/>
            </w:tcBorders>
          </w:tcPr>
          <w:p w14:paraId="28FF2366" w14:textId="2A816A2B" w:rsidR="0078311A" w:rsidRPr="00A83C3A" w:rsidRDefault="0078311A" w:rsidP="0078311A">
            <w:pPr>
              <w:jc w:val="center"/>
              <w:rPr>
                <w:sz w:val="18"/>
                <w:szCs w:val="18"/>
              </w:rPr>
            </w:pPr>
            <w:r>
              <w:rPr>
                <w:sz w:val="18"/>
                <w:szCs w:val="18"/>
              </w:rPr>
              <w:t>0.3%</w:t>
            </w:r>
          </w:p>
        </w:tc>
        <w:tc>
          <w:tcPr>
            <w:tcW w:w="1721" w:type="dxa"/>
            <w:tcBorders>
              <w:top w:val="nil"/>
              <w:bottom w:val="nil"/>
              <w:right w:val="nil"/>
            </w:tcBorders>
          </w:tcPr>
          <w:p w14:paraId="402B5870" w14:textId="77777777" w:rsidR="0078311A" w:rsidRPr="00A83C3A" w:rsidRDefault="0078311A" w:rsidP="0078311A">
            <w:pPr>
              <w:jc w:val="center"/>
              <w:rPr>
                <w:sz w:val="18"/>
                <w:szCs w:val="18"/>
              </w:rPr>
            </w:pPr>
            <w:r>
              <w:rPr>
                <w:sz w:val="18"/>
                <w:szCs w:val="18"/>
              </w:rPr>
              <w:t>0.003</w:t>
            </w:r>
          </w:p>
        </w:tc>
        <w:tc>
          <w:tcPr>
            <w:tcW w:w="1721" w:type="dxa"/>
            <w:tcBorders>
              <w:top w:val="nil"/>
              <w:left w:val="nil"/>
              <w:bottom w:val="nil"/>
            </w:tcBorders>
          </w:tcPr>
          <w:p w14:paraId="5EFDCFB4" w14:textId="14F01989" w:rsidR="0078311A" w:rsidRPr="00A83C3A" w:rsidRDefault="0078311A" w:rsidP="0078311A">
            <w:pPr>
              <w:jc w:val="center"/>
              <w:rPr>
                <w:sz w:val="18"/>
                <w:szCs w:val="18"/>
              </w:rPr>
            </w:pPr>
            <w:r>
              <w:rPr>
                <w:sz w:val="18"/>
                <w:szCs w:val="18"/>
              </w:rPr>
              <w:t>0.3%</w:t>
            </w:r>
          </w:p>
        </w:tc>
        <w:tc>
          <w:tcPr>
            <w:tcW w:w="1787" w:type="dxa"/>
            <w:tcBorders>
              <w:top w:val="nil"/>
              <w:bottom w:val="nil"/>
              <w:right w:val="nil"/>
            </w:tcBorders>
          </w:tcPr>
          <w:p w14:paraId="4C533790" w14:textId="77777777" w:rsidR="0078311A" w:rsidRPr="00A83C3A" w:rsidRDefault="0078311A" w:rsidP="0078311A">
            <w:pPr>
              <w:jc w:val="center"/>
              <w:rPr>
                <w:sz w:val="18"/>
                <w:szCs w:val="18"/>
              </w:rPr>
            </w:pPr>
            <w:r>
              <w:rPr>
                <w:sz w:val="18"/>
                <w:szCs w:val="18"/>
              </w:rPr>
              <w:t>0.003</w:t>
            </w:r>
          </w:p>
        </w:tc>
        <w:tc>
          <w:tcPr>
            <w:tcW w:w="1787" w:type="dxa"/>
            <w:tcBorders>
              <w:top w:val="nil"/>
              <w:left w:val="nil"/>
              <w:bottom w:val="nil"/>
              <w:right w:val="nil"/>
            </w:tcBorders>
          </w:tcPr>
          <w:p w14:paraId="4A160974" w14:textId="0B2DCFFC" w:rsidR="0078311A" w:rsidRPr="00A83C3A" w:rsidRDefault="0078311A" w:rsidP="0078311A">
            <w:pPr>
              <w:jc w:val="center"/>
              <w:rPr>
                <w:sz w:val="18"/>
                <w:szCs w:val="18"/>
              </w:rPr>
            </w:pPr>
            <w:r>
              <w:rPr>
                <w:sz w:val="18"/>
                <w:szCs w:val="18"/>
              </w:rPr>
              <w:t>5%</w:t>
            </w:r>
          </w:p>
        </w:tc>
      </w:tr>
      <w:tr w:rsidR="0078311A" w14:paraId="6E614E96" w14:textId="77777777" w:rsidTr="00FD799A">
        <w:tc>
          <w:tcPr>
            <w:tcW w:w="2170" w:type="dxa"/>
            <w:tcBorders>
              <w:top w:val="nil"/>
              <w:left w:val="nil"/>
              <w:bottom w:val="nil"/>
            </w:tcBorders>
          </w:tcPr>
          <w:p w14:paraId="4259DBB8" w14:textId="77777777" w:rsidR="0078311A" w:rsidRPr="00A83C3A" w:rsidRDefault="0078311A" w:rsidP="0078311A">
            <w:pPr>
              <w:jc w:val="center"/>
              <w:rPr>
                <w:sz w:val="18"/>
                <w:szCs w:val="18"/>
              </w:rPr>
            </w:pPr>
            <w:r>
              <w:rPr>
                <w:sz w:val="18"/>
                <w:szCs w:val="18"/>
              </w:rPr>
              <w:t>Residual</w:t>
            </w:r>
          </w:p>
        </w:tc>
        <w:tc>
          <w:tcPr>
            <w:tcW w:w="1794" w:type="dxa"/>
            <w:tcBorders>
              <w:top w:val="nil"/>
              <w:bottom w:val="nil"/>
              <w:right w:val="nil"/>
            </w:tcBorders>
          </w:tcPr>
          <w:p w14:paraId="0802CF6B" w14:textId="77777777" w:rsidR="0078311A" w:rsidRPr="00A83C3A" w:rsidRDefault="0078311A" w:rsidP="0078311A">
            <w:pPr>
              <w:jc w:val="center"/>
              <w:rPr>
                <w:sz w:val="18"/>
                <w:szCs w:val="18"/>
              </w:rPr>
            </w:pPr>
            <w:r>
              <w:rPr>
                <w:sz w:val="18"/>
                <w:szCs w:val="18"/>
              </w:rPr>
              <w:t>0.028</w:t>
            </w:r>
          </w:p>
        </w:tc>
        <w:tc>
          <w:tcPr>
            <w:tcW w:w="1538" w:type="dxa"/>
            <w:tcBorders>
              <w:top w:val="nil"/>
              <w:left w:val="nil"/>
              <w:bottom w:val="nil"/>
            </w:tcBorders>
          </w:tcPr>
          <w:p w14:paraId="0C4EF013" w14:textId="41D2C0CC" w:rsidR="0078311A" w:rsidRPr="00A83C3A" w:rsidRDefault="0078311A" w:rsidP="0078311A">
            <w:pPr>
              <w:jc w:val="center"/>
              <w:rPr>
                <w:sz w:val="18"/>
                <w:szCs w:val="18"/>
              </w:rPr>
            </w:pPr>
            <w:r>
              <w:rPr>
                <w:sz w:val="18"/>
                <w:szCs w:val="18"/>
              </w:rPr>
              <w:t>0.4%</w:t>
            </w:r>
          </w:p>
        </w:tc>
        <w:tc>
          <w:tcPr>
            <w:tcW w:w="1721" w:type="dxa"/>
            <w:tcBorders>
              <w:top w:val="nil"/>
              <w:bottom w:val="nil"/>
              <w:right w:val="nil"/>
            </w:tcBorders>
          </w:tcPr>
          <w:p w14:paraId="1DB51A30" w14:textId="28496888" w:rsidR="0078311A" w:rsidRPr="00A83C3A" w:rsidRDefault="0078311A" w:rsidP="0078311A">
            <w:pPr>
              <w:jc w:val="center"/>
              <w:rPr>
                <w:sz w:val="18"/>
                <w:szCs w:val="18"/>
              </w:rPr>
            </w:pPr>
            <w:r>
              <w:rPr>
                <w:sz w:val="18"/>
                <w:szCs w:val="18"/>
              </w:rPr>
              <w:t>0.028</w:t>
            </w:r>
          </w:p>
        </w:tc>
        <w:tc>
          <w:tcPr>
            <w:tcW w:w="1721" w:type="dxa"/>
            <w:tcBorders>
              <w:top w:val="nil"/>
              <w:left w:val="nil"/>
              <w:bottom w:val="nil"/>
            </w:tcBorders>
          </w:tcPr>
          <w:p w14:paraId="4B5CAE4B" w14:textId="5A1061B4" w:rsidR="0078311A" w:rsidRPr="00A83C3A" w:rsidRDefault="0078311A" w:rsidP="0078311A">
            <w:pPr>
              <w:jc w:val="center"/>
              <w:rPr>
                <w:sz w:val="18"/>
                <w:szCs w:val="18"/>
              </w:rPr>
            </w:pPr>
            <w:r>
              <w:rPr>
                <w:sz w:val="18"/>
                <w:szCs w:val="18"/>
              </w:rPr>
              <w:t>0.4%</w:t>
            </w:r>
          </w:p>
        </w:tc>
        <w:tc>
          <w:tcPr>
            <w:tcW w:w="1787" w:type="dxa"/>
            <w:tcBorders>
              <w:top w:val="nil"/>
              <w:bottom w:val="nil"/>
              <w:right w:val="nil"/>
            </w:tcBorders>
          </w:tcPr>
          <w:p w14:paraId="6A0E4F12" w14:textId="368F1C0E" w:rsidR="0078311A" w:rsidRPr="00A83C3A" w:rsidRDefault="0078311A" w:rsidP="0078311A">
            <w:pPr>
              <w:jc w:val="center"/>
              <w:rPr>
                <w:sz w:val="18"/>
                <w:szCs w:val="18"/>
              </w:rPr>
            </w:pPr>
            <w:r>
              <w:rPr>
                <w:sz w:val="18"/>
                <w:szCs w:val="18"/>
              </w:rPr>
              <w:t>0.028</w:t>
            </w:r>
          </w:p>
        </w:tc>
        <w:tc>
          <w:tcPr>
            <w:tcW w:w="1787" w:type="dxa"/>
            <w:tcBorders>
              <w:top w:val="nil"/>
              <w:left w:val="nil"/>
              <w:bottom w:val="nil"/>
              <w:right w:val="nil"/>
            </w:tcBorders>
          </w:tcPr>
          <w:p w14:paraId="3D973F39" w14:textId="08755B97" w:rsidR="0078311A" w:rsidRPr="00A83C3A" w:rsidRDefault="0078311A" w:rsidP="0078311A">
            <w:pPr>
              <w:jc w:val="center"/>
              <w:rPr>
                <w:sz w:val="18"/>
                <w:szCs w:val="18"/>
              </w:rPr>
            </w:pPr>
            <w:r>
              <w:rPr>
                <w:sz w:val="18"/>
                <w:szCs w:val="18"/>
              </w:rPr>
              <w:t>1.5%</w:t>
            </w:r>
          </w:p>
        </w:tc>
      </w:tr>
      <w:tr w:rsidR="0078311A" w14:paraId="5D66A76D" w14:textId="77777777" w:rsidTr="00FD799A">
        <w:tc>
          <w:tcPr>
            <w:tcW w:w="2170" w:type="dxa"/>
            <w:tcBorders>
              <w:top w:val="nil"/>
              <w:left w:val="nil"/>
            </w:tcBorders>
          </w:tcPr>
          <w:p w14:paraId="6E68F24B" w14:textId="4631E500" w:rsidR="0078311A" w:rsidRDefault="0078311A" w:rsidP="0078311A">
            <w:pPr>
              <w:jc w:val="center"/>
              <w:rPr>
                <w:sz w:val="18"/>
                <w:szCs w:val="18"/>
              </w:rPr>
            </w:pPr>
            <w:r>
              <w:rPr>
                <w:sz w:val="18"/>
                <w:szCs w:val="18"/>
              </w:rPr>
              <w:t>R squared</w:t>
            </w:r>
          </w:p>
        </w:tc>
        <w:tc>
          <w:tcPr>
            <w:tcW w:w="3332" w:type="dxa"/>
            <w:gridSpan w:val="2"/>
            <w:tcBorders>
              <w:top w:val="nil"/>
            </w:tcBorders>
          </w:tcPr>
          <w:p w14:paraId="4B2426EC" w14:textId="4D3B2F65" w:rsidR="0078311A" w:rsidRDefault="0078311A" w:rsidP="0078311A">
            <w:pPr>
              <w:jc w:val="center"/>
              <w:rPr>
                <w:sz w:val="18"/>
                <w:szCs w:val="18"/>
              </w:rPr>
            </w:pPr>
            <w:r>
              <w:rPr>
                <w:sz w:val="18"/>
                <w:szCs w:val="18"/>
              </w:rPr>
              <w:t>84.1%</w:t>
            </w:r>
          </w:p>
        </w:tc>
        <w:tc>
          <w:tcPr>
            <w:tcW w:w="3442" w:type="dxa"/>
            <w:gridSpan w:val="2"/>
            <w:tcBorders>
              <w:top w:val="nil"/>
            </w:tcBorders>
          </w:tcPr>
          <w:p w14:paraId="44F6195B" w14:textId="09768AF1" w:rsidR="0078311A" w:rsidRDefault="0078311A" w:rsidP="0078311A">
            <w:pPr>
              <w:jc w:val="center"/>
              <w:rPr>
                <w:sz w:val="18"/>
                <w:szCs w:val="18"/>
              </w:rPr>
            </w:pPr>
            <w:r>
              <w:rPr>
                <w:sz w:val="18"/>
                <w:szCs w:val="18"/>
              </w:rPr>
              <w:t>84.1%</w:t>
            </w:r>
          </w:p>
        </w:tc>
        <w:tc>
          <w:tcPr>
            <w:tcW w:w="3574" w:type="dxa"/>
            <w:gridSpan w:val="2"/>
            <w:tcBorders>
              <w:top w:val="nil"/>
              <w:right w:val="nil"/>
            </w:tcBorders>
          </w:tcPr>
          <w:p w14:paraId="303787EF" w14:textId="3E2E1C70" w:rsidR="0078311A" w:rsidRDefault="0078311A" w:rsidP="0078311A">
            <w:pPr>
              <w:jc w:val="center"/>
              <w:rPr>
                <w:sz w:val="18"/>
                <w:szCs w:val="18"/>
              </w:rPr>
            </w:pPr>
            <w:r>
              <w:rPr>
                <w:sz w:val="18"/>
                <w:szCs w:val="18"/>
              </w:rPr>
              <w:t>84.3%</w:t>
            </w:r>
          </w:p>
        </w:tc>
      </w:tr>
    </w:tbl>
    <w:p w14:paraId="3B7BE621" w14:textId="7CDCE2C5" w:rsidR="0078311A" w:rsidRPr="00CE7B9C" w:rsidRDefault="00B04ADB" w:rsidP="00CE7B9C">
      <w:pPr>
        <w:pStyle w:val="NoSpacing"/>
        <w:rPr>
          <w:sz w:val="18"/>
          <w:szCs w:val="18"/>
        </w:rPr>
      </w:pPr>
      <w:r w:rsidRPr="00CE7B9C">
        <w:rPr>
          <w:sz w:val="18"/>
          <w:szCs w:val="18"/>
        </w:rPr>
        <w:t>All models also adjusted for quarter (i.e. 3 month period) *: P&lt;0.10; **: P&lt;0.05</w:t>
      </w:r>
      <w:r w:rsidR="00CE7B9C" w:rsidRPr="00CE7B9C">
        <w:rPr>
          <w:sz w:val="18"/>
          <w:szCs w:val="18"/>
        </w:rPr>
        <w:t xml:space="preserve">. </w:t>
      </w:r>
      <w:r w:rsidRPr="00CE7B9C">
        <w:rPr>
          <w:sz w:val="18"/>
          <w:szCs w:val="18"/>
        </w:rPr>
        <w:t>(1)</w:t>
      </w:r>
      <w:r w:rsidR="0078311A" w:rsidRPr="00CE7B9C">
        <w:rPr>
          <w:sz w:val="18"/>
          <w:szCs w:val="18"/>
        </w:rPr>
        <w:t xml:space="preserve"> Explained variance relative to model without explanatory variables (i.e. only time trends as fixed effects)</w:t>
      </w:r>
    </w:p>
    <w:p w14:paraId="139E4F37" w14:textId="63E811BE" w:rsidR="00D77D64" w:rsidRPr="00FD799A" w:rsidRDefault="00D77D64" w:rsidP="00FD799A">
      <w:pPr>
        <w:pStyle w:val="NoSpacing"/>
        <w:rPr>
          <w:b/>
        </w:rPr>
      </w:pPr>
      <w:r w:rsidRPr="00FD799A">
        <w:rPr>
          <w:b/>
        </w:rPr>
        <w:t xml:space="preserve">Table </w:t>
      </w:r>
      <w:r w:rsidR="00FD799A" w:rsidRPr="00FD799A">
        <w:rPr>
          <w:b/>
        </w:rPr>
        <w:t>4</w:t>
      </w:r>
      <w:r w:rsidRPr="00FD799A">
        <w:rPr>
          <w:b/>
        </w:rPr>
        <w:t>. Growth models. 2009-2014 (alcohol-related) public or</w:t>
      </w:r>
      <w:r w:rsidR="00204CC7">
        <w:rPr>
          <w:b/>
        </w:rPr>
        <w:t xml:space="preserve">der offenses (per 1 </w:t>
      </w:r>
      <w:r w:rsidR="00FD799A" w:rsidRPr="00FD799A">
        <w:rPr>
          <w:b/>
        </w:rPr>
        <w:t>000 people)</w:t>
      </w:r>
    </w:p>
    <w:tbl>
      <w:tblPr>
        <w:tblStyle w:val="TableGrid"/>
        <w:tblW w:w="0" w:type="auto"/>
        <w:tblLook w:val="04A0" w:firstRow="1" w:lastRow="0" w:firstColumn="1" w:lastColumn="0" w:noHBand="0" w:noVBand="1"/>
      </w:tblPr>
      <w:tblGrid>
        <w:gridCol w:w="2170"/>
        <w:gridCol w:w="1794"/>
        <w:gridCol w:w="1538"/>
        <w:gridCol w:w="1721"/>
        <w:gridCol w:w="1721"/>
        <w:gridCol w:w="1787"/>
        <w:gridCol w:w="1787"/>
      </w:tblGrid>
      <w:tr w:rsidR="00D77D64" w14:paraId="26102A5B" w14:textId="77777777" w:rsidTr="00FD799A">
        <w:tc>
          <w:tcPr>
            <w:tcW w:w="2170" w:type="dxa"/>
            <w:tcBorders>
              <w:left w:val="nil"/>
            </w:tcBorders>
          </w:tcPr>
          <w:p w14:paraId="3B51AB20" w14:textId="77777777" w:rsidR="00D77D64" w:rsidRPr="00E57A74" w:rsidRDefault="00D77D64" w:rsidP="00D77D64">
            <w:pPr>
              <w:jc w:val="center"/>
              <w:rPr>
                <w:b/>
                <w:sz w:val="18"/>
                <w:szCs w:val="18"/>
              </w:rPr>
            </w:pPr>
            <w:r w:rsidRPr="00E57A74">
              <w:rPr>
                <w:b/>
                <w:sz w:val="18"/>
                <w:szCs w:val="18"/>
              </w:rPr>
              <w:t>Parameter</w:t>
            </w:r>
          </w:p>
        </w:tc>
        <w:tc>
          <w:tcPr>
            <w:tcW w:w="3332" w:type="dxa"/>
            <w:gridSpan w:val="2"/>
            <w:tcBorders>
              <w:bottom w:val="single" w:sz="4" w:space="0" w:color="auto"/>
            </w:tcBorders>
          </w:tcPr>
          <w:p w14:paraId="021EDE03" w14:textId="23C76520" w:rsidR="00D77D64" w:rsidRPr="00E57A74" w:rsidRDefault="00AA3BA7" w:rsidP="00FD799A">
            <w:pPr>
              <w:jc w:val="center"/>
              <w:rPr>
                <w:b/>
                <w:sz w:val="18"/>
                <w:szCs w:val="18"/>
              </w:rPr>
            </w:pPr>
            <w:r w:rsidRPr="00E57A74">
              <w:rPr>
                <w:b/>
                <w:sz w:val="18"/>
                <w:szCs w:val="18"/>
              </w:rPr>
              <w:t xml:space="preserve">Unadjusted </w:t>
            </w:r>
            <w:r w:rsidR="00D77D64" w:rsidRPr="00E57A74">
              <w:rPr>
                <w:b/>
                <w:sz w:val="18"/>
                <w:szCs w:val="18"/>
              </w:rPr>
              <w:t>(SE)</w:t>
            </w:r>
          </w:p>
        </w:tc>
        <w:tc>
          <w:tcPr>
            <w:tcW w:w="3442" w:type="dxa"/>
            <w:gridSpan w:val="2"/>
            <w:tcBorders>
              <w:bottom w:val="single" w:sz="4" w:space="0" w:color="auto"/>
            </w:tcBorders>
          </w:tcPr>
          <w:p w14:paraId="7631850F" w14:textId="483A0D30" w:rsidR="00D77D64" w:rsidRPr="00E57A74" w:rsidRDefault="00AA3BA7" w:rsidP="00E57A74">
            <w:pPr>
              <w:jc w:val="center"/>
              <w:rPr>
                <w:b/>
                <w:sz w:val="18"/>
                <w:szCs w:val="18"/>
              </w:rPr>
            </w:pPr>
            <w:r w:rsidRPr="00E57A74">
              <w:rPr>
                <w:b/>
                <w:sz w:val="18"/>
                <w:szCs w:val="18"/>
              </w:rPr>
              <w:t xml:space="preserve">Adjusted </w:t>
            </w:r>
            <w:r w:rsidR="00FD799A" w:rsidRPr="00E57A74">
              <w:rPr>
                <w:b/>
                <w:sz w:val="18"/>
                <w:szCs w:val="18"/>
              </w:rPr>
              <w:t xml:space="preserve">1 </w:t>
            </w:r>
            <w:r w:rsidR="00D77D64" w:rsidRPr="00E57A74">
              <w:rPr>
                <w:b/>
                <w:sz w:val="18"/>
                <w:szCs w:val="18"/>
              </w:rPr>
              <w:t>(SE)</w:t>
            </w:r>
          </w:p>
        </w:tc>
        <w:tc>
          <w:tcPr>
            <w:tcW w:w="3574" w:type="dxa"/>
            <w:gridSpan w:val="2"/>
            <w:tcBorders>
              <w:bottom w:val="single" w:sz="4" w:space="0" w:color="auto"/>
              <w:right w:val="nil"/>
            </w:tcBorders>
          </w:tcPr>
          <w:p w14:paraId="46E04DA9" w14:textId="319ABDC0" w:rsidR="00D77D64" w:rsidRPr="00E57A74" w:rsidRDefault="00AA3BA7" w:rsidP="00FD799A">
            <w:pPr>
              <w:jc w:val="center"/>
              <w:rPr>
                <w:b/>
                <w:sz w:val="18"/>
                <w:szCs w:val="18"/>
              </w:rPr>
            </w:pPr>
            <w:r w:rsidRPr="00E57A74">
              <w:rPr>
                <w:b/>
                <w:sz w:val="18"/>
                <w:szCs w:val="18"/>
              </w:rPr>
              <w:t xml:space="preserve">Adjusted </w:t>
            </w:r>
            <w:r w:rsidR="00FD799A" w:rsidRPr="00E57A74">
              <w:rPr>
                <w:b/>
                <w:sz w:val="18"/>
                <w:szCs w:val="18"/>
              </w:rPr>
              <w:t xml:space="preserve">2 </w:t>
            </w:r>
            <w:r w:rsidR="00D77D64" w:rsidRPr="00E57A74">
              <w:rPr>
                <w:b/>
                <w:sz w:val="18"/>
                <w:szCs w:val="18"/>
              </w:rPr>
              <w:t>(SE)</w:t>
            </w:r>
          </w:p>
        </w:tc>
      </w:tr>
      <w:tr w:rsidR="00D77D64" w14:paraId="4946CF0A" w14:textId="77777777" w:rsidTr="00FD799A">
        <w:tc>
          <w:tcPr>
            <w:tcW w:w="2170" w:type="dxa"/>
            <w:tcBorders>
              <w:left w:val="nil"/>
            </w:tcBorders>
          </w:tcPr>
          <w:p w14:paraId="5535B65B" w14:textId="77777777" w:rsidR="00D77D64" w:rsidRDefault="00D77D64" w:rsidP="00D77D64">
            <w:pPr>
              <w:jc w:val="center"/>
              <w:rPr>
                <w:sz w:val="18"/>
                <w:szCs w:val="18"/>
              </w:rPr>
            </w:pPr>
          </w:p>
        </w:tc>
        <w:tc>
          <w:tcPr>
            <w:tcW w:w="1794" w:type="dxa"/>
            <w:tcBorders>
              <w:right w:val="nil"/>
            </w:tcBorders>
          </w:tcPr>
          <w:p w14:paraId="08A19DF9" w14:textId="77777777" w:rsidR="00D77D64" w:rsidRDefault="00D77D64" w:rsidP="00D77D64">
            <w:pPr>
              <w:jc w:val="center"/>
              <w:rPr>
                <w:sz w:val="18"/>
                <w:szCs w:val="18"/>
              </w:rPr>
            </w:pPr>
            <w:r>
              <w:rPr>
                <w:sz w:val="18"/>
                <w:szCs w:val="18"/>
              </w:rPr>
              <w:t>Linear trend</w:t>
            </w:r>
          </w:p>
        </w:tc>
        <w:tc>
          <w:tcPr>
            <w:tcW w:w="1538" w:type="dxa"/>
            <w:tcBorders>
              <w:left w:val="nil"/>
            </w:tcBorders>
          </w:tcPr>
          <w:p w14:paraId="3B3615ED" w14:textId="77777777" w:rsidR="00D77D64" w:rsidRDefault="00D77D64" w:rsidP="00D77D64">
            <w:pPr>
              <w:jc w:val="center"/>
              <w:rPr>
                <w:sz w:val="18"/>
                <w:szCs w:val="18"/>
              </w:rPr>
            </w:pPr>
            <w:r>
              <w:rPr>
                <w:sz w:val="18"/>
                <w:szCs w:val="18"/>
              </w:rPr>
              <w:t>Quadratic trend</w:t>
            </w:r>
          </w:p>
        </w:tc>
        <w:tc>
          <w:tcPr>
            <w:tcW w:w="1721" w:type="dxa"/>
            <w:tcBorders>
              <w:right w:val="nil"/>
            </w:tcBorders>
          </w:tcPr>
          <w:p w14:paraId="24F3EEFB" w14:textId="77777777" w:rsidR="00D77D64" w:rsidRDefault="00D77D64" w:rsidP="00D77D64">
            <w:pPr>
              <w:jc w:val="center"/>
              <w:rPr>
                <w:sz w:val="18"/>
                <w:szCs w:val="18"/>
              </w:rPr>
            </w:pPr>
            <w:r>
              <w:rPr>
                <w:sz w:val="18"/>
                <w:szCs w:val="18"/>
              </w:rPr>
              <w:t>Linear trend</w:t>
            </w:r>
          </w:p>
        </w:tc>
        <w:tc>
          <w:tcPr>
            <w:tcW w:w="1721" w:type="dxa"/>
            <w:tcBorders>
              <w:left w:val="nil"/>
            </w:tcBorders>
          </w:tcPr>
          <w:p w14:paraId="3D23CA68" w14:textId="77777777" w:rsidR="00D77D64" w:rsidRDefault="00D77D64" w:rsidP="00D77D64">
            <w:pPr>
              <w:jc w:val="center"/>
              <w:rPr>
                <w:sz w:val="18"/>
                <w:szCs w:val="18"/>
              </w:rPr>
            </w:pPr>
            <w:r>
              <w:rPr>
                <w:sz w:val="18"/>
                <w:szCs w:val="18"/>
              </w:rPr>
              <w:t>Quadratic trend</w:t>
            </w:r>
          </w:p>
        </w:tc>
        <w:tc>
          <w:tcPr>
            <w:tcW w:w="1787" w:type="dxa"/>
            <w:tcBorders>
              <w:right w:val="nil"/>
            </w:tcBorders>
          </w:tcPr>
          <w:p w14:paraId="2118CC9A" w14:textId="77777777" w:rsidR="00D77D64" w:rsidRDefault="00D77D64" w:rsidP="00D77D64">
            <w:pPr>
              <w:jc w:val="center"/>
              <w:rPr>
                <w:sz w:val="18"/>
                <w:szCs w:val="18"/>
              </w:rPr>
            </w:pPr>
            <w:r>
              <w:rPr>
                <w:sz w:val="18"/>
                <w:szCs w:val="18"/>
              </w:rPr>
              <w:t>Linear trend</w:t>
            </w:r>
          </w:p>
        </w:tc>
        <w:tc>
          <w:tcPr>
            <w:tcW w:w="1787" w:type="dxa"/>
            <w:tcBorders>
              <w:left w:val="nil"/>
              <w:right w:val="nil"/>
            </w:tcBorders>
          </w:tcPr>
          <w:p w14:paraId="4F6DFB19" w14:textId="77777777" w:rsidR="00D77D64" w:rsidRDefault="00D77D64" w:rsidP="00D77D64">
            <w:pPr>
              <w:jc w:val="center"/>
              <w:rPr>
                <w:sz w:val="18"/>
                <w:szCs w:val="18"/>
              </w:rPr>
            </w:pPr>
            <w:r>
              <w:rPr>
                <w:sz w:val="18"/>
                <w:szCs w:val="18"/>
              </w:rPr>
              <w:t>Quadratic trend</w:t>
            </w:r>
          </w:p>
        </w:tc>
      </w:tr>
      <w:tr w:rsidR="00D77D64" w14:paraId="4A095088" w14:textId="77777777" w:rsidTr="00FD799A">
        <w:tc>
          <w:tcPr>
            <w:tcW w:w="2170" w:type="dxa"/>
            <w:tcBorders>
              <w:left w:val="nil"/>
              <w:bottom w:val="single" w:sz="4" w:space="0" w:color="auto"/>
            </w:tcBorders>
          </w:tcPr>
          <w:p w14:paraId="3C818E1F" w14:textId="7618BEBB" w:rsidR="00D77D64" w:rsidRPr="00A83C3A" w:rsidRDefault="00D77D64" w:rsidP="00D77D64">
            <w:pPr>
              <w:jc w:val="center"/>
              <w:rPr>
                <w:sz w:val="18"/>
                <w:szCs w:val="18"/>
              </w:rPr>
            </w:pPr>
            <w:r>
              <w:rPr>
                <w:sz w:val="18"/>
                <w:szCs w:val="18"/>
              </w:rPr>
              <w:t>Baseline (</w:t>
            </w:r>
            <w:r w:rsidR="00AA3BA7">
              <w:rPr>
                <w:sz w:val="18"/>
                <w:szCs w:val="18"/>
              </w:rPr>
              <w:t>yr 2009</w:t>
            </w:r>
            <w:r>
              <w:rPr>
                <w:sz w:val="18"/>
                <w:szCs w:val="18"/>
              </w:rPr>
              <w:t>)</w:t>
            </w:r>
          </w:p>
        </w:tc>
        <w:tc>
          <w:tcPr>
            <w:tcW w:w="1794" w:type="dxa"/>
            <w:tcBorders>
              <w:bottom w:val="single" w:sz="4" w:space="0" w:color="auto"/>
              <w:right w:val="nil"/>
            </w:tcBorders>
          </w:tcPr>
          <w:p w14:paraId="51360CC8" w14:textId="17575B49" w:rsidR="00D77D64" w:rsidRPr="00A83C3A" w:rsidRDefault="00260D6B" w:rsidP="00D77D64">
            <w:pPr>
              <w:jc w:val="center"/>
              <w:rPr>
                <w:sz w:val="18"/>
                <w:szCs w:val="18"/>
              </w:rPr>
            </w:pPr>
            <w:r>
              <w:rPr>
                <w:sz w:val="18"/>
                <w:szCs w:val="18"/>
              </w:rPr>
              <w:t>1.290 (0.062)</w:t>
            </w:r>
          </w:p>
        </w:tc>
        <w:tc>
          <w:tcPr>
            <w:tcW w:w="1538" w:type="dxa"/>
            <w:tcBorders>
              <w:left w:val="nil"/>
              <w:bottom w:val="single" w:sz="4" w:space="0" w:color="auto"/>
            </w:tcBorders>
          </w:tcPr>
          <w:p w14:paraId="21954679" w14:textId="77777777" w:rsidR="00D77D64" w:rsidRPr="00A83C3A" w:rsidRDefault="00D77D64" w:rsidP="00D77D64">
            <w:pPr>
              <w:jc w:val="center"/>
              <w:rPr>
                <w:sz w:val="18"/>
                <w:szCs w:val="18"/>
              </w:rPr>
            </w:pPr>
          </w:p>
        </w:tc>
        <w:tc>
          <w:tcPr>
            <w:tcW w:w="1721" w:type="dxa"/>
            <w:tcBorders>
              <w:bottom w:val="single" w:sz="4" w:space="0" w:color="auto"/>
              <w:right w:val="nil"/>
            </w:tcBorders>
          </w:tcPr>
          <w:p w14:paraId="76BD666C" w14:textId="66605381" w:rsidR="00D77D64" w:rsidRPr="00A83C3A" w:rsidRDefault="00BD1C7A" w:rsidP="00D77D64">
            <w:pPr>
              <w:jc w:val="center"/>
              <w:rPr>
                <w:sz w:val="18"/>
                <w:szCs w:val="18"/>
              </w:rPr>
            </w:pPr>
            <w:r>
              <w:rPr>
                <w:sz w:val="18"/>
                <w:szCs w:val="18"/>
              </w:rPr>
              <w:t>1.010 (0.112)</w:t>
            </w:r>
          </w:p>
        </w:tc>
        <w:tc>
          <w:tcPr>
            <w:tcW w:w="1721" w:type="dxa"/>
            <w:tcBorders>
              <w:left w:val="nil"/>
              <w:bottom w:val="single" w:sz="4" w:space="0" w:color="auto"/>
            </w:tcBorders>
          </w:tcPr>
          <w:p w14:paraId="5B0F2E99" w14:textId="77777777" w:rsidR="00D77D64" w:rsidRPr="00A83C3A" w:rsidRDefault="00D77D64" w:rsidP="00D77D64">
            <w:pPr>
              <w:jc w:val="center"/>
              <w:rPr>
                <w:sz w:val="18"/>
                <w:szCs w:val="18"/>
              </w:rPr>
            </w:pPr>
          </w:p>
        </w:tc>
        <w:tc>
          <w:tcPr>
            <w:tcW w:w="1787" w:type="dxa"/>
            <w:tcBorders>
              <w:bottom w:val="single" w:sz="4" w:space="0" w:color="auto"/>
              <w:right w:val="nil"/>
            </w:tcBorders>
          </w:tcPr>
          <w:p w14:paraId="707B9D0A" w14:textId="4EFA15F4" w:rsidR="00D77D64" w:rsidRPr="00A83C3A" w:rsidRDefault="0003618B" w:rsidP="00D77D64">
            <w:pPr>
              <w:jc w:val="center"/>
              <w:rPr>
                <w:sz w:val="18"/>
                <w:szCs w:val="18"/>
              </w:rPr>
            </w:pPr>
            <w:r>
              <w:rPr>
                <w:sz w:val="18"/>
                <w:szCs w:val="18"/>
              </w:rPr>
              <w:t>1.143 (0.172)</w:t>
            </w:r>
          </w:p>
        </w:tc>
        <w:tc>
          <w:tcPr>
            <w:tcW w:w="1787" w:type="dxa"/>
            <w:tcBorders>
              <w:left w:val="nil"/>
              <w:bottom w:val="single" w:sz="4" w:space="0" w:color="auto"/>
              <w:right w:val="nil"/>
            </w:tcBorders>
          </w:tcPr>
          <w:p w14:paraId="51447354" w14:textId="77777777" w:rsidR="00D77D64" w:rsidRPr="00A83C3A" w:rsidRDefault="00D77D64" w:rsidP="00D77D64">
            <w:pPr>
              <w:jc w:val="center"/>
              <w:rPr>
                <w:sz w:val="18"/>
                <w:szCs w:val="18"/>
              </w:rPr>
            </w:pPr>
          </w:p>
        </w:tc>
      </w:tr>
      <w:tr w:rsidR="00D77D64" w14:paraId="7CAA8A69" w14:textId="77777777" w:rsidTr="00FD799A">
        <w:tc>
          <w:tcPr>
            <w:tcW w:w="2170" w:type="dxa"/>
            <w:tcBorders>
              <w:left w:val="nil"/>
              <w:bottom w:val="nil"/>
            </w:tcBorders>
          </w:tcPr>
          <w:p w14:paraId="74682DBC" w14:textId="2E59F309" w:rsidR="00D77D64" w:rsidRPr="00A83C3A" w:rsidRDefault="00AA3BA7" w:rsidP="00D77D64">
            <w:pPr>
              <w:jc w:val="center"/>
              <w:rPr>
                <w:sz w:val="18"/>
                <w:szCs w:val="18"/>
              </w:rPr>
            </w:pPr>
            <w:r>
              <w:rPr>
                <w:sz w:val="18"/>
                <w:szCs w:val="18"/>
              </w:rPr>
              <w:t>Trend (2009-2014)</w:t>
            </w:r>
            <w:r w:rsidR="00D77D64">
              <w:rPr>
                <w:sz w:val="18"/>
                <w:szCs w:val="18"/>
              </w:rPr>
              <w:t xml:space="preserve"> </w:t>
            </w:r>
          </w:p>
        </w:tc>
        <w:tc>
          <w:tcPr>
            <w:tcW w:w="1794" w:type="dxa"/>
            <w:tcBorders>
              <w:bottom w:val="nil"/>
              <w:right w:val="nil"/>
            </w:tcBorders>
          </w:tcPr>
          <w:p w14:paraId="5BAF826E" w14:textId="0D55CD73" w:rsidR="00D77D64" w:rsidRPr="00A83C3A" w:rsidRDefault="00260D6B" w:rsidP="00D77D64">
            <w:pPr>
              <w:jc w:val="center"/>
              <w:rPr>
                <w:sz w:val="18"/>
                <w:szCs w:val="18"/>
              </w:rPr>
            </w:pPr>
            <w:r>
              <w:rPr>
                <w:sz w:val="18"/>
                <w:szCs w:val="18"/>
              </w:rPr>
              <w:t>-0.227 (0.013)</w:t>
            </w:r>
          </w:p>
        </w:tc>
        <w:tc>
          <w:tcPr>
            <w:tcW w:w="1538" w:type="dxa"/>
            <w:tcBorders>
              <w:left w:val="nil"/>
              <w:bottom w:val="nil"/>
            </w:tcBorders>
          </w:tcPr>
          <w:p w14:paraId="772B8D8D" w14:textId="3B51FF2E" w:rsidR="00D77D64" w:rsidRPr="00A83C3A" w:rsidRDefault="007904B8" w:rsidP="00D77D64">
            <w:pPr>
              <w:jc w:val="center"/>
              <w:rPr>
                <w:sz w:val="18"/>
                <w:szCs w:val="18"/>
              </w:rPr>
            </w:pPr>
            <w:r>
              <w:rPr>
                <w:sz w:val="18"/>
                <w:szCs w:val="18"/>
              </w:rPr>
              <w:t>0.013 (0.001)</w:t>
            </w:r>
          </w:p>
        </w:tc>
        <w:tc>
          <w:tcPr>
            <w:tcW w:w="1721" w:type="dxa"/>
            <w:tcBorders>
              <w:bottom w:val="nil"/>
              <w:right w:val="nil"/>
            </w:tcBorders>
          </w:tcPr>
          <w:p w14:paraId="5CE24106" w14:textId="18707267" w:rsidR="00D77D64" w:rsidRPr="00A83C3A" w:rsidRDefault="00BD1C7A" w:rsidP="00D77D64">
            <w:pPr>
              <w:jc w:val="center"/>
              <w:rPr>
                <w:sz w:val="18"/>
                <w:szCs w:val="18"/>
              </w:rPr>
            </w:pPr>
            <w:r>
              <w:rPr>
                <w:sz w:val="18"/>
                <w:szCs w:val="18"/>
              </w:rPr>
              <w:t>-0.227 (0.013)</w:t>
            </w:r>
          </w:p>
        </w:tc>
        <w:tc>
          <w:tcPr>
            <w:tcW w:w="1721" w:type="dxa"/>
            <w:tcBorders>
              <w:left w:val="nil"/>
              <w:bottom w:val="nil"/>
            </w:tcBorders>
          </w:tcPr>
          <w:p w14:paraId="6EE5651C" w14:textId="2CE19A88" w:rsidR="00D77D64" w:rsidRPr="00A83C3A" w:rsidRDefault="00BD1C7A" w:rsidP="00D77D64">
            <w:pPr>
              <w:jc w:val="center"/>
              <w:rPr>
                <w:sz w:val="18"/>
                <w:szCs w:val="18"/>
              </w:rPr>
            </w:pPr>
            <w:r>
              <w:rPr>
                <w:sz w:val="18"/>
                <w:szCs w:val="18"/>
              </w:rPr>
              <w:t>0.013 (0.001)</w:t>
            </w:r>
          </w:p>
        </w:tc>
        <w:tc>
          <w:tcPr>
            <w:tcW w:w="1787" w:type="dxa"/>
            <w:tcBorders>
              <w:bottom w:val="nil"/>
              <w:right w:val="nil"/>
            </w:tcBorders>
          </w:tcPr>
          <w:p w14:paraId="7164CC85" w14:textId="6B2920C2" w:rsidR="00D77D64" w:rsidRPr="00A83C3A" w:rsidRDefault="0003618B" w:rsidP="00D77D64">
            <w:pPr>
              <w:jc w:val="center"/>
              <w:rPr>
                <w:sz w:val="18"/>
                <w:szCs w:val="18"/>
              </w:rPr>
            </w:pPr>
            <w:r>
              <w:rPr>
                <w:sz w:val="18"/>
                <w:szCs w:val="18"/>
              </w:rPr>
              <w:t>-0.310 (0.037)</w:t>
            </w:r>
          </w:p>
        </w:tc>
        <w:tc>
          <w:tcPr>
            <w:tcW w:w="1787" w:type="dxa"/>
            <w:tcBorders>
              <w:left w:val="nil"/>
              <w:bottom w:val="nil"/>
              <w:right w:val="nil"/>
            </w:tcBorders>
          </w:tcPr>
          <w:p w14:paraId="4306F324" w14:textId="23DA9AA1" w:rsidR="00D77D64" w:rsidRPr="00A83C3A" w:rsidRDefault="0003618B" w:rsidP="00D77D64">
            <w:pPr>
              <w:jc w:val="center"/>
              <w:rPr>
                <w:sz w:val="18"/>
                <w:szCs w:val="18"/>
              </w:rPr>
            </w:pPr>
            <w:r>
              <w:rPr>
                <w:sz w:val="18"/>
                <w:szCs w:val="18"/>
              </w:rPr>
              <w:t>0.023 (0.003)</w:t>
            </w:r>
          </w:p>
        </w:tc>
      </w:tr>
      <w:tr w:rsidR="00D77D64" w14:paraId="732B5022" w14:textId="77777777" w:rsidTr="00FD799A">
        <w:tc>
          <w:tcPr>
            <w:tcW w:w="2170" w:type="dxa"/>
            <w:tcBorders>
              <w:top w:val="nil"/>
              <w:left w:val="nil"/>
            </w:tcBorders>
          </w:tcPr>
          <w:p w14:paraId="358CD249" w14:textId="77777777" w:rsidR="00D77D64" w:rsidRDefault="00D77D64" w:rsidP="00D77D64">
            <w:pPr>
              <w:jc w:val="center"/>
              <w:rPr>
                <w:sz w:val="18"/>
                <w:szCs w:val="18"/>
              </w:rPr>
            </w:pPr>
          </w:p>
        </w:tc>
        <w:tc>
          <w:tcPr>
            <w:tcW w:w="1794" w:type="dxa"/>
            <w:tcBorders>
              <w:top w:val="nil"/>
              <w:right w:val="nil"/>
            </w:tcBorders>
          </w:tcPr>
          <w:p w14:paraId="766C02F9" w14:textId="175C6546" w:rsidR="00D77D64" w:rsidRPr="00A83C3A" w:rsidRDefault="007904B8" w:rsidP="00D77D64">
            <w:pPr>
              <w:jc w:val="center"/>
              <w:rPr>
                <w:sz w:val="18"/>
                <w:szCs w:val="18"/>
              </w:rPr>
            </w:pPr>
            <w:r>
              <w:rPr>
                <w:sz w:val="18"/>
                <w:szCs w:val="18"/>
              </w:rPr>
              <w:t>P&lt;0.001</w:t>
            </w:r>
          </w:p>
        </w:tc>
        <w:tc>
          <w:tcPr>
            <w:tcW w:w="1538" w:type="dxa"/>
            <w:tcBorders>
              <w:top w:val="nil"/>
              <w:left w:val="nil"/>
            </w:tcBorders>
          </w:tcPr>
          <w:p w14:paraId="28BAFD19" w14:textId="4EA5E786" w:rsidR="00D77D64" w:rsidRPr="00A83C3A" w:rsidRDefault="007904B8" w:rsidP="00D77D64">
            <w:pPr>
              <w:jc w:val="center"/>
              <w:rPr>
                <w:sz w:val="18"/>
                <w:szCs w:val="18"/>
              </w:rPr>
            </w:pPr>
            <w:r>
              <w:rPr>
                <w:sz w:val="18"/>
                <w:szCs w:val="18"/>
              </w:rPr>
              <w:t>P&lt;0.001</w:t>
            </w:r>
          </w:p>
        </w:tc>
        <w:tc>
          <w:tcPr>
            <w:tcW w:w="1721" w:type="dxa"/>
            <w:tcBorders>
              <w:top w:val="nil"/>
              <w:right w:val="nil"/>
            </w:tcBorders>
          </w:tcPr>
          <w:p w14:paraId="288C7EA0" w14:textId="1F2B9997" w:rsidR="00D77D64" w:rsidRPr="00A83C3A" w:rsidRDefault="00260D6B" w:rsidP="00D77D64">
            <w:pPr>
              <w:jc w:val="center"/>
              <w:rPr>
                <w:sz w:val="18"/>
                <w:szCs w:val="18"/>
              </w:rPr>
            </w:pPr>
            <w:r>
              <w:rPr>
                <w:sz w:val="18"/>
                <w:szCs w:val="18"/>
              </w:rPr>
              <w:t>P&lt;0.001</w:t>
            </w:r>
          </w:p>
        </w:tc>
        <w:tc>
          <w:tcPr>
            <w:tcW w:w="1721" w:type="dxa"/>
            <w:tcBorders>
              <w:top w:val="nil"/>
              <w:left w:val="nil"/>
            </w:tcBorders>
          </w:tcPr>
          <w:p w14:paraId="30E29219" w14:textId="66B0062D" w:rsidR="00D77D64" w:rsidRPr="00A83C3A" w:rsidRDefault="00260D6B" w:rsidP="00D77D64">
            <w:pPr>
              <w:jc w:val="center"/>
              <w:rPr>
                <w:sz w:val="18"/>
                <w:szCs w:val="18"/>
              </w:rPr>
            </w:pPr>
            <w:r>
              <w:rPr>
                <w:sz w:val="18"/>
                <w:szCs w:val="18"/>
              </w:rPr>
              <w:t>P&lt;0.001</w:t>
            </w:r>
          </w:p>
        </w:tc>
        <w:tc>
          <w:tcPr>
            <w:tcW w:w="1787" w:type="dxa"/>
            <w:tcBorders>
              <w:top w:val="nil"/>
              <w:right w:val="nil"/>
            </w:tcBorders>
          </w:tcPr>
          <w:p w14:paraId="7F0B97FA" w14:textId="5FD3981D" w:rsidR="00D77D64" w:rsidRPr="00A83C3A" w:rsidRDefault="0003618B" w:rsidP="00D77D64">
            <w:pPr>
              <w:jc w:val="center"/>
              <w:rPr>
                <w:sz w:val="18"/>
                <w:szCs w:val="18"/>
              </w:rPr>
            </w:pPr>
            <w:r>
              <w:rPr>
                <w:sz w:val="18"/>
                <w:szCs w:val="18"/>
              </w:rPr>
              <w:t>P&lt;0.001</w:t>
            </w:r>
          </w:p>
        </w:tc>
        <w:tc>
          <w:tcPr>
            <w:tcW w:w="1787" w:type="dxa"/>
            <w:tcBorders>
              <w:top w:val="nil"/>
              <w:left w:val="nil"/>
              <w:right w:val="nil"/>
            </w:tcBorders>
          </w:tcPr>
          <w:p w14:paraId="7AD25C49" w14:textId="537F74F0" w:rsidR="00D77D64" w:rsidRPr="00A83C3A" w:rsidRDefault="0003618B" w:rsidP="00D77D64">
            <w:pPr>
              <w:jc w:val="center"/>
              <w:rPr>
                <w:sz w:val="18"/>
                <w:szCs w:val="18"/>
              </w:rPr>
            </w:pPr>
            <w:r>
              <w:rPr>
                <w:sz w:val="18"/>
                <w:szCs w:val="18"/>
              </w:rPr>
              <w:t>P&lt;0.001</w:t>
            </w:r>
          </w:p>
        </w:tc>
      </w:tr>
      <w:tr w:rsidR="00D77D64" w14:paraId="5F0ACBD0" w14:textId="77777777" w:rsidTr="00FD799A">
        <w:tc>
          <w:tcPr>
            <w:tcW w:w="2170" w:type="dxa"/>
            <w:tcBorders>
              <w:left w:val="nil"/>
              <w:bottom w:val="single" w:sz="4" w:space="0" w:color="auto"/>
            </w:tcBorders>
          </w:tcPr>
          <w:p w14:paraId="5FAE0CAE" w14:textId="77777777" w:rsidR="00D77D64" w:rsidRPr="00A83C3A" w:rsidRDefault="00D77D64" w:rsidP="00D77D64">
            <w:pPr>
              <w:rPr>
                <w:b/>
                <w:sz w:val="18"/>
                <w:szCs w:val="18"/>
              </w:rPr>
            </w:pPr>
            <w:r w:rsidRPr="00A83C3A">
              <w:rPr>
                <w:b/>
                <w:sz w:val="18"/>
                <w:szCs w:val="18"/>
              </w:rPr>
              <w:t>Effect on intercept</w:t>
            </w:r>
            <w:r>
              <w:rPr>
                <w:b/>
                <w:sz w:val="18"/>
                <w:szCs w:val="18"/>
              </w:rPr>
              <w:t xml:space="preserve"> </w:t>
            </w:r>
          </w:p>
        </w:tc>
        <w:tc>
          <w:tcPr>
            <w:tcW w:w="1794" w:type="dxa"/>
            <w:tcBorders>
              <w:bottom w:val="single" w:sz="4" w:space="0" w:color="auto"/>
              <w:right w:val="nil"/>
            </w:tcBorders>
          </w:tcPr>
          <w:p w14:paraId="33295171" w14:textId="77777777" w:rsidR="00D77D64" w:rsidRPr="00A83C3A" w:rsidRDefault="00D77D64" w:rsidP="00D77D64">
            <w:pPr>
              <w:jc w:val="center"/>
              <w:rPr>
                <w:sz w:val="18"/>
                <w:szCs w:val="18"/>
              </w:rPr>
            </w:pPr>
          </w:p>
        </w:tc>
        <w:tc>
          <w:tcPr>
            <w:tcW w:w="1538" w:type="dxa"/>
            <w:tcBorders>
              <w:left w:val="nil"/>
              <w:bottom w:val="single" w:sz="4" w:space="0" w:color="auto"/>
            </w:tcBorders>
          </w:tcPr>
          <w:p w14:paraId="53263AE9" w14:textId="77777777" w:rsidR="00D77D64" w:rsidRPr="00A83C3A" w:rsidRDefault="00D77D64" w:rsidP="00D77D64">
            <w:pPr>
              <w:jc w:val="center"/>
              <w:rPr>
                <w:sz w:val="18"/>
                <w:szCs w:val="18"/>
              </w:rPr>
            </w:pPr>
          </w:p>
        </w:tc>
        <w:tc>
          <w:tcPr>
            <w:tcW w:w="1721" w:type="dxa"/>
            <w:tcBorders>
              <w:bottom w:val="single" w:sz="4" w:space="0" w:color="auto"/>
              <w:right w:val="nil"/>
            </w:tcBorders>
          </w:tcPr>
          <w:p w14:paraId="7CAED4D5" w14:textId="77777777" w:rsidR="00D77D64" w:rsidRPr="00A83C3A" w:rsidRDefault="00D77D64" w:rsidP="00D77D64">
            <w:pPr>
              <w:rPr>
                <w:sz w:val="18"/>
                <w:szCs w:val="18"/>
              </w:rPr>
            </w:pPr>
          </w:p>
        </w:tc>
        <w:tc>
          <w:tcPr>
            <w:tcW w:w="1721" w:type="dxa"/>
            <w:tcBorders>
              <w:left w:val="nil"/>
              <w:bottom w:val="single" w:sz="4" w:space="0" w:color="auto"/>
            </w:tcBorders>
          </w:tcPr>
          <w:p w14:paraId="5A27E790" w14:textId="77777777" w:rsidR="00D77D64" w:rsidRPr="00A83C3A" w:rsidRDefault="00D77D64" w:rsidP="00D77D64">
            <w:pPr>
              <w:jc w:val="center"/>
              <w:rPr>
                <w:sz w:val="18"/>
                <w:szCs w:val="18"/>
              </w:rPr>
            </w:pPr>
          </w:p>
        </w:tc>
        <w:tc>
          <w:tcPr>
            <w:tcW w:w="1787" w:type="dxa"/>
            <w:tcBorders>
              <w:bottom w:val="single" w:sz="4" w:space="0" w:color="auto"/>
              <w:right w:val="nil"/>
            </w:tcBorders>
          </w:tcPr>
          <w:p w14:paraId="47EB66A3" w14:textId="77777777" w:rsidR="00D77D64" w:rsidRPr="00A83C3A" w:rsidRDefault="00D77D64" w:rsidP="00D77D64">
            <w:pPr>
              <w:jc w:val="center"/>
              <w:rPr>
                <w:sz w:val="18"/>
                <w:szCs w:val="18"/>
              </w:rPr>
            </w:pPr>
          </w:p>
        </w:tc>
        <w:tc>
          <w:tcPr>
            <w:tcW w:w="1787" w:type="dxa"/>
            <w:tcBorders>
              <w:left w:val="nil"/>
              <w:bottom w:val="single" w:sz="4" w:space="0" w:color="auto"/>
              <w:right w:val="nil"/>
            </w:tcBorders>
          </w:tcPr>
          <w:p w14:paraId="2CCD6790" w14:textId="77777777" w:rsidR="00D77D64" w:rsidRPr="00A83C3A" w:rsidRDefault="00D77D64" w:rsidP="00D77D64">
            <w:pPr>
              <w:jc w:val="center"/>
              <w:rPr>
                <w:sz w:val="18"/>
                <w:szCs w:val="18"/>
              </w:rPr>
            </w:pPr>
          </w:p>
        </w:tc>
      </w:tr>
      <w:tr w:rsidR="00D77D64" w14:paraId="221055D0" w14:textId="77777777" w:rsidTr="00FD799A">
        <w:tc>
          <w:tcPr>
            <w:tcW w:w="2170" w:type="dxa"/>
            <w:tcBorders>
              <w:left w:val="nil"/>
              <w:bottom w:val="nil"/>
            </w:tcBorders>
          </w:tcPr>
          <w:p w14:paraId="3C39D5DC" w14:textId="77777777" w:rsidR="00D77D64" w:rsidRPr="00A83C3A" w:rsidRDefault="00D77D64" w:rsidP="00D77D64">
            <w:pPr>
              <w:jc w:val="center"/>
              <w:rPr>
                <w:sz w:val="18"/>
                <w:szCs w:val="18"/>
              </w:rPr>
            </w:pPr>
            <w:r>
              <w:rPr>
                <w:sz w:val="18"/>
                <w:szCs w:val="18"/>
              </w:rPr>
              <w:t>No policy</w:t>
            </w:r>
          </w:p>
        </w:tc>
        <w:tc>
          <w:tcPr>
            <w:tcW w:w="1794" w:type="dxa"/>
            <w:tcBorders>
              <w:bottom w:val="nil"/>
              <w:right w:val="nil"/>
            </w:tcBorders>
          </w:tcPr>
          <w:p w14:paraId="11CE36F6" w14:textId="04DC6885" w:rsidR="00D77D64" w:rsidRPr="00A83C3A" w:rsidRDefault="007904B8" w:rsidP="00D77D64">
            <w:pPr>
              <w:jc w:val="center"/>
              <w:rPr>
                <w:sz w:val="18"/>
                <w:szCs w:val="18"/>
              </w:rPr>
            </w:pPr>
            <w:r>
              <w:rPr>
                <w:sz w:val="18"/>
                <w:szCs w:val="18"/>
              </w:rPr>
              <w:t>ref</w:t>
            </w:r>
          </w:p>
        </w:tc>
        <w:tc>
          <w:tcPr>
            <w:tcW w:w="1538" w:type="dxa"/>
            <w:tcBorders>
              <w:left w:val="nil"/>
              <w:bottom w:val="nil"/>
            </w:tcBorders>
          </w:tcPr>
          <w:p w14:paraId="2F1F2D45" w14:textId="77777777" w:rsidR="00D77D64" w:rsidRPr="00A83C3A" w:rsidRDefault="00D77D64" w:rsidP="00D77D64">
            <w:pPr>
              <w:jc w:val="center"/>
              <w:rPr>
                <w:sz w:val="18"/>
                <w:szCs w:val="18"/>
              </w:rPr>
            </w:pPr>
          </w:p>
        </w:tc>
        <w:tc>
          <w:tcPr>
            <w:tcW w:w="1721" w:type="dxa"/>
            <w:tcBorders>
              <w:bottom w:val="nil"/>
              <w:right w:val="nil"/>
            </w:tcBorders>
          </w:tcPr>
          <w:p w14:paraId="5A1888DB" w14:textId="65F22753" w:rsidR="00D77D64" w:rsidRPr="00A83C3A" w:rsidRDefault="00BD1C7A" w:rsidP="00D77D64">
            <w:pPr>
              <w:jc w:val="center"/>
              <w:rPr>
                <w:sz w:val="18"/>
                <w:szCs w:val="18"/>
              </w:rPr>
            </w:pPr>
            <w:r>
              <w:rPr>
                <w:sz w:val="18"/>
                <w:szCs w:val="18"/>
              </w:rPr>
              <w:t>ref</w:t>
            </w:r>
          </w:p>
        </w:tc>
        <w:tc>
          <w:tcPr>
            <w:tcW w:w="1721" w:type="dxa"/>
            <w:tcBorders>
              <w:left w:val="nil"/>
              <w:bottom w:val="nil"/>
            </w:tcBorders>
          </w:tcPr>
          <w:p w14:paraId="7A471CC3" w14:textId="77777777" w:rsidR="00D77D64" w:rsidRPr="00A83C3A" w:rsidRDefault="00D77D64" w:rsidP="00D77D64">
            <w:pPr>
              <w:jc w:val="center"/>
              <w:rPr>
                <w:sz w:val="18"/>
                <w:szCs w:val="18"/>
              </w:rPr>
            </w:pPr>
          </w:p>
        </w:tc>
        <w:tc>
          <w:tcPr>
            <w:tcW w:w="1787" w:type="dxa"/>
            <w:tcBorders>
              <w:bottom w:val="nil"/>
              <w:right w:val="nil"/>
            </w:tcBorders>
          </w:tcPr>
          <w:p w14:paraId="15275190" w14:textId="146AD88D" w:rsidR="00D77D64" w:rsidRPr="00A83C3A" w:rsidRDefault="0003618B" w:rsidP="00D77D64">
            <w:pPr>
              <w:jc w:val="center"/>
              <w:rPr>
                <w:sz w:val="18"/>
                <w:szCs w:val="18"/>
              </w:rPr>
            </w:pPr>
            <w:r>
              <w:rPr>
                <w:sz w:val="18"/>
                <w:szCs w:val="18"/>
              </w:rPr>
              <w:t>ref</w:t>
            </w:r>
          </w:p>
        </w:tc>
        <w:tc>
          <w:tcPr>
            <w:tcW w:w="1787" w:type="dxa"/>
            <w:tcBorders>
              <w:left w:val="nil"/>
              <w:bottom w:val="nil"/>
              <w:right w:val="nil"/>
            </w:tcBorders>
          </w:tcPr>
          <w:p w14:paraId="2070CA5F" w14:textId="77777777" w:rsidR="00D77D64" w:rsidRPr="00A83C3A" w:rsidRDefault="00D77D64" w:rsidP="00D77D64">
            <w:pPr>
              <w:jc w:val="center"/>
              <w:rPr>
                <w:sz w:val="18"/>
                <w:szCs w:val="18"/>
              </w:rPr>
            </w:pPr>
          </w:p>
        </w:tc>
      </w:tr>
      <w:tr w:rsidR="00D77D64" w14:paraId="1DF2944E" w14:textId="77777777" w:rsidTr="00FD799A">
        <w:tc>
          <w:tcPr>
            <w:tcW w:w="2170" w:type="dxa"/>
            <w:tcBorders>
              <w:top w:val="nil"/>
              <w:left w:val="nil"/>
              <w:bottom w:val="nil"/>
            </w:tcBorders>
          </w:tcPr>
          <w:p w14:paraId="67B8C1FC" w14:textId="77777777" w:rsidR="00D77D64" w:rsidRPr="00A83C3A" w:rsidRDefault="00D77D64" w:rsidP="00D77D64">
            <w:pPr>
              <w:jc w:val="center"/>
              <w:rPr>
                <w:sz w:val="18"/>
                <w:szCs w:val="18"/>
              </w:rPr>
            </w:pPr>
            <w:r>
              <w:rPr>
                <w:sz w:val="18"/>
                <w:szCs w:val="18"/>
              </w:rPr>
              <w:t>Low policy</w:t>
            </w:r>
          </w:p>
        </w:tc>
        <w:tc>
          <w:tcPr>
            <w:tcW w:w="1794" w:type="dxa"/>
            <w:tcBorders>
              <w:top w:val="nil"/>
              <w:bottom w:val="nil"/>
              <w:right w:val="nil"/>
            </w:tcBorders>
          </w:tcPr>
          <w:p w14:paraId="35F6CDF1" w14:textId="16A270B0" w:rsidR="00D77D64" w:rsidRPr="00A83C3A" w:rsidRDefault="007904B8" w:rsidP="00D77D64">
            <w:pPr>
              <w:jc w:val="center"/>
              <w:rPr>
                <w:sz w:val="18"/>
                <w:szCs w:val="18"/>
              </w:rPr>
            </w:pPr>
            <w:r>
              <w:rPr>
                <w:sz w:val="18"/>
                <w:szCs w:val="18"/>
              </w:rPr>
              <w:t>-0.060 (0.120)</w:t>
            </w:r>
          </w:p>
        </w:tc>
        <w:tc>
          <w:tcPr>
            <w:tcW w:w="1538" w:type="dxa"/>
            <w:tcBorders>
              <w:top w:val="nil"/>
              <w:left w:val="nil"/>
              <w:bottom w:val="nil"/>
            </w:tcBorders>
          </w:tcPr>
          <w:p w14:paraId="584777E2" w14:textId="77777777" w:rsidR="00D77D64" w:rsidRPr="00A83C3A" w:rsidRDefault="00D77D64" w:rsidP="00D77D64">
            <w:pPr>
              <w:jc w:val="center"/>
              <w:rPr>
                <w:sz w:val="18"/>
                <w:szCs w:val="18"/>
              </w:rPr>
            </w:pPr>
          </w:p>
        </w:tc>
        <w:tc>
          <w:tcPr>
            <w:tcW w:w="1721" w:type="dxa"/>
            <w:tcBorders>
              <w:top w:val="nil"/>
              <w:bottom w:val="nil"/>
              <w:right w:val="nil"/>
            </w:tcBorders>
          </w:tcPr>
          <w:p w14:paraId="48CEF111" w14:textId="15DB85C7" w:rsidR="00D77D64" w:rsidRPr="00BD1C7A" w:rsidRDefault="00BD1C7A" w:rsidP="00D77D64">
            <w:pPr>
              <w:jc w:val="center"/>
              <w:rPr>
                <w:sz w:val="18"/>
                <w:szCs w:val="18"/>
              </w:rPr>
            </w:pPr>
            <w:r w:rsidRPr="00BD1C7A">
              <w:rPr>
                <w:sz w:val="18"/>
                <w:szCs w:val="18"/>
              </w:rPr>
              <w:t>-0.104 (0.118)</w:t>
            </w:r>
          </w:p>
        </w:tc>
        <w:tc>
          <w:tcPr>
            <w:tcW w:w="1721" w:type="dxa"/>
            <w:tcBorders>
              <w:top w:val="nil"/>
              <w:left w:val="nil"/>
              <w:bottom w:val="nil"/>
            </w:tcBorders>
          </w:tcPr>
          <w:p w14:paraId="4602FC75" w14:textId="77777777" w:rsidR="00D77D64" w:rsidRPr="00A83C3A" w:rsidRDefault="00D77D64" w:rsidP="00D77D64">
            <w:pPr>
              <w:jc w:val="center"/>
              <w:rPr>
                <w:sz w:val="18"/>
                <w:szCs w:val="18"/>
              </w:rPr>
            </w:pPr>
          </w:p>
        </w:tc>
        <w:tc>
          <w:tcPr>
            <w:tcW w:w="1787" w:type="dxa"/>
            <w:tcBorders>
              <w:top w:val="nil"/>
              <w:bottom w:val="nil"/>
              <w:right w:val="nil"/>
            </w:tcBorders>
          </w:tcPr>
          <w:p w14:paraId="7B9BE1D4" w14:textId="62024654" w:rsidR="00D77D64" w:rsidRPr="00A83C3A" w:rsidRDefault="0003618B" w:rsidP="00D77D64">
            <w:pPr>
              <w:jc w:val="center"/>
              <w:rPr>
                <w:sz w:val="18"/>
                <w:szCs w:val="18"/>
              </w:rPr>
            </w:pPr>
            <w:r>
              <w:rPr>
                <w:sz w:val="18"/>
                <w:szCs w:val="18"/>
              </w:rPr>
              <w:t>-0.068 (0.116)</w:t>
            </w:r>
          </w:p>
        </w:tc>
        <w:tc>
          <w:tcPr>
            <w:tcW w:w="1787" w:type="dxa"/>
            <w:tcBorders>
              <w:top w:val="nil"/>
              <w:left w:val="nil"/>
              <w:bottom w:val="nil"/>
              <w:right w:val="nil"/>
            </w:tcBorders>
          </w:tcPr>
          <w:p w14:paraId="26336D3D" w14:textId="77777777" w:rsidR="00D77D64" w:rsidRPr="00A83C3A" w:rsidRDefault="00D77D64" w:rsidP="00D77D64">
            <w:pPr>
              <w:jc w:val="center"/>
              <w:rPr>
                <w:sz w:val="18"/>
                <w:szCs w:val="18"/>
              </w:rPr>
            </w:pPr>
          </w:p>
        </w:tc>
      </w:tr>
      <w:tr w:rsidR="00D77D64" w14:paraId="4D59AD9C" w14:textId="77777777" w:rsidTr="00FD799A">
        <w:tc>
          <w:tcPr>
            <w:tcW w:w="2170" w:type="dxa"/>
            <w:tcBorders>
              <w:top w:val="nil"/>
              <w:left w:val="nil"/>
              <w:bottom w:val="nil"/>
            </w:tcBorders>
          </w:tcPr>
          <w:p w14:paraId="7E303153" w14:textId="77777777" w:rsidR="00D77D64" w:rsidRPr="00A83C3A" w:rsidRDefault="00D77D64" w:rsidP="00D77D64">
            <w:pPr>
              <w:jc w:val="center"/>
              <w:rPr>
                <w:sz w:val="18"/>
                <w:szCs w:val="18"/>
              </w:rPr>
            </w:pPr>
            <w:r>
              <w:rPr>
                <w:sz w:val="18"/>
                <w:szCs w:val="18"/>
              </w:rPr>
              <w:t xml:space="preserve">Medium </w:t>
            </w:r>
          </w:p>
        </w:tc>
        <w:tc>
          <w:tcPr>
            <w:tcW w:w="1794" w:type="dxa"/>
            <w:tcBorders>
              <w:top w:val="nil"/>
              <w:bottom w:val="nil"/>
              <w:right w:val="nil"/>
            </w:tcBorders>
          </w:tcPr>
          <w:p w14:paraId="19E137D0" w14:textId="0A378A35" w:rsidR="00D77D64" w:rsidRPr="00A83C3A" w:rsidRDefault="007904B8" w:rsidP="00D77D64">
            <w:pPr>
              <w:jc w:val="center"/>
              <w:rPr>
                <w:sz w:val="18"/>
                <w:szCs w:val="18"/>
              </w:rPr>
            </w:pPr>
            <w:r>
              <w:rPr>
                <w:sz w:val="18"/>
                <w:szCs w:val="18"/>
              </w:rPr>
              <w:t>0.141 (0.096)</w:t>
            </w:r>
          </w:p>
        </w:tc>
        <w:tc>
          <w:tcPr>
            <w:tcW w:w="1538" w:type="dxa"/>
            <w:tcBorders>
              <w:top w:val="nil"/>
              <w:left w:val="nil"/>
              <w:bottom w:val="nil"/>
            </w:tcBorders>
          </w:tcPr>
          <w:p w14:paraId="7026E75F" w14:textId="77777777" w:rsidR="00D77D64" w:rsidRPr="00A83C3A" w:rsidRDefault="00D77D64" w:rsidP="00D77D64">
            <w:pPr>
              <w:jc w:val="center"/>
              <w:rPr>
                <w:sz w:val="18"/>
                <w:szCs w:val="18"/>
              </w:rPr>
            </w:pPr>
          </w:p>
        </w:tc>
        <w:tc>
          <w:tcPr>
            <w:tcW w:w="1721" w:type="dxa"/>
            <w:tcBorders>
              <w:top w:val="nil"/>
              <w:bottom w:val="nil"/>
              <w:right w:val="nil"/>
            </w:tcBorders>
          </w:tcPr>
          <w:p w14:paraId="1F872C49" w14:textId="21A7E8FA" w:rsidR="00D77D64" w:rsidRPr="00BD1C7A" w:rsidRDefault="00BD1C7A" w:rsidP="00D77D64">
            <w:pPr>
              <w:jc w:val="center"/>
              <w:rPr>
                <w:sz w:val="18"/>
                <w:szCs w:val="18"/>
              </w:rPr>
            </w:pPr>
            <w:r>
              <w:rPr>
                <w:sz w:val="18"/>
                <w:szCs w:val="18"/>
              </w:rPr>
              <w:t>0.045 (0.094)</w:t>
            </w:r>
          </w:p>
        </w:tc>
        <w:tc>
          <w:tcPr>
            <w:tcW w:w="1721" w:type="dxa"/>
            <w:tcBorders>
              <w:top w:val="nil"/>
              <w:left w:val="nil"/>
              <w:bottom w:val="nil"/>
            </w:tcBorders>
          </w:tcPr>
          <w:p w14:paraId="1FBAC144" w14:textId="77777777" w:rsidR="00D77D64" w:rsidRPr="00A83C3A" w:rsidRDefault="00D77D64" w:rsidP="00D77D64">
            <w:pPr>
              <w:jc w:val="center"/>
              <w:rPr>
                <w:sz w:val="18"/>
                <w:szCs w:val="18"/>
              </w:rPr>
            </w:pPr>
          </w:p>
        </w:tc>
        <w:tc>
          <w:tcPr>
            <w:tcW w:w="1787" w:type="dxa"/>
            <w:tcBorders>
              <w:top w:val="nil"/>
              <w:bottom w:val="nil"/>
              <w:right w:val="nil"/>
            </w:tcBorders>
          </w:tcPr>
          <w:p w14:paraId="5A9511E3" w14:textId="0C50EBB2" w:rsidR="00D77D64" w:rsidRPr="0003618B" w:rsidRDefault="0003618B" w:rsidP="00D77D64">
            <w:pPr>
              <w:jc w:val="center"/>
              <w:rPr>
                <w:sz w:val="18"/>
                <w:szCs w:val="18"/>
              </w:rPr>
            </w:pPr>
            <w:r w:rsidRPr="0003618B">
              <w:rPr>
                <w:sz w:val="18"/>
                <w:szCs w:val="18"/>
              </w:rPr>
              <w:t>0.111 (0.094)</w:t>
            </w:r>
          </w:p>
        </w:tc>
        <w:tc>
          <w:tcPr>
            <w:tcW w:w="1787" w:type="dxa"/>
            <w:tcBorders>
              <w:top w:val="nil"/>
              <w:left w:val="nil"/>
              <w:bottom w:val="nil"/>
              <w:right w:val="nil"/>
            </w:tcBorders>
          </w:tcPr>
          <w:p w14:paraId="23DC168C" w14:textId="77777777" w:rsidR="00D77D64" w:rsidRPr="00A83C3A" w:rsidRDefault="00D77D64" w:rsidP="00D77D64">
            <w:pPr>
              <w:jc w:val="center"/>
              <w:rPr>
                <w:sz w:val="18"/>
                <w:szCs w:val="18"/>
              </w:rPr>
            </w:pPr>
          </w:p>
        </w:tc>
      </w:tr>
      <w:tr w:rsidR="00D77D64" w14:paraId="2EE9F913" w14:textId="77777777" w:rsidTr="00FD799A">
        <w:tc>
          <w:tcPr>
            <w:tcW w:w="2170" w:type="dxa"/>
            <w:tcBorders>
              <w:top w:val="nil"/>
              <w:left w:val="nil"/>
              <w:bottom w:val="nil"/>
            </w:tcBorders>
          </w:tcPr>
          <w:p w14:paraId="04660EB8" w14:textId="77777777" w:rsidR="00D77D64" w:rsidRPr="00A83C3A" w:rsidRDefault="00D77D64" w:rsidP="00D77D64">
            <w:pPr>
              <w:jc w:val="center"/>
              <w:rPr>
                <w:sz w:val="18"/>
                <w:szCs w:val="18"/>
              </w:rPr>
            </w:pPr>
            <w:r>
              <w:rPr>
                <w:sz w:val="18"/>
                <w:szCs w:val="18"/>
              </w:rPr>
              <w:t>High policy</w:t>
            </w:r>
          </w:p>
        </w:tc>
        <w:tc>
          <w:tcPr>
            <w:tcW w:w="1794" w:type="dxa"/>
            <w:tcBorders>
              <w:top w:val="nil"/>
              <w:bottom w:val="nil"/>
              <w:right w:val="nil"/>
            </w:tcBorders>
          </w:tcPr>
          <w:p w14:paraId="5A4F628A" w14:textId="0FBDB74C" w:rsidR="00D77D64" w:rsidRPr="00A83C3A" w:rsidRDefault="007904B8" w:rsidP="00D77D64">
            <w:pPr>
              <w:jc w:val="center"/>
              <w:rPr>
                <w:sz w:val="18"/>
                <w:szCs w:val="18"/>
              </w:rPr>
            </w:pPr>
            <w:r>
              <w:rPr>
                <w:sz w:val="18"/>
                <w:szCs w:val="18"/>
              </w:rPr>
              <w:t>0.678 (0.115)</w:t>
            </w:r>
          </w:p>
        </w:tc>
        <w:tc>
          <w:tcPr>
            <w:tcW w:w="1538" w:type="dxa"/>
            <w:tcBorders>
              <w:top w:val="nil"/>
              <w:left w:val="nil"/>
              <w:bottom w:val="nil"/>
            </w:tcBorders>
          </w:tcPr>
          <w:p w14:paraId="32841CBA" w14:textId="77777777" w:rsidR="00D77D64" w:rsidRPr="00A83C3A" w:rsidRDefault="00D77D64" w:rsidP="00D77D64">
            <w:pPr>
              <w:jc w:val="center"/>
              <w:rPr>
                <w:sz w:val="18"/>
                <w:szCs w:val="18"/>
              </w:rPr>
            </w:pPr>
          </w:p>
        </w:tc>
        <w:tc>
          <w:tcPr>
            <w:tcW w:w="1721" w:type="dxa"/>
            <w:tcBorders>
              <w:top w:val="nil"/>
              <w:bottom w:val="nil"/>
              <w:right w:val="nil"/>
            </w:tcBorders>
          </w:tcPr>
          <w:p w14:paraId="114EE82F" w14:textId="41A195D0" w:rsidR="00D77D64" w:rsidRPr="00AB20BE" w:rsidRDefault="00BD1C7A" w:rsidP="00D77D64">
            <w:pPr>
              <w:jc w:val="center"/>
              <w:rPr>
                <w:b/>
                <w:sz w:val="18"/>
                <w:szCs w:val="18"/>
              </w:rPr>
            </w:pPr>
            <w:r>
              <w:rPr>
                <w:b/>
                <w:sz w:val="18"/>
                <w:szCs w:val="18"/>
              </w:rPr>
              <w:t>0.338 (0.117)</w:t>
            </w:r>
          </w:p>
        </w:tc>
        <w:tc>
          <w:tcPr>
            <w:tcW w:w="1721" w:type="dxa"/>
            <w:tcBorders>
              <w:top w:val="nil"/>
              <w:left w:val="nil"/>
              <w:bottom w:val="nil"/>
            </w:tcBorders>
          </w:tcPr>
          <w:p w14:paraId="1B2E1A09" w14:textId="77777777" w:rsidR="00D77D64" w:rsidRPr="00A83C3A" w:rsidRDefault="00D77D64" w:rsidP="00D77D64">
            <w:pPr>
              <w:jc w:val="center"/>
              <w:rPr>
                <w:sz w:val="18"/>
                <w:szCs w:val="18"/>
              </w:rPr>
            </w:pPr>
          </w:p>
        </w:tc>
        <w:tc>
          <w:tcPr>
            <w:tcW w:w="1787" w:type="dxa"/>
            <w:tcBorders>
              <w:top w:val="nil"/>
              <w:bottom w:val="nil"/>
              <w:right w:val="nil"/>
            </w:tcBorders>
          </w:tcPr>
          <w:p w14:paraId="52A97F45" w14:textId="176EC3B7" w:rsidR="00D77D64" w:rsidRPr="00D97B5E" w:rsidRDefault="0003618B" w:rsidP="00D77D64">
            <w:pPr>
              <w:jc w:val="center"/>
              <w:rPr>
                <w:b/>
                <w:sz w:val="18"/>
                <w:szCs w:val="18"/>
              </w:rPr>
            </w:pPr>
            <w:r>
              <w:rPr>
                <w:b/>
                <w:sz w:val="18"/>
                <w:szCs w:val="18"/>
              </w:rPr>
              <w:t>0.495 (0.124)</w:t>
            </w:r>
          </w:p>
        </w:tc>
        <w:tc>
          <w:tcPr>
            <w:tcW w:w="1787" w:type="dxa"/>
            <w:tcBorders>
              <w:top w:val="nil"/>
              <w:left w:val="nil"/>
              <w:bottom w:val="nil"/>
              <w:right w:val="nil"/>
            </w:tcBorders>
          </w:tcPr>
          <w:p w14:paraId="4B845627" w14:textId="77777777" w:rsidR="00D77D64" w:rsidRPr="00A83C3A" w:rsidRDefault="00D77D64" w:rsidP="00D77D64">
            <w:pPr>
              <w:jc w:val="center"/>
              <w:rPr>
                <w:sz w:val="18"/>
                <w:szCs w:val="18"/>
              </w:rPr>
            </w:pPr>
          </w:p>
        </w:tc>
      </w:tr>
      <w:tr w:rsidR="00D77D64" w14:paraId="044CC2F7" w14:textId="77777777" w:rsidTr="00FD799A">
        <w:tc>
          <w:tcPr>
            <w:tcW w:w="2170" w:type="dxa"/>
            <w:tcBorders>
              <w:top w:val="nil"/>
              <w:left w:val="nil"/>
              <w:bottom w:val="single" w:sz="4" w:space="0" w:color="auto"/>
            </w:tcBorders>
          </w:tcPr>
          <w:p w14:paraId="61051EC0" w14:textId="77777777" w:rsidR="00D77D64" w:rsidRPr="00A83C3A" w:rsidRDefault="00D77D64" w:rsidP="00D77D64">
            <w:pPr>
              <w:jc w:val="center"/>
              <w:rPr>
                <w:sz w:val="18"/>
                <w:szCs w:val="18"/>
              </w:rPr>
            </w:pPr>
          </w:p>
        </w:tc>
        <w:tc>
          <w:tcPr>
            <w:tcW w:w="1794" w:type="dxa"/>
            <w:tcBorders>
              <w:top w:val="nil"/>
              <w:bottom w:val="single" w:sz="4" w:space="0" w:color="auto"/>
              <w:right w:val="nil"/>
            </w:tcBorders>
          </w:tcPr>
          <w:p w14:paraId="1C798538" w14:textId="4DAFE941" w:rsidR="00D77D64" w:rsidRPr="00A83C3A" w:rsidRDefault="007904B8" w:rsidP="00D77D64">
            <w:pPr>
              <w:jc w:val="center"/>
              <w:rPr>
                <w:sz w:val="18"/>
                <w:szCs w:val="18"/>
              </w:rPr>
            </w:pPr>
            <w:r>
              <w:rPr>
                <w:sz w:val="18"/>
                <w:szCs w:val="18"/>
              </w:rPr>
              <w:t>P&lt;0.001</w:t>
            </w:r>
          </w:p>
        </w:tc>
        <w:tc>
          <w:tcPr>
            <w:tcW w:w="1538" w:type="dxa"/>
            <w:tcBorders>
              <w:top w:val="nil"/>
              <w:left w:val="nil"/>
              <w:bottom w:val="single" w:sz="4" w:space="0" w:color="auto"/>
            </w:tcBorders>
          </w:tcPr>
          <w:p w14:paraId="7CF8642C" w14:textId="77777777" w:rsidR="00D77D64" w:rsidRPr="00A83C3A" w:rsidRDefault="00D77D64" w:rsidP="00D77D64">
            <w:pPr>
              <w:jc w:val="center"/>
              <w:rPr>
                <w:sz w:val="18"/>
                <w:szCs w:val="18"/>
              </w:rPr>
            </w:pPr>
          </w:p>
        </w:tc>
        <w:tc>
          <w:tcPr>
            <w:tcW w:w="1721" w:type="dxa"/>
            <w:tcBorders>
              <w:top w:val="nil"/>
              <w:bottom w:val="single" w:sz="4" w:space="0" w:color="auto"/>
              <w:right w:val="nil"/>
            </w:tcBorders>
          </w:tcPr>
          <w:p w14:paraId="6027D9FA" w14:textId="09E9E1C4" w:rsidR="00D77D64" w:rsidRPr="00A83C3A" w:rsidRDefault="00260D6B" w:rsidP="00D77D64">
            <w:pPr>
              <w:jc w:val="center"/>
              <w:rPr>
                <w:sz w:val="18"/>
                <w:szCs w:val="18"/>
              </w:rPr>
            </w:pPr>
            <w:r>
              <w:rPr>
                <w:sz w:val="18"/>
                <w:szCs w:val="18"/>
              </w:rPr>
              <w:t>P=0.010</w:t>
            </w:r>
          </w:p>
        </w:tc>
        <w:tc>
          <w:tcPr>
            <w:tcW w:w="1721" w:type="dxa"/>
            <w:tcBorders>
              <w:top w:val="nil"/>
              <w:left w:val="nil"/>
              <w:bottom w:val="single" w:sz="4" w:space="0" w:color="auto"/>
            </w:tcBorders>
          </w:tcPr>
          <w:p w14:paraId="73E23E88" w14:textId="77777777" w:rsidR="00D77D64" w:rsidRPr="00A83C3A" w:rsidRDefault="00D77D64" w:rsidP="00D77D64">
            <w:pPr>
              <w:jc w:val="center"/>
              <w:rPr>
                <w:sz w:val="18"/>
                <w:szCs w:val="18"/>
              </w:rPr>
            </w:pPr>
          </w:p>
        </w:tc>
        <w:tc>
          <w:tcPr>
            <w:tcW w:w="1787" w:type="dxa"/>
            <w:tcBorders>
              <w:top w:val="nil"/>
              <w:bottom w:val="single" w:sz="4" w:space="0" w:color="auto"/>
              <w:right w:val="nil"/>
            </w:tcBorders>
          </w:tcPr>
          <w:p w14:paraId="4985EB21" w14:textId="5BB6044F" w:rsidR="00D77D64" w:rsidRPr="00A83C3A" w:rsidRDefault="0003618B" w:rsidP="00D77D64">
            <w:pPr>
              <w:jc w:val="center"/>
              <w:rPr>
                <w:sz w:val="18"/>
                <w:szCs w:val="18"/>
              </w:rPr>
            </w:pPr>
            <w:r>
              <w:rPr>
                <w:sz w:val="18"/>
                <w:szCs w:val="18"/>
              </w:rPr>
              <w:t>P&lt;0.001</w:t>
            </w:r>
          </w:p>
        </w:tc>
        <w:tc>
          <w:tcPr>
            <w:tcW w:w="1787" w:type="dxa"/>
            <w:tcBorders>
              <w:top w:val="nil"/>
              <w:left w:val="nil"/>
              <w:bottom w:val="single" w:sz="4" w:space="0" w:color="auto"/>
              <w:right w:val="nil"/>
            </w:tcBorders>
          </w:tcPr>
          <w:p w14:paraId="319A376B" w14:textId="77777777" w:rsidR="00D77D64" w:rsidRPr="00A83C3A" w:rsidRDefault="00D77D64" w:rsidP="00D77D64">
            <w:pPr>
              <w:jc w:val="center"/>
              <w:rPr>
                <w:sz w:val="18"/>
                <w:szCs w:val="18"/>
              </w:rPr>
            </w:pPr>
          </w:p>
        </w:tc>
      </w:tr>
      <w:tr w:rsidR="00D77D64" w14:paraId="1073B7F4" w14:textId="77777777" w:rsidTr="00FD799A">
        <w:tc>
          <w:tcPr>
            <w:tcW w:w="2170" w:type="dxa"/>
            <w:tcBorders>
              <w:left w:val="nil"/>
              <w:bottom w:val="nil"/>
            </w:tcBorders>
          </w:tcPr>
          <w:p w14:paraId="0FE02EF6" w14:textId="77777777" w:rsidR="00D77D64" w:rsidRPr="00A83C3A" w:rsidRDefault="00D77D64" w:rsidP="00D77D64">
            <w:pPr>
              <w:jc w:val="center"/>
              <w:rPr>
                <w:sz w:val="18"/>
                <w:szCs w:val="18"/>
              </w:rPr>
            </w:pPr>
            <w:r>
              <w:rPr>
                <w:sz w:val="18"/>
                <w:szCs w:val="18"/>
              </w:rPr>
              <w:t>Deprivation at baseline</w:t>
            </w:r>
          </w:p>
        </w:tc>
        <w:tc>
          <w:tcPr>
            <w:tcW w:w="1794" w:type="dxa"/>
            <w:tcBorders>
              <w:bottom w:val="nil"/>
              <w:right w:val="nil"/>
            </w:tcBorders>
          </w:tcPr>
          <w:p w14:paraId="267653CF" w14:textId="77777777" w:rsidR="00D77D64" w:rsidRPr="00A83C3A" w:rsidRDefault="00D77D64" w:rsidP="00D77D64">
            <w:pPr>
              <w:jc w:val="center"/>
              <w:rPr>
                <w:sz w:val="18"/>
                <w:szCs w:val="18"/>
              </w:rPr>
            </w:pPr>
          </w:p>
        </w:tc>
        <w:tc>
          <w:tcPr>
            <w:tcW w:w="1538" w:type="dxa"/>
            <w:tcBorders>
              <w:left w:val="nil"/>
              <w:bottom w:val="nil"/>
            </w:tcBorders>
          </w:tcPr>
          <w:p w14:paraId="2479E7C5" w14:textId="77777777" w:rsidR="00D77D64" w:rsidRPr="00A83C3A" w:rsidRDefault="00D77D64" w:rsidP="00D77D64">
            <w:pPr>
              <w:jc w:val="center"/>
              <w:rPr>
                <w:sz w:val="18"/>
                <w:szCs w:val="18"/>
              </w:rPr>
            </w:pPr>
          </w:p>
        </w:tc>
        <w:tc>
          <w:tcPr>
            <w:tcW w:w="1721" w:type="dxa"/>
            <w:tcBorders>
              <w:bottom w:val="nil"/>
              <w:right w:val="nil"/>
            </w:tcBorders>
          </w:tcPr>
          <w:p w14:paraId="73BD338D" w14:textId="6EFD21FA" w:rsidR="00D77D64" w:rsidRPr="00A83C3A" w:rsidRDefault="00BD1C7A" w:rsidP="00D77D64">
            <w:pPr>
              <w:jc w:val="center"/>
              <w:rPr>
                <w:sz w:val="18"/>
                <w:szCs w:val="18"/>
              </w:rPr>
            </w:pPr>
            <w:r>
              <w:rPr>
                <w:sz w:val="18"/>
                <w:szCs w:val="18"/>
              </w:rPr>
              <w:t>2.536 (0.396)</w:t>
            </w:r>
          </w:p>
        </w:tc>
        <w:tc>
          <w:tcPr>
            <w:tcW w:w="1721" w:type="dxa"/>
            <w:tcBorders>
              <w:left w:val="nil"/>
              <w:bottom w:val="nil"/>
            </w:tcBorders>
          </w:tcPr>
          <w:p w14:paraId="3C6F90E6" w14:textId="77777777" w:rsidR="00D77D64" w:rsidRPr="00A83C3A" w:rsidRDefault="00D77D64" w:rsidP="00D77D64">
            <w:pPr>
              <w:jc w:val="center"/>
              <w:rPr>
                <w:sz w:val="18"/>
                <w:szCs w:val="18"/>
              </w:rPr>
            </w:pPr>
          </w:p>
        </w:tc>
        <w:tc>
          <w:tcPr>
            <w:tcW w:w="1787" w:type="dxa"/>
            <w:tcBorders>
              <w:bottom w:val="nil"/>
              <w:right w:val="nil"/>
            </w:tcBorders>
          </w:tcPr>
          <w:p w14:paraId="1F1697F5" w14:textId="0F56F1DD" w:rsidR="00D77D64" w:rsidRPr="00A83C3A" w:rsidRDefault="0003618B" w:rsidP="00D77D64">
            <w:pPr>
              <w:jc w:val="center"/>
              <w:rPr>
                <w:sz w:val="18"/>
                <w:szCs w:val="18"/>
              </w:rPr>
            </w:pPr>
            <w:r>
              <w:rPr>
                <w:sz w:val="18"/>
                <w:szCs w:val="18"/>
              </w:rPr>
              <w:t>4.233 (0.676)</w:t>
            </w:r>
          </w:p>
        </w:tc>
        <w:tc>
          <w:tcPr>
            <w:tcW w:w="1787" w:type="dxa"/>
            <w:tcBorders>
              <w:left w:val="nil"/>
              <w:bottom w:val="nil"/>
              <w:right w:val="nil"/>
            </w:tcBorders>
          </w:tcPr>
          <w:p w14:paraId="40D041A9" w14:textId="77777777" w:rsidR="00D77D64" w:rsidRPr="00A83C3A" w:rsidRDefault="00D77D64" w:rsidP="00D77D64">
            <w:pPr>
              <w:jc w:val="center"/>
              <w:rPr>
                <w:sz w:val="18"/>
                <w:szCs w:val="18"/>
              </w:rPr>
            </w:pPr>
          </w:p>
        </w:tc>
      </w:tr>
      <w:tr w:rsidR="00D77D64" w14:paraId="571CDDC4" w14:textId="77777777" w:rsidTr="00FD799A">
        <w:tc>
          <w:tcPr>
            <w:tcW w:w="2170" w:type="dxa"/>
            <w:tcBorders>
              <w:top w:val="nil"/>
              <w:left w:val="nil"/>
              <w:bottom w:val="single" w:sz="4" w:space="0" w:color="auto"/>
            </w:tcBorders>
          </w:tcPr>
          <w:p w14:paraId="4264D106" w14:textId="77777777" w:rsidR="00D77D64" w:rsidRPr="00A83C3A" w:rsidRDefault="00D77D64" w:rsidP="00D77D64">
            <w:pPr>
              <w:jc w:val="center"/>
              <w:rPr>
                <w:sz w:val="18"/>
                <w:szCs w:val="18"/>
              </w:rPr>
            </w:pPr>
          </w:p>
        </w:tc>
        <w:tc>
          <w:tcPr>
            <w:tcW w:w="1794" w:type="dxa"/>
            <w:tcBorders>
              <w:top w:val="nil"/>
              <w:bottom w:val="single" w:sz="4" w:space="0" w:color="auto"/>
              <w:right w:val="nil"/>
            </w:tcBorders>
          </w:tcPr>
          <w:p w14:paraId="30B3B4AA" w14:textId="77777777" w:rsidR="00D77D64" w:rsidRPr="00A83C3A" w:rsidRDefault="00D77D64" w:rsidP="00D77D64">
            <w:pPr>
              <w:jc w:val="center"/>
              <w:rPr>
                <w:sz w:val="18"/>
                <w:szCs w:val="18"/>
              </w:rPr>
            </w:pPr>
          </w:p>
        </w:tc>
        <w:tc>
          <w:tcPr>
            <w:tcW w:w="1538" w:type="dxa"/>
            <w:tcBorders>
              <w:top w:val="nil"/>
              <w:left w:val="nil"/>
              <w:bottom w:val="single" w:sz="4" w:space="0" w:color="auto"/>
            </w:tcBorders>
          </w:tcPr>
          <w:p w14:paraId="79269D4B" w14:textId="77777777" w:rsidR="00D77D64" w:rsidRPr="00A83C3A" w:rsidRDefault="00D77D64" w:rsidP="00D77D64">
            <w:pPr>
              <w:jc w:val="center"/>
              <w:rPr>
                <w:sz w:val="18"/>
                <w:szCs w:val="18"/>
              </w:rPr>
            </w:pPr>
          </w:p>
        </w:tc>
        <w:tc>
          <w:tcPr>
            <w:tcW w:w="1721" w:type="dxa"/>
            <w:tcBorders>
              <w:top w:val="nil"/>
              <w:bottom w:val="single" w:sz="4" w:space="0" w:color="auto"/>
              <w:right w:val="nil"/>
            </w:tcBorders>
          </w:tcPr>
          <w:p w14:paraId="596D47A5" w14:textId="1E3A46E8" w:rsidR="00D77D64" w:rsidRPr="00A83C3A" w:rsidRDefault="00260D6B" w:rsidP="00D77D64">
            <w:pPr>
              <w:jc w:val="center"/>
              <w:rPr>
                <w:sz w:val="18"/>
                <w:szCs w:val="18"/>
              </w:rPr>
            </w:pPr>
            <w:r>
              <w:rPr>
                <w:sz w:val="18"/>
                <w:szCs w:val="18"/>
              </w:rPr>
              <w:t>P&lt;0.001</w:t>
            </w:r>
          </w:p>
        </w:tc>
        <w:tc>
          <w:tcPr>
            <w:tcW w:w="1721" w:type="dxa"/>
            <w:tcBorders>
              <w:top w:val="nil"/>
              <w:left w:val="nil"/>
              <w:bottom w:val="single" w:sz="4" w:space="0" w:color="auto"/>
            </w:tcBorders>
          </w:tcPr>
          <w:p w14:paraId="50627974" w14:textId="77777777" w:rsidR="00D77D64" w:rsidRPr="00A83C3A" w:rsidRDefault="00D77D64" w:rsidP="00D77D64">
            <w:pPr>
              <w:jc w:val="center"/>
              <w:rPr>
                <w:sz w:val="18"/>
                <w:szCs w:val="18"/>
              </w:rPr>
            </w:pPr>
          </w:p>
        </w:tc>
        <w:tc>
          <w:tcPr>
            <w:tcW w:w="1787" w:type="dxa"/>
            <w:tcBorders>
              <w:top w:val="nil"/>
              <w:bottom w:val="single" w:sz="4" w:space="0" w:color="auto"/>
              <w:right w:val="nil"/>
            </w:tcBorders>
          </w:tcPr>
          <w:p w14:paraId="6CDA4249" w14:textId="31BD662D" w:rsidR="00D77D64" w:rsidRPr="00A83C3A" w:rsidRDefault="0003618B" w:rsidP="00D77D64">
            <w:pPr>
              <w:jc w:val="center"/>
              <w:rPr>
                <w:sz w:val="18"/>
                <w:szCs w:val="18"/>
              </w:rPr>
            </w:pPr>
            <w:r>
              <w:rPr>
                <w:sz w:val="18"/>
                <w:szCs w:val="18"/>
              </w:rPr>
              <w:t>P&lt;0.001</w:t>
            </w:r>
          </w:p>
        </w:tc>
        <w:tc>
          <w:tcPr>
            <w:tcW w:w="1787" w:type="dxa"/>
            <w:tcBorders>
              <w:top w:val="nil"/>
              <w:left w:val="nil"/>
              <w:bottom w:val="single" w:sz="4" w:space="0" w:color="auto"/>
              <w:right w:val="nil"/>
            </w:tcBorders>
          </w:tcPr>
          <w:p w14:paraId="0C2DE0FC" w14:textId="77777777" w:rsidR="00D77D64" w:rsidRPr="00A83C3A" w:rsidRDefault="00D77D64" w:rsidP="00D77D64">
            <w:pPr>
              <w:jc w:val="center"/>
              <w:rPr>
                <w:sz w:val="18"/>
                <w:szCs w:val="18"/>
              </w:rPr>
            </w:pPr>
          </w:p>
        </w:tc>
      </w:tr>
      <w:tr w:rsidR="00D77D64" w14:paraId="1859D901" w14:textId="77777777" w:rsidTr="00FD799A">
        <w:tc>
          <w:tcPr>
            <w:tcW w:w="2170" w:type="dxa"/>
            <w:tcBorders>
              <w:left w:val="nil"/>
              <w:bottom w:val="nil"/>
            </w:tcBorders>
          </w:tcPr>
          <w:p w14:paraId="09748737" w14:textId="77777777" w:rsidR="00D77D64" w:rsidRPr="00A83C3A" w:rsidRDefault="00D77D64" w:rsidP="00D77D64">
            <w:pPr>
              <w:jc w:val="center"/>
              <w:rPr>
                <w:sz w:val="18"/>
                <w:szCs w:val="18"/>
              </w:rPr>
            </w:pPr>
            <w:r>
              <w:rPr>
                <w:sz w:val="18"/>
                <w:szCs w:val="18"/>
              </w:rPr>
              <w:t>Population at baseline</w:t>
            </w:r>
          </w:p>
        </w:tc>
        <w:tc>
          <w:tcPr>
            <w:tcW w:w="1794" w:type="dxa"/>
            <w:tcBorders>
              <w:bottom w:val="nil"/>
              <w:right w:val="nil"/>
            </w:tcBorders>
          </w:tcPr>
          <w:p w14:paraId="567408BE" w14:textId="77777777" w:rsidR="00D77D64" w:rsidRPr="00A83C3A" w:rsidRDefault="00D77D64" w:rsidP="00D77D64">
            <w:pPr>
              <w:jc w:val="center"/>
              <w:rPr>
                <w:sz w:val="18"/>
                <w:szCs w:val="18"/>
              </w:rPr>
            </w:pPr>
          </w:p>
        </w:tc>
        <w:tc>
          <w:tcPr>
            <w:tcW w:w="1538" w:type="dxa"/>
            <w:tcBorders>
              <w:left w:val="nil"/>
              <w:bottom w:val="nil"/>
            </w:tcBorders>
          </w:tcPr>
          <w:p w14:paraId="3C8050F8" w14:textId="77777777" w:rsidR="00D77D64" w:rsidRPr="00A83C3A" w:rsidRDefault="00D77D64" w:rsidP="00D77D64">
            <w:pPr>
              <w:jc w:val="center"/>
              <w:rPr>
                <w:sz w:val="18"/>
                <w:szCs w:val="18"/>
              </w:rPr>
            </w:pPr>
          </w:p>
        </w:tc>
        <w:tc>
          <w:tcPr>
            <w:tcW w:w="1721" w:type="dxa"/>
            <w:tcBorders>
              <w:bottom w:val="nil"/>
              <w:right w:val="nil"/>
            </w:tcBorders>
          </w:tcPr>
          <w:p w14:paraId="21AEFBCF" w14:textId="000D76B9" w:rsidR="00D77D64" w:rsidRPr="00A83C3A" w:rsidRDefault="00BD1C7A" w:rsidP="00D77D64">
            <w:pPr>
              <w:jc w:val="center"/>
              <w:rPr>
                <w:sz w:val="18"/>
                <w:szCs w:val="18"/>
              </w:rPr>
            </w:pPr>
            <w:r>
              <w:rPr>
                <w:sz w:val="18"/>
                <w:szCs w:val="18"/>
              </w:rPr>
              <w:t>0.012 (0.023)</w:t>
            </w:r>
          </w:p>
        </w:tc>
        <w:tc>
          <w:tcPr>
            <w:tcW w:w="1721" w:type="dxa"/>
            <w:tcBorders>
              <w:left w:val="nil"/>
              <w:bottom w:val="nil"/>
            </w:tcBorders>
          </w:tcPr>
          <w:p w14:paraId="50FEF323" w14:textId="77777777" w:rsidR="00D77D64" w:rsidRPr="00A83C3A" w:rsidRDefault="00D77D64" w:rsidP="00D77D64">
            <w:pPr>
              <w:jc w:val="center"/>
              <w:rPr>
                <w:sz w:val="18"/>
                <w:szCs w:val="18"/>
              </w:rPr>
            </w:pPr>
          </w:p>
        </w:tc>
        <w:tc>
          <w:tcPr>
            <w:tcW w:w="1787" w:type="dxa"/>
            <w:tcBorders>
              <w:bottom w:val="nil"/>
              <w:right w:val="nil"/>
            </w:tcBorders>
          </w:tcPr>
          <w:p w14:paraId="5FC275BB" w14:textId="019AC242" w:rsidR="00D77D64" w:rsidRPr="00A83C3A" w:rsidRDefault="00962BBD" w:rsidP="00D77D64">
            <w:pPr>
              <w:jc w:val="center"/>
              <w:rPr>
                <w:sz w:val="18"/>
                <w:szCs w:val="18"/>
              </w:rPr>
            </w:pPr>
            <w:r>
              <w:rPr>
                <w:sz w:val="18"/>
                <w:szCs w:val="18"/>
              </w:rPr>
              <w:t>-0.189 (0.040)</w:t>
            </w:r>
          </w:p>
        </w:tc>
        <w:tc>
          <w:tcPr>
            <w:tcW w:w="1787" w:type="dxa"/>
            <w:tcBorders>
              <w:left w:val="nil"/>
              <w:bottom w:val="nil"/>
              <w:right w:val="nil"/>
            </w:tcBorders>
          </w:tcPr>
          <w:p w14:paraId="422B75FA" w14:textId="77777777" w:rsidR="00D77D64" w:rsidRPr="00A83C3A" w:rsidRDefault="00D77D64" w:rsidP="00D77D64">
            <w:pPr>
              <w:jc w:val="center"/>
              <w:rPr>
                <w:sz w:val="18"/>
                <w:szCs w:val="18"/>
              </w:rPr>
            </w:pPr>
          </w:p>
        </w:tc>
      </w:tr>
      <w:tr w:rsidR="00D77D64" w14:paraId="390B801A" w14:textId="77777777" w:rsidTr="00FD799A">
        <w:tc>
          <w:tcPr>
            <w:tcW w:w="2170" w:type="dxa"/>
            <w:tcBorders>
              <w:top w:val="nil"/>
              <w:left w:val="nil"/>
              <w:bottom w:val="single" w:sz="4" w:space="0" w:color="auto"/>
            </w:tcBorders>
          </w:tcPr>
          <w:p w14:paraId="49E6C564" w14:textId="77777777" w:rsidR="00D77D64" w:rsidRPr="00A83C3A" w:rsidRDefault="00D77D64" w:rsidP="00D77D64">
            <w:pPr>
              <w:jc w:val="center"/>
              <w:rPr>
                <w:sz w:val="18"/>
                <w:szCs w:val="18"/>
              </w:rPr>
            </w:pPr>
          </w:p>
        </w:tc>
        <w:tc>
          <w:tcPr>
            <w:tcW w:w="1794" w:type="dxa"/>
            <w:tcBorders>
              <w:top w:val="nil"/>
              <w:bottom w:val="single" w:sz="4" w:space="0" w:color="auto"/>
              <w:right w:val="nil"/>
            </w:tcBorders>
          </w:tcPr>
          <w:p w14:paraId="352F78DA" w14:textId="77777777" w:rsidR="00D77D64" w:rsidRPr="00A83C3A" w:rsidRDefault="00D77D64" w:rsidP="00D77D64">
            <w:pPr>
              <w:jc w:val="center"/>
              <w:rPr>
                <w:sz w:val="18"/>
                <w:szCs w:val="18"/>
              </w:rPr>
            </w:pPr>
          </w:p>
        </w:tc>
        <w:tc>
          <w:tcPr>
            <w:tcW w:w="1538" w:type="dxa"/>
            <w:tcBorders>
              <w:top w:val="nil"/>
              <w:left w:val="nil"/>
              <w:bottom w:val="single" w:sz="4" w:space="0" w:color="auto"/>
            </w:tcBorders>
          </w:tcPr>
          <w:p w14:paraId="793C0FC5" w14:textId="77777777" w:rsidR="00D77D64" w:rsidRPr="00A83C3A" w:rsidRDefault="00D77D64" w:rsidP="00D77D64">
            <w:pPr>
              <w:jc w:val="center"/>
              <w:rPr>
                <w:sz w:val="18"/>
                <w:szCs w:val="18"/>
              </w:rPr>
            </w:pPr>
          </w:p>
        </w:tc>
        <w:tc>
          <w:tcPr>
            <w:tcW w:w="1721" w:type="dxa"/>
            <w:tcBorders>
              <w:top w:val="nil"/>
              <w:bottom w:val="single" w:sz="4" w:space="0" w:color="auto"/>
              <w:right w:val="nil"/>
            </w:tcBorders>
          </w:tcPr>
          <w:p w14:paraId="1035EAD6" w14:textId="2C24E38C" w:rsidR="00D77D64" w:rsidRPr="00A83C3A" w:rsidRDefault="00260D6B" w:rsidP="00D77D64">
            <w:pPr>
              <w:jc w:val="center"/>
              <w:rPr>
                <w:sz w:val="18"/>
                <w:szCs w:val="18"/>
              </w:rPr>
            </w:pPr>
            <w:r>
              <w:rPr>
                <w:sz w:val="18"/>
                <w:szCs w:val="18"/>
              </w:rPr>
              <w:t>P=0.615</w:t>
            </w:r>
          </w:p>
        </w:tc>
        <w:tc>
          <w:tcPr>
            <w:tcW w:w="1721" w:type="dxa"/>
            <w:tcBorders>
              <w:top w:val="nil"/>
              <w:left w:val="nil"/>
              <w:bottom w:val="single" w:sz="4" w:space="0" w:color="auto"/>
            </w:tcBorders>
          </w:tcPr>
          <w:p w14:paraId="7F7EC75D" w14:textId="77777777" w:rsidR="00D77D64" w:rsidRPr="00A83C3A" w:rsidRDefault="00D77D64" w:rsidP="00D77D64">
            <w:pPr>
              <w:jc w:val="center"/>
              <w:rPr>
                <w:sz w:val="18"/>
                <w:szCs w:val="18"/>
              </w:rPr>
            </w:pPr>
          </w:p>
        </w:tc>
        <w:tc>
          <w:tcPr>
            <w:tcW w:w="1787" w:type="dxa"/>
            <w:tcBorders>
              <w:top w:val="nil"/>
              <w:bottom w:val="single" w:sz="4" w:space="0" w:color="auto"/>
              <w:right w:val="nil"/>
            </w:tcBorders>
          </w:tcPr>
          <w:p w14:paraId="3DB340C2" w14:textId="70D044D4" w:rsidR="00D77D64" w:rsidRPr="00A83C3A" w:rsidRDefault="0003618B" w:rsidP="00D77D64">
            <w:pPr>
              <w:jc w:val="center"/>
              <w:rPr>
                <w:sz w:val="18"/>
                <w:szCs w:val="18"/>
              </w:rPr>
            </w:pPr>
            <w:r>
              <w:rPr>
                <w:sz w:val="18"/>
                <w:szCs w:val="18"/>
              </w:rPr>
              <w:t>P&lt;0.001</w:t>
            </w:r>
          </w:p>
        </w:tc>
        <w:tc>
          <w:tcPr>
            <w:tcW w:w="1787" w:type="dxa"/>
            <w:tcBorders>
              <w:top w:val="nil"/>
              <w:left w:val="nil"/>
              <w:bottom w:val="single" w:sz="4" w:space="0" w:color="auto"/>
              <w:right w:val="nil"/>
            </w:tcBorders>
          </w:tcPr>
          <w:p w14:paraId="20C823A0" w14:textId="77777777" w:rsidR="00D77D64" w:rsidRPr="00A83C3A" w:rsidRDefault="00D77D64" w:rsidP="00D77D64">
            <w:pPr>
              <w:jc w:val="center"/>
              <w:rPr>
                <w:sz w:val="18"/>
                <w:szCs w:val="18"/>
              </w:rPr>
            </w:pPr>
          </w:p>
        </w:tc>
      </w:tr>
      <w:tr w:rsidR="00D77D64" w14:paraId="77CE6927" w14:textId="77777777" w:rsidTr="00FD799A">
        <w:tc>
          <w:tcPr>
            <w:tcW w:w="2170" w:type="dxa"/>
            <w:tcBorders>
              <w:left w:val="nil"/>
              <w:bottom w:val="nil"/>
            </w:tcBorders>
          </w:tcPr>
          <w:p w14:paraId="093E2A29" w14:textId="77777777" w:rsidR="00D77D64" w:rsidRPr="00A83C3A" w:rsidRDefault="00D77D64" w:rsidP="00D77D64">
            <w:pPr>
              <w:jc w:val="center"/>
              <w:rPr>
                <w:sz w:val="18"/>
                <w:szCs w:val="18"/>
              </w:rPr>
            </w:pPr>
            <w:r>
              <w:rPr>
                <w:sz w:val="18"/>
                <w:szCs w:val="18"/>
              </w:rPr>
              <w:t>Outlet density at baseline</w:t>
            </w:r>
          </w:p>
        </w:tc>
        <w:tc>
          <w:tcPr>
            <w:tcW w:w="1794" w:type="dxa"/>
            <w:tcBorders>
              <w:bottom w:val="nil"/>
              <w:right w:val="nil"/>
            </w:tcBorders>
          </w:tcPr>
          <w:p w14:paraId="30E409AA" w14:textId="77777777" w:rsidR="00D77D64" w:rsidRPr="00A83C3A" w:rsidRDefault="00D77D64" w:rsidP="00D77D64">
            <w:pPr>
              <w:jc w:val="center"/>
              <w:rPr>
                <w:sz w:val="18"/>
                <w:szCs w:val="18"/>
              </w:rPr>
            </w:pPr>
          </w:p>
        </w:tc>
        <w:tc>
          <w:tcPr>
            <w:tcW w:w="1538" w:type="dxa"/>
            <w:tcBorders>
              <w:left w:val="nil"/>
              <w:bottom w:val="nil"/>
            </w:tcBorders>
          </w:tcPr>
          <w:p w14:paraId="37537D06" w14:textId="77777777" w:rsidR="00D77D64" w:rsidRPr="00A83C3A" w:rsidRDefault="00D77D64" w:rsidP="00D77D64">
            <w:pPr>
              <w:jc w:val="center"/>
              <w:rPr>
                <w:sz w:val="18"/>
                <w:szCs w:val="18"/>
              </w:rPr>
            </w:pPr>
          </w:p>
        </w:tc>
        <w:tc>
          <w:tcPr>
            <w:tcW w:w="1721" w:type="dxa"/>
            <w:tcBorders>
              <w:bottom w:val="nil"/>
              <w:right w:val="nil"/>
            </w:tcBorders>
          </w:tcPr>
          <w:p w14:paraId="18F026D9" w14:textId="1F905746" w:rsidR="00D77D64" w:rsidRPr="00A83C3A" w:rsidRDefault="00BD1C7A" w:rsidP="00D77D64">
            <w:pPr>
              <w:jc w:val="center"/>
              <w:rPr>
                <w:sz w:val="18"/>
                <w:szCs w:val="18"/>
              </w:rPr>
            </w:pPr>
            <w:r>
              <w:rPr>
                <w:sz w:val="18"/>
                <w:szCs w:val="18"/>
              </w:rPr>
              <w:t>0.006 (0.001)</w:t>
            </w:r>
          </w:p>
        </w:tc>
        <w:tc>
          <w:tcPr>
            <w:tcW w:w="1721" w:type="dxa"/>
            <w:tcBorders>
              <w:left w:val="nil"/>
              <w:bottom w:val="nil"/>
            </w:tcBorders>
          </w:tcPr>
          <w:p w14:paraId="500F1A3D" w14:textId="77777777" w:rsidR="00D77D64" w:rsidRPr="00A83C3A" w:rsidRDefault="00D77D64" w:rsidP="00D77D64">
            <w:pPr>
              <w:jc w:val="center"/>
              <w:rPr>
                <w:sz w:val="18"/>
                <w:szCs w:val="18"/>
              </w:rPr>
            </w:pPr>
          </w:p>
        </w:tc>
        <w:tc>
          <w:tcPr>
            <w:tcW w:w="1787" w:type="dxa"/>
            <w:tcBorders>
              <w:bottom w:val="nil"/>
              <w:right w:val="nil"/>
            </w:tcBorders>
          </w:tcPr>
          <w:p w14:paraId="6E6E73F8" w14:textId="291B11FB" w:rsidR="00D77D64" w:rsidRPr="00A83C3A" w:rsidRDefault="00962BBD" w:rsidP="00D77D64">
            <w:pPr>
              <w:jc w:val="center"/>
              <w:rPr>
                <w:sz w:val="18"/>
                <w:szCs w:val="18"/>
              </w:rPr>
            </w:pPr>
            <w:r>
              <w:rPr>
                <w:sz w:val="18"/>
                <w:szCs w:val="18"/>
              </w:rPr>
              <w:t>0.005 (0.002)</w:t>
            </w:r>
          </w:p>
        </w:tc>
        <w:tc>
          <w:tcPr>
            <w:tcW w:w="1787" w:type="dxa"/>
            <w:tcBorders>
              <w:left w:val="nil"/>
              <w:bottom w:val="nil"/>
              <w:right w:val="nil"/>
            </w:tcBorders>
          </w:tcPr>
          <w:p w14:paraId="1E63DAD2" w14:textId="77777777" w:rsidR="00D77D64" w:rsidRPr="00A83C3A" w:rsidRDefault="00D77D64" w:rsidP="00D77D64">
            <w:pPr>
              <w:jc w:val="center"/>
              <w:rPr>
                <w:sz w:val="18"/>
                <w:szCs w:val="18"/>
              </w:rPr>
            </w:pPr>
          </w:p>
        </w:tc>
      </w:tr>
      <w:tr w:rsidR="00D77D64" w14:paraId="28670E45" w14:textId="77777777" w:rsidTr="00FD799A">
        <w:tc>
          <w:tcPr>
            <w:tcW w:w="2170" w:type="dxa"/>
            <w:tcBorders>
              <w:top w:val="nil"/>
              <w:left w:val="nil"/>
              <w:bottom w:val="single" w:sz="4" w:space="0" w:color="auto"/>
            </w:tcBorders>
          </w:tcPr>
          <w:p w14:paraId="44A4E638" w14:textId="77777777" w:rsidR="00D77D64" w:rsidRPr="00A83C3A" w:rsidRDefault="00D77D64" w:rsidP="00D77D64">
            <w:pPr>
              <w:jc w:val="center"/>
              <w:rPr>
                <w:sz w:val="18"/>
                <w:szCs w:val="18"/>
              </w:rPr>
            </w:pPr>
          </w:p>
        </w:tc>
        <w:tc>
          <w:tcPr>
            <w:tcW w:w="1794" w:type="dxa"/>
            <w:tcBorders>
              <w:top w:val="nil"/>
              <w:bottom w:val="single" w:sz="4" w:space="0" w:color="auto"/>
              <w:right w:val="nil"/>
            </w:tcBorders>
          </w:tcPr>
          <w:p w14:paraId="0520BF4D" w14:textId="77777777" w:rsidR="00D77D64" w:rsidRPr="00A83C3A" w:rsidRDefault="00D77D64" w:rsidP="00D77D64">
            <w:pPr>
              <w:jc w:val="center"/>
              <w:rPr>
                <w:sz w:val="18"/>
                <w:szCs w:val="18"/>
              </w:rPr>
            </w:pPr>
          </w:p>
        </w:tc>
        <w:tc>
          <w:tcPr>
            <w:tcW w:w="1538" w:type="dxa"/>
            <w:tcBorders>
              <w:top w:val="nil"/>
              <w:left w:val="nil"/>
              <w:bottom w:val="single" w:sz="4" w:space="0" w:color="auto"/>
            </w:tcBorders>
          </w:tcPr>
          <w:p w14:paraId="54578EFD" w14:textId="77777777" w:rsidR="00D77D64" w:rsidRPr="00A83C3A" w:rsidRDefault="00D77D64" w:rsidP="00D77D64">
            <w:pPr>
              <w:jc w:val="center"/>
              <w:rPr>
                <w:sz w:val="18"/>
                <w:szCs w:val="18"/>
              </w:rPr>
            </w:pPr>
          </w:p>
        </w:tc>
        <w:tc>
          <w:tcPr>
            <w:tcW w:w="1721" w:type="dxa"/>
            <w:tcBorders>
              <w:top w:val="nil"/>
              <w:bottom w:val="single" w:sz="4" w:space="0" w:color="auto"/>
              <w:right w:val="nil"/>
            </w:tcBorders>
          </w:tcPr>
          <w:p w14:paraId="3E156B95" w14:textId="3CBF02FB" w:rsidR="00D77D64" w:rsidRPr="00A83C3A" w:rsidRDefault="00260D6B" w:rsidP="00D77D64">
            <w:pPr>
              <w:jc w:val="center"/>
              <w:rPr>
                <w:sz w:val="18"/>
                <w:szCs w:val="18"/>
              </w:rPr>
            </w:pPr>
            <w:r>
              <w:rPr>
                <w:sz w:val="18"/>
                <w:szCs w:val="18"/>
              </w:rPr>
              <w:t>P&lt;0.001</w:t>
            </w:r>
          </w:p>
        </w:tc>
        <w:tc>
          <w:tcPr>
            <w:tcW w:w="1721" w:type="dxa"/>
            <w:tcBorders>
              <w:top w:val="nil"/>
              <w:left w:val="nil"/>
              <w:bottom w:val="single" w:sz="4" w:space="0" w:color="auto"/>
            </w:tcBorders>
          </w:tcPr>
          <w:p w14:paraId="56CD0DA4" w14:textId="77777777" w:rsidR="00D77D64" w:rsidRPr="00A83C3A" w:rsidRDefault="00D77D64" w:rsidP="00D77D64">
            <w:pPr>
              <w:jc w:val="center"/>
              <w:rPr>
                <w:sz w:val="18"/>
                <w:szCs w:val="18"/>
              </w:rPr>
            </w:pPr>
          </w:p>
        </w:tc>
        <w:tc>
          <w:tcPr>
            <w:tcW w:w="1787" w:type="dxa"/>
            <w:tcBorders>
              <w:top w:val="nil"/>
              <w:bottom w:val="single" w:sz="4" w:space="0" w:color="auto"/>
              <w:right w:val="nil"/>
            </w:tcBorders>
          </w:tcPr>
          <w:p w14:paraId="1391369B" w14:textId="4A05A98F" w:rsidR="00D77D64" w:rsidRPr="00A83C3A" w:rsidRDefault="0003618B" w:rsidP="00D77D64">
            <w:pPr>
              <w:jc w:val="center"/>
              <w:rPr>
                <w:sz w:val="18"/>
                <w:szCs w:val="18"/>
              </w:rPr>
            </w:pPr>
            <w:r>
              <w:rPr>
                <w:sz w:val="18"/>
                <w:szCs w:val="18"/>
              </w:rPr>
              <w:t>P=0.004</w:t>
            </w:r>
          </w:p>
        </w:tc>
        <w:tc>
          <w:tcPr>
            <w:tcW w:w="1787" w:type="dxa"/>
            <w:tcBorders>
              <w:top w:val="nil"/>
              <w:left w:val="nil"/>
              <w:bottom w:val="single" w:sz="4" w:space="0" w:color="auto"/>
              <w:right w:val="nil"/>
            </w:tcBorders>
          </w:tcPr>
          <w:p w14:paraId="44E88C9C" w14:textId="77777777" w:rsidR="00D77D64" w:rsidRPr="00A83C3A" w:rsidRDefault="00D77D64" w:rsidP="00D77D64">
            <w:pPr>
              <w:jc w:val="center"/>
              <w:rPr>
                <w:sz w:val="18"/>
                <w:szCs w:val="18"/>
              </w:rPr>
            </w:pPr>
          </w:p>
        </w:tc>
      </w:tr>
      <w:tr w:rsidR="00FD799A" w14:paraId="0DCB0742" w14:textId="77777777" w:rsidTr="00FD799A">
        <w:tc>
          <w:tcPr>
            <w:tcW w:w="2170" w:type="dxa"/>
            <w:vMerge w:val="restart"/>
            <w:tcBorders>
              <w:left w:val="nil"/>
              <w:bottom w:val="nil"/>
            </w:tcBorders>
          </w:tcPr>
          <w:p w14:paraId="149B3F7E" w14:textId="77777777" w:rsidR="00FD799A" w:rsidRPr="00A83C3A" w:rsidRDefault="00FD799A" w:rsidP="00D77D64">
            <w:pPr>
              <w:jc w:val="center"/>
              <w:rPr>
                <w:sz w:val="18"/>
                <w:szCs w:val="18"/>
              </w:rPr>
            </w:pPr>
            <w:r>
              <w:rPr>
                <w:sz w:val="18"/>
                <w:szCs w:val="18"/>
              </w:rPr>
              <w:t>Alcohol-related hospital admissions at baseline</w:t>
            </w:r>
          </w:p>
        </w:tc>
        <w:tc>
          <w:tcPr>
            <w:tcW w:w="1794" w:type="dxa"/>
            <w:tcBorders>
              <w:bottom w:val="nil"/>
              <w:right w:val="nil"/>
            </w:tcBorders>
          </w:tcPr>
          <w:p w14:paraId="22DF70C2" w14:textId="77777777" w:rsidR="00FD799A" w:rsidRPr="00A83C3A" w:rsidRDefault="00FD799A" w:rsidP="00D77D64">
            <w:pPr>
              <w:jc w:val="center"/>
              <w:rPr>
                <w:sz w:val="18"/>
                <w:szCs w:val="18"/>
              </w:rPr>
            </w:pPr>
          </w:p>
        </w:tc>
        <w:tc>
          <w:tcPr>
            <w:tcW w:w="1538" w:type="dxa"/>
            <w:tcBorders>
              <w:left w:val="nil"/>
              <w:bottom w:val="nil"/>
            </w:tcBorders>
          </w:tcPr>
          <w:p w14:paraId="70F58DDA" w14:textId="77777777" w:rsidR="00FD799A" w:rsidRPr="00A83C3A" w:rsidRDefault="00FD799A" w:rsidP="00D77D64">
            <w:pPr>
              <w:jc w:val="center"/>
              <w:rPr>
                <w:sz w:val="18"/>
                <w:szCs w:val="18"/>
              </w:rPr>
            </w:pPr>
          </w:p>
        </w:tc>
        <w:tc>
          <w:tcPr>
            <w:tcW w:w="1721" w:type="dxa"/>
            <w:tcBorders>
              <w:bottom w:val="nil"/>
              <w:right w:val="nil"/>
            </w:tcBorders>
          </w:tcPr>
          <w:p w14:paraId="174FDA0F" w14:textId="7F70D784" w:rsidR="00FD799A" w:rsidRPr="00A83C3A" w:rsidRDefault="00FD799A" w:rsidP="00D77D64">
            <w:pPr>
              <w:jc w:val="center"/>
              <w:rPr>
                <w:sz w:val="18"/>
                <w:szCs w:val="18"/>
              </w:rPr>
            </w:pPr>
            <w:r>
              <w:rPr>
                <w:sz w:val="18"/>
                <w:szCs w:val="18"/>
              </w:rPr>
              <w:t>-0.002 (0.001)</w:t>
            </w:r>
          </w:p>
        </w:tc>
        <w:tc>
          <w:tcPr>
            <w:tcW w:w="1721" w:type="dxa"/>
            <w:tcBorders>
              <w:left w:val="nil"/>
              <w:bottom w:val="nil"/>
            </w:tcBorders>
          </w:tcPr>
          <w:p w14:paraId="6D6D40A5" w14:textId="77777777" w:rsidR="00FD799A" w:rsidRPr="00A83C3A" w:rsidRDefault="00FD799A" w:rsidP="00D77D64">
            <w:pPr>
              <w:jc w:val="center"/>
              <w:rPr>
                <w:sz w:val="18"/>
                <w:szCs w:val="18"/>
              </w:rPr>
            </w:pPr>
          </w:p>
        </w:tc>
        <w:tc>
          <w:tcPr>
            <w:tcW w:w="1787" w:type="dxa"/>
            <w:tcBorders>
              <w:bottom w:val="nil"/>
              <w:right w:val="nil"/>
            </w:tcBorders>
          </w:tcPr>
          <w:p w14:paraId="1355F9EC" w14:textId="0E8D7FE9" w:rsidR="00FD799A" w:rsidRPr="00A83C3A" w:rsidRDefault="00FD799A" w:rsidP="00D77D64">
            <w:pPr>
              <w:jc w:val="center"/>
              <w:rPr>
                <w:sz w:val="18"/>
                <w:szCs w:val="18"/>
              </w:rPr>
            </w:pPr>
            <w:r>
              <w:rPr>
                <w:sz w:val="18"/>
                <w:szCs w:val="18"/>
              </w:rPr>
              <w:t>-0.003 (0.001)</w:t>
            </w:r>
          </w:p>
        </w:tc>
        <w:tc>
          <w:tcPr>
            <w:tcW w:w="1787" w:type="dxa"/>
            <w:tcBorders>
              <w:left w:val="nil"/>
              <w:bottom w:val="nil"/>
              <w:right w:val="nil"/>
            </w:tcBorders>
          </w:tcPr>
          <w:p w14:paraId="64618F80" w14:textId="77777777" w:rsidR="00FD799A" w:rsidRPr="00A83C3A" w:rsidRDefault="00FD799A" w:rsidP="00D77D64">
            <w:pPr>
              <w:jc w:val="center"/>
              <w:rPr>
                <w:sz w:val="18"/>
                <w:szCs w:val="18"/>
              </w:rPr>
            </w:pPr>
          </w:p>
        </w:tc>
      </w:tr>
      <w:tr w:rsidR="00FD799A" w14:paraId="714E9866" w14:textId="77777777" w:rsidTr="00FD799A">
        <w:tc>
          <w:tcPr>
            <w:tcW w:w="2170" w:type="dxa"/>
            <w:vMerge/>
            <w:tcBorders>
              <w:top w:val="nil"/>
              <w:left w:val="nil"/>
            </w:tcBorders>
          </w:tcPr>
          <w:p w14:paraId="40E215B7" w14:textId="77777777" w:rsidR="00FD799A" w:rsidRPr="00A83C3A" w:rsidRDefault="00FD799A" w:rsidP="00D77D64">
            <w:pPr>
              <w:jc w:val="center"/>
              <w:rPr>
                <w:sz w:val="18"/>
                <w:szCs w:val="18"/>
              </w:rPr>
            </w:pPr>
          </w:p>
        </w:tc>
        <w:tc>
          <w:tcPr>
            <w:tcW w:w="1794" w:type="dxa"/>
            <w:tcBorders>
              <w:top w:val="nil"/>
              <w:right w:val="nil"/>
            </w:tcBorders>
          </w:tcPr>
          <w:p w14:paraId="3C67E3CC" w14:textId="77777777" w:rsidR="00FD799A" w:rsidRPr="00A83C3A" w:rsidRDefault="00FD799A" w:rsidP="00D77D64">
            <w:pPr>
              <w:jc w:val="center"/>
              <w:rPr>
                <w:sz w:val="18"/>
                <w:szCs w:val="18"/>
              </w:rPr>
            </w:pPr>
          </w:p>
        </w:tc>
        <w:tc>
          <w:tcPr>
            <w:tcW w:w="1538" w:type="dxa"/>
            <w:tcBorders>
              <w:top w:val="nil"/>
              <w:left w:val="nil"/>
            </w:tcBorders>
          </w:tcPr>
          <w:p w14:paraId="789AEC89" w14:textId="77777777" w:rsidR="00FD799A" w:rsidRPr="00A83C3A" w:rsidRDefault="00FD799A" w:rsidP="00D77D64">
            <w:pPr>
              <w:jc w:val="center"/>
              <w:rPr>
                <w:sz w:val="18"/>
                <w:szCs w:val="18"/>
              </w:rPr>
            </w:pPr>
          </w:p>
        </w:tc>
        <w:tc>
          <w:tcPr>
            <w:tcW w:w="1721" w:type="dxa"/>
            <w:tcBorders>
              <w:top w:val="nil"/>
              <w:right w:val="nil"/>
            </w:tcBorders>
          </w:tcPr>
          <w:p w14:paraId="6A714565" w14:textId="68E709FD" w:rsidR="00FD799A" w:rsidRPr="00A83C3A" w:rsidRDefault="00FD799A" w:rsidP="00D77D64">
            <w:pPr>
              <w:jc w:val="center"/>
              <w:rPr>
                <w:sz w:val="18"/>
                <w:szCs w:val="18"/>
              </w:rPr>
            </w:pPr>
            <w:r>
              <w:rPr>
                <w:sz w:val="18"/>
                <w:szCs w:val="18"/>
              </w:rPr>
              <w:t>P=0.11</w:t>
            </w:r>
          </w:p>
        </w:tc>
        <w:tc>
          <w:tcPr>
            <w:tcW w:w="1721" w:type="dxa"/>
            <w:tcBorders>
              <w:top w:val="nil"/>
              <w:left w:val="nil"/>
            </w:tcBorders>
          </w:tcPr>
          <w:p w14:paraId="168016D3" w14:textId="77777777" w:rsidR="00FD799A" w:rsidRPr="00A83C3A" w:rsidRDefault="00FD799A" w:rsidP="00D77D64">
            <w:pPr>
              <w:jc w:val="center"/>
              <w:rPr>
                <w:sz w:val="18"/>
                <w:szCs w:val="18"/>
              </w:rPr>
            </w:pPr>
          </w:p>
        </w:tc>
        <w:tc>
          <w:tcPr>
            <w:tcW w:w="1787" w:type="dxa"/>
            <w:tcBorders>
              <w:top w:val="nil"/>
              <w:right w:val="nil"/>
            </w:tcBorders>
          </w:tcPr>
          <w:p w14:paraId="4AF85C0B" w14:textId="00ED7C12" w:rsidR="00FD799A" w:rsidRPr="00A83C3A" w:rsidRDefault="00FD799A" w:rsidP="00D77D64">
            <w:pPr>
              <w:jc w:val="center"/>
              <w:rPr>
                <w:sz w:val="18"/>
                <w:szCs w:val="18"/>
              </w:rPr>
            </w:pPr>
            <w:r>
              <w:rPr>
                <w:sz w:val="18"/>
                <w:szCs w:val="18"/>
              </w:rPr>
              <w:t>P=0.027</w:t>
            </w:r>
          </w:p>
        </w:tc>
        <w:tc>
          <w:tcPr>
            <w:tcW w:w="1787" w:type="dxa"/>
            <w:tcBorders>
              <w:top w:val="nil"/>
              <w:left w:val="nil"/>
              <w:right w:val="nil"/>
            </w:tcBorders>
          </w:tcPr>
          <w:p w14:paraId="34EFDF19" w14:textId="77777777" w:rsidR="00FD799A" w:rsidRPr="00A83C3A" w:rsidRDefault="00FD799A" w:rsidP="00D77D64">
            <w:pPr>
              <w:jc w:val="center"/>
              <w:rPr>
                <w:sz w:val="18"/>
                <w:szCs w:val="18"/>
              </w:rPr>
            </w:pPr>
          </w:p>
        </w:tc>
      </w:tr>
      <w:tr w:rsidR="00D77D64" w14:paraId="1E1B66D1" w14:textId="77777777" w:rsidTr="00FD799A">
        <w:tc>
          <w:tcPr>
            <w:tcW w:w="2170" w:type="dxa"/>
            <w:tcBorders>
              <w:left w:val="nil"/>
              <w:bottom w:val="single" w:sz="4" w:space="0" w:color="auto"/>
            </w:tcBorders>
          </w:tcPr>
          <w:p w14:paraId="6F39647B" w14:textId="77777777" w:rsidR="00D77D64" w:rsidRPr="00522174" w:rsidRDefault="00D77D64" w:rsidP="00D77D64">
            <w:pPr>
              <w:rPr>
                <w:b/>
                <w:sz w:val="18"/>
                <w:szCs w:val="18"/>
              </w:rPr>
            </w:pPr>
            <w:r>
              <w:rPr>
                <w:b/>
                <w:sz w:val="18"/>
                <w:szCs w:val="18"/>
              </w:rPr>
              <w:t>Effects on slope</w:t>
            </w:r>
          </w:p>
        </w:tc>
        <w:tc>
          <w:tcPr>
            <w:tcW w:w="1794" w:type="dxa"/>
            <w:tcBorders>
              <w:bottom w:val="single" w:sz="4" w:space="0" w:color="auto"/>
              <w:right w:val="nil"/>
            </w:tcBorders>
          </w:tcPr>
          <w:p w14:paraId="07D0C463" w14:textId="77777777" w:rsidR="00D77D64" w:rsidRPr="00A83C3A" w:rsidRDefault="00D77D64" w:rsidP="00D77D64">
            <w:pPr>
              <w:jc w:val="center"/>
              <w:rPr>
                <w:sz w:val="18"/>
                <w:szCs w:val="18"/>
              </w:rPr>
            </w:pPr>
          </w:p>
        </w:tc>
        <w:tc>
          <w:tcPr>
            <w:tcW w:w="1538" w:type="dxa"/>
            <w:tcBorders>
              <w:left w:val="nil"/>
              <w:bottom w:val="single" w:sz="4" w:space="0" w:color="auto"/>
            </w:tcBorders>
          </w:tcPr>
          <w:p w14:paraId="6F0ACD9F" w14:textId="77777777" w:rsidR="00D77D64" w:rsidRPr="00A83C3A" w:rsidRDefault="00D77D64" w:rsidP="00D77D64">
            <w:pPr>
              <w:jc w:val="center"/>
              <w:rPr>
                <w:sz w:val="18"/>
                <w:szCs w:val="18"/>
              </w:rPr>
            </w:pPr>
          </w:p>
        </w:tc>
        <w:tc>
          <w:tcPr>
            <w:tcW w:w="1721" w:type="dxa"/>
            <w:tcBorders>
              <w:bottom w:val="single" w:sz="4" w:space="0" w:color="auto"/>
              <w:right w:val="nil"/>
            </w:tcBorders>
          </w:tcPr>
          <w:p w14:paraId="0C7F4DCB" w14:textId="2D885FA2" w:rsidR="00D77D64" w:rsidRPr="00A83C3A" w:rsidRDefault="00D77D64" w:rsidP="00D77D64">
            <w:pPr>
              <w:jc w:val="center"/>
              <w:rPr>
                <w:sz w:val="18"/>
                <w:szCs w:val="18"/>
              </w:rPr>
            </w:pPr>
          </w:p>
        </w:tc>
        <w:tc>
          <w:tcPr>
            <w:tcW w:w="1721" w:type="dxa"/>
            <w:tcBorders>
              <w:left w:val="nil"/>
              <w:bottom w:val="single" w:sz="4" w:space="0" w:color="auto"/>
            </w:tcBorders>
          </w:tcPr>
          <w:p w14:paraId="0AD81022" w14:textId="686CB5D3" w:rsidR="00D77D64" w:rsidRPr="00A83C3A" w:rsidRDefault="00D77D64" w:rsidP="00D77D64">
            <w:pPr>
              <w:jc w:val="center"/>
              <w:rPr>
                <w:sz w:val="18"/>
                <w:szCs w:val="18"/>
              </w:rPr>
            </w:pPr>
          </w:p>
        </w:tc>
        <w:tc>
          <w:tcPr>
            <w:tcW w:w="1787" w:type="dxa"/>
            <w:tcBorders>
              <w:bottom w:val="single" w:sz="4" w:space="0" w:color="auto"/>
              <w:right w:val="nil"/>
            </w:tcBorders>
          </w:tcPr>
          <w:p w14:paraId="1DEFA259" w14:textId="4B90DD7E" w:rsidR="00D77D64" w:rsidRPr="00A83C3A" w:rsidRDefault="00D77D64" w:rsidP="00D77D64">
            <w:pPr>
              <w:jc w:val="center"/>
              <w:rPr>
                <w:sz w:val="18"/>
                <w:szCs w:val="18"/>
              </w:rPr>
            </w:pPr>
          </w:p>
        </w:tc>
        <w:tc>
          <w:tcPr>
            <w:tcW w:w="1787" w:type="dxa"/>
            <w:tcBorders>
              <w:left w:val="nil"/>
              <w:bottom w:val="single" w:sz="4" w:space="0" w:color="auto"/>
              <w:right w:val="nil"/>
            </w:tcBorders>
          </w:tcPr>
          <w:p w14:paraId="0D33FA71" w14:textId="77777777" w:rsidR="00D77D64" w:rsidRPr="00A83C3A" w:rsidRDefault="00D77D64" w:rsidP="00D77D64">
            <w:pPr>
              <w:jc w:val="center"/>
              <w:rPr>
                <w:sz w:val="18"/>
                <w:szCs w:val="18"/>
              </w:rPr>
            </w:pPr>
          </w:p>
        </w:tc>
      </w:tr>
      <w:tr w:rsidR="00260D6B" w14:paraId="7B4E2765" w14:textId="77777777" w:rsidTr="00FD799A">
        <w:tc>
          <w:tcPr>
            <w:tcW w:w="2170" w:type="dxa"/>
            <w:tcBorders>
              <w:left w:val="nil"/>
              <w:bottom w:val="nil"/>
            </w:tcBorders>
          </w:tcPr>
          <w:p w14:paraId="3119C29A" w14:textId="77777777" w:rsidR="00260D6B" w:rsidRPr="00A83C3A" w:rsidRDefault="00260D6B" w:rsidP="00260D6B">
            <w:pPr>
              <w:jc w:val="center"/>
              <w:rPr>
                <w:sz w:val="18"/>
                <w:szCs w:val="18"/>
              </w:rPr>
            </w:pPr>
            <w:r>
              <w:rPr>
                <w:sz w:val="18"/>
                <w:szCs w:val="18"/>
              </w:rPr>
              <w:t>Low policy</w:t>
            </w:r>
          </w:p>
        </w:tc>
        <w:tc>
          <w:tcPr>
            <w:tcW w:w="1794" w:type="dxa"/>
            <w:tcBorders>
              <w:bottom w:val="nil"/>
              <w:right w:val="nil"/>
            </w:tcBorders>
          </w:tcPr>
          <w:p w14:paraId="444B6025" w14:textId="7D696F38" w:rsidR="00260D6B" w:rsidRPr="00A83C3A" w:rsidRDefault="007904B8" w:rsidP="00260D6B">
            <w:pPr>
              <w:jc w:val="center"/>
              <w:rPr>
                <w:sz w:val="18"/>
                <w:szCs w:val="18"/>
              </w:rPr>
            </w:pPr>
            <w:r>
              <w:rPr>
                <w:sz w:val="18"/>
                <w:szCs w:val="18"/>
              </w:rPr>
              <w:t>0.069 (0.025)</w:t>
            </w:r>
          </w:p>
        </w:tc>
        <w:tc>
          <w:tcPr>
            <w:tcW w:w="1538" w:type="dxa"/>
            <w:tcBorders>
              <w:left w:val="nil"/>
              <w:bottom w:val="nil"/>
            </w:tcBorders>
          </w:tcPr>
          <w:p w14:paraId="1AB43FE3" w14:textId="5BF81C59" w:rsidR="00260D6B" w:rsidRPr="00A83C3A" w:rsidRDefault="007904B8" w:rsidP="00260D6B">
            <w:pPr>
              <w:jc w:val="center"/>
              <w:rPr>
                <w:sz w:val="18"/>
                <w:szCs w:val="18"/>
              </w:rPr>
            </w:pPr>
            <w:r>
              <w:rPr>
                <w:sz w:val="18"/>
                <w:szCs w:val="18"/>
              </w:rPr>
              <w:t>-0.006 (0.002)</w:t>
            </w:r>
          </w:p>
        </w:tc>
        <w:tc>
          <w:tcPr>
            <w:tcW w:w="1721" w:type="dxa"/>
            <w:tcBorders>
              <w:bottom w:val="nil"/>
              <w:right w:val="nil"/>
            </w:tcBorders>
          </w:tcPr>
          <w:p w14:paraId="1003B625" w14:textId="4D2D23CC" w:rsidR="00260D6B" w:rsidRPr="00AB20BE" w:rsidRDefault="00260D6B" w:rsidP="00260D6B">
            <w:pPr>
              <w:jc w:val="center"/>
              <w:rPr>
                <w:b/>
                <w:sz w:val="18"/>
                <w:szCs w:val="18"/>
              </w:rPr>
            </w:pPr>
            <w:r>
              <w:rPr>
                <w:b/>
                <w:sz w:val="18"/>
                <w:szCs w:val="18"/>
              </w:rPr>
              <w:t>0.069 (0.025)</w:t>
            </w:r>
          </w:p>
        </w:tc>
        <w:tc>
          <w:tcPr>
            <w:tcW w:w="1721" w:type="dxa"/>
            <w:tcBorders>
              <w:left w:val="nil"/>
              <w:bottom w:val="nil"/>
            </w:tcBorders>
          </w:tcPr>
          <w:p w14:paraId="796F5246" w14:textId="41D0E38B" w:rsidR="00260D6B" w:rsidRPr="00AB20BE" w:rsidRDefault="00260D6B" w:rsidP="00260D6B">
            <w:pPr>
              <w:jc w:val="center"/>
              <w:rPr>
                <w:b/>
                <w:sz w:val="18"/>
                <w:szCs w:val="18"/>
              </w:rPr>
            </w:pPr>
            <w:r>
              <w:rPr>
                <w:b/>
                <w:sz w:val="18"/>
                <w:szCs w:val="18"/>
              </w:rPr>
              <w:t>-0.005 (0.002)</w:t>
            </w:r>
          </w:p>
        </w:tc>
        <w:tc>
          <w:tcPr>
            <w:tcW w:w="1787" w:type="dxa"/>
            <w:tcBorders>
              <w:bottom w:val="nil"/>
              <w:right w:val="nil"/>
            </w:tcBorders>
          </w:tcPr>
          <w:p w14:paraId="3EB44768" w14:textId="2EC6F2BE" w:rsidR="00260D6B" w:rsidRPr="00962BBD" w:rsidRDefault="00260D6B" w:rsidP="00260D6B">
            <w:pPr>
              <w:jc w:val="center"/>
              <w:rPr>
                <w:b/>
                <w:sz w:val="18"/>
                <w:szCs w:val="18"/>
              </w:rPr>
            </w:pPr>
            <w:r w:rsidRPr="00962BBD">
              <w:rPr>
                <w:b/>
                <w:sz w:val="18"/>
                <w:szCs w:val="18"/>
              </w:rPr>
              <w:t>0.063 (0.025)</w:t>
            </w:r>
          </w:p>
        </w:tc>
        <w:tc>
          <w:tcPr>
            <w:tcW w:w="1787" w:type="dxa"/>
            <w:tcBorders>
              <w:left w:val="nil"/>
              <w:bottom w:val="nil"/>
              <w:right w:val="nil"/>
            </w:tcBorders>
          </w:tcPr>
          <w:p w14:paraId="252443EA" w14:textId="52385D8E" w:rsidR="00260D6B" w:rsidRPr="002135E5" w:rsidRDefault="00260D6B" w:rsidP="00260D6B">
            <w:pPr>
              <w:jc w:val="center"/>
              <w:rPr>
                <w:b/>
                <w:sz w:val="18"/>
                <w:szCs w:val="18"/>
              </w:rPr>
            </w:pPr>
            <w:r>
              <w:rPr>
                <w:b/>
                <w:sz w:val="18"/>
                <w:szCs w:val="18"/>
              </w:rPr>
              <w:t>-0.005 (0.002)</w:t>
            </w:r>
          </w:p>
        </w:tc>
      </w:tr>
      <w:tr w:rsidR="00260D6B" w14:paraId="08DFAE45" w14:textId="77777777" w:rsidTr="00FD799A">
        <w:tc>
          <w:tcPr>
            <w:tcW w:w="2170" w:type="dxa"/>
            <w:tcBorders>
              <w:top w:val="nil"/>
              <w:left w:val="nil"/>
              <w:bottom w:val="nil"/>
            </w:tcBorders>
          </w:tcPr>
          <w:p w14:paraId="004A4129" w14:textId="77777777" w:rsidR="00260D6B" w:rsidRPr="00A83C3A" w:rsidRDefault="00260D6B" w:rsidP="00260D6B">
            <w:pPr>
              <w:jc w:val="center"/>
              <w:rPr>
                <w:sz w:val="18"/>
                <w:szCs w:val="18"/>
              </w:rPr>
            </w:pPr>
            <w:r>
              <w:rPr>
                <w:sz w:val="18"/>
                <w:szCs w:val="18"/>
              </w:rPr>
              <w:t xml:space="preserve">Medium </w:t>
            </w:r>
          </w:p>
        </w:tc>
        <w:tc>
          <w:tcPr>
            <w:tcW w:w="1794" w:type="dxa"/>
            <w:tcBorders>
              <w:top w:val="nil"/>
              <w:bottom w:val="nil"/>
              <w:right w:val="nil"/>
            </w:tcBorders>
          </w:tcPr>
          <w:p w14:paraId="3BB271ED" w14:textId="50DCAB8F" w:rsidR="00260D6B" w:rsidRPr="00A83C3A" w:rsidRDefault="007904B8" w:rsidP="00260D6B">
            <w:pPr>
              <w:jc w:val="center"/>
              <w:rPr>
                <w:sz w:val="18"/>
                <w:szCs w:val="18"/>
              </w:rPr>
            </w:pPr>
            <w:r>
              <w:rPr>
                <w:sz w:val="18"/>
                <w:szCs w:val="18"/>
              </w:rPr>
              <w:t>0.069 (0.020)</w:t>
            </w:r>
          </w:p>
        </w:tc>
        <w:tc>
          <w:tcPr>
            <w:tcW w:w="1538" w:type="dxa"/>
            <w:tcBorders>
              <w:top w:val="nil"/>
              <w:left w:val="nil"/>
              <w:bottom w:val="nil"/>
            </w:tcBorders>
          </w:tcPr>
          <w:p w14:paraId="47C95522" w14:textId="1DE02DC5" w:rsidR="00260D6B" w:rsidRPr="00A83C3A" w:rsidRDefault="007904B8" w:rsidP="00260D6B">
            <w:pPr>
              <w:jc w:val="center"/>
              <w:rPr>
                <w:sz w:val="18"/>
                <w:szCs w:val="18"/>
              </w:rPr>
            </w:pPr>
            <w:r>
              <w:rPr>
                <w:sz w:val="18"/>
                <w:szCs w:val="18"/>
              </w:rPr>
              <w:t>-0.007 (0.002)</w:t>
            </w:r>
          </w:p>
        </w:tc>
        <w:tc>
          <w:tcPr>
            <w:tcW w:w="1721" w:type="dxa"/>
            <w:tcBorders>
              <w:top w:val="nil"/>
              <w:bottom w:val="nil"/>
              <w:right w:val="nil"/>
            </w:tcBorders>
          </w:tcPr>
          <w:p w14:paraId="11D3DEE2" w14:textId="57C31D7A" w:rsidR="00260D6B" w:rsidRPr="00260D6B" w:rsidRDefault="00260D6B" w:rsidP="00260D6B">
            <w:pPr>
              <w:jc w:val="center"/>
              <w:rPr>
                <w:b/>
                <w:sz w:val="18"/>
                <w:szCs w:val="18"/>
              </w:rPr>
            </w:pPr>
            <w:r w:rsidRPr="00260D6B">
              <w:rPr>
                <w:b/>
                <w:sz w:val="18"/>
                <w:szCs w:val="18"/>
              </w:rPr>
              <w:t>0.069 (0.020)</w:t>
            </w:r>
          </w:p>
        </w:tc>
        <w:tc>
          <w:tcPr>
            <w:tcW w:w="1721" w:type="dxa"/>
            <w:tcBorders>
              <w:top w:val="nil"/>
              <w:left w:val="nil"/>
              <w:bottom w:val="nil"/>
            </w:tcBorders>
          </w:tcPr>
          <w:p w14:paraId="081A3C4D" w14:textId="05B63227" w:rsidR="00260D6B" w:rsidRPr="00AB20BE" w:rsidRDefault="00260D6B" w:rsidP="00260D6B">
            <w:pPr>
              <w:jc w:val="center"/>
              <w:rPr>
                <w:b/>
                <w:sz w:val="18"/>
                <w:szCs w:val="18"/>
              </w:rPr>
            </w:pPr>
            <w:r>
              <w:rPr>
                <w:b/>
                <w:sz w:val="18"/>
                <w:szCs w:val="18"/>
              </w:rPr>
              <w:t>-0.007 (0.002)</w:t>
            </w:r>
          </w:p>
        </w:tc>
        <w:tc>
          <w:tcPr>
            <w:tcW w:w="1787" w:type="dxa"/>
            <w:tcBorders>
              <w:top w:val="nil"/>
              <w:bottom w:val="nil"/>
              <w:right w:val="nil"/>
            </w:tcBorders>
          </w:tcPr>
          <w:p w14:paraId="7188124A" w14:textId="215B22DD" w:rsidR="00260D6B" w:rsidRPr="00962BBD" w:rsidRDefault="00260D6B" w:rsidP="00260D6B">
            <w:pPr>
              <w:jc w:val="center"/>
              <w:rPr>
                <w:b/>
                <w:sz w:val="18"/>
                <w:szCs w:val="18"/>
              </w:rPr>
            </w:pPr>
            <w:r w:rsidRPr="00962BBD">
              <w:rPr>
                <w:b/>
                <w:sz w:val="18"/>
                <w:szCs w:val="18"/>
              </w:rPr>
              <w:t>0.055 (0.020)</w:t>
            </w:r>
          </w:p>
        </w:tc>
        <w:tc>
          <w:tcPr>
            <w:tcW w:w="1787" w:type="dxa"/>
            <w:tcBorders>
              <w:top w:val="nil"/>
              <w:left w:val="nil"/>
              <w:bottom w:val="nil"/>
              <w:right w:val="nil"/>
            </w:tcBorders>
          </w:tcPr>
          <w:p w14:paraId="0C328331" w14:textId="5769FD15" w:rsidR="00260D6B" w:rsidRPr="00962BBD" w:rsidRDefault="00260D6B" w:rsidP="00260D6B">
            <w:pPr>
              <w:jc w:val="center"/>
              <w:rPr>
                <w:b/>
                <w:sz w:val="18"/>
                <w:szCs w:val="18"/>
              </w:rPr>
            </w:pPr>
            <w:r w:rsidRPr="00962BBD">
              <w:rPr>
                <w:b/>
                <w:sz w:val="18"/>
                <w:szCs w:val="18"/>
              </w:rPr>
              <w:t>-0.007 (0.002)</w:t>
            </w:r>
          </w:p>
        </w:tc>
      </w:tr>
      <w:tr w:rsidR="00260D6B" w14:paraId="715A5ABA" w14:textId="77777777" w:rsidTr="00FD799A">
        <w:tc>
          <w:tcPr>
            <w:tcW w:w="2170" w:type="dxa"/>
            <w:tcBorders>
              <w:top w:val="nil"/>
              <w:left w:val="nil"/>
              <w:bottom w:val="nil"/>
            </w:tcBorders>
          </w:tcPr>
          <w:p w14:paraId="082D3AC7" w14:textId="77777777" w:rsidR="00260D6B" w:rsidRDefault="00260D6B" w:rsidP="00260D6B">
            <w:pPr>
              <w:jc w:val="center"/>
              <w:rPr>
                <w:sz w:val="18"/>
                <w:szCs w:val="18"/>
              </w:rPr>
            </w:pPr>
            <w:r>
              <w:rPr>
                <w:sz w:val="18"/>
                <w:szCs w:val="18"/>
              </w:rPr>
              <w:t>High policy</w:t>
            </w:r>
          </w:p>
        </w:tc>
        <w:tc>
          <w:tcPr>
            <w:tcW w:w="1794" w:type="dxa"/>
            <w:tcBorders>
              <w:top w:val="nil"/>
              <w:bottom w:val="nil"/>
              <w:right w:val="nil"/>
            </w:tcBorders>
          </w:tcPr>
          <w:p w14:paraId="4A349020" w14:textId="3CAE5C4C" w:rsidR="00260D6B" w:rsidRPr="00A83C3A" w:rsidRDefault="007904B8" w:rsidP="00260D6B">
            <w:pPr>
              <w:jc w:val="center"/>
              <w:rPr>
                <w:sz w:val="18"/>
                <w:szCs w:val="18"/>
              </w:rPr>
            </w:pPr>
            <w:r>
              <w:rPr>
                <w:sz w:val="18"/>
                <w:szCs w:val="18"/>
              </w:rPr>
              <w:t>-0.058 (0.024)</w:t>
            </w:r>
          </w:p>
        </w:tc>
        <w:tc>
          <w:tcPr>
            <w:tcW w:w="1538" w:type="dxa"/>
            <w:tcBorders>
              <w:top w:val="nil"/>
              <w:left w:val="nil"/>
              <w:bottom w:val="nil"/>
            </w:tcBorders>
          </w:tcPr>
          <w:p w14:paraId="5D89FF6E" w14:textId="499884D4" w:rsidR="00260D6B" w:rsidRPr="00A83C3A" w:rsidRDefault="007904B8" w:rsidP="00260D6B">
            <w:pPr>
              <w:jc w:val="center"/>
              <w:rPr>
                <w:sz w:val="18"/>
                <w:szCs w:val="18"/>
              </w:rPr>
            </w:pPr>
            <w:r>
              <w:rPr>
                <w:sz w:val="18"/>
                <w:szCs w:val="18"/>
              </w:rPr>
              <w:t>0.006 (0.002)</w:t>
            </w:r>
          </w:p>
        </w:tc>
        <w:tc>
          <w:tcPr>
            <w:tcW w:w="1721" w:type="dxa"/>
            <w:tcBorders>
              <w:top w:val="nil"/>
              <w:bottom w:val="nil"/>
              <w:right w:val="nil"/>
            </w:tcBorders>
          </w:tcPr>
          <w:p w14:paraId="1218F6B5" w14:textId="734EBF63" w:rsidR="00260D6B" w:rsidRPr="00AB20BE" w:rsidRDefault="00260D6B" w:rsidP="00260D6B">
            <w:pPr>
              <w:jc w:val="center"/>
              <w:rPr>
                <w:b/>
                <w:sz w:val="18"/>
                <w:szCs w:val="18"/>
              </w:rPr>
            </w:pPr>
            <w:r>
              <w:rPr>
                <w:b/>
                <w:sz w:val="18"/>
                <w:szCs w:val="18"/>
              </w:rPr>
              <w:t>-0.058 (0.024)</w:t>
            </w:r>
          </w:p>
        </w:tc>
        <w:tc>
          <w:tcPr>
            <w:tcW w:w="1721" w:type="dxa"/>
            <w:tcBorders>
              <w:top w:val="nil"/>
              <w:left w:val="nil"/>
              <w:bottom w:val="nil"/>
            </w:tcBorders>
          </w:tcPr>
          <w:p w14:paraId="62BD25C4" w14:textId="39AEAFCD" w:rsidR="00260D6B" w:rsidRPr="00260D6B" w:rsidRDefault="00260D6B" w:rsidP="00260D6B">
            <w:pPr>
              <w:jc w:val="center"/>
              <w:rPr>
                <w:b/>
                <w:sz w:val="18"/>
                <w:szCs w:val="18"/>
              </w:rPr>
            </w:pPr>
            <w:r w:rsidRPr="00260D6B">
              <w:rPr>
                <w:b/>
                <w:sz w:val="18"/>
                <w:szCs w:val="18"/>
              </w:rPr>
              <w:t>0.006 (0.002)</w:t>
            </w:r>
          </w:p>
        </w:tc>
        <w:tc>
          <w:tcPr>
            <w:tcW w:w="1787" w:type="dxa"/>
            <w:tcBorders>
              <w:top w:val="nil"/>
              <w:bottom w:val="nil"/>
              <w:right w:val="nil"/>
            </w:tcBorders>
          </w:tcPr>
          <w:p w14:paraId="0D5EA9E5" w14:textId="405548D5" w:rsidR="00260D6B" w:rsidRPr="00D97B5E" w:rsidRDefault="00260D6B" w:rsidP="00260D6B">
            <w:pPr>
              <w:jc w:val="center"/>
              <w:rPr>
                <w:b/>
                <w:sz w:val="18"/>
                <w:szCs w:val="18"/>
              </w:rPr>
            </w:pPr>
            <w:r w:rsidRPr="00962BBD">
              <w:rPr>
                <w:b/>
                <w:sz w:val="18"/>
                <w:szCs w:val="18"/>
              </w:rPr>
              <w:t>-0.080 (0.027)</w:t>
            </w:r>
          </w:p>
        </w:tc>
        <w:tc>
          <w:tcPr>
            <w:tcW w:w="1787" w:type="dxa"/>
            <w:tcBorders>
              <w:top w:val="nil"/>
              <w:left w:val="nil"/>
              <w:bottom w:val="nil"/>
              <w:right w:val="nil"/>
            </w:tcBorders>
          </w:tcPr>
          <w:p w14:paraId="03A879EE" w14:textId="181EE912" w:rsidR="00260D6B" w:rsidRPr="00D97B5E" w:rsidRDefault="00260D6B" w:rsidP="00260D6B">
            <w:pPr>
              <w:jc w:val="center"/>
              <w:rPr>
                <w:b/>
                <w:sz w:val="18"/>
                <w:szCs w:val="18"/>
              </w:rPr>
            </w:pPr>
            <w:r>
              <w:rPr>
                <w:b/>
                <w:sz w:val="18"/>
                <w:szCs w:val="18"/>
              </w:rPr>
              <w:t>0.006 (0.002)</w:t>
            </w:r>
          </w:p>
        </w:tc>
      </w:tr>
      <w:tr w:rsidR="00260D6B" w14:paraId="2F2A48A5" w14:textId="77777777" w:rsidTr="00FD799A">
        <w:tc>
          <w:tcPr>
            <w:tcW w:w="2170" w:type="dxa"/>
            <w:tcBorders>
              <w:top w:val="nil"/>
              <w:left w:val="nil"/>
              <w:bottom w:val="single" w:sz="4" w:space="0" w:color="auto"/>
            </w:tcBorders>
          </w:tcPr>
          <w:p w14:paraId="32578569" w14:textId="77777777" w:rsidR="00260D6B" w:rsidRPr="00A83C3A" w:rsidRDefault="00260D6B" w:rsidP="00260D6B">
            <w:pPr>
              <w:jc w:val="center"/>
              <w:rPr>
                <w:sz w:val="18"/>
                <w:szCs w:val="18"/>
              </w:rPr>
            </w:pPr>
          </w:p>
        </w:tc>
        <w:tc>
          <w:tcPr>
            <w:tcW w:w="1794" w:type="dxa"/>
            <w:tcBorders>
              <w:top w:val="nil"/>
              <w:bottom w:val="single" w:sz="4" w:space="0" w:color="auto"/>
              <w:right w:val="nil"/>
            </w:tcBorders>
          </w:tcPr>
          <w:p w14:paraId="62A5E017" w14:textId="709439D4" w:rsidR="00260D6B" w:rsidRPr="00A83C3A" w:rsidRDefault="007904B8" w:rsidP="00260D6B">
            <w:pPr>
              <w:jc w:val="center"/>
              <w:rPr>
                <w:sz w:val="18"/>
                <w:szCs w:val="18"/>
              </w:rPr>
            </w:pPr>
            <w:r>
              <w:rPr>
                <w:sz w:val="18"/>
                <w:szCs w:val="18"/>
              </w:rPr>
              <w:t>P&lt;0.001</w:t>
            </w:r>
          </w:p>
        </w:tc>
        <w:tc>
          <w:tcPr>
            <w:tcW w:w="1538" w:type="dxa"/>
            <w:tcBorders>
              <w:top w:val="nil"/>
              <w:left w:val="nil"/>
              <w:bottom w:val="single" w:sz="4" w:space="0" w:color="auto"/>
            </w:tcBorders>
          </w:tcPr>
          <w:p w14:paraId="1092AF1F" w14:textId="017B6458" w:rsidR="00260D6B" w:rsidRPr="00A83C3A" w:rsidRDefault="007904B8" w:rsidP="00260D6B">
            <w:pPr>
              <w:jc w:val="center"/>
              <w:rPr>
                <w:sz w:val="18"/>
                <w:szCs w:val="18"/>
              </w:rPr>
            </w:pPr>
            <w:r>
              <w:rPr>
                <w:sz w:val="18"/>
                <w:szCs w:val="18"/>
              </w:rPr>
              <w:t>P&lt;0.001</w:t>
            </w:r>
          </w:p>
        </w:tc>
        <w:tc>
          <w:tcPr>
            <w:tcW w:w="1721" w:type="dxa"/>
            <w:tcBorders>
              <w:top w:val="nil"/>
              <w:bottom w:val="single" w:sz="4" w:space="0" w:color="auto"/>
              <w:right w:val="nil"/>
            </w:tcBorders>
          </w:tcPr>
          <w:p w14:paraId="6654E6CA" w14:textId="0B615456" w:rsidR="00260D6B" w:rsidRPr="00A83C3A" w:rsidRDefault="00260D6B" w:rsidP="00260D6B">
            <w:pPr>
              <w:jc w:val="center"/>
              <w:rPr>
                <w:sz w:val="18"/>
                <w:szCs w:val="18"/>
              </w:rPr>
            </w:pPr>
            <w:r>
              <w:rPr>
                <w:sz w:val="18"/>
                <w:szCs w:val="18"/>
              </w:rPr>
              <w:t>P&lt;0.001</w:t>
            </w:r>
          </w:p>
        </w:tc>
        <w:tc>
          <w:tcPr>
            <w:tcW w:w="1721" w:type="dxa"/>
            <w:tcBorders>
              <w:top w:val="nil"/>
              <w:left w:val="nil"/>
              <w:bottom w:val="single" w:sz="4" w:space="0" w:color="auto"/>
            </w:tcBorders>
          </w:tcPr>
          <w:p w14:paraId="6226CBDE" w14:textId="2FED1F97" w:rsidR="00260D6B" w:rsidRPr="00A83C3A" w:rsidRDefault="00260D6B" w:rsidP="00260D6B">
            <w:pPr>
              <w:jc w:val="center"/>
              <w:rPr>
                <w:sz w:val="18"/>
                <w:szCs w:val="18"/>
              </w:rPr>
            </w:pPr>
            <w:r>
              <w:rPr>
                <w:sz w:val="18"/>
                <w:szCs w:val="18"/>
              </w:rPr>
              <w:t>P&lt;0.001</w:t>
            </w:r>
          </w:p>
        </w:tc>
        <w:tc>
          <w:tcPr>
            <w:tcW w:w="1787" w:type="dxa"/>
            <w:tcBorders>
              <w:top w:val="nil"/>
              <w:bottom w:val="single" w:sz="4" w:space="0" w:color="auto"/>
              <w:right w:val="nil"/>
            </w:tcBorders>
          </w:tcPr>
          <w:p w14:paraId="0567E07D" w14:textId="5646B6CA" w:rsidR="00260D6B" w:rsidRPr="00A83C3A" w:rsidRDefault="00260D6B" w:rsidP="00260D6B">
            <w:pPr>
              <w:jc w:val="center"/>
              <w:rPr>
                <w:sz w:val="18"/>
                <w:szCs w:val="18"/>
              </w:rPr>
            </w:pPr>
            <w:r>
              <w:rPr>
                <w:sz w:val="18"/>
                <w:szCs w:val="18"/>
              </w:rPr>
              <w:t>P&lt;0.001</w:t>
            </w:r>
          </w:p>
        </w:tc>
        <w:tc>
          <w:tcPr>
            <w:tcW w:w="1787" w:type="dxa"/>
            <w:tcBorders>
              <w:top w:val="nil"/>
              <w:left w:val="nil"/>
              <w:bottom w:val="single" w:sz="4" w:space="0" w:color="auto"/>
              <w:right w:val="nil"/>
            </w:tcBorders>
          </w:tcPr>
          <w:p w14:paraId="7D1BD0E8" w14:textId="71DF51D3" w:rsidR="00260D6B" w:rsidRPr="00A83C3A" w:rsidRDefault="00260D6B" w:rsidP="00260D6B">
            <w:pPr>
              <w:jc w:val="center"/>
              <w:rPr>
                <w:sz w:val="18"/>
                <w:szCs w:val="18"/>
              </w:rPr>
            </w:pPr>
            <w:r>
              <w:rPr>
                <w:sz w:val="18"/>
                <w:szCs w:val="18"/>
              </w:rPr>
              <w:t>P&lt;0.001</w:t>
            </w:r>
          </w:p>
        </w:tc>
      </w:tr>
      <w:tr w:rsidR="00260D6B" w14:paraId="73C85F46" w14:textId="77777777" w:rsidTr="00FD799A">
        <w:tc>
          <w:tcPr>
            <w:tcW w:w="2170" w:type="dxa"/>
            <w:tcBorders>
              <w:left w:val="nil"/>
              <w:bottom w:val="nil"/>
            </w:tcBorders>
          </w:tcPr>
          <w:p w14:paraId="0431BF3B" w14:textId="77777777" w:rsidR="00260D6B" w:rsidRPr="00A83C3A" w:rsidRDefault="00260D6B" w:rsidP="00260D6B">
            <w:pPr>
              <w:jc w:val="center"/>
              <w:rPr>
                <w:sz w:val="18"/>
                <w:szCs w:val="18"/>
              </w:rPr>
            </w:pPr>
            <w:r>
              <w:rPr>
                <w:sz w:val="18"/>
                <w:szCs w:val="18"/>
              </w:rPr>
              <w:t>Deprivation at baseline</w:t>
            </w:r>
          </w:p>
        </w:tc>
        <w:tc>
          <w:tcPr>
            <w:tcW w:w="1794" w:type="dxa"/>
            <w:tcBorders>
              <w:bottom w:val="nil"/>
              <w:right w:val="nil"/>
            </w:tcBorders>
          </w:tcPr>
          <w:p w14:paraId="0381F362" w14:textId="77777777" w:rsidR="00260D6B" w:rsidRPr="00A83C3A" w:rsidRDefault="00260D6B" w:rsidP="00260D6B">
            <w:pPr>
              <w:jc w:val="center"/>
              <w:rPr>
                <w:sz w:val="18"/>
                <w:szCs w:val="18"/>
              </w:rPr>
            </w:pPr>
          </w:p>
        </w:tc>
        <w:tc>
          <w:tcPr>
            <w:tcW w:w="1538" w:type="dxa"/>
            <w:tcBorders>
              <w:left w:val="nil"/>
              <w:bottom w:val="nil"/>
            </w:tcBorders>
          </w:tcPr>
          <w:p w14:paraId="2B62ABE1" w14:textId="77777777" w:rsidR="00260D6B" w:rsidRPr="00A83C3A" w:rsidRDefault="00260D6B" w:rsidP="00260D6B">
            <w:pPr>
              <w:jc w:val="center"/>
              <w:rPr>
                <w:sz w:val="18"/>
                <w:szCs w:val="18"/>
              </w:rPr>
            </w:pPr>
          </w:p>
        </w:tc>
        <w:tc>
          <w:tcPr>
            <w:tcW w:w="1721" w:type="dxa"/>
            <w:tcBorders>
              <w:bottom w:val="nil"/>
              <w:right w:val="nil"/>
            </w:tcBorders>
          </w:tcPr>
          <w:p w14:paraId="03688FD6" w14:textId="77777777" w:rsidR="00260D6B" w:rsidRPr="00A83C3A" w:rsidRDefault="00260D6B" w:rsidP="00260D6B">
            <w:pPr>
              <w:jc w:val="center"/>
              <w:rPr>
                <w:sz w:val="18"/>
                <w:szCs w:val="18"/>
              </w:rPr>
            </w:pPr>
          </w:p>
        </w:tc>
        <w:tc>
          <w:tcPr>
            <w:tcW w:w="1721" w:type="dxa"/>
            <w:tcBorders>
              <w:left w:val="nil"/>
              <w:bottom w:val="nil"/>
            </w:tcBorders>
          </w:tcPr>
          <w:p w14:paraId="5D62C7F4" w14:textId="77777777" w:rsidR="00260D6B" w:rsidRPr="00A83C3A" w:rsidRDefault="00260D6B" w:rsidP="00260D6B">
            <w:pPr>
              <w:jc w:val="center"/>
              <w:rPr>
                <w:sz w:val="18"/>
                <w:szCs w:val="18"/>
              </w:rPr>
            </w:pPr>
          </w:p>
        </w:tc>
        <w:tc>
          <w:tcPr>
            <w:tcW w:w="1787" w:type="dxa"/>
            <w:tcBorders>
              <w:bottom w:val="nil"/>
              <w:right w:val="nil"/>
            </w:tcBorders>
          </w:tcPr>
          <w:p w14:paraId="319DB2DC" w14:textId="49B007A4" w:rsidR="00260D6B" w:rsidRPr="00A83C3A" w:rsidRDefault="00260D6B" w:rsidP="00260D6B">
            <w:pPr>
              <w:jc w:val="center"/>
              <w:rPr>
                <w:sz w:val="18"/>
                <w:szCs w:val="18"/>
              </w:rPr>
            </w:pPr>
            <w:r>
              <w:rPr>
                <w:sz w:val="18"/>
                <w:szCs w:val="18"/>
              </w:rPr>
              <w:t>-1.130 (0.144)</w:t>
            </w:r>
          </w:p>
        </w:tc>
        <w:tc>
          <w:tcPr>
            <w:tcW w:w="1787" w:type="dxa"/>
            <w:tcBorders>
              <w:left w:val="nil"/>
              <w:bottom w:val="nil"/>
              <w:right w:val="nil"/>
            </w:tcBorders>
          </w:tcPr>
          <w:p w14:paraId="09E365E3" w14:textId="31549182" w:rsidR="00260D6B" w:rsidRPr="00A83C3A" w:rsidRDefault="00260D6B" w:rsidP="00260D6B">
            <w:pPr>
              <w:jc w:val="center"/>
              <w:rPr>
                <w:sz w:val="18"/>
                <w:szCs w:val="18"/>
              </w:rPr>
            </w:pPr>
            <w:r>
              <w:rPr>
                <w:sz w:val="18"/>
                <w:szCs w:val="18"/>
              </w:rPr>
              <w:t>0.135 (0.012)</w:t>
            </w:r>
          </w:p>
        </w:tc>
      </w:tr>
      <w:tr w:rsidR="00260D6B" w14:paraId="36AE103A" w14:textId="77777777" w:rsidTr="00FD799A">
        <w:tc>
          <w:tcPr>
            <w:tcW w:w="2170" w:type="dxa"/>
            <w:tcBorders>
              <w:top w:val="nil"/>
              <w:left w:val="nil"/>
              <w:bottom w:val="single" w:sz="4" w:space="0" w:color="auto"/>
            </w:tcBorders>
          </w:tcPr>
          <w:p w14:paraId="68FBE7E7" w14:textId="77777777" w:rsidR="00260D6B" w:rsidRPr="00A83C3A" w:rsidRDefault="00260D6B" w:rsidP="00260D6B">
            <w:pPr>
              <w:jc w:val="center"/>
              <w:rPr>
                <w:sz w:val="18"/>
                <w:szCs w:val="18"/>
              </w:rPr>
            </w:pPr>
          </w:p>
        </w:tc>
        <w:tc>
          <w:tcPr>
            <w:tcW w:w="1794" w:type="dxa"/>
            <w:tcBorders>
              <w:top w:val="nil"/>
              <w:bottom w:val="single" w:sz="4" w:space="0" w:color="auto"/>
              <w:right w:val="nil"/>
            </w:tcBorders>
          </w:tcPr>
          <w:p w14:paraId="22FC8347" w14:textId="77777777" w:rsidR="00260D6B" w:rsidRPr="00A83C3A" w:rsidRDefault="00260D6B" w:rsidP="00260D6B">
            <w:pPr>
              <w:jc w:val="center"/>
              <w:rPr>
                <w:sz w:val="18"/>
                <w:szCs w:val="18"/>
              </w:rPr>
            </w:pPr>
          </w:p>
        </w:tc>
        <w:tc>
          <w:tcPr>
            <w:tcW w:w="1538" w:type="dxa"/>
            <w:tcBorders>
              <w:top w:val="nil"/>
              <w:left w:val="nil"/>
              <w:bottom w:val="single" w:sz="4" w:space="0" w:color="auto"/>
            </w:tcBorders>
          </w:tcPr>
          <w:p w14:paraId="4C450605" w14:textId="77777777" w:rsidR="00260D6B" w:rsidRPr="00A83C3A" w:rsidRDefault="00260D6B" w:rsidP="00260D6B">
            <w:pPr>
              <w:jc w:val="center"/>
              <w:rPr>
                <w:sz w:val="18"/>
                <w:szCs w:val="18"/>
              </w:rPr>
            </w:pPr>
          </w:p>
        </w:tc>
        <w:tc>
          <w:tcPr>
            <w:tcW w:w="1721" w:type="dxa"/>
            <w:tcBorders>
              <w:top w:val="nil"/>
              <w:bottom w:val="single" w:sz="4" w:space="0" w:color="auto"/>
              <w:right w:val="nil"/>
            </w:tcBorders>
          </w:tcPr>
          <w:p w14:paraId="0F04D5BF" w14:textId="77777777" w:rsidR="00260D6B" w:rsidRPr="00A83C3A" w:rsidRDefault="00260D6B" w:rsidP="00260D6B">
            <w:pPr>
              <w:jc w:val="center"/>
              <w:rPr>
                <w:sz w:val="18"/>
                <w:szCs w:val="18"/>
              </w:rPr>
            </w:pPr>
          </w:p>
        </w:tc>
        <w:tc>
          <w:tcPr>
            <w:tcW w:w="1721" w:type="dxa"/>
            <w:tcBorders>
              <w:top w:val="nil"/>
              <w:left w:val="nil"/>
              <w:bottom w:val="single" w:sz="4" w:space="0" w:color="auto"/>
            </w:tcBorders>
          </w:tcPr>
          <w:p w14:paraId="4788B164" w14:textId="77777777" w:rsidR="00260D6B" w:rsidRPr="00A83C3A" w:rsidRDefault="00260D6B" w:rsidP="00260D6B">
            <w:pPr>
              <w:jc w:val="center"/>
              <w:rPr>
                <w:sz w:val="18"/>
                <w:szCs w:val="18"/>
              </w:rPr>
            </w:pPr>
          </w:p>
        </w:tc>
        <w:tc>
          <w:tcPr>
            <w:tcW w:w="1787" w:type="dxa"/>
            <w:tcBorders>
              <w:top w:val="nil"/>
              <w:bottom w:val="single" w:sz="4" w:space="0" w:color="auto"/>
              <w:right w:val="nil"/>
            </w:tcBorders>
          </w:tcPr>
          <w:p w14:paraId="620A1B39" w14:textId="1F5301D1" w:rsidR="00260D6B" w:rsidRPr="00A83C3A" w:rsidRDefault="00260D6B" w:rsidP="00260D6B">
            <w:pPr>
              <w:jc w:val="center"/>
              <w:rPr>
                <w:sz w:val="18"/>
                <w:szCs w:val="18"/>
              </w:rPr>
            </w:pPr>
            <w:r>
              <w:rPr>
                <w:sz w:val="18"/>
                <w:szCs w:val="18"/>
              </w:rPr>
              <w:t>P&lt;0.001</w:t>
            </w:r>
          </w:p>
        </w:tc>
        <w:tc>
          <w:tcPr>
            <w:tcW w:w="1787" w:type="dxa"/>
            <w:tcBorders>
              <w:top w:val="nil"/>
              <w:left w:val="nil"/>
              <w:bottom w:val="single" w:sz="4" w:space="0" w:color="auto"/>
              <w:right w:val="nil"/>
            </w:tcBorders>
          </w:tcPr>
          <w:p w14:paraId="38C34801" w14:textId="4E7973A2" w:rsidR="00260D6B" w:rsidRPr="00A83C3A" w:rsidRDefault="00260D6B" w:rsidP="00260D6B">
            <w:pPr>
              <w:jc w:val="center"/>
              <w:rPr>
                <w:sz w:val="18"/>
                <w:szCs w:val="18"/>
              </w:rPr>
            </w:pPr>
            <w:r>
              <w:rPr>
                <w:sz w:val="18"/>
                <w:szCs w:val="18"/>
              </w:rPr>
              <w:t>P&lt;0.001</w:t>
            </w:r>
          </w:p>
        </w:tc>
      </w:tr>
      <w:tr w:rsidR="00260D6B" w14:paraId="09F6DC14" w14:textId="77777777" w:rsidTr="00FD799A">
        <w:tc>
          <w:tcPr>
            <w:tcW w:w="2170" w:type="dxa"/>
            <w:tcBorders>
              <w:left w:val="nil"/>
              <w:bottom w:val="nil"/>
            </w:tcBorders>
          </w:tcPr>
          <w:p w14:paraId="4EB14DF2" w14:textId="77777777" w:rsidR="00260D6B" w:rsidRPr="00A83C3A" w:rsidRDefault="00260D6B" w:rsidP="00260D6B">
            <w:pPr>
              <w:jc w:val="center"/>
              <w:rPr>
                <w:sz w:val="18"/>
                <w:szCs w:val="18"/>
              </w:rPr>
            </w:pPr>
            <w:r>
              <w:rPr>
                <w:sz w:val="18"/>
                <w:szCs w:val="18"/>
              </w:rPr>
              <w:t>Population at baseline</w:t>
            </w:r>
          </w:p>
        </w:tc>
        <w:tc>
          <w:tcPr>
            <w:tcW w:w="1794" w:type="dxa"/>
            <w:tcBorders>
              <w:bottom w:val="nil"/>
              <w:right w:val="nil"/>
            </w:tcBorders>
          </w:tcPr>
          <w:p w14:paraId="030824B2" w14:textId="77777777" w:rsidR="00260D6B" w:rsidRPr="00A83C3A" w:rsidRDefault="00260D6B" w:rsidP="00260D6B">
            <w:pPr>
              <w:jc w:val="center"/>
              <w:rPr>
                <w:sz w:val="18"/>
                <w:szCs w:val="18"/>
              </w:rPr>
            </w:pPr>
          </w:p>
        </w:tc>
        <w:tc>
          <w:tcPr>
            <w:tcW w:w="1538" w:type="dxa"/>
            <w:tcBorders>
              <w:left w:val="nil"/>
              <w:bottom w:val="nil"/>
            </w:tcBorders>
          </w:tcPr>
          <w:p w14:paraId="6A7463BA" w14:textId="77777777" w:rsidR="00260D6B" w:rsidRPr="00A83C3A" w:rsidRDefault="00260D6B" w:rsidP="00260D6B">
            <w:pPr>
              <w:jc w:val="center"/>
              <w:rPr>
                <w:sz w:val="18"/>
                <w:szCs w:val="18"/>
              </w:rPr>
            </w:pPr>
          </w:p>
        </w:tc>
        <w:tc>
          <w:tcPr>
            <w:tcW w:w="1721" w:type="dxa"/>
            <w:tcBorders>
              <w:bottom w:val="nil"/>
              <w:right w:val="nil"/>
            </w:tcBorders>
          </w:tcPr>
          <w:p w14:paraId="0E22D714" w14:textId="77777777" w:rsidR="00260D6B" w:rsidRPr="00A83C3A" w:rsidRDefault="00260D6B" w:rsidP="00260D6B">
            <w:pPr>
              <w:jc w:val="center"/>
              <w:rPr>
                <w:sz w:val="18"/>
                <w:szCs w:val="18"/>
              </w:rPr>
            </w:pPr>
          </w:p>
        </w:tc>
        <w:tc>
          <w:tcPr>
            <w:tcW w:w="1721" w:type="dxa"/>
            <w:tcBorders>
              <w:left w:val="nil"/>
              <w:bottom w:val="nil"/>
            </w:tcBorders>
          </w:tcPr>
          <w:p w14:paraId="69A1D216" w14:textId="77777777" w:rsidR="00260D6B" w:rsidRPr="00A83C3A" w:rsidRDefault="00260D6B" w:rsidP="00260D6B">
            <w:pPr>
              <w:jc w:val="center"/>
              <w:rPr>
                <w:sz w:val="18"/>
                <w:szCs w:val="18"/>
              </w:rPr>
            </w:pPr>
          </w:p>
        </w:tc>
        <w:tc>
          <w:tcPr>
            <w:tcW w:w="1787" w:type="dxa"/>
            <w:tcBorders>
              <w:bottom w:val="nil"/>
              <w:right w:val="nil"/>
            </w:tcBorders>
          </w:tcPr>
          <w:p w14:paraId="00057C33" w14:textId="74E0143A" w:rsidR="00260D6B" w:rsidRPr="00A83C3A" w:rsidRDefault="00260D6B" w:rsidP="00260D6B">
            <w:pPr>
              <w:jc w:val="center"/>
              <w:rPr>
                <w:sz w:val="18"/>
                <w:szCs w:val="18"/>
              </w:rPr>
            </w:pPr>
            <w:r>
              <w:rPr>
                <w:sz w:val="18"/>
                <w:szCs w:val="18"/>
              </w:rPr>
              <w:t>0.067 (0.009)</w:t>
            </w:r>
          </w:p>
        </w:tc>
        <w:tc>
          <w:tcPr>
            <w:tcW w:w="1787" w:type="dxa"/>
            <w:tcBorders>
              <w:left w:val="nil"/>
              <w:bottom w:val="nil"/>
              <w:right w:val="nil"/>
            </w:tcBorders>
          </w:tcPr>
          <w:p w14:paraId="6D7A5AB6" w14:textId="0FB9CD3E" w:rsidR="00260D6B" w:rsidRPr="00A83C3A" w:rsidRDefault="00260D6B" w:rsidP="00260D6B">
            <w:pPr>
              <w:jc w:val="center"/>
              <w:rPr>
                <w:sz w:val="18"/>
                <w:szCs w:val="18"/>
              </w:rPr>
            </w:pPr>
            <w:r>
              <w:rPr>
                <w:sz w:val="18"/>
                <w:szCs w:val="18"/>
              </w:rPr>
              <w:t>-0.005 (0.001)</w:t>
            </w:r>
          </w:p>
        </w:tc>
      </w:tr>
      <w:tr w:rsidR="00260D6B" w14:paraId="059A316F" w14:textId="77777777" w:rsidTr="00FD799A">
        <w:tc>
          <w:tcPr>
            <w:tcW w:w="2170" w:type="dxa"/>
            <w:tcBorders>
              <w:top w:val="nil"/>
              <w:left w:val="nil"/>
              <w:bottom w:val="single" w:sz="4" w:space="0" w:color="auto"/>
            </w:tcBorders>
          </w:tcPr>
          <w:p w14:paraId="5E659227" w14:textId="77777777" w:rsidR="00260D6B" w:rsidRPr="00A83C3A" w:rsidRDefault="00260D6B" w:rsidP="00260D6B">
            <w:pPr>
              <w:jc w:val="center"/>
              <w:rPr>
                <w:sz w:val="18"/>
                <w:szCs w:val="18"/>
              </w:rPr>
            </w:pPr>
          </w:p>
        </w:tc>
        <w:tc>
          <w:tcPr>
            <w:tcW w:w="1794" w:type="dxa"/>
            <w:tcBorders>
              <w:top w:val="nil"/>
              <w:bottom w:val="single" w:sz="4" w:space="0" w:color="auto"/>
              <w:right w:val="nil"/>
            </w:tcBorders>
          </w:tcPr>
          <w:p w14:paraId="79A4C66B" w14:textId="77777777" w:rsidR="00260D6B" w:rsidRPr="00A83C3A" w:rsidRDefault="00260D6B" w:rsidP="00260D6B">
            <w:pPr>
              <w:jc w:val="center"/>
              <w:rPr>
                <w:sz w:val="18"/>
                <w:szCs w:val="18"/>
              </w:rPr>
            </w:pPr>
          </w:p>
        </w:tc>
        <w:tc>
          <w:tcPr>
            <w:tcW w:w="1538" w:type="dxa"/>
            <w:tcBorders>
              <w:top w:val="nil"/>
              <w:left w:val="nil"/>
              <w:bottom w:val="single" w:sz="4" w:space="0" w:color="auto"/>
            </w:tcBorders>
          </w:tcPr>
          <w:p w14:paraId="415CF86C" w14:textId="77777777" w:rsidR="00260D6B" w:rsidRPr="00A83C3A" w:rsidRDefault="00260D6B" w:rsidP="00260D6B">
            <w:pPr>
              <w:jc w:val="center"/>
              <w:rPr>
                <w:sz w:val="18"/>
                <w:szCs w:val="18"/>
              </w:rPr>
            </w:pPr>
          </w:p>
        </w:tc>
        <w:tc>
          <w:tcPr>
            <w:tcW w:w="1721" w:type="dxa"/>
            <w:tcBorders>
              <w:top w:val="nil"/>
              <w:bottom w:val="single" w:sz="4" w:space="0" w:color="auto"/>
              <w:right w:val="nil"/>
            </w:tcBorders>
          </w:tcPr>
          <w:p w14:paraId="26B32353" w14:textId="77777777" w:rsidR="00260D6B" w:rsidRPr="00A83C3A" w:rsidRDefault="00260D6B" w:rsidP="00260D6B">
            <w:pPr>
              <w:jc w:val="center"/>
              <w:rPr>
                <w:sz w:val="18"/>
                <w:szCs w:val="18"/>
              </w:rPr>
            </w:pPr>
          </w:p>
        </w:tc>
        <w:tc>
          <w:tcPr>
            <w:tcW w:w="1721" w:type="dxa"/>
            <w:tcBorders>
              <w:top w:val="nil"/>
              <w:left w:val="nil"/>
              <w:bottom w:val="single" w:sz="4" w:space="0" w:color="auto"/>
            </w:tcBorders>
          </w:tcPr>
          <w:p w14:paraId="415EE3B2" w14:textId="77777777" w:rsidR="00260D6B" w:rsidRPr="00A83C3A" w:rsidRDefault="00260D6B" w:rsidP="00260D6B">
            <w:pPr>
              <w:jc w:val="center"/>
              <w:rPr>
                <w:sz w:val="18"/>
                <w:szCs w:val="18"/>
              </w:rPr>
            </w:pPr>
          </w:p>
        </w:tc>
        <w:tc>
          <w:tcPr>
            <w:tcW w:w="1787" w:type="dxa"/>
            <w:tcBorders>
              <w:top w:val="nil"/>
              <w:bottom w:val="single" w:sz="4" w:space="0" w:color="auto"/>
              <w:right w:val="nil"/>
            </w:tcBorders>
          </w:tcPr>
          <w:p w14:paraId="7051F482" w14:textId="2455FD59" w:rsidR="00260D6B" w:rsidRPr="00A83C3A" w:rsidRDefault="00260D6B" w:rsidP="00260D6B">
            <w:pPr>
              <w:jc w:val="center"/>
              <w:rPr>
                <w:sz w:val="18"/>
                <w:szCs w:val="18"/>
              </w:rPr>
            </w:pPr>
            <w:r>
              <w:rPr>
                <w:sz w:val="18"/>
                <w:szCs w:val="18"/>
              </w:rPr>
              <w:t>P&lt;0.001</w:t>
            </w:r>
          </w:p>
        </w:tc>
        <w:tc>
          <w:tcPr>
            <w:tcW w:w="1787" w:type="dxa"/>
            <w:tcBorders>
              <w:top w:val="nil"/>
              <w:left w:val="nil"/>
              <w:bottom w:val="single" w:sz="4" w:space="0" w:color="auto"/>
              <w:right w:val="nil"/>
            </w:tcBorders>
          </w:tcPr>
          <w:p w14:paraId="131E1F0F" w14:textId="11E4FD9A" w:rsidR="00260D6B" w:rsidRPr="00A83C3A" w:rsidRDefault="00260D6B" w:rsidP="00260D6B">
            <w:pPr>
              <w:jc w:val="center"/>
              <w:rPr>
                <w:sz w:val="18"/>
                <w:szCs w:val="18"/>
              </w:rPr>
            </w:pPr>
            <w:r>
              <w:rPr>
                <w:sz w:val="18"/>
                <w:szCs w:val="18"/>
              </w:rPr>
              <w:t>P&lt;0.001</w:t>
            </w:r>
          </w:p>
        </w:tc>
      </w:tr>
      <w:tr w:rsidR="00260D6B" w14:paraId="4E25CA9B" w14:textId="77777777" w:rsidTr="00FD799A">
        <w:tc>
          <w:tcPr>
            <w:tcW w:w="2170" w:type="dxa"/>
            <w:tcBorders>
              <w:left w:val="nil"/>
              <w:bottom w:val="nil"/>
            </w:tcBorders>
          </w:tcPr>
          <w:p w14:paraId="07671E88" w14:textId="77777777" w:rsidR="00260D6B" w:rsidRPr="00A83C3A" w:rsidRDefault="00260D6B" w:rsidP="00260D6B">
            <w:pPr>
              <w:jc w:val="center"/>
              <w:rPr>
                <w:sz w:val="18"/>
                <w:szCs w:val="18"/>
              </w:rPr>
            </w:pPr>
            <w:r>
              <w:rPr>
                <w:sz w:val="18"/>
                <w:szCs w:val="18"/>
              </w:rPr>
              <w:t>Outlet density at baseline</w:t>
            </w:r>
          </w:p>
        </w:tc>
        <w:tc>
          <w:tcPr>
            <w:tcW w:w="1794" w:type="dxa"/>
            <w:tcBorders>
              <w:bottom w:val="nil"/>
              <w:right w:val="nil"/>
            </w:tcBorders>
          </w:tcPr>
          <w:p w14:paraId="1A0B0B85" w14:textId="77777777" w:rsidR="00260D6B" w:rsidRPr="00A83C3A" w:rsidRDefault="00260D6B" w:rsidP="00260D6B">
            <w:pPr>
              <w:jc w:val="center"/>
              <w:rPr>
                <w:sz w:val="18"/>
                <w:szCs w:val="18"/>
              </w:rPr>
            </w:pPr>
          </w:p>
        </w:tc>
        <w:tc>
          <w:tcPr>
            <w:tcW w:w="1538" w:type="dxa"/>
            <w:tcBorders>
              <w:left w:val="nil"/>
              <w:bottom w:val="nil"/>
            </w:tcBorders>
          </w:tcPr>
          <w:p w14:paraId="34C5A510" w14:textId="77777777" w:rsidR="00260D6B" w:rsidRPr="00A83C3A" w:rsidRDefault="00260D6B" w:rsidP="00260D6B">
            <w:pPr>
              <w:jc w:val="center"/>
              <w:rPr>
                <w:sz w:val="18"/>
                <w:szCs w:val="18"/>
              </w:rPr>
            </w:pPr>
          </w:p>
        </w:tc>
        <w:tc>
          <w:tcPr>
            <w:tcW w:w="1721" w:type="dxa"/>
            <w:tcBorders>
              <w:bottom w:val="nil"/>
              <w:right w:val="nil"/>
            </w:tcBorders>
          </w:tcPr>
          <w:p w14:paraId="1D5A360C" w14:textId="77777777" w:rsidR="00260D6B" w:rsidRPr="00A83C3A" w:rsidRDefault="00260D6B" w:rsidP="00260D6B">
            <w:pPr>
              <w:jc w:val="center"/>
              <w:rPr>
                <w:sz w:val="18"/>
                <w:szCs w:val="18"/>
              </w:rPr>
            </w:pPr>
          </w:p>
        </w:tc>
        <w:tc>
          <w:tcPr>
            <w:tcW w:w="1721" w:type="dxa"/>
            <w:tcBorders>
              <w:left w:val="nil"/>
              <w:bottom w:val="nil"/>
            </w:tcBorders>
          </w:tcPr>
          <w:p w14:paraId="28D83F08" w14:textId="77777777" w:rsidR="00260D6B" w:rsidRPr="00A83C3A" w:rsidRDefault="00260D6B" w:rsidP="00260D6B">
            <w:pPr>
              <w:jc w:val="center"/>
              <w:rPr>
                <w:sz w:val="18"/>
                <w:szCs w:val="18"/>
              </w:rPr>
            </w:pPr>
          </w:p>
        </w:tc>
        <w:tc>
          <w:tcPr>
            <w:tcW w:w="1787" w:type="dxa"/>
            <w:tcBorders>
              <w:bottom w:val="nil"/>
              <w:right w:val="nil"/>
            </w:tcBorders>
          </w:tcPr>
          <w:p w14:paraId="0AF6D320" w14:textId="0121FB7E" w:rsidR="00260D6B" w:rsidRPr="00A83C3A" w:rsidRDefault="00260D6B" w:rsidP="00260D6B">
            <w:pPr>
              <w:jc w:val="center"/>
              <w:rPr>
                <w:sz w:val="18"/>
                <w:szCs w:val="18"/>
              </w:rPr>
            </w:pPr>
            <w:r>
              <w:rPr>
                <w:sz w:val="18"/>
                <w:szCs w:val="18"/>
              </w:rPr>
              <w:t>0.000 (0.000)</w:t>
            </w:r>
          </w:p>
        </w:tc>
        <w:tc>
          <w:tcPr>
            <w:tcW w:w="1787" w:type="dxa"/>
            <w:tcBorders>
              <w:left w:val="nil"/>
              <w:bottom w:val="nil"/>
              <w:right w:val="nil"/>
            </w:tcBorders>
          </w:tcPr>
          <w:p w14:paraId="3A0E3576" w14:textId="145EE55F" w:rsidR="00260D6B" w:rsidRPr="00A83C3A" w:rsidRDefault="00260D6B" w:rsidP="00260D6B">
            <w:pPr>
              <w:jc w:val="center"/>
              <w:rPr>
                <w:sz w:val="18"/>
                <w:szCs w:val="18"/>
              </w:rPr>
            </w:pPr>
            <w:r>
              <w:rPr>
                <w:sz w:val="18"/>
                <w:szCs w:val="18"/>
              </w:rPr>
              <w:t>-0.000 (0.000)</w:t>
            </w:r>
          </w:p>
        </w:tc>
      </w:tr>
      <w:tr w:rsidR="00260D6B" w14:paraId="01D3F09E" w14:textId="77777777" w:rsidTr="00FD799A">
        <w:tc>
          <w:tcPr>
            <w:tcW w:w="2170" w:type="dxa"/>
            <w:tcBorders>
              <w:top w:val="nil"/>
              <w:left w:val="nil"/>
              <w:bottom w:val="single" w:sz="4" w:space="0" w:color="auto"/>
            </w:tcBorders>
          </w:tcPr>
          <w:p w14:paraId="1ADA74E0" w14:textId="77777777" w:rsidR="00260D6B" w:rsidRPr="00A83C3A" w:rsidRDefault="00260D6B" w:rsidP="00260D6B">
            <w:pPr>
              <w:jc w:val="center"/>
              <w:rPr>
                <w:sz w:val="18"/>
                <w:szCs w:val="18"/>
              </w:rPr>
            </w:pPr>
          </w:p>
        </w:tc>
        <w:tc>
          <w:tcPr>
            <w:tcW w:w="1794" w:type="dxa"/>
            <w:tcBorders>
              <w:top w:val="nil"/>
              <w:bottom w:val="single" w:sz="4" w:space="0" w:color="auto"/>
              <w:right w:val="nil"/>
            </w:tcBorders>
          </w:tcPr>
          <w:p w14:paraId="49C283AD" w14:textId="77777777" w:rsidR="00260D6B" w:rsidRPr="00A83C3A" w:rsidRDefault="00260D6B" w:rsidP="00260D6B">
            <w:pPr>
              <w:jc w:val="center"/>
              <w:rPr>
                <w:sz w:val="18"/>
                <w:szCs w:val="18"/>
              </w:rPr>
            </w:pPr>
          </w:p>
        </w:tc>
        <w:tc>
          <w:tcPr>
            <w:tcW w:w="1538" w:type="dxa"/>
            <w:tcBorders>
              <w:top w:val="nil"/>
              <w:left w:val="nil"/>
              <w:bottom w:val="single" w:sz="4" w:space="0" w:color="auto"/>
            </w:tcBorders>
          </w:tcPr>
          <w:p w14:paraId="46425692" w14:textId="77777777" w:rsidR="00260D6B" w:rsidRPr="00A83C3A" w:rsidRDefault="00260D6B" w:rsidP="00260D6B">
            <w:pPr>
              <w:jc w:val="center"/>
              <w:rPr>
                <w:sz w:val="18"/>
                <w:szCs w:val="18"/>
              </w:rPr>
            </w:pPr>
          </w:p>
        </w:tc>
        <w:tc>
          <w:tcPr>
            <w:tcW w:w="1721" w:type="dxa"/>
            <w:tcBorders>
              <w:top w:val="nil"/>
              <w:bottom w:val="single" w:sz="4" w:space="0" w:color="auto"/>
              <w:right w:val="nil"/>
            </w:tcBorders>
          </w:tcPr>
          <w:p w14:paraId="79FFE6E4" w14:textId="77777777" w:rsidR="00260D6B" w:rsidRPr="00A83C3A" w:rsidRDefault="00260D6B" w:rsidP="00260D6B">
            <w:pPr>
              <w:jc w:val="center"/>
              <w:rPr>
                <w:sz w:val="18"/>
                <w:szCs w:val="18"/>
              </w:rPr>
            </w:pPr>
          </w:p>
        </w:tc>
        <w:tc>
          <w:tcPr>
            <w:tcW w:w="1721" w:type="dxa"/>
            <w:tcBorders>
              <w:top w:val="nil"/>
              <w:left w:val="nil"/>
              <w:bottom w:val="single" w:sz="4" w:space="0" w:color="auto"/>
            </w:tcBorders>
          </w:tcPr>
          <w:p w14:paraId="6949C072" w14:textId="77777777" w:rsidR="00260D6B" w:rsidRPr="00A83C3A" w:rsidRDefault="00260D6B" w:rsidP="00260D6B">
            <w:pPr>
              <w:jc w:val="center"/>
              <w:rPr>
                <w:sz w:val="18"/>
                <w:szCs w:val="18"/>
              </w:rPr>
            </w:pPr>
          </w:p>
        </w:tc>
        <w:tc>
          <w:tcPr>
            <w:tcW w:w="1787" w:type="dxa"/>
            <w:tcBorders>
              <w:top w:val="nil"/>
              <w:bottom w:val="single" w:sz="4" w:space="0" w:color="auto"/>
              <w:right w:val="nil"/>
            </w:tcBorders>
          </w:tcPr>
          <w:p w14:paraId="4D68CCED" w14:textId="45AE04B4" w:rsidR="00260D6B" w:rsidRPr="00A83C3A" w:rsidRDefault="00260D6B" w:rsidP="00260D6B">
            <w:pPr>
              <w:jc w:val="center"/>
              <w:rPr>
                <w:sz w:val="18"/>
                <w:szCs w:val="18"/>
              </w:rPr>
            </w:pPr>
            <w:r>
              <w:rPr>
                <w:sz w:val="18"/>
                <w:szCs w:val="18"/>
              </w:rPr>
              <w:t>P=0.243</w:t>
            </w:r>
          </w:p>
        </w:tc>
        <w:tc>
          <w:tcPr>
            <w:tcW w:w="1787" w:type="dxa"/>
            <w:tcBorders>
              <w:top w:val="nil"/>
              <w:left w:val="nil"/>
              <w:bottom w:val="single" w:sz="4" w:space="0" w:color="auto"/>
              <w:right w:val="nil"/>
            </w:tcBorders>
          </w:tcPr>
          <w:p w14:paraId="488A6F12" w14:textId="36CF6FA0" w:rsidR="00260D6B" w:rsidRPr="00A83C3A" w:rsidRDefault="00260D6B" w:rsidP="00260D6B">
            <w:pPr>
              <w:jc w:val="center"/>
              <w:rPr>
                <w:sz w:val="18"/>
                <w:szCs w:val="18"/>
              </w:rPr>
            </w:pPr>
            <w:r>
              <w:rPr>
                <w:sz w:val="18"/>
                <w:szCs w:val="18"/>
              </w:rPr>
              <w:t>P=0.220</w:t>
            </w:r>
          </w:p>
        </w:tc>
      </w:tr>
      <w:tr w:rsidR="00FD799A" w14:paraId="7695CA34" w14:textId="77777777" w:rsidTr="00FD799A">
        <w:tc>
          <w:tcPr>
            <w:tcW w:w="2170" w:type="dxa"/>
            <w:vMerge w:val="restart"/>
            <w:tcBorders>
              <w:left w:val="nil"/>
              <w:bottom w:val="nil"/>
            </w:tcBorders>
          </w:tcPr>
          <w:p w14:paraId="3AC2802A" w14:textId="77777777" w:rsidR="00FD799A" w:rsidRPr="00A83C3A" w:rsidRDefault="00FD799A" w:rsidP="00260D6B">
            <w:pPr>
              <w:jc w:val="center"/>
              <w:rPr>
                <w:sz w:val="18"/>
                <w:szCs w:val="18"/>
              </w:rPr>
            </w:pPr>
            <w:r>
              <w:rPr>
                <w:sz w:val="18"/>
                <w:szCs w:val="18"/>
              </w:rPr>
              <w:t xml:space="preserve">Alcohol-related hospital admissions at baseline </w:t>
            </w:r>
          </w:p>
        </w:tc>
        <w:tc>
          <w:tcPr>
            <w:tcW w:w="1794" w:type="dxa"/>
            <w:tcBorders>
              <w:bottom w:val="nil"/>
              <w:right w:val="nil"/>
            </w:tcBorders>
          </w:tcPr>
          <w:p w14:paraId="52BBAFE3" w14:textId="77777777" w:rsidR="00FD799A" w:rsidRPr="00A83C3A" w:rsidRDefault="00FD799A" w:rsidP="00260D6B">
            <w:pPr>
              <w:jc w:val="center"/>
              <w:rPr>
                <w:sz w:val="18"/>
                <w:szCs w:val="18"/>
              </w:rPr>
            </w:pPr>
          </w:p>
        </w:tc>
        <w:tc>
          <w:tcPr>
            <w:tcW w:w="1538" w:type="dxa"/>
            <w:tcBorders>
              <w:left w:val="nil"/>
              <w:bottom w:val="nil"/>
            </w:tcBorders>
          </w:tcPr>
          <w:p w14:paraId="05578623" w14:textId="77777777" w:rsidR="00FD799A" w:rsidRPr="00A83C3A" w:rsidRDefault="00FD799A" w:rsidP="00260D6B">
            <w:pPr>
              <w:jc w:val="center"/>
              <w:rPr>
                <w:sz w:val="18"/>
                <w:szCs w:val="18"/>
              </w:rPr>
            </w:pPr>
          </w:p>
        </w:tc>
        <w:tc>
          <w:tcPr>
            <w:tcW w:w="1721" w:type="dxa"/>
            <w:tcBorders>
              <w:bottom w:val="nil"/>
              <w:right w:val="nil"/>
            </w:tcBorders>
          </w:tcPr>
          <w:p w14:paraId="09C1AB0F" w14:textId="77777777" w:rsidR="00FD799A" w:rsidRPr="00A83C3A" w:rsidRDefault="00FD799A" w:rsidP="00260D6B">
            <w:pPr>
              <w:jc w:val="center"/>
              <w:rPr>
                <w:sz w:val="18"/>
                <w:szCs w:val="18"/>
              </w:rPr>
            </w:pPr>
          </w:p>
        </w:tc>
        <w:tc>
          <w:tcPr>
            <w:tcW w:w="1721" w:type="dxa"/>
            <w:tcBorders>
              <w:left w:val="nil"/>
              <w:bottom w:val="nil"/>
            </w:tcBorders>
          </w:tcPr>
          <w:p w14:paraId="65CC16B8" w14:textId="77777777" w:rsidR="00FD799A" w:rsidRPr="00A83C3A" w:rsidRDefault="00FD799A" w:rsidP="00260D6B">
            <w:pPr>
              <w:jc w:val="center"/>
              <w:rPr>
                <w:sz w:val="18"/>
                <w:szCs w:val="18"/>
              </w:rPr>
            </w:pPr>
          </w:p>
        </w:tc>
        <w:tc>
          <w:tcPr>
            <w:tcW w:w="1787" w:type="dxa"/>
            <w:tcBorders>
              <w:bottom w:val="nil"/>
              <w:right w:val="nil"/>
            </w:tcBorders>
          </w:tcPr>
          <w:p w14:paraId="61907A7E" w14:textId="5374FA38" w:rsidR="00FD799A" w:rsidRPr="00A83C3A" w:rsidRDefault="00FD799A" w:rsidP="00260D6B">
            <w:pPr>
              <w:jc w:val="center"/>
              <w:rPr>
                <w:sz w:val="18"/>
                <w:szCs w:val="18"/>
              </w:rPr>
            </w:pPr>
            <w:r>
              <w:rPr>
                <w:sz w:val="18"/>
                <w:szCs w:val="18"/>
              </w:rPr>
              <w:t>0.001 (0.000)</w:t>
            </w:r>
          </w:p>
        </w:tc>
        <w:tc>
          <w:tcPr>
            <w:tcW w:w="1787" w:type="dxa"/>
            <w:tcBorders>
              <w:left w:val="nil"/>
              <w:bottom w:val="nil"/>
              <w:right w:val="nil"/>
            </w:tcBorders>
          </w:tcPr>
          <w:p w14:paraId="7EB811F4" w14:textId="66038D67" w:rsidR="00FD799A" w:rsidRPr="00A83C3A" w:rsidRDefault="00FD799A" w:rsidP="00260D6B">
            <w:pPr>
              <w:jc w:val="center"/>
              <w:rPr>
                <w:sz w:val="18"/>
                <w:szCs w:val="18"/>
              </w:rPr>
            </w:pPr>
            <w:r>
              <w:rPr>
                <w:sz w:val="18"/>
                <w:szCs w:val="18"/>
              </w:rPr>
              <w:t>-0.000 (0.000)</w:t>
            </w:r>
          </w:p>
        </w:tc>
      </w:tr>
      <w:tr w:rsidR="00FD799A" w14:paraId="00796058" w14:textId="77777777" w:rsidTr="00FD799A">
        <w:tc>
          <w:tcPr>
            <w:tcW w:w="2170" w:type="dxa"/>
            <w:vMerge/>
            <w:tcBorders>
              <w:top w:val="nil"/>
              <w:left w:val="nil"/>
            </w:tcBorders>
          </w:tcPr>
          <w:p w14:paraId="6B7B23CD" w14:textId="77777777" w:rsidR="00FD799A" w:rsidRPr="00A83C3A" w:rsidRDefault="00FD799A" w:rsidP="00260D6B">
            <w:pPr>
              <w:jc w:val="center"/>
              <w:rPr>
                <w:sz w:val="18"/>
                <w:szCs w:val="18"/>
              </w:rPr>
            </w:pPr>
          </w:p>
        </w:tc>
        <w:tc>
          <w:tcPr>
            <w:tcW w:w="1794" w:type="dxa"/>
            <w:tcBorders>
              <w:top w:val="nil"/>
              <w:right w:val="nil"/>
            </w:tcBorders>
          </w:tcPr>
          <w:p w14:paraId="6E195380" w14:textId="77777777" w:rsidR="00FD799A" w:rsidRPr="00A83C3A" w:rsidRDefault="00FD799A" w:rsidP="00260D6B">
            <w:pPr>
              <w:jc w:val="center"/>
              <w:rPr>
                <w:sz w:val="18"/>
                <w:szCs w:val="18"/>
              </w:rPr>
            </w:pPr>
          </w:p>
        </w:tc>
        <w:tc>
          <w:tcPr>
            <w:tcW w:w="1538" w:type="dxa"/>
            <w:tcBorders>
              <w:top w:val="nil"/>
              <w:left w:val="nil"/>
            </w:tcBorders>
          </w:tcPr>
          <w:p w14:paraId="5CA54238" w14:textId="77777777" w:rsidR="00FD799A" w:rsidRPr="00A83C3A" w:rsidRDefault="00FD799A" w:rsidP="00260D6B">
            <w:pPr>
              <w:jc w:val="center"/>
              <w:rPr>
                <w:sz w:val="18"/>
                <w:szCs w:val="18"/>
              </w:rPr>
            </w:pPr>
          </w:p>
        </w:tc>
        <w:tc>
          <w:tcPr>
            <w:tcW w:w="1721" w:type="dxa"/>
            <w:tcBorders>
              <w:top w:val="nil"/>
              <w:right w:val="nil"/>
            </w:tcBorders>
          </w:tcPr>
          <w:p w14:paraId="4AEA4DC3" w14:textId="77777777" w:rsidR="00FD799A" w:rsidRPr="00A83C3A" w:rsidRDefault="00FD799A" w:rsidP="00260D6B">
            <w:pPr>
              <w:jc w:val="center"/>
              <w:rPr>
                <w:sz w:val="18"/>
                <w:szCs w:val="18"/>
              </w:rPr>
            </w:pPr>
          </w:p>
        </w:tc>
        <w:tc>
          <w:tcPr>
            <w:tcW w:w="1721" w:type="dxa"/>
            <w:tcBorders>
              <w:top w:val="nil"/>
              <w:left w:val="nil"/>
            </w:tcBorders>
          </w:tcPr>
          <w:p w14:paraId="19B60F81" w14:textId="77777777" w:rsidR="00FD799A" w:rsidRPr="00A83C3A" w:rsidRDefault="00FD799A" w:rsidP="00260D6B">
            <w:pPr>
              <w:jc w:val="center"/>
              <w:rPr>
                <w:sz w:val="18"/>
                <w:szCs w:val="18"/>
              </w:rPr>
            </w:pPr>
          </w:p>
        </w:tc>
        <w:tc>
          <w:tcPr>
            <w:tcW w:w="1787" w:type="dxa"/>
            <w:tcBorders>
              <w:top w:val="nil"/>
              <w:right w:val="nil"/>
            </w:tcBorders>
          </w:tcPr>
          <w:p w14:paraId="787D7D49" w14:textId="18E1AE40" w:rsidR="00FD799A" w:rsidRPr="00A83C3A" w:rsidRDefault="00FD799A" w:rsidP="00260D6B">
            <w:pPr>
              <w:jc w:val="center"/>
              <w:rPr>
                <w:sz w:val="18"/>
                <w:szCs w:val="18"/>
              </w:rPr>
            </w:pPr>
            <w:r>
              <w:rPr>
                <w:sz w:val="18"/>
                <w:szCs w:val="18"/>
              </w:rPr>
              <w:t>P&lt;0.001</w:t>
            </w:r>
          </w:p>
        </w:tc>
        <w:tc>
          <w:tcPr>
            <w:tcW w:w="1787" w:type="dxa"/>
            <w:tcBorders>
              <w:top w:val="nil"/>
              <w:left w:val="nil"/>
              <w:right w:val="nil"/>
            </w:tcBorders>
          </w:tcPr>
          <w:p w14:paraId="013C46EB" w14:textId="24E694A9" w:rsidR="00FD799A" w:rsidRPr="00A83C3A" w:rsidRDefault="00FD799A" w:rsidP="00260D6B">
            <w:pPr>
              <w:jc w:val="center"/>
              <w:rPr>
                <w:sz w:val="18"/>
                <w:szCs w:val="18"/>
              </w:rPr>
            </w:pPr>
            <w:r>
              <w:rPr>
                <w:sz w:val="18"/>
                <w:szCs w:val="18"/>
              </w:rPr>
              <w:t>P&lt;0.001</w:t>
            </w:r>
          </w:p>
        </w:tc>
      </w:tr>
      <w:tr w:rsidR="00260D6B" w14:paraId="6A8F9D90" w14:textId="77777777" w:rsidTr="00FD799A">
        <w:tc>
          <w:tcPr>
            <w:tcW w:w="2170" w:type="dxa"/>
            <w:tcBorders>
              <w:left w:val="nil"/>
              <w:bottom w:val="single" w:sz="4" w:space="0" w:color="auto"/>
            </w:tcBorders>
          </w:tcPr>
          <w:p w14:paraId="4B71C192" w14:textId="77777777" w:rsidR="00260D6B" w:rsidRPr="00522174" w:rsidRDefault="00260D6B" w:rsidP="00260D6B">
            <w:pPr>
              <w:rPr>
                <w:b/>
                <w:sz w:val="18"/>
                <w:szCs w:val="18"/>
              </w:rPr>
            </w:pPr>
            <w:r w:rsidRPr="00522174">
              <w:rPr>
                <w:b/>
                <w:sz w:val="18"/>
                <w:szCs w:val="18"/>
              </w:rPr>
              <w:t xml:space="preserve">Variance </w:t>
            </w:r>
          </w:p>
        </w:tc>
        <w:tc>
          <w:tcPr>
            <w:tcW w:w="1794" w:type="dxa"/>
            <w:tcBorders>
              <w:bottom w:val="single" w:sz="4" w:space="0" w:color="auto"/>
              <w:right w:val="nil"/>
            </w:tcBorders>
          </w:tcPr>
          <w:p w14:paraId="661BECD1" w14:textId="77777777" w:rsidR="00260D6B" w:rsidRPr="00A83C3A" w:rsidRDefault="00260D6B" w:rsidP="00260D6B">
            <w:pPr>
              <w:jc w:val="center"/>
              <w:rPr>
                <w:sz w:val="18"/>
                <w:szCs w:val="18"/>
              </w:rPr>
            </w:pPr>
            <w:r w:rsidRPr="00A9270B">
              <w:rPr>
                <w:b/>
                <w:sz w:val="18"/>
                <w:szCs w:val="18"/>
              </w:rPr>
              <w:t>estimates</w:t>
            </w:r>
          </w:p>
        </w:tc>
        <w:tc>
          <w:tcPr>
            <w:tcW w:w="1538" w:type="dxa"/>
            <w:tcBorders>
              <w:left w:val="nil"/>
              <w:bottom w:val="single" w:sz="4" w:space="0" w:color="auto"/>
            </w:tcBorders>
          </w:tcPr>
          <w:p w14:paraId="5858F94C" w14:textId="692DB294" w:rsidR="00260D6B" w:rsidRPr="00A83C3A" w:rsidRDefault="00260D6B" w:rsidP="00FD799A">
            <w:pPr>
              <w:jc w:val="center"/>
              <w:rPr>
                <w:sz w:val="18"/>
                <w:szCs w:val="18"/>
              </w:rPr>
            </w:pPr>
            <w:r>
              <w:rPr>
                <w:b/>
                <w:sz w:val="18"/>
                <w:szCs w:val="18"/>
              </w:rPr>
              <w:t>e</w:t>
            </w:r>
            <w:r w:rsidRPr="00A9270B">
              <w:rPr>
                <w:b/>
                <w:sz w:val="18"/>
                <w:szCs w:val="18"/>
              </w:rPr>
              <w:t>xplained</w:t>
            </w:r>
            <w:r>
              <w:rPr>
                <w:b/>
                <w:sz w:val="18"/>
                <w:szCs w:val="18"/>
              </w:rPr>
              <w:t xml:space="preserve"> </w:t>
            </w:r>
            <w:r w:rsidR="00FD799A">
              <w:rPr>
                <w:b/>
                <w:sz w:val="18"/>
                <w:szCs w:val="18"/>
                <w:vertAlign w:val="superscript"/>
              </w:rPr>
              <w:t>1</w:t>
            </w:r>
          </w:p>
        </w:tc>
        <w:tc>
          <w:tcPr>
            <w:tcW w:w="1721" w:type="dxa"/>
            <w:tcBorders>
              <w:bottom w:val="single" w:sz="4" w:space="0" w:color="auto"/>
              <w:right w:val="nil"/>
            </w:tcBorders>
          </w:tcPr>
          <w:p w14:paraId="6860BD9C" w14:textId="77777777" w:rsidR="00260D6B" w:rsidRPr="00A83C3A" w:rsidRDefault="00260D6B" w:rsidP="00260D6B">
            <w:pPr>
              <w:jc w:val="center"/>
              <w:rPr>
                <w:sz w:val="18"/>
                <w:szCs w:val="18"/>
              </w:rPr>
            </w:pPr>
            <w:r w:rsidRPr="00A9270B">
              <w:rPr>
                <w:b/>
                <w:sz w:val="18"/>
                <w:szCs w:val="18"/>
              </w:rPr>
              <w:t>estimates</w:t>
            </w:r>
          </w:p>
        </w:tc>
        <w:tc>
          <w:tcPr>
            <w:tcW w:w="1721" w:type="dxa"/>
            <w:tcBorders>
              <w:left w:val="nil"/>
              <w:bottom w:val="single" w:sz="4" w:space="0" w:color="auto"/>
            </w:tcBorders>
          </w:tcPr>
          <w:p w14:paraId="6257042E" w14:textId="4B8B1DF3" w:rsidR="00260D6B" w:rsidRPr="00A83C3A" w:rsidRDefault="00260D6B" w:rsidP="00FD799A">
            <w:pPr>
              <w:jc w:val="center"/>
              <w:rPr>
                <w:sz w:val="18"/>
                <w:szCs w:val="18"/>
              </w:rPr>
            </w:pPr>
            <w:r>
              <w:rPr>
                <w:b/>
                <w:sz w:val="18"/>
                <w:szCs w:val="18"/>
              </w:rPr>
              <w:t>e</w:t>
            </w:r>
            <w:r w:rsidRPr="00A9270B">
              <w:rPr>
                <w:b/>
                <w:sz w:val="18"/>
                <w:szCs w:val="18"/>
              </w:rPr>
              <w:t>xplained</w:t>
            </w:r>
            <w:r>
              <w:rPr>
                <w:b/>
                <w:sz w:val="18"/>
                <w:szCs w:val="18"/>
              </w:rPr>
              <w:t xml:space="preserve"> </w:t>
            </w:r>
            <w:r w:rsidR="00FD799A">
              <w:rPr>
                <w:b/>
                <w:sz w:val="18"/>
                <w:szCs w:val="18"/>
                <w:vertAlign w:val="superscript"/>
              </w:rPr>
              <w:t>1</w:t>
            </w:r>
          </w:p>
        </w:tc>
        <w:tc>
          <w:tcPr>
            <w:tcW w:w="1787" w:type="dxa"/>
            <w:tcBorders>
              <w:bottom w:val="single" w:sz="4" w:space="0" w:color="auto"/>
              <w:right w:val="nil"/>
            </w:tcBorders>
          </w:tcPr>
          <w:p w14:paraId="3F4831E0" w14:textId="77777777" w:rsidR="00260D6B" w:rsidRPr="00A83C3A" w:rsidRDefault="00260D6B" w:rsidP="00260D6B">
            <w:pPr>
              <w:jc w:val="center"/>
              <w:rPr>
                <w:sz w:val="18"/>
                <w:szCs w:val="18"/>
              </w:rPr>
            </w:pPr>
            <w:r w:rsidRPr="00A9270B">
              <w:rPr>
                <w:b/>
                <w:sz w:val="18"/>
                <w:szCs w:val="18"/>
              </w:rPr>
              <w:t>estimates</w:t>
            </w:r>
          </w:p>
        </w:tc>
        <w:tc>
          <w:tcPr>
            <w:tcW w:w="1787" w:type="dxa"/>
            <w:tcBorders>
              <w:left w:val="nil"/>
              <w:bottom w:val="single" w:sz="4" w:space="0" w:color="auto"/>
              <w:right w:val="nil"/>
            </w:tcBorders>
          </w:tcPr>
          <w:p w14:paraId="4FAE3E0F" w14:textId="76C84601" w:rsidR="00260D6B" w:rsidRPr="00A83C3A" w:rsidRDefault="00260D6B" w:rsidP="00FD799A">
            <w:pPr>
              <w:jc w:val="center"/>
              <w:rPr>
                <w:sz w:val="18"/>
                <w:szCs w:val="18"/>
              </w:rPr>
            </w:pPr>
            <w:r>
              <w:rPr>
                <w:b/>
                <w:sz w:val="18"/>
                <w:szCs w:val="18"/>
              </w:rPr>
              <w:t>e</w:t>
            </w:r>
            <w:r w:rsidRPr="00A9270B">
              <w:rPr>
                <w:b/>
                <w:sz w:val="18"/>
                <w:szCs w:val="18"/>
              </w:rPr>
              <w:t>xplained</w:t>
            </w:r>
            <w:r>
              <w:rPr>
                <w:b/>
                <w:sz w:val="18"/>
                <w:szCs w:val="18"/>
              </w:rPr>
              <w:t xml:space="preserve"> </w:t>
            </w:r>
            <w:r w:rsidR="00FD799A">
              <w:rPr>
                <w:b/>
                <w:sz w:val="18"/>
                <w:szCs w:val="18"/>
                <w:vertAlign w:val="superscript"/>
              </w:rPr>
              <w:t>1</w:t>
            </w:r>
          </w:p>
        </w:tc>
      </w:tr>
      <w:tr w:rsidR="00260D6B" w14:paraId="4DC693FB" w14:textId="77777777" w:rsidTr="00FD799A">
        <w:tc>
          <w:tcPr>
            <w:tcW w:w="2170" w:type="dxa"/>
            <w:tcBorders>
              <w:left w:val="nil"/>
              <w:bottom w:val="nil"/>
            </w:tcBorders>
          </w:tcPr>
          <w:p w14:paraId="229C8E88" w14:textId="77777777" w:rsidR="00260D6B" w:rsidRPr="00A83C3A" w:rsidRDefault="00260D6B" w:rsidP="00260D6B">
            <w:pPr>
              <w:jc w:val="center"/>
              <w:rPr>
                <w:sz w:val="18"/>
                <w:szCs w:val="18"/>
              </w:rPr>
            </w:pPr>
            <w:r>
              <w:rPr>
                <w:sz w:val="18"/>
                <w:szCs w:val="18"/>
              </w:rPr>
              <w:t>Intercept</w:t>
            </w:r>
          </w:p>
        </w:tc>
        <w:tc>
          <w:tcPr>
            <w:tcW w:w="1794" w:type="dxa"/>
            <w:tcBorders>
              <w:bottom w:val="nil"/>
              <w:right w:val="nil"/>
            </w:tcBorders>
          </w:tcPr>
          <w:p w14:paraId="6B14BC7D" w14:textId="75C52DDA" w:rsidR="00260D6B" w:rsidRPr="00A83C3A" w:rsidRDefault="007904B8" w:rsidP="00260D6B">
            <w:pPr>
              <w:jc w:val="center"/>
              <w:rPr>
                <w:sz w:val="18"/>
                <w:szCs w:val="18"/>
              </w:rPr>
            </w:pPr>
            <w:r>
              <w:rPr>
                <w:sz w:val="18"/>
                <w:szCs w:val="18"/>
              </w:rPr>
              <w:t>0.3703</w:t>
            </w:r>
          </w:p>
        </w:tc>
        <w:tc>
          <w:tcPr>
            <w:tcW w:w="1538" w:type="dxa"/>
            <w:tcBorders>
              <w:left w:val="nil"/>
              <w:bottom w:val="nil"/>
            </w:tcBorders>
          </w:tcPr>
          <w:p w14:paraId="158FF362" w14:textId="598072F8" w:rsidR="00260D6B" w:rsidRPr="00A83C3A" w:rsidRDefault="007904B8" w:rsidP="00260D6B">
            <w:pPr>
              <w:jc w:val="center"/>
              <w:rPr>
                <w:sz w:val="18"/>
                <w:szCs w:val="18"/>
              </w:rPr>
            </w:pPr>
            <w:r>
              <w:rPr>
                <w:sz w:val="18"/>
                <w:szCs w:val="18"/>
              </w:rPr>
              <w:t>9%</w:t>
            </w:r>
          </w:p>
        </w:tc>
        <w:tc>
          <w:tcPr>
            <w:tcW w:w="1721" w:type="dxa"/>
            <w:tcBorders>
              <w:bottom w:val="nil"/>
              <w:right w:val="nil"/>
            </w:tcBorders>
          </w:tcPr>
          <w:p w14:paraId="4E78C6B3" w14:textId="675F8314" w:rsidR="00260D6B" w:rsidRPr="00A83C3A" w:rsidRDefault="00260D6B" w:rsidP="00260D6B">
            <w:pPr>
              <w:jc w:val="center"/>
              <w:rPr>
                <w:sz w:val="18"/>
                <w:szCs w:val="18"/>
              </w:rPr>
            </w:pPr>
            <w:r>
              <w:rPr>
                <w:sz w:val="18"/>
                <w:szCs w:val="18"/>
              </w:rPr>
              <w:t>0.352</w:t>
            </w:r>
          </w:p>
        </w:tc>
        <w:tc>
          <w:tcPr>
            <w:tcW w:w="1721" w:type="dxa"/>
            <w:tcBorders>
              <w:left w:val="nil"/>
              <w:bottom w:val="nil"/>
            </w:tcBorders>
          </w:tcPr>
          <w:p w14:paraId="0A6BA18A" w14:textId="0A6FE975" w:rsidR="00260D6B" w:rsidRPr="00A83C3A" w:rsidRDefault="00260D6B" w:rsidP="00260D6B">
            <w:pPr>
              <w:jc w:val="center"/>
              <w:rPr>
                <w:sz w:val="18"/>
                <w:szCs w:val="18"/>
              </w:rPr>
            </w:pPr>
            <w:r>
              <w:rPr>
                <w:sz w:val="18"/>
                <w:szCs w:val="18"/>
              </w:rPr>
              <w:t>14%</w:t>
            </w:r>
          </w:p>
        </w:tc>
        <w:tc>
          <w:tcPr>
            <w:tcW w:w="1787" w:type="dxa"/>
            <w:tcBorders>
              <w:bottom w:val="nil"/>
              <w:right w:val="nil"/>
            </w:tcBorders>
          </w:tcPr>
          <w:p w14:paraId="5E20DCCF" w14:textId="5C282A58" w:rsidR="00260D6B" w:rsidRPr="00A83C3A" w:rsidRDefault="00260D6B" w:rsidP="00260D6B">
            <w:pPr>
              <w:jc w:val="center"/>
              <w:rPr>
                <w:sz w:val="18"/>
                <w:szCs w:val="18"/>
              </w:rPr>
            </w:pPr>
            <w:r>
              <w:rPr>
                <w:sz w:val="18"/>
                <w:szCs w:val="18"/>
              </w:rPr>
              <w:t>0.336</w:t>
            </w:r>
          </w:p>
        </w:tc>
        <w:tc>
          <w:tcPr>
            <w:tcW w:w="1787" w:type="dxa"/>
            <w:tcBorders>
              <w:left w:val="nil"/>
              <w:bottom w:val="nil"/>
              <w:right w:val="nil"/>
            </w:tcBorders>
          </w:tcPr>
          <w:p w14:paraId="2DC3DB73" w14:textId="244FFD52" w:rsidR="00260D6B" w:rsidRPr="00A83C3A" w:rsidRDefault="00260D6B" w:rsidP="00260D6B">
            <w:pPr>
              <w:jc w:val="center"/>
              <w:rPr>
                <w:sz w:val="18"/>
                <w:szCs w:val="18"/>
              </w:rPr>
            </w:pPr>
            <w:r>
              <w:rPr>
                <w:sz w:val="18"/>
                <w:szCs w:val="18"/>
              </w:rPr>
              <w:t>18%</w:t>
            </w:r>
          </w:p>
        </w:tc>
      </w:tr>
      <w:tr w:rsidR="00260D6B" w14:paraId="2F3F348C" w14:textId="77777777" w:rsidTr="00FD799A">
        <w:tc>
          <w:tcPr>
            <w:tcW w:w="2170" w:type="dxa"/>
            <w:tcBorders>
              <w:top w:val="nil"/>
              <w:left w:val="nil"/>
              <w:bottom w:val="nil"/>
            </w:tcBorders>
          </w:tcPr>
          <w:p w14:paraId="5627EFC8" w14:textId="77777777" w:rsidR="00260D6B" w:rsidRPr="00A83C3A" w:rsidRDefault="00260D6B" w:rsidP="00260D6B">
            <w:pPr>
              <w:jc w:val="center"/>
              <w:rPr>
                <w:sz w:val="18"/>
                <w:szCs w:val="18"/>
              </w:rPr>
            </w:pPr>
            <w:r>
              <w:rPr>
                <w:sz w:val="18"/>
                <w:szCs w:val="18"/>
              </w:rPr>
              <w:t>Slope</w:t>
            </w:r>
          </w:p>
        </w:tc>
        <w:tc>
          <w:tcPr>
            <w:tcW w:w="1794" w:type="dxa"/>
            <w:tcBorders>
              <w:top w:val="nil"/>
              <w:bottom w:val="nil"/>
              <w:right w:val="nil"/>
            </w:tcBorders>
          </w:tcPr>
          <w:p w14:paraId="55269F33" w14:textId="287CF2A4" w:rsidR="00260D6B" w:rsidRPr="00A83C3A" w:rsidRDefault="007904B8" w:rsidP="00260D6B">
            <w:pPr>
              <w:jc w:val="center"/>
              <w:rPr>
                <w:sz w:val="18"/>
                <w:szCs w:val="18"/>
              </w:rPr>
            </w:pPr>
            <w:r>
              <w:rPr>
                <w:sz w:val="18"/>
                <w:szCs w:val="18"/>
              </w:rPr>
              <w:t>0.006</w:t>
            </w:r>
          </w:p>
        </w:tc>
        <w:tc>
          <w:tcPr>
            <w:tcW w:w="1538" w:type="dxa"/>
            <w:tcBorders>
              <w:top w:val="nil"/>
              <w:left w:val="nil"/>
              <w:bottom w:val="nil"/>
            </w:tcBorders>
          </w:tcPr>
          <w:p w14:paraId="45B655AC" w14:textId="5B43F7A6" w:rsidR="00260D6B" w:rsidRPr="00A83C3A" w:rsidRDefault="007904B8" w:rsidP="00260D6B">
            <w:pPr>
              <w:jc w:val="center"/>
              <w:rPr>
                <w:sz w:val="18"/>
                <w:szCs w:val="18"/>
              </w:rPr>
            </w:pPr>
            <w:r>
              <w:rPr>
                <w:sz w:val="18"/>
                <w:szCs w:val="18"/>
              </w:rPr>
              <w:t>0%</w:t>
            </w:r>
          </w:p>
        </w:tc>
        <w:tc>
          <w:tcPr>
            <w:tcW w:w="1721" w:type="dxa"/>
            <w:tcBorders>
              <w:top w:val="nil"/>
              <w:bottom w:val="nil"/>
              <w:right w:val="nil"/>
            </w:tcBorders>
          </w:tcPr>
          <w:p w14:paraId="7F0181C5" w14:textId="563483CF" w:rsidR="00260D6B" w:rsidRPr="00A83C3A" w:rsidRDefault="00260D6B" w:rsidP="00260D6B">
            <w:pPr>
              <w:jc w:val="center"/>
              <w:rPr>
                <w:sz w:val="18"/>
                <w:szCs w:val="18"/>
              </w:rPr>
            </w:pPr>
            <w:r>
              <w:rPr>
                <w:sz w:val="18"/>
                <w:szCs w:val="18"/>
              </w:rPr>
              <w:t>0.006</w:t>
            </w:r>
          </w:p>
        </w:tc>
        <w:tc>
          <w:tcPr>
            <w:tcW w:w="1721" w:type="dxa"/>
            <w:tcBorders>
              <w:top w:val="nil"/>
              <w:left w:val="nil"/>
              <w:bottom w:val="nil"/>
            </w:tcBorders>
          </w:tcPr>
          <w:p w14:paraId="77DC5E0C" w14:textId="025BF3CA" w:rsidR="00260D6B" w:rsidRPr="00A83C3A" w:rsidRDefault="00260D6B" w:rsidP="00260D6B">
            <w:pPr>
              <w:jc w:val="center"/>
              <w:rPr>
                <w:sz w:val="18"/>
                <w:szCs w:val="18"/>
              </w:rPr>
            </w:pPr>
            <w:r>
              <w:rPr>
                <w:sz w:val="18"/>
                <w:szCs w:val="18"/>
              </w:rPr>
              <w:t>0%</w:t>
            </w:r>
          </w:p>
        </w:tc>
        <w:tc>
          <w:tcPr>
            <w:tcW w:w="1787" w:type="dxa"/>
            <w:tcBorders>
              <w:top w:val="nil"/>
              <w:bottom w:val="nil"/>
              <w:right w:val="nil"/>
            </w:tcBorders>
          </w:tcPr>
          <w:p w14:paraId="5C10D962" w14:textId="0BED68E2" w:rsidR="00260D6B" w:rsidRPr="00A83C3A" w:rsidRDefault="00260D6B" w:rsidP="00260D6B">
            <w:pPr>
              <w:jc w:val="center"/>
              <w:rPr>
                <w:sz w:val="18"/>
                <w:szCs w:val="18"/>
              </w:rPr>
            </w:pPr>
            <w:r>
              <w:rPr>
                <w:sz w:val="18"/>
                <w:szCs w:val="18"/>
              </w:rPr>
              <w:t>0.005</w:t>
            </w:r>
          </w:p>
        </w:tc>
        <w:tc>
          <w:tcPr>
            <w:tcW w:w="1787" w:type="dxa"/>
            <w:tcBorders>
              <w:top w:val="nil"/>
              <w:left w:val="nil"/>
              <w:bottom w:val="nil"/>
              <w:right w:val="nil"/>
            </w:tcBorders>
          </w:tcPr>
          <w:p w14:paraId="0D707B84" w14:textId="2BB5E6DE" w:rsidR="00260D6B" w:rsidRPr="00A83C3A" w:rsidRDefault="00260D6B" w:rsidP="00260D6B">
            <w:pPr>
              <w:jc w:val="center"/>
              <w:rPr>
                <w:sz w:val="18"/>
                <w:szCs w:val="18"/>
              </w:rPr>
            </w:pPr>
            <w:r>
              <w:rPr>
                <w:sz w:val="18"/>
                <w:szCs w:val="18"/>
              </w:rPr>
              <w:t>7%</w:t>
            </w:r>
          </w:p>
        </w:tc>
      </w:tr>
      <w:tr w:rsidR="00260D6B" w14:paraId="71EE9516" w14:textId="77777777" w:rsidTr="00FD799A">
        <w:tc>
          <w:tcPr>
            <w:tcW w:w="2170" w:type="dxa"/>
            <w:tcBorders>
              <w:top w:val="nil"/>
              <w:left w:val="nil"/>
              <w:bottom w:val="nil"/>
            </w:tcBorders>
          </w:tcPr>
          <w:p w14:paraId="4C1E998C" w14:textId="77777777" w:rsidR="00260D6B" w:rsidRPr="00A83C3A" w:rsidRDefault="00260D6B" w:rsidP="00260D6B">
            <w:pPr>
              <w:jc w:val="center"/>
              <w:rPr>
                <w:sz w:val="18"/>
                <w:szCs w:val="18"/>
              </w:rPr>
            </w:pPr>
            <w:r>
              <w:rPr>
                <w:sz w:val="18"/>
                <w:szCs w:val="18"/>
              </w:rPr>
              <w:t>Residual</w:t>
            </w:r>
          </w:p>
        </w:tc>
        <w:tc>
          <w:tcPr>
            <w:tcW w:w="1794" w:type="dxa"/>
            <w:tcBorders>
              <w:top w:val="nil"/>
              <w:bottom w:val="nil"/>
              <w:right w:val="nil"/>
            </w:tcBorders>
          </w:tcPr>
          <w:p w14:paraId="4CF578E9" w14:textId="1CE0F2F5" w:rsidR="00260D6B" w:rsidRPr="00A83C3A" w:rsidRDefault="007904B8" w:rsidP="00260D6B">
            <w:pPr>
              <w:jc w:val="center"/>
              <w:rPr>
                <w:sz w:val="18"/>
                <w:szCs w:val="18"/>
              </w:rPr>
            </w:pPr>
            <w:r>
              <w:rPr>
                <w:sz w:val="18"/>
                <w:szCs w:val="18"/>
              </w:rPr>
              <w:t>0.023</w:t>
            </w:r>
          </w:p>
        </w:tc>
        <w:tc>
          <w:tcPr>
            <w:tcW w:w="1538" w:type="dxa"/>
            <w:tcBorders>
              <w:top w:val="nil"/>
              <w:left w:val="nil"/>
              <w:bottom w:val="nil"/>
            </w:tcBorders>
          </w:tcPr>
          <w:p w14:paraId="002C4F73" w14:textId="7CD574B2" w:rsidR="00260D6B" w:rsidRPr="00A83C3A" w:rsidRDefault="007904B8" w:rsidP="00260D6B">
            <w:pPr>
              <w:jc w:val="center"/>
              <w:rPr>
                <w:sz w:val="18"/>
                <w:szCs w:val="18"/>
              </w:rPr>
            </w:pPr>
            <w:r>
              <w:rPr>
                <w:sz w:val="18"/>
                <w:szCs w:val="18"/>
              </w:rPr>
              <w:t>3%</w:t>
            </w:r>
          </w:p>
        </w:tc>
        <w:tc>
          <w:tcPr>
            <w:tcW w:w="1721" w:type="dxa"/>
            <w:tcBorders>
              <w:top w:val="nil"/>
              <w:bottom w:val="nil"/>
              <w:right w:val="nil"/>
            </w:tcBorders>
          </w:tcPr>
          <w:p w14:paraId="3EF0A939" w14:textId="31404A52" w:rsidR="00260D6B" w:rsidRPr="00A83C3A" w:rsidRDefault="00260D6B" w:rsidP="00260D6B">
            <w:pPr>
              <w:jc w:val="center"/>
              <w:rPr>
                <w:sz w:val="18"/>
                <w:szCs w:val="18"/>
              </w:rPr>
            </w:pPr>
            <w:r>
              <w:rPr>
                <w:sz w:val="18"/>
                <w:szCs w:val="18"/>
              </w:rPr>
              <w:t>0.023</w:t>
            </w:r>
          </w:p>
        </w:tc>
        <w:tc>
          <w:tcPr>
            <w:tcW w:w="1721" w:type="dxa"/>
            <w:tcBorders>
              <w:top w:val="nil"/>
              <w:left w:val="nil"/>
              <w:bottom w:val="nil"/>
            </w:tcBorders>
          </w:tcPr>
          <w:p w14:paraId="3198BD43" w14:textId="568584C9" w:rsidR="00260D6B" w:rsidRPr="00A83C3A" w:rsidRDefault="007904B8" w:rsidP="00260D6B">
            <w:pPr>
              <w:jc w:val="center"/>
              <w:rPr>
                <w:sz w:val="18"/>
                <w:szCs w:val="18"/>
              </w:rPr>
            </w:pPr>
            <w:r>
              <w:rPr>
                <w:sz w:val="18"/>
                <w:szCs w:val="18"/>
              </w:rPr>
              <w:t>1</w:t>
            </w:r>
            <w:r w:rsidR="00260D6B">
              <w:rPr>
                <w:sz w:val="18"/>
                <w:szCs w:val="18"/>
              </w:rPr>
              <w:t>%</w:t>
            </w:r>
          </w:p>
        </w:tc>
        <w:tc>
          <w:tcPr>
            <w:tcW w:w="1787" w:type="dxa"/>
            <w:tcBorders>
              <w:top w:val="nil"/>
              <w:bottom w:val="nil"/>
              <w:right w:val="nil"/>
            </w:tcBorders>
          </w:tcPr>
          <w:p w14:paraId="4BA17520" w14:textId="214662FB" w:rsidR="00260D6B" w:rsidRPr="00A83C3A" w:rsidRDefault="00260D6B" w:rsidP="00260D6B">
            <w:pPr>
              <w:jc w:val="center"/>
              <w:rPr>
                <w:sz w:val="18"/>
                <w:szCs w:val="18"/>
              </w:rPr>
            </w:pPr>
            <w:r>
              <w:rPr>
                <w:sz w:val="18"/>
                <w:szCs w:val="18"/>
              </w:rPr>
              <w:t>0.022</w:t>
            </w:r>
          </w:p>
        </w:tc>
        <w:tc>
          <w:tcPr>
            <w:tcW w:w="1787" w:type="dxa"/>
            <w:tcBorders>
              <w:top w:val="nil"/>
              <w:left w:val="nil"/>
              <w:bottom w:val="nil"/>
              <w:right w:val="nil"/>
            </w:tcBorders>
          </w:tcPr>
          <w:p w14:paraId="0C1738E6" w14:textId="7C668F56" w:rsidR="00260D6B" w:rsidRPr="00A83C3A" w:rsidRDefault="00260D6B" w:rsidP="00260D6B">
            <w:pPr>
              <w:jc w:val="center"/>
              <w:rPr>
                <w:sz w:val="18"/>
                <w:szCs w:val="18"/>
              </w:rPr>
            </w:pPr>
            <w:r>
              <w:rPr>
                <w:sz w:val="18"/>
                <w:szCs w:val="18"/>
              </w:rPr>
              <w:t>3%</w:t>
            </w:r>
          </w:p>
        </w:tc>
      </w:tr>
      <w:tr w:rsidR="00260D6B" w14:paraId="5ED8252D" w14:textId="77777777" w:rsidTr="00FD799A">
        <w:tc>
          <w:tcPr>
            <w:tcW w:w="2170" w:type="dxa"/>
            <w:tcBorders>
              <w:top w:val="nil"/>
              <w:left w:val="nil"/>
            </w:tcBorders>
          </w:tcPr>
          <w:p w14:paraId="6EE6109E" w14:textId="77777777" w:rsidR="00260D6B" w:rsidRDefault="00260D6B" w:rsidP="00260D6B">
            <w:pPr>
              <w:jc w:val="center"/>
              <w:rPr>
                <w:sz w:val="18"/>
                <w:szCs w:val="18"/>
              </w:rPr>
            </w:pPr>
            <w:r>
              <w:rPr>
                <w:sz w:val="18"/>
                <w:szCs w:val="18"/>
              </w:rPr>
              <w:t>R squared</w:t>
            </w:r>
          </w:p>
        </w:tc>
        <w:tc>
          <w:tcPr>
            <w:tcW w:w="3332" w:type="dxa"/>
            <w:gridSpan w:val="2"/>
            <w:tcBorders>
              <w:top w:val="nil"/>
            </w:tcBorders>
          </w:tcPr>
          <w:p w14:paraId="0B187271" w14:textId="413825C8" w:rsidR="00260D6B" w:rsidRDefault="00260D6B" w:rsidP="00260D6B">
            <w:pPr>
              <w:jc w:val="center"/>
              <w:rPr>
                <w:sz w:val="18"/>
                <w:szCs w:val="18"/>
              </w:rPr>
            </w:pPr>
            <w:r>
              <w:rPr>
                <w:sz w:val="18"/>
                <w:szCs w:val="18"/>
              </w:rPr>
              <w:t>93.2%</w:t>
            </w:r>
          </w:p>
        </w:tc>
        <w:tc>
          <w:tcPr>
            <w:tcW w:w="3442" w:type="dxa"/>
            <w:gridSpan w:val="2"/>
            <w:tcBorders>
              <w:top w:val="nil"/>
            </w:tcBorders>
          </w:tcPr>
          <w:p w14:paraId="43EB0209" w14:textId="257B49A3" w:rsidR="00260D6B" w:rsidRDefault="00260D6B" w:rsidP="00260D6B">
            <w:pPr>
              <w:jc w:val="center"/>
              <w:rPr>
                <w:sz w:val="18"/>
                <w:szCs w:val="18"/>
              </w:rPr>
            </w:pPr>
            <w:r>
              <w:rPr>
                <w:sz w:val="18"/>
                <w:szCs w:val="18"/>
              </w:rPr>
              <w:t>93.2%</w:t>
            </w:r>
          </w:p>
        </w:tc>
        <w:tc>
          <w:tcPr>
            <w:tcW w:w="3574" w:type="dxa"/>
            <w:gridSpan w:val="2"/>
            <w:tcBorders>
              <w:top w:val="nil"/>
              <w:right w:val="nil"/>
            </w:tcBorders>
          </w:tcPr>
          <w:p w14:paraId="29B9FAD2" w14:textId="0595DB65" w:rsidR="00260D6B" w:rsidRDefault="00260D6B" w:rsidP="00260D6B">
            <w:pPr>
              <w:jc w:val="center"/>
              <w:rPr>
                <w:sz w:val="18"/>
                <w:szCs w:val="18"/>
              </w:rPr>
            </w:pPr>
            <w:r>
              <w:rPr>
                <w:sz w:val="18"/>
                <w:szCs w:val="18"/>
              </w:rPr>
              <w:t>93.4%</w:t>
            </w:r>
          </w:p>
        </w:tc>
      </w:tr>
    </w:tbl>
    <w:p w14:paraId="0EBEDBD0" w14:textId="62CEC5A7" w:rsidR="00D77D64" w:rsidRPr="00FD799A" w:rsidRDefault="00D77D64" w:rsidP="00FD799A">
      <w:pPr>
        <w:pStyle w:val="NoSpacing"/>
        <w:rPr>
          <w:sz w:val="18"/>
          <w:szCs w:val="18"/>
        </w:rPr>
      </w:pPr>
      <w:r w:rsidRPr="00FD799A">
        <w:rPr>
          <w:sz w:val="18"/>
          <w:szCs w:val="18"/>
        </w:rPr>
        <w:t>All models also adjusted for quarter (i.e. 3 month period) *: P&lt;0.10; **: P&lt;0.05</w:t>
      </w:r>
      <w:r w:rsidR="00FD799A" w:rsidRPr="00FD799A">
        <w:rPr>
          <w:sz w:val="18"/>
          <w:szCs w:val="18"/>
        </w:rPr>
        <w:t xml:space="preserve">. </w:t>
      </w:r>
      <w:r w:rsidRPr="00FD799A">
        <w:rPr>
          <w:sz w:val="18"/>
          <w:szCs w:val="18"/>
        </w:rPr>
        <w:t>(1)Explained variance relative to model without explanatory variables (i.e. only time trends as fixed effects)</w:t>
      </w:r>
    </w:p>
    <w:p w14:paraId="03AB71E7" w14:textId="5CFD5109" w:rsidR="00642138" w:rsidRPr="00F53865" w:rsidRDefault="00642138" w:rsidP="00F53865">
      <w:pPr>
        <w:pStyle w:val="NoSpacing"/>
        <w:rPr>
          <w:b/>
        </w:rPr>
      </w:pPr>
      <w:r w:rsidRPr="00F53865">
        <w:rPr>
          <w:b/>
        </w:rPr>
        <w:t xml:space="preserve">Table </w:t>
      </w:r>
      <w:r w:rsidR="00F6779F" w:rsidRPr="00F53865">
        <w:rPr>
          <w:b/>
        </w:rPr>
        <w:t>5</w:t>
      </w:r>
      <w:r w:rsidR="00E17009" w:rsidRPr="00F53865">
        <w:rPr>
          <w:b/>
        </w:rPr>
        <w:t>.</w:t>
      </w:r>
      <w:r w:rsidRPr="00F53865">
        <w:rPr>
          <w:b/>
        </w:rPr>
        <w:t xml:space="preserve"> Growth models. </w:t>
      </w:r>
      <w:r w:rsidR="00F6779F" w:rsidRPr="00F53865">
        <w:rPr>
          <w:b/>
        </w:rPr>
        <w:t>Financial fraud rates per 1,000 people (</w:t>
      </w:r>
      <w:r w:rsidR="00F6779F" w:rsidRPr="00F53865">
        <w:rPr>
          <w:b/>
          <w:i/>
        </w:rPr>
        <w:t xml:space="preserve">a priori </w:t>
      </w:r>
      <w:r w:rsidR="00F6779F" w:rsidRPr="00F53865">
        <w:rPr>
          <w:b/>
        </w:rPr>
        <w:t xml:space="preserve">“control”) </w:t>
      </w:r>
      <w:r w:rsidRPr="00F53865">
        <w:rPr>
          <w:b/>
        </w:rPr>
        <w:t>2009-201</w:t>
      </w:r>
      <w:r w:rsidR="00F6779F" w:rsidRPr="00F53865">
        <w:rPr>
          <w:b/>
        </w:rPr>
        <w:t>2</w:t>
      </w:r>
      <w:r w:rsidRPr="00F53865">
        <w:rPr>
          <w:b/>
        </w:rPr>
        <w:t xml:space="preserve"> </w:t>
      </w:r>
      <w:r w:rsidR="00F53865" w:rsidRPr="00F53865">
        <w:rPr>
          <w:b/>
        </w:rPr>
        <w:t>data</w:t>
      </w:r>
      <w:r w:rsidR="00F53865">
        <w:rPr>
          <w:b/>
        </w:rPr>
        <w:t>*</w:t>
      </w:r>
    </w:p>
    <w:tbl>
      <w:tblPr>
        <w:tblStyle w:val="TableGrid"/>
        <w:tblW w:w="0" w:type="auto"/>
        <w:tblLook w:val="04A0" w:firstRow="1" w:lastRow="0" w:firstColumn="1" w:lastColumn="0" w:noHBand="0" w:noVBand="1"/>
      </w:tblPr>
      <w:tblGrid>
        <w:gridCol w:w="2170"/>
        <w:gridCol w:w="1787"/>
        <w:gridCol w:w="1787"/>
      </w:tblGrid>
      <w:tr w:rsidR="0082673A" w14:paraId="3C94DC0E" w14:textId="77777777" w:rsidTr="00F53865">
        <w:tc>
          <w:tcPr>
            <w:tcW w:w="2170" w:type="dxa"/>
            <w:tcBorders>
              <w:left w:val="nil"/>
            </w:tcBorders>
          </w:tcPr>
          <w:p w14:paraId="5CD20BFC" w14:textId="77777777" w:rsidR="0082673A" w:rsidRPr="00A83C3A" w:rsidRDefault="0082673A" w:rsidP="0012521A">
            <w:pPr>
              <w:jc w:val="center"/>
              <w:rPr>
                <w:sz w:val="18"/>
                <w:szCs w:val="18"/>
              </w:rPr>
            </w:pPr>
            <w:r>
              <w:rPr>
                <w:sz w:val="18"/>
                <w:szCs w:val="18"/>
              </w:rPr>
              <w:t>Parameter</w:t>
            </w:r>
          </w:p>
        </w:tc>
        <w:tc>
          <w:tcPr>
            <w:tcW w:w="3574" w:type="dxa"/>
            <w:gridSpan w:val="2"/>
            <w:tcBorders>
              <w:right w:val="nil"/>
            </w:tcBorders>
          </w:tcPr>
          <w:p w14:paraId="797FF2DC" w14:textId="3D0DFF06" w:rsidR="0082673A" w:rsidRDefault="0082673A" w:rsidP="00F53865">
            <w:pPr>
              <w:jc w:val="center"/>
              <w:rPr>
                <w:sz w:val="18"/>
                <w:szCs w:val="18"/>
              </w:rPr>
            </w:pPr>
            <w:r>
              <w:rPr>
                <w:sz w:val="18"/>
                <w:szCs w:val="18"/>
              </w:rPr>
              <w:t>Financial fraud</w:t>
            </w:r>
            <w:r w:rsidR="00F53865">
              <w:rPr>
                <w:sz w:val="18"/>
                <w:szCs w:val="18"/>
              </w:rPr>
              <w:t xml:space="preserve"> </w:t>
            </w:r>
            <w:r>
              <w:rPr>
                <w:sz w:val="18"/>
                <w:szCs w:val="18"/>
              </w:rPr>
              <w:t>(SE)</w:t>
            </w:r>
          </w:p>
        </w:tc>
      </w:tr>
      <w:tr w:rsidR="0082673A" w14:paraId="04529EC6" w14:textId="77777777" w:rsidTr="00F53865">
        <w:tc>
          <w:tcPr>
            <w:tcW w:w="2170" w:type="dxa"/>
            <w:tcBorders>
              <w:left w:val="nil"/>
            </w:tcBorders>
          </w:tcPr>
          <w:p w14:paraId="35CAE1EC" w14:textId="77777777" w:rsidR="0082673A" w:rsidRDefault="0082673A" w:rsidP="00263C6A">
            <w:pPr>
              <w:jc w:val="center"/>
              <w:rPr>
                <w:sz w:val="18"/>
                <w:szCs w:val="18"/>
              </w:rPr>
            </w:pPr>
          </w:p>
        </w:tc>
        <w:tc>
          <w:tcPr>
            <w:tcW w:w="1787" w:type="dxa"/>
            <w:tcBorders>
              <w:right w:val="nil"/>
            </w:tcBorders>
          </w:tcPr>
          <w:p w14:paraId="27F2D6AD" w14:textId="77777777" w:rsidR="0082673A" w:rsidRDefault="0082673A" w:rsidP="00263C6A">
            <w:pPr>
              <w:jc w:val="center"/>
              <w:rPr>
                <w:sz w:val="18"/>
                <w:szCs w:val="18"/>
              </w:rPr>
            </w:pPr>
            <w:r>
              <w:rPr>
                <w:sz w:val="18"/>
                <w:szCs w:val="18"/>
              </w:rPr>
              <w:t>Linear trend</w:t>
            </w:r>
          </w:p>
        </w:tc>
        <w:tc>
          <w:tcPr>
            <w:tcW w:w="1787" w:type="dxa"/>
            <w:tcBorders>
              <w:left w:val="nil"/>
              <w:right w:val="nil"/>
            </w:tcBorders>
          </w:tcPr>
          <w:p w14:paraId="2A226392" w14:textId="77777777" w:rsidR="0082673A" w:rsidRDefault="0082673A" w:rsidP="00263C6A">
            <w:pPr>
              <w:jc w:val="center"/>
              <w:rPr>
                <w:sz w:val="18"/>
                <w:szCs w:val="18"/>
              </w:rPr>
            </w:pPr>
            <w:r>
              <w:rPr>
                <w:sz w:val="18"/>
                <w:szCs w:val="18"/>
              </w:rPr>
              <w:t>Quadratic trend</w:t>
            </w:r>
          </w:p>
        </w:tc>
      </w:tr>
      <w:tr w:rsidR="0082673A" w14:paraId="4E9F1A5E" w14:textId="77777777" w:rsidTr="00F53865">
        <w:tc>
          <w:tcPr>
            <w:tcW w:w="2170" w:type="dxa"/>
            <w:tcBorders>
              <w:left w:val="nil"/>
              <w:bottom w:val="single" w:sz="4" w:space="0" w:color="auto"/>
            </w:tcBorders>
          </w:tcPr>
          <w:p w14:paraId="70A1D763" w14:textId="247659FC" w:rsidR="0082673A" w:rsidRPr="00A83C3A" w:rsidRDefault="0082673A" w:rsidP="00AA3BA7">
            <w:pPr>
              <w:jc w:val="center"/>
              <w:rPr>
                <w:sz w:val="18"/>
                <w:szCs w:val="18"/>
              </w:rPr>
            </w:pPr>
            <w:r>
              <w:rPr>
                <w:sz w:val="18"/>
                <w:szCs w:val="18"/>
              </w:rPr>
              <w:t>Baseline (</w:t>
            </w:r>
            <w:r w:rsidR="00AA3BA7">
              <w:rPr>
                <w:sz w:val="18"/>
                <w:szCs w:val="18"/>
              </w:rPr>
              <w:t xml:space="preserve"> yr 2009</w:t>
            </w:r>
            <w:r>
              <w:rPr>
                <w:sz w:val="18"/>
                <w:szCs w:val="18"/>
              </w:rPr>
              <w:t>t)</w:t>
            </w:r>
          </w:p>
        </w:tc>
        <w:tc>
          <w:tcPr>
            <w:tcW w:w="1787" w:type="dxa"/>
            <w:tcBorders>
              <w:bottom w:val="single" w:sz="4" w:space="0" w:color="auto"/>
              <w:right w:val="nil"/>
            </w:tcBorders>
          </w:tcPr>
          <w:p w14:paraId="6B3F703C" w14:textId="5E5078F7" w:rsidR="0082673A" w:rsidRPr="00A83C3A" w:rsidRDefault="0082673A" w:rsidP="00CC10A3">
            <w:pPr>
              <w:jc w:val="center"/>
              <w:rPr>
                <w:sz w:val="18"/>
                <w:szCs w:val="18"/>
              </w:rPr>
            </w:pPr>
            <w:r>
              <w:rPr>
                <w:sz w:val="18"/>
                <w:szCs w:val="18"/>
              </w:rPr>
              <w:t>0.502 (0.277)</w:t>
            </w:r>
          </w:p>
        </w:tc>
        <w:tc>
          <w:tcPr>
            <w:tcW w:w="1787" w:type="dxa"/>
            <w:tcBorders>
              <w:left w:val="nil"/>
              <w:bottom w:val="single" w:sz="4" w:space="0" w:color="auto"/>
              <w:right w:val="nil"/>
            </w:tcBorders>
          </w:tcPr>
          <w:p w14:paraId="7BC1A335" w14:textId="77777777" w:rsidR="0082673A" w:rsidRPr="00A83C3A" w:rsidRDefault="0082673A" w:rsidP="00263C6A">
            <w:pPr>
              <w:jc w:val="center"/>
              <w:rPr>
                <w:sz w:val="18"/>
                <w:szCs w:val="18"/>
              </w:rPr>
            </w:pPr>
          </w:p>
        </w:tc>
      </w:tr>
      <w:tr w:rsidR="0082673A" w14:paraId="418348F8" w14:textId="77777777" w:rsidTr="00F53865">
        <w:tc>
          <w:tcPr>
            <w:tcW w:w="2170" w:type="dxa"/>
            <w:tcBorders>
              <w:left w:val="nil"/>
              <w:bottom w:val="nil"/>
            </w:tcBorders>
          </w:tcPr>
          <w:p w14:paraId="76944A39" w14:textId="6B66DC5B" w:rsidR="0082673A" w:rsidRPr="00A83C3A" w:rsidRDefault="00AA3BA7" w:rsidP="00263C6A">
            <w:pPr>
              <w:jc w:val="center"/>
              <w:rPr>
                <w:sz w:val="18"/>
                <w:szCs w:val="18"/>
              </w:rPr>
            </w:pPr>
            <w:r>
              <w:rPr>
                <w:sz w:val="18"/>
                <w:szCs w:val="18"/>
              </w:rPr>
              <w:t>Trend (2009-2014)</w:t>
            </w:r>
          </w:p>
        </w:tc>
        <w:tc>
          <w:tcPr>
            <w:tcW w:w="1787" w:type="dxa"/>
            <w:tcBorders>
              <w:bottom w:val="nil"/>
              <w:right w:val="nil"/>
            </w:tcBorders>
          </w:tcPr>
          <w:p w14:paraId="01094324" w14:textId="2CEB00E7" w:rsidR="0082673A" w:rsidRPr="00A83C3A" w:rsidRDefault="0082673A" w:rsidP="00CC10A3">
            <w:pPr>
              <w:jc w:val="center"/>
              <w:rPr>
                <w:sz w:val="18"/>
                <w:szCs w:val="18"/>
              </w:rPr>
            </w:pPr>
            <w:r>
              <w:rPr>
                <w:sz w:val="18"/>
                <w:szCs w:val="18"/>
              </w:rPr>
              <w:t>-0.200 (0.115)</w:t>
            </w:r>
          </w:p>
        </w:tc>
        <w:tc>
          <w:tcPr>
            <w:tcW w:w="1787" w:type="dxa"/>
            <w:tcBorders>
              <w:left w:val="nil"/>
              <w:bottom w:val="nil"/>
              <w:right w:val="nil"/>
            </w:tcBorders>
          </w:tcPr>
          <w:p w14:paraId="5B615EEB" w14:textId="697D3287" w:rsidR="0082673A" w:rsidRPr="00A83C3A" w:rsidRDefault="0082673A" w:rsidP="00CC10A3">
            <w:pPr>
              <w:jc w:val="center"/>
              <w:rPr>
                <w:sz w:val="18"/>
                <w:szCs w:val="18"/>
              </w:rPr>
            </w:pPr>
            <w:r>
              <w:rPr>
                <w:sz w:val="18"/>
                <w:szCs w:val="18"/>
              </w:rPr>
              <w:t>0.031 (0.014)</w:t>
            </w:r>
          </w:p>
        </w:tc>
      </w:tr>
      <w:tr w:rsidR="0082673A" w14:paraId="0B8CD372" w14:textId="77777777" w:rsidTr="00F53865">
        <w:tc>
          <w:tcPr>
            <w:tcW w:w="2170" w:type="dxa"/>
            <w:tcBorders>
              <w:top w:val="nil"/>
              <w:left w:val="nil"/>
            </w:tcBorders>
          </w:tcPr>
          <w:p w14:paraId="6493311A" w14:textId="766A086A" w:rsidR="0082673A" w:rsidRDefault="0082673A" w:rsidP="00263C6A">
            <w:pPr>
              <w:jc w:val="center"/>
              <w:rPr>
                <w:sz w:val="18"/>
                <w:szCs w:val="18"/>
              </w:rPr>
            </w:pPr>
          </w:p>
        </w:tc>
        <w:tc>
          <w:tcPr>
            <w:tcW w:w="1787" w:type="dxa"/>
            <w:tcBorders>
              <w:top w:val="nil"/>
              <w:right w:val="nil"/>
            </w:tcBorders>
          </w:tcPr>
          <w:p w14:paraId="796E0197" w14:textId="3FD6033A" w:rsidR="0082673A" w:rsidRPr="00A83C3A" w:rsidRDefault="0082673A" w:rsidP="006F0200">
            <w:pPr>
              <w:jc w:val="center"/>
              <w:rPr>
                <w:sz w:val="18"/>
                <w:szCs w:val="18"/>
              </w:rPr>
            </w:pPr>
            <w:r>
              <w:rPr>
                <w:sz w:val="18"/>
                <w:szCs w:val="18"/>
              </w:rPr>
              <w:t>P=0.399</w:t>
            </w:r>
          </w:p>
        </w:tc>
        <w:tc>
          <w:tcPr>
            <w:tcW w:w="1787" w:type="dxa"/>
            <w:tcBorders>
              <w:top w:val="nil"/>
              <w:left w:val="nil"/>
              <w:right w:val="nil"/>
            </w:tcBorders>
          </w:tcPr>
          <w:p w14:paraId="0C3FEDA7" w14:textId="713D9E05" w:rsidR="0082673A" w:rsidRPr="00A83C3A" w:rsidRDefault="0082673A" w:rsidP="006F0200">
            <w:pPr>
              <w:jc w:val="center"/>
              <w:rPr>
                <w:sz w:val="18"/>
                <w:szCs w:val="18"/>
              </w:rPr>
            </w:pPr>
            <w:r>
              <w:rPr>
                <w:sz w:val="18"/>
                <w:szCs w:val="18"/>
              </w:rPr>
              <w:t>P=0.171</w:t>
            </w:r>
          </w:p>
        </w:tc>
      </w:tr>
      <w:tr w:rsidR="0082673A" w14:paraId="48135DE3" w14:textId="77777777" w:rsidTr="00F53865">
        <w:tc>
          <w:tcPr>
            <w:tcW w:w="2170" w:type="dxa"/>
            <w:tcBorders>
              <w:left w:val="nil"/>
              <w:bottom w:val="single" w:sz="4" w:space="0" w:color="auto"/>
            </w:tcBorders>
          </w:tcPr>
          <w:p w14:paraId="34988399" w14:textId="77777777" w:rsidR="0082673A" w:rsidRPr="00A83C3A" w:rsidRDefault="0082673A" w:rsidP="00263C6A">
            <w:pPr>
              <w:rPr>
                <w:b/>
                <w:sz w:val="18"/>
                <w:szCs w:val="18"/>
              </w:rPr>
            </w:pPr>
            <w:r w:rsidRPr="00A83C3A">
              <w:rPr>
                <w:b/>
                <w:sz w:val="18"/>
                <w:szCs w:val="18"/>
              </w:rPr>
              <w:t>Effect on intercept</w:t>
            </w:r>
            <w:r>
              <w:rPr>
                <w:b/>
                <w:sz w:val="18"/>
                <w:szCs w:val="18"/>
              </w:rPr>
              <w:t xml:space="preserve"> </w:t>
            </w:r>
          </w:p>
        </w:tc>
        <w:tc>
          <w:tcPr>
            <w:tcW w:w="1787" w:type="dxa"/>
            <w:tcBorders>
              <w:bottom w:val="single" w:sz="4" w:space="0" w:color="auto"/>
              <w:right w:val="nil"/>
            </w:tcBorders>
          </w:tcPr>
          <w:p w14:paraId="52ADB77A" w14:textId="77777777" w:rsidR="0082673A" w:rsidRPr="00A83C3A" w:rsidRDefault="0082673A" w:rsidP="00263C6A">
            <w:pPr>
              <w:jc w:val="center"/>
              <w:rPr>
                <w:sz w:val="18"/>
                <w:szCs w:val="18"/>
              </w:rPr>
            </w:pPr>
          </w:p>
        </w:tc>
        <w:tc>
          <w:tcPr>
            <w:tcW w:w="1787" w:type="dxa"/>
            <w:tcBorders>
              <w:left w:val="nil"/>
              <w:bottom w:val="single" w:sz="4" w:space="0" w:color="auto"/>
              <w:right w:val="nil"/>
            </w:tcBorders>
          </w:tcPr>
          <w:p w14:paraId="6D649E22" w14:textId="77777777" w:rsidR="0082673A" w:rsidRPr="00A83C3A" w:rsidRDefault="0082673A" w:rsidP="00263C6A">
            <w:pPr>
              <w:jc w:val="center"/>
              <w:rPr>
                <w:sz w:val="18"/>
                <w:szCs w:val="18"/>
              </w:rPr>
            </w:pPr>
          </w:p>
        </w:tc>
      </w:tr>
      <w:tr w:rsidR="0082673A" w14:paraId="2191E2B1" w14:textId="77777777" w:rsidTr="00F53865">
        <w:tc>
          <w:tcPr>
            <w:tcW w:w="2170" w:type="dxa"/>
            <w:tcBorders>
              <w:left w:val="nil"/>
              <w:bottom w:val="nil"/>
            </w:tcBorders>
          </w:tcPr>
          <w:p w14:paraId="2A0597B8" w14:textId="77777777" w:rsidR="0082673A" w:rsidRPr="00A83C3A" w:rsidRDefault="0082673A" w:rsidP="00263C6A">
            <w:pPr>
              <w:jc w:val="center"/>
              <w:rPr>
                <w:sz w:val="18"/>
                <w:szCs w:val="18"/>
              </w:rPr>
            </w:pPr>
            <w:r>
              <w:rPr>
                <w:sz w:val="18"/>
                <w:szCs w:val="18"/>
              </w:rPr>
              <w:t>No policy</w:t>
            </w:r>
          </w:p>
        </w:tc>
        <w:tc>
          <w:tcPr>
            <w:tcW w:w="1787" w:type="dxa"/>
            <w:tcBorders>
              <w:bottom w:val="nil"/>
              <w:right w:val="nil"/>
            </w:tcBorders>
          </w:tcPr>
          <w:p w14:paraId="1D62C3C1" w14:textId="3EE772AC" w:rsidR="0082673A" w:rsidRPr="00A83C3A" w:rsidRDefault="0082673A" w:rsidP="00263C6A">
            <w:pPr>
              <w:jc w:val="center"/>
              <w:rPr>
                <w:sz w:val="18"/>
                <w:szCs w:val="18"/>
              </w:rPr>
            </w:pPr>
            <w:r>
              <w:rPr>
                <w:sz w:val="18"/>
                <w:szCs w:val="18"/>
              </w:rPr>
              <w:t>Ref</w:t>
            </w:r>
          </w:p>
        </w:tc>
        <w:tc>
          <w:tcPr>
            <w:tcW w:w="1787" w:type="dxa"/>
            <w:tcBorders>
              <w:left w:val="nil"/>
              <w:bottom w:val="nil"/>
              <w:right w:val="nil"/>
            </w:tcBorders>
          </w:tcPr>
          <w:p w14:paraId="70FC7E9B" w14:textId="77777777" w:rsidR="0082673A" w:rsidRPr="00A83C3A" w:rsidRDefault="0082673A" w:rsidP="00263C6A">
            <w:pPr>
              <w:jc w:val="center"/>
              <w:rPr>
                <w:sz w:val="18"/>
                <w:szCs w:val="18"/>
              </w:rPr>
            </w:pPr>
          </w:p>
        </w:tc>
      </w:tr>
      <w:tr w:rsidR="0082673A" w14:paraId="3A662FC5" w14:textId="77777777" w:rsidTr="00F53865">
        <w:tc>
          <w:tcPr>
            <w:tcW w:w="2170" w:type="dxa"/>
            <w:tcBorders>
              <w:top w:val="nil"/>
              <w:left w:val="nil"/>
              <w:bottom w:val="nil"/>
            </w:tcBorders>
          </w:tcPr>
          <w:p w14:paraId="74B266CE" w14:textId="77777777" w:rsidR="0082673A" w:rsidRPr="00A83C3A" w:rsidRDefault="0082673A" w:rsidP="00263C6A">
            <w:pPr>
              <w:jc w:val="center"/>
              <w:rPr>
                <w:sz w:val="18"/>
                <w:szCs w:val="18"/>
              </w:rPr>
            </w:pPr>
            <w:r>
              <w:rPr>
                <w:sz w:val="18"/>
                <w:szCs w:val="18"/>
              </w:rPr>
              <w:t>Low policy</w:t>
            </w:r>
          </w:p>
        </w:tc>
        <w:tc>
          <w:tcPr>
            <w:tcW w:w="1787" w:type="dxa"/>
            <w:tcBorders>
              <w:top w:val="nil"/>
              <w:bottom w:val="nil"/>
              <w:right w:val="nil"/>
            </w:tcBorders>
          </w:tcPr>
          <w:p w14:paraId="17FB543C" w14:textId="317448B5" w:rsidR="0082673A" w:rsidRPr="00D067B8" w:rsidRDefault="0082673A" w:rsidP="00CC10A3">
            <w:pPr>
              <w:jc w:val="center"/>
              <w:rPr>
                <w:b/>
                <w:sz w:val="18"/>
                <w:szCs w:val="18"/>
              </w:rPr>
            </w:pPr>
            <w:r w:rsidRPr="00D067B8">
              <w:rPr>
                <w:b/>
                <w:sz w:val="18"/>
                <w:szCs w:val="18"/>
              </w:rPr>
              <w:t>-0</w:t>
            </w:r>
            <w:r>
              <w:rPr>
                <w:b/>
                <w:sz w:val="18"/>
                <w:szCs w:val="18"/>
              </w:rPr>
              <w:t>.860</w:t>
            </w:r>
            <w:r w:rsidRPr="00D067B8">
              <w:rPr>
                <w:b/>
                <w:sz w:val="18"/>
                <w:szCs w:val="18"/>
              </w:rPr>
              <w:t xml:space="preserve"> (0.1</w:t>
            </w:r>
            <w:r>
              <w:rPr>
                <w:b/>
                <w:sz w:val="18"/>
                <w:szCs w:val="18"/>
              </w:rPr>
              <w:t>86</w:t>
            </w:r>
            <w:r w:rsidRPr="00D067B8">
              <w:rPr>
                <w:b/>
                <w:sz w:val="18"/>
                <w:szCs w:val="18"/>
              </w:rPr>
              <w:t>)</w:t>
            </w:r>
          </w:p>
        </w:tc>
        <w:tc>
          <w:tcPr>
            <w:tcW w:w="1787" w:type="dxa"/>
            <w:tcBorders>
              <w:top w:val="nil"/>
              <w:left w:val="nil"/>
              <w:bottom w:val="nil"/>
              <w:right w:val="nil"/>
            </w:tcBorders>
          </w:tcPr>
          <w:p w14:paraId="1FDB4802" w14:textId="77777777" w:rsidR="0082673A" w:rsidRPr="00A83C3A" w:rsidRDefault="0082673A" w:rsidP="00263C6A">
            <w:pPr>
              <w:jc w:val="center"/>
              <w:rPr>
                <w:sz w:val="18"/>
                <w:szCs w:val="18"/>
              </w:rPr>
            </w:pPr>
          </w:p>
        </w:tc>
      </w:tr>
      <w:tr w:rsidR="0082673A" w14:paraId="4DBD1C85" w14:textId="77777777" w:rsidTr="00F53865">
        <w:tc>
          <w:tcPr>
            <w:tcW w:w="2170" w:type="dxa"/>
            <w:tcBorders>
              <w:top w:val="nil"/>
              <w:left w:val="nil"/>
              <w:bottom w:val="nil"/>
            </w:tcBorders>
          </w:tcPr>
          <w:p w14:paraId="7D43777F" w14:textId="77777777" w:rsidR="0082673A" w:rsidRPr="00A83C3A" w:rsidRDefault="0082673A" w:rsidP="00263C6A">
            <w:pPr>
              <w:jc w:val="center"/>
              <w:rPr>
                <w:sz w:val="18"/>
                <w:szCs w:val="18"/>
              </w:rPr>
            </w:pPr>
            <w:r>
              <w:rPr>
                <w:sz w:val="18"/>
                <w:szCs w:val="18"/>
              </w:rPr>
              <w:t xml:space="preserve">Medium </w:t>
            </w:r>
          </w:p>
        </w:tc>
        <w:tc>
          <w:tcPr>
            <w:tcW w:w="1787" w:type="dxa"/>
            <w:tcBorders>
              <w:top w:val="nil"/>
              <w:bottom w:val="nil"/>
              <w:right w:val="nil"/>
            </w:tcBorders>
          </w:tcPr>
          <w:p w14:paraId="4943A554" w14:textId="131EABA4" w:rsidR="0082673A" w:rsidRPr="00A83C3A" w:rsidRDefault="0082673A" w:rsidP="00CC10A3">
            <w:pPr>
              <w:jc w:val="center"/>
              <w:rPr>
                <w:sz w:val="18"/>
                <w:szCs w:val="18"/>
              </w:rPr>
            </w:pPr>
            <w:r>
              <w:rPr>
                <w:sz w:val="18"/>
                <w:szCs w:val="18"/>
              </w:rPr>
              <w:t>-0.172 (0.151)</w:t>
            </w:r>
          </w:p>
        </w:tc>
        <w:tc>
          <w:tcPr>
            <w:tcW w:w="1787" w:type="dxa"/>
            <w:tcBorders>
              <w:top w:val="nil"/>
              <w:left w:val="nil"/>
              <w:bottom w:val="nil"/>
              <w:right w:val="nil"/>
            </w:tcBorders>
          </w:tcPr>
          <w:p w14:paraId="432A6DA5" w14:textId="77777777" w:rsidR="0082673A" w:rsidRPr="00A83C3A" w:rsidRDefault="0082673A" w:rsidP="00263C6A">
            <w:pPr>
              <w:jc w:val="center"/>
              <w:rPr>
                <w:sz w:val="18"/>
                <w:szCs w:val="18"/>
              </w:rPr>
            </w:pPr>
          </w:p>
        </w:tc>
      </w:tr>
      <w:tr w:rsidR="0082673A" w14:paraId="1295E414" w14:textId="77777777" w:rsidTr="00F53865">
        <w:tc>
          <w:tcPr>
            <w:tcW w:w="2170" w:type="dxa"/>
            <w:tcBorders>
              <w:top w:val="nil"/>
              <w:left w:val="nil"/>
              <w:bottom w:val="nil"/>
            </w:tcBorders>
          </w:tcPr>
          <w:p w14:paraId="6AFC0264" w14:textId="77777777" w:rsidR="0082673A" w:rsidRPr="00A83C3A" w:rsidRDefault="0082673A" w:rsidP="00263C6A">
            <w:pPr>
              <w:jc w:val="center"/>
              <w:rPr>
                <w:sz w:val="18"/>
                <w:szCs w:val="18"/>
              </w:rPr>
            </w:pPr>
            <w:r>
              <w:rPr>
                <w:sz w:val="18"/>
                <w:szCs w:val="18"/>
              </w:rPr>
              <w:t>High policy</w:t>
            </w:r>
          </w:p>
        </w:tc>
        <w:tc>
          <w:tcPr>
            <w:tcW w:w="1787" w:type="dxa"/>
            <w:tcBorders>
              <w:top w:val="nil"/>
              <w:bottom w:val="nil"/>
              <w:right w:val="nil"/>
            </w:tcBorders>
          </w:tcPr>
          <w:p w14:paraId="47000642" w14:textId="782FB066" w:rsidR="0082673A" w:rsidRPr="00D067B8" w:rsidRDefault="0082673A" w:rsidP="00CC10A3">
            <w:pPr>
              <w:jc w:val="center"/>
              <w:rPr>
                <w:b/>
                <w:sz w:val="18"/>
                <w:szCs w:val="18"/>
              </w:rPr>
            </w:pPr>
            <w:r w:rsidRPr="00D067B8">
              <w:rPr>
                <w:b/>
                <w:sz w:val="18"/>
                <w:szCs w:val="18"/>
              </w:rPr>
              <w:t>0.</w:t>
            </w:r>
            <w:r>
              <w:rPr>
                <w:b/>
                <w:sz w:val="18"/>
                <w:szCs w:val="18"/>
              </w:rPr>
              <w:t>750</w:t>
            </w:r>
            <w:r w:rsidRPr="00D067B8">
              <w:rPr>
                <w:b/>
                <w:sz w:val="18"/>
                <w:szCs w:val="18"/>
              </w:rPr>
              <w:t xml:space="preserve"> (0.</w:t>
            </w:r>
            <w:r>
              <w:rPr>
                <w:b/>
                <w:sz w:val="18"/>
                <w:szCs w:val="18"/>
              </w:rPr>
              <w:t>200</w:t>
            </w:r>
            <w:r w:rsidRPr="00D067B8">
              <w:rPr>
                <w:b/>
                <w:sz w:val="18"/>
                <w:szCs w:val="18"/>
              </w:rPr>
              <w:t>)</w:t>
            </w:r>
          </w:p>
        </w:tc>
        <w:tc>
          <w:tcPr>
            <w:tcW w:w="1787" w:type="dxa"/>
            <w:tcBorders>
              <w:top w:val="nil"/>
              <w:left w:val="nil"/>
              <w:bottom w:val="nil"/>
              <w:right w:val="nil"/>
            </w:tcBorders>
          </w:tcPr>
          <w:p w14:paraId="66FCFD7F" w14:textId="77777777" w:rsidR="0082673A" w:rsidRPr="00A83C3A" w:rsidRDefault="0082673A" w:rsidP="00263C6A">
            <w:pPr>
              <w:jc w:val="center"/>
              <w:rPr>
                <w:sz w:val="18"/>
                <w:szCs w:val="18"/>
              </w:rPr>
            </w:pPr>
          </w:p>
        </w:tc>
      </w:tr>
      <w:tr w:rsidR="0082673A" w14:paraId="39FD1200" w14:textId="77777777" w:rsidTr="00F53865">
        <w:tc>
          <w:tcPr>
            <w:tcW w:w="2170" w:type="dxa"/>
            <w:tcBorders>
              <w:top w:val="nil"/>
              <w:left w:val="nil"/>
              <w:bottom w:val="single" w:sz="4" w:space="0" w:color="auto"/>
            </w:tcBorders>
          </w:tcPr>
          <w:p w14:paraId="1B5B9F2C" w14:textId="77777777" w:rsidR="0082673A" w:rsidRPr="00A83C3A" w:rsidRDefault="0082673A" w:rsidP="00263C6A">
            <w:pPr>
              <w:jc w:val="center"/>
              <w:rPr>
                <w:sz w:val="18"/>
                <w:szCs w:val="18"/>
              </w:rPr>
            </w:pPr>
          </w:p>
        </w:tc>
        <w:tc>
          <w:tcPr>
            <w:tcW w:w="1787" w:type="dxa"/>
            <w:tcBorders>
              <w:top w:val="nil"/>
              <w:bottom w:val="single" w:sz="4" w:space="0" w:color="auto"/>
              <w:right w:val="nil"/>
            </w:tcBorders>
          </w:tcPr>
          <w:p w14:paraId="6D686E66" w14:textId="18D51171" w:rsidR="0082673A" w:rsidRPr="00A83C3A" w:rsidRDefault="0082673A" w:rsidP="00263C6A">
            <w:pPr>
              <w:jc w:val="center"/>
              <w:rPr>
                <w:sz w:val="18"/>
                <w:szCs w:val="18"/>
              </w:rPr>
            </w:pPr>
            <w:r>
              <w:rPr>
                <w:sz w:val="18"/>
                <w:szCs w:val="18"/>
              </w:rPr>
              <w:t>P&lt;0.001</w:t>
            </w:r>
          </w:p>
        </w:tc>
        <w:tc>
          <w:tcPr>
            <w:tcW w:w="1787" w:type="dxa"/>
            <w:tcBorders>
              <w:top w:val="nil"/>
              <w:left w:val="nil"/>
              <w:bottom w:val="single" w:sz="4" w:space="0" w:color="auto"/>
              <w:right w:val="nil"/>
            </w:tcBorders>
          </w:tcPr>
          <w:p w14:paraId="5A604327" w14:textId="77777777" w:rsidR="0082673A" w:rsidRPr="00A83C3A" w:rsidRDefault="0082673A" w:rsidP="00263C6A">
            <w:pPr>
              <w:jc w:val="center"/>
              <w:rPr>
                <w:sz w:val="18"/>
                <w:szCs w:val="18"/>
              </w:rPr>
            </w:pPr>
          </w:p>
        </w:tc>
      </w:tr>
      <w:tr w:rsidR="0082673A" w14:paraId="3107B64B" w14:textId="77777777" w:rsidTr="00F53865">
        <w:tc>
          <w:tcPr>
            <w:tcW w:w="2170" w:type="dxa"/>
            <w:tcBorders>
              <w:left w:val="nil"/>
              <w:bottom w:val="nil"/>
            </w:tcBorders>
          </w:tcPr>
          <w:p w14:paraId="3CA853E1" w14:textId="77777777" w:rsidR="0082673A" w:rsidRPr="00A83C3A" w:rsidRDefault="0082673A" w:rsidP="00263C6A">
            <w:pPr>
              <w:jc w:val="center"/>
              <w:rPr>
                <w:sz w:val="18"/>
                <w:szCs w:val="18"/>
              </w:rPr>
            </w:pPr>
            <w:r>
              <w:rPr>
                <w:sz w:val="18"/>
                <w:szCs w:val="18"/>
              </w:rPr>
              <w:t xml:space="preserve">Deprivation </w:t>
            </w:r>
          </w:p>
        </w:tc>
        <w:tc>
          <w:tcPr>
            <w:tcW w:w="1787" w:type="dxa"/>
            <w:tcBorders>
              <w:bottom w:val="nil"/>
              <w:right w:val="nil"/>
            </w:tcBorders>
          </w:tcPr>
          <w:p w14:paraId="649E9BF9" w14:textId="52D5F9C7" w:rsidR="0082673A" w:rsidRPr="00A83C3A" w:rsidRDefault="0082673A" w:rsidP="00CC10A3">
            <w:pPr>
              <w:jc w:val="center"/>
              <w:rPr>
                <w:sz w:val="18"/>
                <w:szCs w:val="18"/>
              </w:rPr>
            </w:pPr>
            <w:r>
              <w:rPr>
                <w:sz w:val="18"/>
                <w:szCs w:val="18"/>
              </w:rPr>
              <w:t>6.409 (1.085)</w:t>
            </w:r>
          </w:p>
        </w:tc>
        <w:tc>
          <w:tcPr>
            <w:tcW w:w="1787" w:type="dxa"/>
            <w:tcBorders>
              <w:left w:val="nil"/>
              <w:bottom w:val="nil"/>
              <w:right w:val="nil"/>
            </w:tcBorders>
          </w:tcPr>
          <w:p w14:paraId="33D2976B" w14:textId="77777777" w:rsidR="0082673A" w:rsidRPr="00A83C3A" w:rsidRDefault="0082673A" w:rsidP="00263C6A">
            <w:pPr>
              <w:jc w:val="center"/>
              <w:rPr>
                <w:sz w:val="18"/>
                <w:szCs w:val="18"/>
              </w:rPr>
            </w:pPr>
          </w:p>
        </w:tc>
      </w:tr>
      <w:tr w:rsidR="0082673A" w14:paraId="6840ED78" w14:textId="77777777" w:rsidTr="00F53865">
        <w:tc>
          <w:tcPr>
            <w:tcW w:w="2170" w:type="dxa"/>
            <w:tcBorders>
              <w:top w:val="nil"/>
              <w:left w:val="nil"/>
              <w:bottom w:val="single" w:sz="4" w:space="0" w:color="auto"/>
            </w:tcBorders>
          </w:tcPr>
          <w:p w14:paraId="0FE92D98" w14:textId="77777777" w:rsidR="0082673A" w:rsidRPr="00A83C3A" w:rsidRDefault="0082673A" w:rsidP="00263C6A">
            <w:pPr>
              <w:jc w:val="center"/>
              <w:rPr>
                <w:sz w:val="18"/>
                <w:szCs w:val="18"/>
              </w:rPr>
            </w:pPr>
          </w:p>
        </w:tc>
        <w:tc>
          <w:tcPr>
            <w:tcW w:w="1787" w:type="dxa"/>
            <w:tcBorders>
              <w:top w:val="nil"/>
              <w:bottom w:val="single" w:sz="4" w:space="0" w:color="auto"/>
              <w:right w:val="nil"/>
            </w:tcBorders>
          </w:tcPr>
          <w:p w14:paraId="2C89697E" w14:textId="410ADD2A" w:rsidR="0082673A" w:rsidRPr="00A83C3A" w:rsidRDefault="0082673A" w:rsidP="00263C6A">
            <w:pPr>
              <w:jc w:val="center"/>
              <w:rPr>
                <w:sz w:val="18"/>
                <w:szCs w:val="18"/>
              </w:rPr>
            </w:pPr>
            <w:r>
              <w:rPr>
                <w:sz w:val="18"/>
                <w:szCs w:val="18"/>
              </w:rPr>
              <w:t>P&lt;0.001</w:t>
            </w:r>
          </w:p>
        </w:tc>
        <w:tc>
          <w:tcPr>
            <w:tcW w:w="1787" w:type="dxa"/>
            <w:tcBorders>
              <w:top w:val="nil"/>
              <w:left w:val="nil"/>
              <w:bottom w:val="single" w:sz="4" w:space="0" w:color="auto"/>
              <w:right w:val="nil"/>
            </w:tcBorders>
          </w:tcPr>
          <w:p w14:paraId="2EA0C20B" w14:textId="77777777" w:rsidR="0082673A" w:rsidRPr="00A83C3A" w:rsidRDefault="0082673A" w:rsidP="00263C6A">
            <w:pPr>
              <w:jc w:val="center"/>
              <w:rPr>
                <w:sz w:val="18"/>
                <w:szCs w:val="18"/>
              </w:rPr>
            </w:pPr>
          </w:p>
        </w:tc>
      </w:tr>
      <w:tr w:rsidR="0082673A" w14:paraId="69D2F7C6" w14:textId="77777777" w:rsidTr="00F53865">
        <w:tc>
          <w:tcPr>
            <w:tcW w:w="2170" w:type="dxa"/>
            <w:tcBorders>
              <w:left w:val="nil"/>
              <w:bottom w:val="nil"/>
            </w:tcBorders>
          </w:tcPr>
          <w:p w14:paraId="1DE30DC1" w14:textId="77777777" w:rsidR="0082673A" w:rsidRPr="00A83C3A" w:rsidRDefault="0082673A" w:rsidP="00263C6A">
            <w:pPr>
              <w:jc w:val="center"/>
              <w:rPr>
                <w:sz w:val="18"/>
                <w:szCs w:val="18"/>
              </w:rPr>
            </w:pPr>
            <w:r>
              <w:rPr>
                <w:sz w:val="18"/>
                <w:szCs w:val="18"/>
              </w:rPr>
              <w:t>Population at baseline</w:t>
            </w:r>
          </w:p>
        </w:tc>
        <w:tc>
          <w:tcPr>
            <w:tcW w:w="1787" w:type="dxa"/>
            <w:tcBorders>
              <w:bottom w:val="nil"/>
              <w:right w:val="nil"/>
            </w:tcBorders>
          </w:tcPr>
          <w:p w14:paraId="24FD3467" w14:textId="6E08D50B" w:rsidR="0082673A" w:rsidRPr="00A83C3A" w:rsidRDefault="0082673A" w:rsidP="00CC10A3">
            <w:pPr>
              <w:jc w:val="center"/>
              <w:rPr>
                <w:sz w:val="18"/>
                <w:szCs w:val="18"/>
              </w:rPr>
            </w:pPr>
            <w:r>
              <w:rPr>
                <w:sz w:val="18"/>
                <w:szCs w:val="18"/>
              </w:rPr>
              <w:t>-0.598 (0.065)</w:t>
            </w:r>
          </w:p>
        </w:tc>
        <w:tc>
          <w:tcPr>
            <w:tcW w:w="1787" w:type="dxa"/>
            <w:tcBorders>
              <w:left w:val="nil"/>
              <w:bottom w:val="nil"/>
              <w:right w:val="nil"/>
            </w:tcBorders>
          </w:tcPr>
          <w:p w14:paraId="20D0156F" w14:textId="77777777" w:rsidR="0082673A" w:rsidRPr="00A83C3A" w:rsidRDefault="0082673A" w:rsidP="00263C6A">
            <w:pPr>
              <w:jc w:val="center"/>
              <w:rPr>
                <w:sz w:val="18"/>
                <w:szCs w:val="18"/>
              </w:rPr>
            </w:pPr>
          </w:p>
        </w:tc>
      </w:tr>
      <w:tr w:rsidR="0082673A" w14:paraId="58F19EB8" w14:textId="77777777" w:rsidTr="00F53865">
        <w:tc>
          <w:tcPr>
            <w:tcW w:w="2170" w:type="dxa"/>
            <w:tcBorders>
              <w:top w:val="nil"/>
              <w:left w:val="nil"/>
              <w:bottom w:val="single" w:sz="4" w:space="0" w:color="auto"/>
            </w:tcBorders>
          </w:tcPr>
          <w:p w14:paraId="5D784676" w14:textId="77777777" w:rsidR="0082673A" w:rsidRPr="00A83C3A" w:rsidRDefault="0082673A" w:rsidP="00263C6A">
            <w:pPr>
              <w:jc w:val="center"/>
              <w:rPr>
                <w:sz w:val="18"/>
                <w:szCs w:val="18"/>
              </w:rPr>
            </w:pPr>
          </w:p>
        </w:tc>
        <w:tc>
          <w:tcPr>
            <w:tcW w:w="1787" w:type="dxa"/>
            <w:tcBorders>
              <w:top w:val="nil"/>
              <w:bottom w:val="single" w:sz="4" w:space="0" w:color="auto"/>
              <w:right w:val="nil"/>
            </w:tcBorders>
          </w:tcPr>
          <w:p w14:paraId="3E827446" w14:textId="58D3682D" w:rsidR="0082673A" w:rsidRPr="00A83C3A" w:rsidRDefault="0082673A" w:rsidP="00263C6A">
            <w:pPr>
              <w:jc w:val="center"/>
              <w:rPr>
                <w:sz w:val="18"/>
                <w:szCs w:val="18"/>
              </w:rPr>
            </w:pPr>
            <w:r>
              <w:rPr>
                <w:sz w:val="18"/>
                <w:szCs w:val="18"/>
              </w:rPr>
              <w:t>P&lt;0.001</w:t>
            </w:r>
          </w:p>
        </w:tc>
        <w:tc>
          <w:tcPr>
            <w:tcW w:w="1787" w:type="dxa"/>
            <w:tcBorders>
              <w:top w:val="nil"/>
              <w:left w:val="nil"/>
              <w:bottom w:val="single" w:sz="4" w:space="0" w:color="auto"/>
              <w:right w:val="nil"/>
            </w:tcBorders>
          </w:tcPr>
          <w:p w14:paraId="2DB37739" w14:textId="77777777" w:rsidR="0082673A" w:rsidRPr="00A83C3A" w:rsidRDefault="0082673A" w:rsidP="00263C6A">
            <w:pPr>
              <w:jc w:val="center"/>
              <w:rPr>
                <w:sz w:val="18"/>
                <w:szCs w:val="18"/>
              </w:rPr>
            </w:pPr>
          </w:p>
        </w:tc>
      </w:tr>
      <w:tr w:rsidR="0082673A" w14:paraId="1C4C5BB3" w14:textId="77777777" w:rsidTr="00F53865">
        <w:tc>
          <w:tcPr>
            <w:tcW w:w="2170" w:type="dxa"/>
            <w:tcBorders>
              <w:left w:val="nil"/>
              <w:bottom w:val="nil"/>
            </w:tcBorders>
          </w:tcPr>
          <w:p w14:paraId="4862F0F4" w14:textId="77777777" w:rsidR="0082673A" w:rsidRPr="00A83C3A" w:rsidRDefault="0082673A" w:rsidP="00263C6A">
            <w:pPr>
              <w:jc w:val="center"/>
              <w:rPr>
                <w:sz w:val="18"/>
                <w:szCs w:val="18"/>
              </w:rPr>
            </w:pPr>
            <w:r>
              <w:rPr>
                <w:sz w:val="18"/>
                <w:szCs w:val="18"/>
              </w:rPr>
              <w:t>Outlet density at baseline</w:t>
            </w:r>
          </w:p>
        </w:tc>
        <w:tc>
          <w:tcPr>
            <w:tcW w:w="1787" w:type="dxa"/>
            <w:tcBorders>
              <w:bottom w:val="nil"/>
              <w:right w:val="nil"/>
            </w:tcBorders>
          </w:tcPr>
          <w:p w14:paraId="56E51B38" w14:textId="02E22D6B" w:rsidR="0082673A" w:rsidRPr="00A83C3A" w:rsidRDefault="0082673A" w:rsidP="00CC10A3">
            <w:pPr>
              <w:jc w:val="center"/>
              <w:rPr>
                <w:sz w:val="18"/>
                <w:szCs w:val="18"/>
              </w:rPr>
            </w:pPr>
            <w:r>
              <w:rPr>
                <w:sz w:val="18"/>
                <w:szCs w:val="18"/>
              </w:rPr>
              <w:t>0.009 (0.003)</w:t>
            </w:r>
          </w:p>
        </w:tc>
        <w:tc>
          <w:tcPr>
            <w:tcW w:w="1787" w:type="dxa"/>
            <w:tcBorders>
              <w:left w:val="nil"/>
              <w:bottom w:val="nil"/>
              <w:right w:val="nil"/>
            </w:tcBorders>
          </w:tcPr>
          <w:p w14:paraId="2E5209BD" w14:textId="77777777" w:rsidR="0082673A" w:rsidRPr="00A83C3A" w:rsidRDefault="0082673A" w:rsidP="00263C6A">
            <w:pPr>
              <w:jc w:val="center"/>
              <w:rPr>
                <w:sz w:val="18"/>
                <w:szCs w:val="18"/>
              </w:rPr>
            </w:pPr>
          </w:p>
        </w:tc>
      </w:tr>
      <w:tr w:rsidR="0082673A" w14:paraId="7DC8EEC1" w14:textId="77777777" w:rsidTr="00F53865">
        <w:tc>
          <w:tcPr>
            <w:tcW w:w="2170" w:type="dxa"/>
            <w:tcBorders>
              <w:top w:val="nil"/>
              <w:left w:val="nil"/>
              <w:bottom w:val="single" w:sz="4" w:space="0" w:color="auto"/>
            </w:tcBorders>
          </w:tcPr>
          <w:p w14:paraId="386692CE" w14:textId="77777777" w:rsidR="0082673A" w:rsidRPr="00A83C3A" w:rsidRDefault="0082673A" w:rsidP="00263C6A">
            <w:pPr>
              <w:jc w:val="center"/>
              <w:rPr>
                <w:sz w:val="18"/>
                <w:szCs w:val="18"/>
              </w:rPr>
            </w:pPr>
          </w:p>
        </w:tc>
        <w:tc>
          <w:tcPr>
            <w:tcW w:w="1787" w:type="dxa"/>
            <w:tcBorders>
              <w:top w:val="nil"/>
              <w:bottom w:val="single" w:sz="4" w:space="0" w:color="auto"/>
              <w:right w:val="nil"/>
            </w:tcBorders>
          </w:tcPr>
          <w:p w14:paraId="1A6BB0CD" w14:textId="415070F9" w:rsidR="0082673A" w:rsidRPr="00A83C3A" w:rsidRDefault="0082673A" w:rsidP="00263C6A">
            <w:pPr>
              <w:jc w:val="center"/>
              <w:rPr>
                <w:sz w:val="18"/>
                <w:szCs w:val="18"/>
              </w:rPr>
            </w:pPr>
            <w:r>
              <w:rPr>
                <w:sz w:val="18"/>
                <w:szCs w:val="18"/>
              </w:rPr>
              <w:t>P&lt;0.001</w:t>
            </w:r>
          </w:p>
        </w:tc>
        <w:tc>
          <w:tcPr>
            <w:tcW w:w="1787" w:type="dxa"/>
            <w:tcBorders>
              <w:top w:val="nil"/>
              <w:left w:val="nil"/>
              <w:bottom w:val="single" w:sz="4" w:space="0" w:color="auto"/>
              <w:right w:val="nil"/>
            </w:tcBorders>
          </w:tcPr>
          <w:p w14:paraId="306A6C49" w14:textId="77777777" w:rsidR="0082673A" w:rsidRPr="00A83C3A" w:rsidRDefault="0082673A" w:rsidP="00263C6A">
            <w:pPr>
              <w:jc w:val="center"/>
              <w:rPr>
                <w:sz w:val="18"/>
                <w:szCs w:val="18"/>
              </w:rPr>
            </w:pPr>
          </w:p>
        </w:tc>
      </w:tr>
      <w:tr w:rsidR="00F53865" w14:paraId="01976247" w14:textId="77777777" w:rsidTr="00F53865">
        <w:tc>
          <w:tcPr>
            <w:tcW w:w="2170" w:type="dxa"/>
            <w:vMerge w:val="restart"/>
            <w:tcBorders>
              <w:left w:val="nil"/>
              <w:bottom w:val="nil"/>
            </w:tcBorders>
          </w:tcPr>
          <w:p w14:paraId="207C51D5" w14:textId="77777777" w:rsidR="00F53865" w:rsidRPr="00A83C3A" w:rsidRDefault="00F53865" w:rsidP="00263C6A">
            <w:pPr>
              <w:jc w:val="center"/>
              <w:rPr>
                <w:sz w:val="18"/>
                <w:szCs w:val="18"/>
              </w:rPr>
            </w:pPr>
            <w:r>
              <w:rPr>
                <w:sz w:val="18"/>
                <w:szCs w:val="18"/>
              </w:rPr>
              <w:t>Alcohol-related hospital admissions at baseline</w:t>
            </w:r>
          </w:p>
        </w:tc>
        <w:tc>
          <w:tcPr>
            <w:tcW w:w="1787" w:type="dxa"/>
            <w:tcBorders>
              <w:bottom w:val="nil"/>
              <w:right w:val="nil"/>
            </w:tcBorders>
          </w:tcPr>
          <w:p w14:paraId="7B83CDF1" w14:textId="0BB0B875" w:rsidR="00F53865" w:rsidRPr="00A83C3A" w:rsidRDefault="00F53865" w:rsidP="00CC10A3">
            <w:pPr>
              <w:jc w:val="center"/>
              <w:rPr>
                <w:sz w:val="18"/>
                <w:szCs w:val="18"/>
              </w:rPr>
            </w:pPr>
            <w:r>
              <w:rPr>
                <w:sz w:val="18"/>
                <w:szCs w:val="18"/>
              </w:rPr>
              <w:t>-0.008 (0.002)</w:t>
            </w:r>
          </w:p>
        </w:tc>
        <w:tc>
          <w:tcPr>
            <w:tcW w:w="1787" w:type="dxa"/>
            <w:tcBorders>
              <w:left w:val="nil"/>
              <w:bottom w:val="nil"/>
              <w:right w:val="nil"/>
            </w:tcBorders>
          </w:tcPr>
          <w:p w14:paraId="0A809316" w14:textId="77777777" w:rsidR="00F53865" w:rsidRPr="00A83C3A" w:rsidRDefault="00F53865" w:rsidP="00263C6A">
            <w:pPr>
              <w:jc w:val="center"/>
              <w:rPr>
                <w:sz w:val="18"/>
                <w:szCs w:val="18"/>
              </w:rPr>
            </w:pPr>
          </w:p>
        </w:tc>
      </w:tr>
      <w:tr w:rsidR="00F53865" w14:paraId="27E0BBBA" w14:textId="77777777" w:rsidTr="00F53865">
        <w:tc>
          <w:tcPr>
            <w:tcW w:w="2170" w:type="dxa"/>
            <w:vMerge/>
            <w:tcBorders>
              <w:top w:val="nil"/>
              <w:left w:val="nil"/>
            </w:tcBorders>
          </w:tcPr>
          <w:p w14:paraId="27A1E282" w14:textId="77777777" w:rsidR="00F53865" w:rsidRPr="00A83C3A" w:rsidRDefault="00F53865" w:rsidP="00263C6A">
            <w:pPr>
              <w:jc w:val="center"/>
              <w:rPr>
                <w:sz w:val="18"/>
                <w:szCs w:val="18"/>
              </w:rPr>
            </w:pPr>
          </w:p>
        </w:tc>
        <w:tc>
          <w:tcPr>
            <w:tcW w:w="1787" w:type="dxa"/>
            <w:tcBorders>
              <w:top w:val="nil"/>
              <w:right w:val="nil"/>
            </w:tcBorders>
          </w:tcPr>
          <w:p w14:paraId="00EDAF72" w14:textId="01EE5BB6" w:rsidR="00F53865" w:rsidRPr="00A83C3A" w:rsidRDefault="00F53865" w:rsidP="00263C6A">
            <w:pPr>
              <w:jc w:val="center"/>
              <w:rPr>
                <w:sz w:val="18"/>
                <w:szCs w:val="18"/>
              </w:rPr>
            </w:pPr>
            <w:r>
              <w:rPr>
                <w:sz w:val="18"/>
                <w:szCs w:val="18"/>
              </w:rPr>
              <w:t>P&lt;0.001</w:t>
            </w:r>
          </w:p>
        </w:tc>
        <w:tc>
          <w:tcPr>
            <w:tcW w:w="1787" w:type="dxa"/>
            <w:tcBorders>
              <w:top w:val="nil"/>
              <w:left w:val="nil"/>
              <w:right w:val="nil"/>
            </w:tcBorders>
          </w:tcPr>
          <w:p w14:paraId="39706508" w14:textId="77777777" w:rsidR="00F53865" w:rsidRPr="00A83C3A" w:rsidRDefault="00F53865" w:rsidP="00263C6A">
            <w:pPr>
              <w:jc w:val="center"/>
              <w:rPr>
                <w:sz w:val="18"/>
                <w:szCs w:val="18"/>
              </w:rPr>
            </w:pPr>
          </w:p>
        </w:tc>
      </w:tr>
      <w:tr w:rsidR="0082673A" w14:paraId="4DDAA125" w14:textId="77777777" w:rsidTr="00F53865">
        <w:tc>
          <w:tcPr>
            <w:tcW w:w="2170" w:type="dxa"/>
            <w:tcBorders>
              <w:left w:val="nil"/>
              <w:bottom w:val="single" w:sz="4" w:space="0" w:color="auto"/>
            </w:tcBorders>
          </w:tcPr>
          <w:p w14:paraId="738E8903" w14:textId="77777777" w:rsidR="0082673A" w:rsidRPr="00522174" w:rsidRDefault="0082673A" w:rsidP="00263C6A">
            <w:pPr>
              <w:rPr>
                <w:b/>
                <w:sz w:val="18"/>
                <w:szCs w:val="18"/>
              </w:rPr>
            </w:pPr>
            <w:r>
              <w:rPr>
                <w:b/>
                <w:sz w:val="18"/>
                <w:szCs w:val="18"/>
              </w:rPr>
              <w:t>Effects on slope</w:t>
            </w:r>
          </w:p>
        </w:tc>
        <w:tc>
          <w:tcPr>
            <w:tcW w:w="1787" w:type="dxa"/>
            <w:tcBorders>
              <w:bottom w:val="single" w:sz="4" w:space="0" w:color="auto"/>
              <w:right w:val="nil"/>
            </w:tcBorders>
          </w:tcPr>
          <w:p w14:paraId="4065C89E" w14:textId="77777777" w:rsidR="0082673A" w:rsidRPr="00A83C3A" w:rsidRDefault="0082673A" w:rsidP="00263C6A">
            <w:pPr>
              <w:jc w:val="center"/>
              <w:rPr>
                <w:sz w:val="18"/>
                <w:szCs w:val="18"/>
              </w:rPr>
            </w:pPr>
          </w:p>
        </w:tc>
        <w:tc>
          <w:tcPr>
            <w:tcW w:w="1787" w:type="dxa"/>
            <w:tcBorders>
              <w:left w:val="nil"/>
              <w:bottom w:val="single" w:sz="4" w:space="0" w:color="auto"/>
              <w:right w:val="nil"/>
            </w:tcBorders>
          </w:tcPr>
          <w:p w14:paraId="1BCE2127" w14:textId="77777777" w:rsidR="0082673A" w:rsidRPr="00A83C3A" w:rsidRDefault="0082673A" w:rsidP="00263C6A">
            <w:pPr>
              <w:jc w:val="center"/>
              <w:rPr>
                <w:sz w:val="18"/>
                <w:szCs w:val="18"/>
              </w:rPr>
            </w:pPr>
          </w:p>
        </w:tc>
      </w:tr>
      <w:tr w:rsidR="0082673A" w14:paraId="092023DA" w14:textId="77777777" w:rsidTr="00F53865">
        <w:tc>
          <w:tcPr>
            <w:tcW w:w="2170" w:type="dxa"/>
            <w:tcBorders>
              <w:left w:val="nil"/>
              <w:bottom w:val="nil"/>
            </w:tcBorders>
          </w:tcPr>
          <w:p w14:paraId="5BDA84E7" w14:textId="77777777" w:rsidR="0082673A" w:rsidRPr="00A83C3A" w:rsidRDefault="0082673A" w:rsidP="00263C6A">
            <w:pPr>
              <w:jc w:val="center"/>
              <w:rPr>
                <w:sz w:val="18"/>
                <w:szCs w:val="18"/>
              </w:rPr>
            </w:pPr>
            <w:r>
              <w:rPr>
                <w:sz w:val="18"/>
                <w:szCs w:val="18"/>
              </w:rPr>
              <w:t>Low policy</w:t>
            </w:r>
          </w:p>
        </w:tc>
        <w:tc>
          <w:tcPr>
            <w:tcW w:w="1787" w:type="dxa"/>
            <w:tcBorders>
              <w:bottom w:val="nil"/>
              <w:right w:val="nil"/>
            </w:tcBorders>
          </w:tcPr>
          <w:p w14:paraId="72CECD3F" w14:textId="049A1725" w:rsidR="0082673A" w:rsidRPr="00D067B8" w:rsidRDefault="0082673A" w:rsidP="00CC10A3">
            <w:pPr>
              <w:jc w:val="center"/>
              <w:rPr>
                <w:b/>
                <w:sz w:val="18"/>
                <w:szCs w:val="18"/>
              </w:rPr>
            </w:pPr>
            <w:r w:rsidRPr="00D067B8">
              <w:rPr>
                <w:b/>
                <w:sz w:val="18"/>
                <w:szCs w:val="18"/>
              </w:rPr>
              <w:t>0.</w:t>
            </w:r>
            <w:r>
              <w:rPr>
                <w:b/>
                <w:sz w:val="18"/>
                <w:szCs w:val="18"/>
              </w:rPr>
              <w:t>422</w:t>
            </w:r>
            <w:r w:rsidRPr="00D067B8">
              <w:rPr>
                <w:b/>
                <w:sz w:val="18"/>
                <w:szCs w:val="18"/>
              </w:rPr>
              <w:t xml:space="preserve"> (0.0</w:t>
            </w:r>
            <w:r>
              <w:rPr>
                <w:b/>
                <w:sz w:val="18"/>
                <w:szCs w:val="18"/>
              </w:rPr>
              <w:t>77</w:t>
            </w:r>
            <w:r w:rsidRPr="00D067B8">
              <w:rPr>
                <w:b/>
                <w:sz w:val="18"/>
                <w:szCs w:val="18"/>
              </w:rPr>
              <w:t>)</w:t>
            </w:r>
          </w:p>
        </w:tc>
        <w:tc>
          <w:tcPr>
            <w:tcW w:w="1787" w:type="dxa"/>
            <w:tcBorders>
              <w:left w:val="nil"/>
              <w:bottom w:val="nil"/>
              <w:right w:val="nil"/>
            </w:tcBorders>
          </w:tcPr>
          <w:p w14:paraId="02A4D8DC" w14:textId="528FDA8E" w:rsidR="0082673A" w:rsidRPr="00D067B8" w:rsidRDefault="0082673A" w:rsidP="00CC10A3">
            <w:pPr>
              <w:jc w:val="center"/>
              <w:rPr>
                <w:b/>
                <w:sz w:val="18"/>
                <w:szCs w:val="18"/>
              </w:rPr>
            </w:pPr>
            <w:r w:rsidRPr="00D067B8">
              <w:rPr>
                <w:b/>
                <w:sz w:val="18"/>
                <w:szCs w:val="18"/>
              </w:rPr>
              <w:t>-0.0</w:t>
            </w:r>
            <w:r>
              <w:rPr>
                <w:b/>
                <w:sz w:val="18"/>
                <w:szCs w:val="18"/>
              </w:rPr>
              <w:t>47</w:t>
            </w:r>
            <w:r w:rsidRPr="00D067B8">
              <w:rPr>
                <w:b/>
                <w:sz w:val="18"/>
                <w:szCs w:val="18"/>
              </w:rPr>
              <w:t xml:space="preserve"> (0.00</w:t>
            </w:r>
            <w:r>
              <w:rPr>
                <w:b/>
                <w:sz w:val="18"/>
                <w:szCs w:val="18"/>
              </w:rPr>
              <w:t>9</w:t>
            </w:r>
            <w:r w:rsidRPr="00D067B8">
              <w:rPr>
                <w:b/>
                <w:sz w:val="18"/>
                <w:szCs w:val="18"/>
              </w:rPr>
              <w:t>)</w:t>
            </w:r>
          </w:p>
        </w:tc>
      </w:tr>
      <w:tr w:rsidR="0082673A" w14:paraId="73FEAE6F" w14:textId="77777777" w:rsidTr="00F53865">
        <w:tc>
          <w:tcPr>
            <w:tcW w:w="2170" w:type="dxa"/>
            <w:tcBorders>
              <w:top w:val="nil"/>
              <w:left w:val="nil"/>
              <w:bottom w:val="nil"/>
            </w:tcBorders>
          </w:tcPr>
          <w:p w14:paraId="310C10F4" w14:textId="77777777" w:rsidR="0082673A" w:rsidRPr="00A83C3A" w:rsidRDefault="0082673A" w:rsidP="00263C6A">
            <w:pPr>
              <w:jc w:val="center"/>
              <w:rPr>
                <w:sz w:val="18"/>
                <w:szCs w:val="18"/>
              </w:rPr>
            </w:pPr>
            <w:r>
              <w:rPr>
                <w:sz w:val="18"/>
                <w:szCs w:val="18"/>
              </w:rPr>
              <w:t xml:space="preserve">Medium </w:t>
            </w:r>
          </w:p>
        </w:tc>
        <w:tc>
          <w:tcPr>
            <w:tcW w:w="1787" w:type="dxa"/>
            <w:tcBorders>
              <w:top w:val="nil"/>
              <w:bottom w:val="nil"/>
              <w:right w:val="nil"/>
            </w:tcBorders>
          </w:tcPr>
          <w:p w14:paraId="66885E92" w14:textId="1614CD47" w:rsidR="0082673A" w:rsidRPr="00CC10A3" w:rsidRDefault="0082673A" w:rsidP="00CC10A3">
            <w:pPr>
              <w:jc w:val="center"/>
              <w:rPr>
                <w:b/>
                <w:sz w:val="18"/>
                <w:szCs w:val="18"/>
              </w:rPr>
            </w:pPr>
            <w:r w:rsidRPr="00CC10A3">
              <w:rPr>
                <w:b/>
                <w:sz w:val="18"/>
                <w:szCs w:val="18"/>
              </w:rPr>
              <w:t>0.167 (0.063)</w:t>
            </w:r>
          </w:p>
        </w:tc>
        <w:tc>
          <w:tcPr>
            <w:tcW w:w="1787" w:type="dxa"/>
            <w:tcBorders>
              <w:top w:val="nil"/>
              <w:left w:val="nil"/>
              <w:bottom w:val="nil"/>
              <w:right w:val="nil"/>
            </w:tcBorders>
          </w:tcPr>
          <w:p w14:paraId="18A1030C" w14:textId="7D4F4E8E" w:rsidR="0082673A" w:rsidRPr="00E5621A" w:rsidRDefault="0082673A" w:rsidP="00CC10A3">
            <w:pPr>
              <w:jc w:val="center"/>
              <w:rPr>
                <w:b/>
                <w:sz w:val="18"/>
                <w:szCs w:val="18"/>
              </w:rPr>
            </w:pPr>
            <w:r w:rsidRPr="00E5621A">
              <w:rPr>
                <w:b/>
                <w:sz w:val="18"/>
                <w:szCs w:val="18"/>
              </w:rPr>
              <w:t>-0.020 (0.008)</w:t>
            </w:r>
          </w:p>
        </w:tc>
      </w:tr>
      <w:tr w:rsidR="0082673A" w14:paraId="0035B37C" w14:textId="77777777" w:rsidTr="00F53865">
        <w:tc>
          <w:tcPr>
            <w:tcW w:w="2170" w:type="dxa"/>
            <w:tcBorders>
              <w:top w:val="nil"/>
              <w:left w:val="nil"/>
              <w:bottom w:val="nil"/>
            </w:tcBorders>
          </w:tcPr>
          <w:p w14:paraId="0C76D8AE" w14:textId="77777777" w:rsidR="0082673A" w:rsidRDefault="0082673A" w:rsidP="00263C6A">
            <w:pPr>
              <w:jc w:val="center"/>
              <w:rPr>
                <w:sz w:val="18"/>
                <w:szCs w:val="18"/>
              </w:rPr>
            </w:pPr>
            <w:r>
              <w:rPr>
                <w:sz w:val="18"/>
                <w:szCs w:val="18"/>
              </w:rPr>
              <w:t>High policy</w:t>
            </w:r>
          </w:p>
        </w:tc>
        <w:tc>
          <w:tcPr>
            <w:tcW w:w="1787" w:type="dxa"/>
            <w:tcBorders>
              <w:top w:val="nil"/>
              <w:bottom w:val="nil"/>
              <w:right w:val="nil"/>
            </w:tcBorders>
          </w:tcPr>
          <w:p w14:paraId="3894EB2B" w14:textId="1746E533" w:rsidR="0082673A" w:rsidRPr="00CC10A3" w:rsidRDefault="0082673A" w:rsidP="00CC10A3">
            <w:pPr>
              <w:jc w:val="center"/>
              <w:rPr>
                <w:b/>
                <w:sz w:val="18"/>
                <w:szCs w:val="18"/>
              </w:rPr>
            </w:pPr>
            <w:r w:rsidRPr="00CC10A3">
              <w:rPr>
                <w:b/>
                <w:sz w:val="18"/>
                <w:szCs w:val="18"/>
              </w:rPr>
              <w:t>-0.187 (0.083)</w:t>
            </w:r>
          </w:p>
        </w:tc>
        <w:tc>
          <w:tcPr>
            <w:tcW w:w="1787" w:type="dxa"/>
            <w:tcBorders>
              <w:top w:val="nil"/>
              <w:left w:val="nil"/>
              <w:bottom w:val="nil"/>
              <w:right w:val="nil"/>
            </w:tcBorders>
          </w:tcPr>
          <w:p w14:paraId="440EA0A5" w14:textId="73CB698E" w:rsidR="0082673A" w:rsidRPr="00A83C3A" w:rsidRDefault="0082673A" w:rsidP="00CC10A3">
            <w:pPr>
              <w:jc w:val="center"/>
              <w:rPr>
                <w:sz w:val="18"/>
                <w:szCs w:val="18"/>
              </w:rPr>
            </w:pPr>
            <w:r w:rsidRPr="00E5621A">
              <w:rPr>
                <w:b/>
                <w:sz w:val="18"/>
                <w:szCs w:val="18"/>
              </w:rPr>
              <w:t>0.020 (0.010</w:t>
            </w:r>
            <w:r>
              <w:rPr>
                <w:sz w:val="18"/>
                <w:szCs w:val="18"/>
              </w:rPr>
              <w:t>)</w:t>
            </w:r>
          </w:p>
        </w:tc>
      </w:tr>
      <w:tr w:rsidR="0082673A" w14:paraId="5FD4FFD5" w14:textId="77777777" w:rsidTr="00F53865">
        <w:tc>
          <w:tcPr>
            <w:tcW w:w="2170" w:type="dxa"/>
            <w:tcBorders>
              <w:top w:val="nil"/>
              <w:left w:val="nil"/>
              <w:bottom w:val="single" w:sz="4" w:space="0" w:color="auto"/>
            </w:tcBorders>
          </w:tcPr>
          <w:p w14:paraId="273351D9" w14:textId="77777777" w:rsidR="0082673A" w:rsidRPr="00A83C3A" w:rsidRDefault="0082673A" w:rsidP="00263C6A">
            <w:pPr>
              <w:jc w:val="center"/>
              <w:rPr>
                <w:sz w:val="18"/>
                <w:szCs w:val="18"/>
              </w:rPr>
            </w:pPr>
          </w:p>
        </w:tc>
        <w:tc>
          <w:tcPr>
            <w:tcW w:w="1787" w:type="dxa"/>
            <w:tcBorders>
              <w:top w:val="nil"/>
              <w:bottom w:val="single" w:sz="4" w:space="0" w:color="auto"/>
              <w:right w:val="nil"/>
            </w:tcBorders>
          </w:tcPr>
          <w:p w14:paraId="26F53D3E" w14:textId="4AA5B8E0" w:rsidR="0082673A" w:rsidRPr="00A83C3A" w:rsidRDefault="0082673A" w:rsidP="00263C6A">
            <w:pPr>
              <w:jc w:val="center"/>
              <w:rPr>
                <w:sz w:val="18"/>
                <w:szCs w:val="18"/>
              </w:rPr>
            </w:pPr>
            <w:r>
              <w:rPr>
                <w:sz w:val="18"/>
                <w:szCs w:val="18"/>
              </w:rPr>
              <w:t>P&lt;0.001</w:t>
            </w:r>
          </w:p>
        </w:tc>
        <w:tc>
          <w:tcPr>
            <w:tcW w:w="1787" w:type="dxa"/>
            <w:tcBorders>
              <w:top w:val="nil"/>
              <w:left w:val="nil"/>
              <w:bottom w:val="single" w:sz="4" w:space="0" w:color="auto"/>
              <w:right w:val="nil"/>
            </w:tcBorders>
          </w:tcPr>
          <w:p w14:paraId="293B37B6" w14:textId="1B5F0B71" w:rsidR="0082673A" w:rsidRPr="00A83C3A" w:rsidRDefault="0082673A" w:rsidP="00263C6A">
            <w:pPr>
              <w:jc w:val="center"/>
              <w:rPr>
                <w:sz w:val="18"/>
                <w:szCs w:val="18"/>
              </w:rPr>
            </w:pPr>
            <w:r>
              <w:rPr>
                <w:sz w:val="18"/>
                <w:szCs w:val="18"/>
              </w:rPr>
              <w:t>P&lt;0.001</w:t>
            </w:r>
          </w:p>
        </w:tc>
      </w:tr>
      <w:tr w:rsidR="0082673A" w14:paraId="189F7DB2" w14:textId="77777777" w:rsidTr="00F53865">
        <w:tc>
          <w:tcPr>
            <w:tcW w:w="2170" w:type="dxa"/>
            <w:tcBorders>
              <w:left w:val="nil"/>
              <w:bottom w:val="nil"/>
            </w:tcBorders>
          </w:tcPr>
          <w:p w14:paraId="0967697F" w14:textId="6BB8F292" w:rsidR="0082673A" w:rsidRPr="00A83C3A" w:rsidRDefault="0082673A" w:rsidP="00263C6A">
            <w:pPr>
              <w:jc w:val="center"/>
              <w:rPr>
                <w:sz w:val="18"/>
                <w:szCs w:val="18"/>
              </w:rPr>
            </w:pPr>
            <w:r>
              <w:rPr>
                <w:sz w:val="18"/>
                <w:szCs w:val="18"/>
              </w:rPr>
              <w:t>Deprivation at baseline</w:t>
            </w:r>
          </w:p>
        </w:tc>
        <w:tc>
          <w:tcPr>
            <w:tcW w:w="1787" w:type="dxa"/>
            <w:tcBorders>
              <w:bottom w:val="nil"/>
              <w:right w:val="nil"/>
            </w:tcBorders>
          </w:tcPr>
          <w:p w14:paraId="5F7B0242" w14:textId="4D6E22AE" w:rsidR="0082673A" w:rsidRPr="00A83C3A" w:rsidRDefault="0082673A" w:rsidP="008506FE">
            <w:pPr>
              <w:jc w:val="center"/>
              <w:rPr>
                <w:sz w:val="18"/>
                <w:szCs w:val="18"/>
              </w:rPr>
            </w:pPr>
            <w:r>
              <w:rPr>
                <w:sz w:val="18"/>
                <w:szCs w:val="18"/>
              </w:rPr>
              <w:t>-2.514 (0.449)</w:t>
            </w:r>
          </w:p>
        </w:tc>
        <w:tc>
          <w:tcPr>
            <w:tcW w:w="1787" w:type="dxa"/>
            <w:tcBorders>
              <w:left w:val="nil"/>
              <w:bottom w:val="nil"/>
              <w:right w:val="nil"/>
            </w:tcBorders>
          </w:tcPr>
          <w:p w14:paraId="0D127858" w14:textId="3E60B617" w:rsidR="0082673A" w:rsidRPr="00A83C3A" w:rsidRDefault="0082673A" w:rsidP="00263C6A">
            <w:pPr>
              <w:jc w:val="center"/>
              <w:rPr>
                <w:sz w:val="18"/>
                <w:szCs w:val="18"/>
              </w:rPr>
            </w:pPr>
            <w:r>
              <w:rPr>
                <w:sz w:val="18"/>
                <w:szCs w:val="18"/>
              </w:rPr>
              <w:t>0.074 (0.045)</w:t>
            </w:r>
          </w:p>
        </w:tc>
      </w:tr>
      <w:tr w:rsidR="0082673A" w14:paraId="1176FD5B" w14:textId="77777777" w:rsidTr="00F53865">
        <w:tc>
          <w:tcPr>
            <w:tcW w:w="2170" w:type="dxa"/>
            <w:tcBorders>
              <w:top w:val="nil"/>
              <w:left w:val="nil"/>
              <w:bottom w:val="single" w:sz="4" w:space="0" w:color="auto"/>
            </w:tcBorders>
          </w:tcPr>
          <w:p w14:paraId="39A5D235" w14:textId="77777777" w:rsidR="0082673A" w:rsidRPr="00A83C3A" w:rsidRDefault="0082673A" w:rsidP="00263C6A">
            <w:pPr>
              <w:jc w:val="center"/>
              <w:rPr>
                <w:sz w:val="18"/>
                <w:szCs w:val="18"/>
              </w:rPr>
            </w:pPr>
          </w:p>
        </w:tc>
        <w:tc>
          <w:tcPr>
            <w:tcW w:w="1787" w:type="dxa"/>
            <w:tcBorders>
              <w:top w:val="nil"/>
              <w:bottom w:val="single" w:sz="4" w:space="0" w:color="auto"/>
              <w:right w:val="nil"/>
            </w:tcBorders>
          </w:tcPr>
          <w:p w14:paraId="0E5B3B05" w14:textId="714F06A1" w:rsidR="0082673A" w:rsidRPr="00A83C3A" w:rsidRDefault="0082673A" w:rsidP="00263C6A">
            <w:pPr>
              <w:jc w:val="center"/>
              <w:rPr>
                <w:sz w:val="18"/>
                <w:szCs w:val="18"/>
              </w:rPr>
            </w:pPr>
            <w:r>
              <w:rPr>
                <w:sz w:val="18"/>
                <w:szCs w:val="18"/>
              </w:rPr>
              <w:t>P=0.044</w:t>
            </w:r>
          </w:p>
        </w:tc>
        <w:tc>
          <w:tcPr>
            <w:tcW w:w="1787" w:type="dxa"/>
            <w:tcBorders>
              <w:top w:val="nil"/>
              <w:left w:val="nil"/>
              <w:bottom w:val="single" w:sz="4" w:space="0" w:color="auto"/>
              <w:right w:val="nil"/>
            </w:tcBorders>
          </w:tcPr>
          <w:p w14:paraId="5CF3D674" w14:textId="7B2C66A7" w:rsidR="0082673A" w:rsidRPr="00A83C3A" w:rsidRDefault="0082673A" w:rsidP="00263C6A">
            <w:pPr>
              <w:jc w:val="center"/>
              <w:rPr>
                <w:sz w:val="18"/>
                <w:szCs w:val="18"/>
              </w:rPr>
            </w:pPr>
            <w:r>
              <w:rPr>
                <w:sz w:val="18"/>
                <w:szCs w:val="18"/>
              </w:rPr>
              <w:t>P&lt;0.001</w:t>
            </w:r>
          </w:p>
        </w:tc>
      </w:tr>
      <w:tr w:rsidR="0082673A" w14:paraId="20D2249E" w14:textId="77777777" w:rsidTr="00F53865">
        <w:tc>
          <w:tcPr>
            <w:tcW w:w="2170" w:type="dxa"/>
            <w:tcBorders>
              <w:left w:val="nil"/>
              <w:bottom w:val="nil"/>
            </w:tcBorders>
          </w:tcPr>
          <w:p w14:paraId="1CE23E0A" w14:textId="77777777" w:rsidR="0082673A" w:rsidRPr="00A83C3A" w:rsidRDefault="0082673A" w:rsidP="00263C6A">
            <w:pPr>
              <w:jc w:val="center"/>
              <w:rPr>
                <w:sz w:val="18"/>
                <w:szCs w:val="18"/>
              </w:rPr>
            </w:pPr>
            <w:r>
              <w:rPr>
                <w:sz w:val="18"/>
                <w:szCs w:val="18"/>
              </w:rPr>
              <w:t>Population at baseline</w:t>
            </w:r>
          </w:p>
        </w:tc>
        <w:tc>
          <w:tcPr>
            <w:tcW w:w="1787" w:type="dxa"/>
            <w:tcBorders>
              <w:bottom w:val="nil"/>
              <w:right w:val="nil"/>
            </w:tcBorders>
          </w:tcPr>
          <w:p w14:paraId="119A3FB7" w14:textId="6EF1A57F" w:rsidR="0082673A" w:rsidRPr="00A83C3A" w:rsidRDefault="0082673A" w:rsidP="00CC10A3">
            <w:pPr>
              <w:jc w:val="center"/>
              <w:rPr>
                <w:sz w:val="18"/>
                <w:szCs w:val="18"/>
              </w:rPr>
            </w:pPr>
            <w:r>
              <w:rPr>
                <w:sz w:val="18"/>
                <w:szCs w:val="18"/>
              </w:rPr>
              <w:t>0.291 (0.027)</w:t>
            </w:r>
          </w:p>
        </w:tc>
        <w:tc>
          <w:tcPr>
            <w:tcW w:w="1787" w:type="dxa"/>
            <w:tcBorders>
              <w:left w:val="nil"/>
              <w:bottom w:val="nil"/>
              <w:right w:val="nil"/>
            </w:tcBorders>
          </w:tcPr>
          <w:p w14:paraId="658B01D5" w14:textId="786FC65F" w:rsidR="0082673A" w:rsidRPr="00A83C3A" w:rsidRDefault="0082673A" w:rsidP="008506FE">
            <w:pPr>
              <w:jc w:val="center"/>
              <w:rPr>
                <w:sz w:val="18"/>
                <w:szCs w:val="18"/>
              </w:rPr>
            </w:pPr>
            <w:r>
              <w:rPr>
                <w:sz w:val="18"/>
                <w:szCs w:val="18"/>
              </w:rPr>
              <w:t>-0.033 (0.003)</w:t>
            </w:r>
          </w:p>
        </w:tc>
      </w:tr>
      <w:tr w:rsidR="0082673A" w14:paraId="74B316F4" w14:textId="77777777" w:rsidTr="00F53865">
        <w:tc>
          <w:tcPr>
            <w:tcW w:w="2170" w:type="dxa"/>
            <w:tcBorders>
              <w:top w:val="nil"/>
              <w:left w:val="nil"/>
              <w:bottom w:val="single" w:sz="4" w:space="0" w:color="auto"/>
            </w:tcBorders>
          </w:tcPr>
          <w:p w14:paraId="38D38BE1" w14:textId="77777777" w:rsidR="0082673A" w:rsidRPr="00A83C3A" w:rsidRDefault="0082673A" w:rsidP="00263C6A">
            <w:pPr>
              <w:jc w:val="center"/>
              <w:rPr>
                <w:sz w:val="18"/>
                <w:szCs w:val="18"/>
              </w:rPr>
            </w:pPr>
          </w:p>
        </w:tc>
        <w:tc>
          <w:tcPr>
            <w:tcW w:w="1787" w:type="dxa"/>
            <w:tcBorders>
              <w:top w:val="nil"/>
              <w:bottom w:val="single" w:sz="4" w:space="0" w:color="auto"/>
              <w:right w:val="nil"/>
            </w:tcBorders>
          </w:tcPr>
          <w:p w14:paraId="65D5E4CE" w14:textId="245BF63F" w:rsidR="0082673A" w:rsidRPr="00A83C3A" w:rsidRDefault="0082673A" w:rsidP="00263C6A">
            <w:pPr>
              <w:jc w:val="center"/>
              <w:rPr>
                <w:sz w:val="18"/>
                <w:szCs w:val="18"/>
              </w:rPr>
            </w:pPr>
            <w:r>
              <w:rPr>
                <w:sz w:val="18"/>
                <w:szCs w:val="18"/>
              </w:rPr>
              <w:t>P&lt;0.001</w:t>
            </w:r>
          </w:p>
        </w:tc>
        <w:tc>
          <w:tcPr>
            <w:tcW w:w="1787" w:type="dxa"/>
            <w:tcBorders>
              <w:top w:val="nil"/>
              <w:left w:val="nil"/>
              <w:bottom w:val="single" w:sz="4" w:space="0" w:color="auto"/>
              <w:right w:val="nil"/>
            </w:tcBorders>
          </w:tcPr>
          <w:p w14:paraId="59B7A147" w14:textId="4313F672" w:rsidR="0082673A" w:rsidRPr="00A83C3A" w:rsidRDefault="0082673A" w:rsidP="00263C6A">
            <w:pPr>
              <w:jc w:val="center"/>
              <w:rPr>
                <w:sz w:val="18"/>
                <w:szCs w:val="18"/>
              </w:rPr>
            </w:pPr>
            <w:r>
              <w:rPr>
                <w:sz w:val="18"/>
                <w:szCs w:val="18"/>
              </w:rPr>
              <w:t>P&lt;0.001</w:t>
            </w:r>
          </w:p>
        </w:tc>
      </w:tr>
      <w:tr w:rsidR="0082673A" w14:paraId="12DCB418" w14:textId="77777777" w:rsidTr="00F53865">
        <w:tc>
          <w:tcPr>
            <w:tcW w:w="2170" w:type="dxa"/>
            <w:tcBorders>
              <w:left w:val="nil"/>
              <w:bottom w:val="nil"/>
            </w:tcBorders>
          </w:tcPr>
          <w:p w14:paraId="158479A4" w14:textId="4C9F6BE6" w:rsidR="0082673A" w:rsidRPr="00A83C3A" w:rsidRDefault="0082673A" w:rsidP="00263C6A">
            <w:pPr>
              <w:jc w:val="center"/>
              <w:rPr>
                <w:sz w:val="18"/>
                <w:szCs w:val="18"/>
              </w:rPr>
            </w:pPr>
            <w:r>
              <w:rPr>
                <w:sz w:val="18"/>
                <w:szCs w:val="18"/>
              </w:rPr>
              <w:t>Outlet density at baseline</w:t>
            </w:r>
          </w:p>
        </w:tc>
        <w:tc>
          <w:tcPr>
            <w:tcW w:w="1787" w:type="dxa"/>
            <w:tcBorders>
              <w:bottom w:val="nil"/>
              <w:right w:val="nil"/>
            </w:tcBorders>
          </w:tcPr>
          <w:p w14:paraId="07C1BC53" w14:textId="1004CC97" w:rsidR="0082673A" w:rsidRPr="00A83C3A" w:rsidRDefault="0082673A" w:rsidP="00263C6A">
            <w:pPr>
              <w:jc w:val="center"/>
              <w:rPr>
                <w:sz w:val="18"/>
                <w:szCs w:val="18"/>
              </w:rPr>
            </w:pPr>
            <w:r>
              <w:rPr>
                <w:sz w:val="18"/>
                <w:szCs w:val="18"/>
              </w:rPr>
              <w:t>-0.002 (0.001)</w:t>
            </w:r>
          </w:p>
        </w:tc>
        <w:tc>
          <w:tcPr>
            <w:tcW w:w="1787" w:type="dxa"/>
            <w:tcBorders>
              <w:left w:val="nil"/>
              <w:bottom w:val="nil"/>
              <w:right w:val="nil"/>
            </w:tcBorders>
          </w:tcPr>
          <w:p w14:paraId="2E627985" w14:textId="7219465B" w:rsidR="0082673A" w:rsidRPr="00A83C3A" w:rsidRDefault="0082673A" w:rsidP="008506FE">
            <w:pPr>
              <w:jc w:val="center"/>
              <w:rPr>
                <w:sz w:val="18"/>
                <w:szCs w:val="18"/>
              </w:rPr>
            </w:pPr>
            <w:r>
              <w:rPr>
                <w:sz w:val="18"/>
                <w:szCs w:val="18"/>
              </w:rPr>
              <w:t>0.000 (0.000)</w:t>
            </w:r>
          </w:p>
        </w:tc>
      </w:tr>
      <w:tr w:rsidR="0082673A" w14:paraId="2176DD0C" w14:textId="77777777" w:rsidTr="00F53865">
        <w:tc>
          <w:tcPr>
            <w:tcW w:w="2170" w:type="dxa"/>
            <w:tcBorders>
              <w:top w:val="nil"/>
              <w:left w:val="nil"/>
              <w:bottom w:val="single" w:sz="4" w:space="0" w:color="auto"/>
            </w:tcBorders>
          </w:tcPr>
          <w:p w14:paraId="37F5A8DA" w14:textId="77777777" w:rsidR="0082673A" w:rsidRPr="00A83C3A" w:rsidRDefault="0082673A" w:rsidP="00263C6A">
            <w:pPr>
              <w:jc w:val="center"/>
              <w:rPr>
                <w:sz w:val="18"/>
                <w:szCs w:val="18"/>
              </w:rPr>
            </w:pPr>
          </w:p>
        </w:tc>
        <w:tc>
          <w:tcPr>
            <w:tcW w:w="1787" w:type="dxa"/>
            <w:tcBorders>
              <w:top w:val="nil"/>
              <w:bottom w:val="single" w:sz="4" w:space="0" w:color="auto"/>
              <w:right w:val="nil"/>
            </w:tcBorders>
          </w:tcPr>
          <w:p w14:paraId="560B2E76" w14:textId="3689ABC3" w:rsidR="0082673A" w:rsidRPr="00A83C3A" w:rsidRDefault="0082673A" w:rsidP="006F0200">
            <w:pPr>
              <w:jc w:val="center"/>
              <w:rPr>
                <w:sz w:val="18"/>
                <w:szCs w:val="18"/>
              </w:rPr>
            </w:pPr>
            <w:r>
              <w:rPr>
                <w:sz w:val="18"/>
                <w:szCs w:val="18"/>
              </w:rPr>
              <w:t>P=0.104</w:t>
            </w:r>
          </w:p>
        </w:tc>
        <w:tc>
          <w:tcPr>
            <w:tcW w:w="1787" w:type="dxa"/>
            <w:tcBorders>
              <w:top w:val="nil"/>
              <w:left w:val="nil"/>
              <w:bottom w:val="single" w:sz="4" w:space="0" w:color="auto"/>
              <w:right w:val="nil"/>
            </w:tcBorders>
          </w:tcPr>
          <w:p w14:paraId="06024DFF" w14:textId="5B00F7D5" w:rsidR="0082673A" w:rsidRPr="00A83C3A" w:rsidRDefault="0082673A" w:rsidP="00263C6A">
            <w:pPr>
              <w:jc w:val="center"/>
              <w:rPr>
                <w:sz w:val="18"/>
                <w:szCs w:val="18"/>
              </w:rPr>
            </w:pPr>
            <w:r>
              <w:rPr>
                <w:sz w:val="18"/>
                <w:szCs w:val="18"/>
              </w:rPr>
              <w:t>P=0.028</w:t>
            </w:r>
          </w:p>
        </w:tc>
      </w:tr>
      <w:tr w:rsidR="00F53865" w14:paraId="04BF2AF0" w14:textId="77777777" w:rsidTr="00F53865">
        <w:tc>
          <w:tcPr>
            <w:tcW w:w="2170" w:type="dxa"/>
            <w:vMerge w:val="restart"/>
            <w:tcBorders>
              <w:left w:val="nil"/>
              <w:bottom w:val="nil"/>
            </w:tcBorders>
          </w:tcPr>
          <w:p w14:paraId="680ACBAE" w14:textId="77777777" w:rsidR="00F53865" w:rsidRPr="00A83C3A" w:rsidRDefault="00F53865" w:rsidP="00263C6A">
            <w:pPr>
              <w:jc w:val="center"/>
              <w:rPr>
                <w:sz w:val="18"/>
                <w:szCs w:val="18"/>
              </w:rPr>
            </w:pPr>
            <w:r>
              <w:rPr>
                <w:sz w:val="18"/>
                <w:szCs w:val="18"/>
              </w:rPr>
              <w:t xml:space="preserve">Alcohol-related hospital admissions at baseline </w:t>
            </w:r>
          </w:p>
        </w:tc>
        <w:tc>
          <w:tcPr>
            <w:tcW w:w="1787" w:type="dxa"/>
            <w:tcBorders>
              <w:bottom w:val="nil"/>
              <w:right w:val="nil"/>
            </w:tcBorders>
          </w:tcPr>
          <w:p w14:paraId="332EC5C8" w14:textId="3D3232DA" w:rsidR="00F53865" w:rsidRPr="00A83C3A" w:rsidRDefault="00F53865" w:rsidP="008506FE">
            <w:pPr>
              <w:jc w:val="center"/>
              <w:rPr>
                <w:sz w:val="18"/>
                <w:szCs w:val="18"/>
              </w:rPr>
            </w:pPr>
            <w:r>
              <w:rPr>
                <w:sz w:val="18"/>
                <w:szCs w:val="18"/>
              </w:rPr>
              <w:t>0.002 (0.001)</w:t>
            </w:r>
          </w:p>
        </w:tc>
        <w:tc>
          <w:tcPr>
            <w:tcW w:w="1787" w:type="dxa"/>
            <w:tcBorders>
              <w:left w:val="nil"/>
              <w:bottom w:val="nil"/>
              <w:right w:val="nil"/>
            </w:tcBorders>
          </w:tcPr>
          <w:p w14:paraId="2466545D" w14:textId="0A1763EA" w:rsidR="00F53865" w:rsidRPr="00A83C3A" w:rsidRDefault="00F53865" w:rsidP="00263C6A">
            <w:pPr>
              <w:jc w:val="center"/>
              <w:rPr>
                <w:sz w:val="18"/>
                <w:szCs w:val="18"/>
              </w:rPr>
            </w:pPr>
            <w:r>
              <w:rPr>
                <w:sz w:val="18"/>
                <w:szCs w:val="18"/>
              </w:rPr>
              <w:t>-0.000 (0.000)</w:t>
            </w:r>
          </w:p>
        </w:tc>
      </w:tr>
      <w:tr w:rsidR="00F53865" w14:paraId="0EBC638C" w14:textId="77777777" w:rsidTr="00F53865">
        <w:tc>
          <w:tcPr>
            <w:tcW w:w="2170" w:type="dxa"/>
            <w:vMerge/>
            <w:tcBorders>
              <w:top w:val="nil"/>
              <w:left w:val="nil"/>
            </w:tcBorders>
          </w:tcPr>
          <w:p w14:paraId="34DEE0AD" w14:textId="77777777" w:rsidR="00F53865" w:rsidRPr="00A83C3A" w:rsidRDefault="00F53865" w:rsidP="00263C6A">
            <w:pPr>
              <w:jc w:val="center"/>
              <w:rPr>
                <w:sz w:val="18"/>
                <w:szCs w:val="18"/>
              </w:rPr>
            </w:pPr>
          </w:p>
        </w:tc>
        <w:tc>
          <w:tcPr>
            <w:tcW w:w="1787" w:type="dxa"/>
            <w:tcBorders>
              <w:top w:val="nil"/>
              <w:right w:val="nil"/>
            </w:tcBorders>
          </w:tcPr>
          <w:p w14:paraId="4B2C156E" w14:textId="12092EF3" w:rsidR="00F53865" w:rsidRPr="00A83C3A" w:rsidRDefault="00F53865" w:rsidP="006F0200">
            <w:pPr>
              <w:jc w:val="center"/>
              <w:rPr>
                <w:sz w:val="18"/>
                <w:szCs w:val="18"/>
              </w:rPr>
            </w:pPr>
            <w:r>
              <w:rPr>
                <w:sz w:val="18"/>
                <w:szCs w:val="18"/>
              </w:rPr>
              <w:t>P=0.019</w:t>
            </w:r>
          </w:p>
        </w:tc>
        <w:tc>
          <w:tcPr>
            <w:tcW w:w="1787" w:type="dxa"/>
            <w:tcBorders>
              <w:top w:val="nil"/>
              <w:left w:val="nil"/>
              <w:right w:val="nil"/>
            </w:tcBorders>
          </w:tcPr>
          <w:p w14:paraId="753F0C00" w14:textId="708B6AC8" w:rsidR="00F53865" w:rsidRPr="00A83C3A" w:rsidRDefault="00F53865" w:rsidP="00263C6A">
            <w:pPr>
              <w:jc w:val="center"/>
              <w:rPr>
                <w:sz w:val="18"/>
                <w:szCs w:val="18"/>
              </w:rPr>
            </w:pPr>
            <w:r>
              <w:rPr>
                <w:sz w:val="18"/>
                <w:szCs w:val="18"/>
              </w:rPr>
              <w:t>P=0.001</w:t>
            </w:r>
          </w:p>
        </w:tc>
      </w:tr>
      <w:tr w:rsidR="0082673A" w14:paraId="7C30D141" w14:textId="77777777" w:rsidTr="00F53865">
        <w:tc>
          <w:tcPr>
            <w:tcW w:w="2170" w:type="dxa"/>
            <w:tcBorders>
              <w:left w:val="nil"/>
              <w:bottom w:val="single" w:sz="4" w:space="0" w:color="auto"/>
            </w:tcBorders>
          </w:tcPr>
          <w:p w14:paraId="6C43BBF6" w14:textId="552DBE01" w:rsidR="0082673A" w:rsidRPr="00522174" w:rsidRDefault="0082673A" w:rsidP="00507802">
            <w:pPr>
              <w:rPr>
                <w:b/>
                <w:sz w:val="18"/>
                <w:szCs w:val="18"/>
              </w:rPr>
            </w:pPr>
            <w:r>
              <w:rPr>
                <w:b/>
                <w:sz w:val="18"/>
                <w:szCs w:val="18"/>
              </w:rPr>
              <w:t xml:space="preserve">Variance </w:t>
            </w:r>
          </w:p>
        </w:tc>
        <w:tc>
          <w:tcPr>
            <w:tcW w:w="1787" w:type="dxa"/>
            <w:tcBorders>
              <w:bottom w:val="single" w:sz="4" w:space="0" w:color="auto"/>
              <w:right w:val="nil"/>
            </w:tcBorders>
          </w:tcPr>
          <w:p w14:paraId="52C48568" w14:textId="655D264B" w:rsidR="0082673A" w:rsidRPr="00A83C3A" w:rsidRDefault="0082673A" w:rsidP="00507802">
            <w:pPr>
              <w:jc w:val="center"/>
              <w:rPr>
                <w:sz w:val="18"/>
                <w:szCs w:val="18"/>
              </w:rPr>
            </w:pPr>
            <w:r w:rsidRPr="00A9270B">
              <w:rPr>
                <w:b/>
                <w:sz w:val="18"/>
                <w:szCs w:val="18"/>
              </w:rPr>
              <w:t>estimates</w:t>
            </w:r>
          </w:p>
        </w:tc>
        <w:tc>
          <w:tcPr>
            <w:tcW w:w="1787" w:type="dxa"/>
            <w:tcBorders>
              <w:left w:val="nil"/>
              <w:bottom w:val="single" w:sz="4" w:space="0" w:color="auto"/>
              <w:right w:val="nil"/>
            </w:tcBorders>
          </w:tcPr>
          <w:p w14:paraId="583ECC4F" w14:textId="4192FFE9" w:rsidR="0082673A" w:rsidRPr="00A83C3A" w:rsidRDefault="0082673A" w:rsidP="00507802">
            <w:pPr>
              <w:jc w:val="center"/>
              <w:rPr>
                <w:sz w:val="18"/>
                <w:szCs w:val="18"/>
              </w:rPr>
            </w:pPr>
            <w:r>
              <w:rPr>
                <w:b/>
                <w:sz w:val="18"/>
                <w:szCs w:val="18"/>
              </w:rPr>
              <w:t>e</w:t>
            </w:r>
            <w:r w:rsidRPr="00A9270B">
              <w:rPr>
                <w:b/>
                <w:sz w:val="18"/>
                <w:szCs w:val="18"/>
              </w:rPr>
              <w:t>xplained</w:t>
            </w:r>
            <w:r>
              <w:rPr>
                <w:b/>
                <w:sz w:val="18"/>
                <w:szCs w:val="18"/>
              </w:rPr>
              <w:t xml:space="preserve"> </w:t>
            </w:r>
            <w:r>
              <w:rPr>
                <w:b/>
                <w:sz w:val="18"/>
                <w:szCs w:val="18"/>
                <w:vertAlign w:val="superscript"/>
              </w:rPr>
              <w:t>3</w:t>
            </w:r>
          </w:p>
        </w:tc>
      </w:tr>
      <w:tr w:rsidR="0082673A" w14:paraId="7F47D9F5" w14:textId="77777777" w:rsidTr="00F53865">
        <w:tc>
          <w:tcPr>
            <w:tcW w:w="2170" w:type="dxa"/>
            <w:tcBorders>
              <w:left w:val="nil"/>
              <w:bottom w:val="nil"/>
            </w:tcBorders>
          </w:tcPr>
          <w:p w14:paraId="77D8B3A7" w14:textId="77777777" w:rsidR="0082673A" w:rsidRPr="00A83C3A" w:rsidRDefault="0082673A" w:rsidP="00507802">
            <w:pPr>
              <w:jc w:val="center"/>
              <w:rPr>
                <w:sz w:val="18"/>
                <w:szCs w:val="18"/>
              </w:rPr>
            </w:pPr>
            <w:r>
              <w:rPr>
                <w:sz w:val="18"/>
                <w:szCs w:val="18"/>
              </w:rPr>
              <w:t>Intercept</w:t>
            </w:r>
          </w:p>
        </w:tc>
        <w:tc>
          <w:tcPr>
            <w:tcW w:w="1787" w:type="dxa"/>
            <w:tcBorders>
              <w:bottom w:val="nil"/>
              <w:right w:val="nil"/>
            </w:tcBorders>
          </w:tcPr>
          <w:p w14:paraId="5A0A954D" w14:textId="3106F9AF" w:rsidR="0082673A" w:rsidRPr="00A83C3A" w:rsidRDefault="0082673A" w:rsidP="00507802">
            <w:pPr>
              <w:jc w:val="center"/>
              <w:rPr>
                <w:sz w:val="18"/>
                <w:szCs w:val="18"/>
              </w:rPr>
            </w:pPr>
            <w:r>
              <w:rPr>
                <w:sz w:val="18"/>
                <w:szCs w:val="18"/>
              </w:rPr>
              <w:t>0.501</w:t>
            </w:r>
          </w:p>
        </w:tc>
        <w:tc>
          <w:tcPr>
            <w:tcW w:w="1787" w:type="dxa"/>
            <w:tcBorders>
              <w:left w:val="nil"/>
              <w:bottom w:val="nil"/>
              <w:right w:val="nil"/>
            </w:tcBorders>
          </w:tcPr>
          <w:p w14:paraId="7C951B5E" w14:textId="3ADA04B1" w:rsidR="0082673A" w:rsidRPr="00A83C3A" w:rsidRDefault="0082673A" w:rsidP="00507802">
            <w:pPr>
              <w:jc w:val="center"/>
              <w:rPr>
                <w:sz w:val="18"/>
                <w:szCs w:val="18"/>
              </w:rPr>
            </w:pPr>
            <w:r>
              <w:rPr>
                <w:sz w:val="18"/>
                <w:szCs w:val="18"/>
              </w:rPr>
              <w:t>17%</w:t>
            </w:r>
          </w:p>
        </w:tc>
      </w:tr>
      <w:tr w:rsidR="0082673A" w14:paraId="4D2D476A" w14:textId="77777777" w:rsidTr="00F53865">
        <w:tc>
          <w:tcPr>
            <w:tcW w:w="2170" w:type="dxa"/>
            <w:tcBorders>
              <w:top w:val="nil"/>
              <w:left w:val="nil"/>
              <w:bottom w:val="nil"/>
            </w:tcBorders>
          </w:tcPr>
          <w:p w14:paraId="0281931B" w14:textId="77777777" w:rsidR="0082673A" w:rsidRPr="00A83C3A" w:rsidRDefault="0082673A" w:rsidP="00507802">
            <w:pPr>
              <w:jc w:val="center"/>
              <w:rPr>
                <w:sz w:val="18"/>
                <w:szCs w:val="18"/>
              </w:rPr>
            </w:pPr>
            <w:r>
              <w:rPr>
                <w:sz w:val="18"/>
                <w:szCs w:val="18"/>
              </w:rPr>
              <w:t>Slope</w:t>
            </w:r>
          </w:p>
        </w:tc>
        <w:tc>
          <w:tcPr>
            <w:tcW w:w="1787" w:type="dxa"/>
            <w:tcBorders>
              <w:top w:val="nil"/>
              <w:bottom w:val="nil"/>
              <w:right w:val="nil"/>
            </w:tcBorders>
          </w:tcPr>
          <w:p w14:paraId="3BB89D02" w14:textId="73A58A35" w:rsidR="0082673A" w:rsidRPr="00A83C3A" w:rsidRDefault="0082673A" w:rsidP="00507802">
            <w:pPr>
              <w:jc w:val="center"/>
              <w:rPr>
                <w:sz w:val="18"/>
                <w:szCs w:val="18"/>
              </w:rPr>
            </w:pPr>
            <w:r>
              <w:rPr>
                <w:sz w:val="18"/>
                <w:szCs w:val="18"/>
              </w:rPr>
              <w:t>0.019</w:t>
            </w:r>
          </w:p>
        </w:tc>
        <w:tc>
          <w:tcPr>
            <w:tcW w:w="1787" w:type="dxa"/>
            <w:tcBorders>
              <w:top w:val="nil"/>
              <w:left w:val="nil"/>
              <w:bottom w:val="nil"/>
              <w:right w:val="nil"/>
            </w:tcBorders>
          </w:tcPr>
          <w:p w14:paraId="41A0B42F" w14:textId="58F2C275" w:rsidR="0082673A" w:rsidRPr="00A83C3A" w:rsidRDefault="0082673A" w:rsidP="00507802">
            <w:pPr>
              <w:jc w:val="center"/>
              <w:rPr>
                <w:sz w:val="18"/>
                <w:szCs w:val="18"/>
              </w:rPr>
            </w:pPr>
            <w:r>
              <w:rPr>
                <w:sz w:val="18"/>
                <w:szCs w:val="18"/>
              </w:rPr>
              <w:t>7%</w:t>
            </w:r>
          </w:p>
        </w:tc>
      </w:tr>
      <w:tr w:rsidR="0082673A" w14:paraId="01595CD8" w14:textId="77777777" w:rsidTr="00F53865">
        <w:tc>
          <w:tcPr>
            <w:tcW w:w="2170" w:type="dxa"/>
            <w:tcBorders>
              <w:top w:val="nil"/>
              <w:left w:val="nil"/>
              <w:bottom w:val="nil"/>
            </w:tcBorders>
          </w:tcPr>
          <w:p w14:paraId="3C704402" w14:textId="77777777" w:rsidR="0082673A" w:rsidRPr="00A83C3A" w:rsidRDefault="0082673A" w:rsidP="00507802">
            <w:pPr>
              <w:jc w:val="center"/>
              <w:rPr>
                <w:sz w:val="18"/>
                <w:szCs w:val="18"/>
              </w:rPr>
            </w:pPr>
            <w:r>
              <w:rPr>
                <w:sz w:val="18"/>
                <w:szCs w:val="18"/>
              </w:rPr>
              <w:t>Residual</w:t>
            </w:r>
          </w:p>
        </w:tc>
        <w:tc>
          <w:tcPr>
            <w:tcW w:w="1787" w:type="dxa"/>
            <w:tcBorders>
              <w:top w:val="nil"/>
              <w:bottom w:val="nil"/>
              <w:right w:val="nil"/>
            </w:tcBorders>
          </w:tcPr>
          <w:p w14:paraId="7323AE13" w14:textId="0832D7A1" w:rsidR="0082673A" w:rsidRPr="00A83C3A" w:rsidRDefault="0082673A" w:rsidP="00507802">
            <w:pPr>
              <w:jc w:val="center"/>
              <w:rPr>
                <w:sz w:val="18"/>
                <w:szCs w:val="18"/>
              </w:rPr>
            </w:pPr>
            <w:r>
              <w:rPr>
                <w:sz w:val="18"/>
                <w:szCs w:val="18"/>
              </w:rPr>
              <w:t>0.058</w:t>
            </w:r>
          </w:p>
        </w:tc>
        <w:tc>
          <w:tcPr>
            <w:tcW w:w="1787" w:type="dxa"/>
            <w:tcBorders>
              <w:top w:val="nil"/>
              <w:left w:val="nil"/>
              <w:bottom w:val="nil"/>
              <w:right w:val="nil"/>
            </w:tcBorders>
          </w:tcPr>
          <w:p w14:paraId="5EE7E56D" w14:textId="741AD945" w:rsidR="0082673A" w:rsidRPr="00A83C3A" w:rsidRDefault="0082673A" w:rsidP="00507802">
            <w:pPr>
              <w:jc w:val="center"/>
              <w:rPr>
                <w:sz w:val="18"/>
                <w:szCs w:val="18"/>
              </w:rPr>
            </w:pPr>
            <w:r>
              <w:rPr>
                <w:sz w:val="18"/>
                <w:szCs w:val="18"/>
              </w:rPr>
              <w:t>4%</w:t>
            </w:r>
          </w:p>
        </w:tc>
      </w:tr>
      <w:tr w:rsidR="0082673A" w14:paraId="15FFCF95" w14:textId="77777777" w:rsidTr="00F53865">
        <w:tc>
          <w:tcPr>
            <w:tcW w:w="2170" w:type="dxa"/>
            <w:tcBorders>
              <w:top w:val="nil"/>
              <w:left w:val="nil"/>
            </w:tcBorders>
          </w:tcPr>
          <w:p w14:paraId="64192D0A" w14:textId="77777777" w:rsidR="0082673A" w:rsidRDefault="0082673A" w:rsidP="00507802">
            <w:pPr>
              <w:jc w:val="center"/>
              <w:rPr>
                <w:sz w:val="18"/>
                <w:szCs w:val="18"/>
              </w:rPr>
            </w:pPr>
          </w:p>
        </w:tc>
        <w:tc>
          <w:tcPr>
            <w:tcW w:w="3574" w:type="dxa"/>
            <w:gridSpan w:val="2"/>
            <w:tcBorders>
              <w:top w:val="nil"/>
              <w:right w:val="nil"/>
            </w:tcBorders>
          </w:tcPr>
          <w:p w14:paraId="55FAEA6A" w14:textId="11CB5043" w:rsidR="0082673A" w:rsidRDefault="0082673A" w:rsidP="00507802">
            <w:pPr>
              <w:jc w:val="center"/>
              <w:rPr>
                <w:sz w:val="18"/>
                <w:szCs w:val="18"/>
              </w:rPr>
            </w:pPr>
            <w:r>
              <w:rPr>
                <w:sz w:val="18"/>
                <w:szCs w:val="18"/>
              </w:rPr>
              <w:t>85.3%</w:t>
            </w:r>
          </w:p>
        </w:tc>
      </w:tr>
    </w:tbl>
    <w:p w14:paraId="17F9BAC7" w14:textId="7D1AA786" w:rsidR="0012521A" w:rsidRPr="00F53865" w:rsidRDefault="00CE283A" w:rsidP="00F53865">
      <w:pPr>
        <w:pStyle w:val="NoSpacing"/>
        <w:rPr>
          <w:sz w:val="18"/>
          <w:szCs w:val="18"/>
        </w:rPr>
      </w:pPr>
      <w:r w:rsidRPr="00F53865">
        <w:rPr>
          <w:sz w:val="18"/>
          <w:szCs w:val="18"/>
        </w:rPr>
        <w:t xml:space="preserve">*: </w:t>
      </w:r>
      <w:r w:rsidR="00F53865" w:rsidRPr="00F53865">
        <w:rPr>
          <w:sz w:val="18"/>
          <w:szCs w:val="18"/>
        </w:rPr>
        <w:t xml:space="preserve">Post-2012 data not included because </w:t>
      </w:r>
      <w:r w:rsidRPr="00F53865">
        <w:rPr>
          <w:sz w:val="18"/>
          <w:szCs w:val="18"/>
        </w:rPr>
        <w:t>reporting changed to national level in 2013</w:t>
      </w:r>
    </w:p>
    <w:p w14:paraId="194CBABA" w14:textId="77777777" w:rsidR="007025F7" w:rsidRDefault="007025F7">
      <w:pPr>
        <w:sectPr w:rsidR="007025F7" w:rsidSect="007F5FAA">
          <w:pgSz w:w="16838" w:h="11906" w:orient="landscape"/>
          <w:pgMar w:top="1440" w:right="1440" w:bottom="1440" w:left="1440" w:header="708" w:footer="708" w:gutter="0"/>
          <w:cols w:space="708"/>
          <w:docGrid w:linePitch="360"/>
        </w:sectPr>
      </w:pPr>
    </w:p>
    <w:p w14:paraId="2FA41FBA" w14:textId="76335057" w:rsidR="00DE1755" w:rsidRDefault="005712A9">
      <w:pPr>
        <w:rPr>
          <w:b/>
          <w:sz w:val="24"/>
          <w:szCs w:val="24"/>
        </w:rPr>
      </w:pPr>
      <w:r>
        <w:rPr>
          <w:b/>
          <w:sz w:val="24"/>
          <w:szCs w:val="24"/>
        </w:rPr>
        <w:t>Figures</w:t>
      </w:r>
    </w:p>
    <w:p w14:paraId="575905C8" w14:textId="4C9B57C0" w:rsidR="005712A9" w:rsidRPr="005712A9" w:rsidRDefault="005712A9" w:rsidP="005712A9">
      <w:pPr>
        <w:jc w:val="both"/>
      </w:pPr>
      <w:r w:rsidRPr="005712A9">
        <w:t xml:space="preserve">Figure 1. Mean population crime rates (per 1,000 people) and standard errors of measured data and modelled estimates of </w:t>
      </w:r>
      <w:r w:rsidR="00AA3BA7">
        <w:t>adjusted</w:t>
      </w:r>
      <w:r w:rsidRPr="005712A9">
        <w:t xml:space="preserve"> model </w:t>
      </w:r>
      <w:r w:rsidR="00AA3BA7">
        <w:t>2</w:t>
      </w:r>
      <w:r w:rsidR="00AA3BA7" w:rsidRPr="005712A9">
        <w:t xml:space="preserve"> </w:t>
      </w:r>
      <w:r w:rsidRPr="005712A9">
        <w:t>(lines) for registered alcohol-related crimes and financial fraud.</w:t>
      </w:r>
      <w:r w:rsidR="00A17AC3">
        <w:t xml:space="preserve"> Policy intensity index from ‘passive’ (0) to high (3).</w:t>
      </w:r>
    </w:p>
    <w:p w14:paraId="69A811C4" w14:textId="28BFE34D" w:rsidR="00AB414C" w:rsidRDefault="00AB414C">
      <w:pPr>
        <w:rPr>
          <w:b/>
        </w:rPr>
      </w:pPr>
    </w:p>
    <w:p w14:paraId="6FBE8117" w14:textId="6B7F74AE" w:rsidR="00AB414C" w:rsidRPr="005712A9" w:rsidRDefault="005712A9" w:rsidP="005712A9">
      <w:pPr>
        <w:jc w:val="both"/>
      </w:pPr>
      <w:r>
        <w:t>Figure 2. ‘</w:t>
      </w:r>
      <w:r w:rsidR="001848D3">
        <w:t>Ine</w:t>
      </w:r>
      <w:r>
        <w:t xml:space="preserve">quality’, defined as the </w:t>
      </w:r>
      <w:r w:rsidR="001848D3">
        <w:t xml:space="preserve">ratio of </w:t>
      </w:r>
      <w:r w:rsidR="00204CC7">
        <w:t xml:space="preserve">annual </w:t>
      </w:r>
      <w:r>
        <w:t xml:space="preserve">relative range of </w:t>
      </w:r>
      <w:r w:rsidR="00204CC7">
        <w:t xml:space="preserve">local area </w:t>
      </w:r>
      <w:r>
        <w:t xml:space="preserve">average crime rates </w:t>
      </w:r>
      <w:r w:rsidR="00204CC7">
        <w:t xml:space="preserve">between strata of </w:t>
      </w:r>
      <w:r w:rsidR="001848D3">
        <w:t>‘</w:t>
      </w:r>
      <w:r w:rsidR="00204CC7">
        <w:t>alcohol policy intensity</w:t>
      </w:r>
      <w:r w:rsidR="001848D3">
        <w:t>’</w:t>
      </w:r>
      <w:r w:rsidR="00204CC7">
        <w:t xml:space="preserve"> relative to baseline year 2009.</w:t>
      </w:r>
    </w:p>
    <w:p w14:paraId="7A6B36FA" w14:textId="26E74D19" w:rsidR="00260D6B" w:rsidRDefault="00260D6B">
      <w:pPr>
        <w:rPr>
          <w:b/>
        </w:rPr>
      </w:pPr>
    </w:p>
    <w:p w14:paraId="7EB6DE5F" w14:textId="1FC0BCD4" w:rsidR="00260D6B" w:rsidRDefault="00260D6B">
      <w:pPr>
        <w:rPr>
          <w:b/>
        </w:rPr>
      </w:pPr>
      <w:r>
        <w:rPr>
          <w:b/>
        </w:rPr>
        <w:br w:type="page"/>
      </w:r>
    </w:p>
    <w:p w14:paraId="076594E4" w14:textId="3E191B54" w:rsidR="00242B15" w:rsidRPr="007F5FAA" w:rsidRDefault="007F5FAA">
      <w:pPr>
        <w:rPr>
          <w:b/>
        </w:rPr>
      </w:pPr>
      <w:r w:rsidRPr="007F5FAA">
        <w:rPr>
          <w:b/>
        </w:rPr>
        <w:t>References</w:t>
      </w:r>
    </w:p>
    <w:p w14:paraId="1ED9C196" w14:textId="77777777" w:rsidR="007E6ED3" w:rsidRPr="007E6ED3" w:rsidRDefault="00242B15" w:rsidP="007E6ED3">
      <w:pPr>
        <w:pStyle w:val="EndNoteBibliography"/>
        <w:spacing w:after="0"/>
      </w:pPr>
      <w:r>
        <w:fldChar w:fldCharType="begin"/>
      </w:r>
      <w:r>
        <w:instrText xml:space="preserve"> ADDIN EN.REFLIST </w:instrText>
      </w:r>
      <w:r>
        <w:fldChar w:fldCharType="separate"/>
      </w:r>
      <w:r w:rsidR="007E6ED3" w:rsidRPr="007E6ED3">
        <w:t>1</w:t>
      </w:r>
      <w:r w:rsidR="007E6ED3" w:rsidRPr="007E6ED3">
        <w:tab/>
        <w:t xml:space="preserve">Livingston M. Alcohol outlet density and assault: a spatial analysis. </w:t>
      </w:r>
      <w:r w:rsidR="007E6ED3" w:rsidRPr="007E6ED3">
        <w:rPr>
          <w:i/>
        </w:rPr>
        <w:t>Addiction</w:t>
      </w:r>
      <w:r w:rsidR="007E6ED3" w:rsidRPr="007E6ED3">
        <w:t xml:space="preserve"> 2008;</w:t>
      </w:r>
      <w:r w:rsidR="007E6ED3" w:rsidRPr="007E6ED3">
        <w:rPr>
          <w:b/>
        </w:rPr>
        <w:t>103</w:t>
      </w:r>
      <w:r w:rsidR="007E6ED3" w:rsidRPr="007E6ED3">
        <w:t>:619-28.</w:t>
      </w:r>
    </w:p>
    <w:p w14:paraId="2EB79441" w14:textId="77777777" w:rsidR="007E6ED3" w:rsidRPr="007E6ED3" w:rsidRDefault="007E6ED3" w:rsidP="007E6ED3">
      <w:pPr>
        <w:pStyle w:val="EndNoteBibliography"/>
        <w:spacing w:after="0"/>
      </w:pPr>
      <w:r w:rsidRPr="007E6ED3">
        <w:t>2</w:t>
      </w:r>
      <w:r w:rsidRPr="007E6ED3">
        <w:tab/>
        <w:t xml:space="preserve">Livingston M. A longitudinal analysis of alcohol outlet density and domestic violence. </w:t>
      </w:r>
      <w:r w:rsidRPr="007E6ED3">
        <w:rPr>
          <w:i/>
        </w:rPr>
        <w:t>Addiction</w:t>
      </w:r>
      <w:r w:rsidRPr="007E6ED3">
        <w:t xml:space="preserve"> 2011;</w:t>
      </w:r>
      <w:r w:rsidRPr="007E6ED3">
        <w:rPr>
          <w:b/>
        </w:rPr>
        <w:t>106</w:t>
      </w:r>
      <w:r w:rsidRPr="007E6ED3">
        <w:t>:919-25.</w:t>
      </w:r>
    </w:p>
    <w:p w14:paraId="618D589D" w14:textId="77777777" w:rsidR="007E6ED3" w:rsidRPr="007E6ED3" w:rsidRDefault="007E6ED3" w:rsidP="007E6ED3">
      <w:pPr>
        <w:pStyle w:val="EndNoteBibliography"/>
        <w:spacing w:after="0"/>
      </w:pPr>
      <w:r w:rsidRPr="007E6ED3">
        <w:t>3</w:t>
      </w:r>
      <w:r w:rsidRPr="007E6ED3">
        <w:tab/>
        <w:t>Mair C, Gruenewald PJ, Ponicki WR</w:t>
      </w:r>
      <w:r w:rsidRPr="007E6ED3">
        <w:rPr>
          <w:i/>
        </w:rPr>
        <w:t>, et al.</w:t>
      </w:r>
      <w:r w:rsidRPr="007E6ED3">
        <w:t xml:space="preserve"> Varying impacts of alcohol outlet densities on violent assaults: explaining differences across neighborhoods. </w:t>
      </w:r>
      <w:r w:rsidRPr="007E6ED3">
        <w:rPr>
          <w:i/>
        </w:rPr>
        <w:t>J Stud Alcohol Drugs</w:t>
      </w:r>
      <w:r w:rsidRPr="007E6ED3">
        <w:t xml:space="preserve"> 2013;</w:t>
      </w:r>
      <w:r w:rsidRPr="007E6ED3">
        <w:rPr>
          <w:b/>
        </w:rPr>
        <w:t>74</w:t>
      </w:r>
      <w:r w:rsidRPr="007E6ED3">
        <w:t>:50-8.</w:t>
      </w:r>
    </w:p>
    <w:p w14:paraId="7C74B010" w14:textId="77777777" w:rsidR="007E6ED3" w:rsidRPr="007E6ED3" w:rsidRDefault="007E6ED3" w:rsidP="007E6ED3">
      <w:pPr>
        <w:pStyle w:val="EndNoteBibliography"/>
        <w:spacing w:after="0"/>
      </w:pPr>
      <w:r w:rsidRPr="007E6ED3">
        <w:t>4</w:t>
      </w:r>
      <w:r w:rsidRPr="007E6ED3">
        <w:tab/>
        <w:t xml:space="preserve">Fitterer JL, Nelson TA, Stockwell T. A Review of Existing Studies Reporting the Negative Effects of Alcohol Access and Positive Effects of Alcohol Control Policies on Interpersonal Violence. </w:t>
      </w:r>
      <w:r w:rsidRPr="007E6ED3">
        <w:rPr>
          <w:i/>
        </w:rPr>
        <w:t>Front Public Health</w:t>
      </w:r>
      <w:r w:rsidRPr="007E6ED3">
        <w:t xml:space="preserve"> 2015;</w:t>
      </w:r>
      <w:r w:rsidRPr="007E6ED3">
        <w:rPr>
          <w:b/>
        </w:rPr>
        <w:t>3</w:t>
      </w:r>
      <w:r w:rsidRPr="007E6ED3">
        <w:t>:253.</w:t>
      </w:r>
    </w:p>
    <w:p w14:paraId="65607452" w14:textId="77777777" w:rsidR="007E6ED3" w:rsidRPr="007E6ED3" w:rsidRDefault="007E6ED3" w:rsidP="007E6ED3">
      <w:pPr>
        <w:pStyle w:val="EndNoteBibliography"/>
        <w:spacing w:after="0"/>
      </w:pPr>
      <w:r w:rsidRPr="007E6ED3">
        <w:t>5</w:t>
      </w:r>
      <w:r w:rsidRPr="007E6ED3">
        <w:tab/>
        <w:t>Franklin FA, Laveist TA, Webster DW</w:t>
      </w:r>
      <w:r w:rsidRPr="007E6ED3">
        <w:rPr>
          <w:i/>
        </w:rPr>
        <w:t>, et al.</w:t>
      </w:r>
      <w:r w:rsidRPr="007E6ED3">
        <w:t xml:space="preserve"> Alcohol outlets and violent crime in washington d.C. </w:t>
      </w:r>
      <w:r w:rsidRPr="007E6ED3">
        <w:rPr>
          <w:i/>
        </w:rPr>
        <w:t>West J Emerg Med</w:t>
      </w:r>
      <w:r w:rsidRPr="007E6ED3">
        <w:t xml:space="preserve"> 2010;</w:t>
      </w:r>
      <w:r w:rsidRPr="007E6ED3">
        <w:rPr>
          <w:b/>
        </w:rPr>
        <w:t>11</w:t>
      </w:r>
      <w:r w:rsidRPr="007E6ED3">
        <w:t>:283-90.</w:t>
      </w:r>
    </w:p>
    <w:p w14:paraId="5EFD1A6E" w14:textId="77777777" w:rsidR="007E6ED3" w:rsidRPr="007E6ED3" w:rsidRDefault="007E6ED3" w:rsidP="007E6ED3">
      <w:pPr>
        <w:pStyle w:val="EndNoteBibliography"/>
        <w:spacing w:after="0"/>
      </w:pPr>
      <w:r w:rsidRPr="007E6ED3">
        <w:t>6</w:t>
      </w:r>
      <w:r w:rsidRPr="007E6ED3">
        <w:tab/>
        <w:t>Toomey TL, Erickson DJ, Carlin BP</w:t>
      </w:r>
      <w:r w:rsidRPr="007E6ED3">
        <w:rPr>
          <w:i/>
        </w:rPr>
        <w:t>, et al.</w:t>
      </w:r>
      <w:r w:rsidRPr="007E6ED3">
        <w:t xml:space="preserve"> The association between density of alcohol establishments and violent crime within urban neighborhoods. </w:t>
      </w:r>
      <w:r w:rsidRPr="007E6ED3">
        <w:rPr>
          <w:i/>
        </w:rPr>
        <w:t>Alcohol Clin Exp Res</w:t>
      </w:r>
      <w:r w:rsidRPr="007E6ED3">
        <w:t xml:space="preserve"> 2012;</w:t>
      </w:r>
      <w:r w:rsidRPr="007E6ED3">
        <w:rPr>
          <w:b/>
        </w:rPr>
        <w:t>36</w:t>
      </w:r>
      <w:r w:rsidRPr="007E6ED3">
        <w:t>:1468-73.</w:t>
      </w:r>
    </w:p>
    <w:p w14:paraId="26622081" w14:textId="77777777" w:rsidR="007E6ED3" w:rsidRPr="007E6ED3" w:rsidRDefault="007E6ED3" w:rsidP="007E6ED3">
      <w:pPr>
        <w:pStyle w:val="EndNoteBibliography"/>
        <w:spacing w:after="0"/>
      </w:pPr>
      <w:r w:rsidRPr="007E6ED3">
        <w:t>7</w:t>
      </w:r>
      <w:r w:rsidRPr="007E6ED3">
        <w:tab/>
        <w:t>Treno AJ, Johnson FW, Remer LG</w:t>
      </w:r>
      <w:r w:rsidRPr="007E6ED3">
        <w:rPr>
          <w:i/>
        </w:rPr>
        <w:t>, et al.</w:t>
      </w:r>
      <w:r w:rsidRPr="007E6ED3">
        <w:t xml:space="preserve"> The impact of outlet densities on alcohol-related crashes: a spatial panel approach. </w:t>
      </w:r>
      <w:r w:rsidRPr="007E6ED3">
        <w:rPr>
          <w:i/>
        </w:rPr>
        <w:t>Accid Anal Prev</w:t>
      </w:r>
      <w:r w:rsidRPr="007E6ED3">
        <w:t xml:space="preserve"> 2007;</w:t>
      </w:r>
      <w:r w:rsidRPr="007E6ED3">
        <w:rPr>
          <w:b/>
        </w:rPr>
        <w:t>39</w:t>
      </w:r>
      <w:r w:rsidRPr="007E6ED3">
        <w:t>:894-901.</w:t>
      </w:r>
    </w:p>
    <w:p w14:paraId="2DD3E98B" w14:textId="77777777" w:rsidR="007E6ED3" w:rsidRPr="007E6ED3" w:rsidRDefault="007E6ED3" w:rsidP="007E6ED3">
      <w:pPr>
        <w:pStyle w:val="EndNoteBibliography"/>
        <w:spacing w:after="0"/>
      </w:pPr>
      <w:r w:rsidRPr="007E6ED3">
        <w:t>8</w:t>
      </w:r>
      <w:r w:rsidRPr="007E6ED3">
        <w:tab/>
        <w:t>Office H. Amended guidance issued under Section 182 of the Licensing Act 2003. London 2012.</w:t>
      </w:r>
    </w:p>
    <w:p w14:paraId="3954D5A7" w14:textId="77777777" w:rsidR="007E6ED3" w:rsidRPr="007E6ED3" w:rsidRDefault="007E6ED3" w:rsidP="007E6ED3">
      <w:pPr>
        <w:pStyle w:val="EndNoteBibliography"/>
        <w:spacing w:after="0"/>
      </w:pPr>
      <w:r w:rsidRPr="007E6ED3">
        <w:t>9</w:t>
      </w:r>
      <w:r w:rsidRPr="007E6ED3">
        <w:tab/>
        <w:t>HMSO. Licensing Act. England and Wales. 2003.  2003.</w:t>
      </w:r>
    </w:p>
    <w:p w14:paraId="1CFB877B" w14:textId="77777777" w:rsidR="007E6ED3" w:rsidRPr="007E6ED3" w:rsidRDefault="007E6ED3" w:rsidP="007E6ED3">
      <w:pPr>
        <w:pStyle w:val="EndNoteBibliography"/>
        <w:spacing w:after="0"/>
      </w:pPr>
      <w:r w:rsidRPr="007E6ED3">
        <w:t>10</w:t>
      </w:r>
      <w:r w:rsidRPr="007E6ED3">
        <w:tab/>
        <w:t>Egan M, Brennan A, Buykx P</w:t>
      </w:r>
      <w:r w:rsidRPr="007E6ED3">
        <w:rPr>
          <w:i/>
        </w:rPr>
        <w:t>, et al.</w:t>
      </w:r>
      <w:r w:rsidRPr="007E6ED3">
        <w:t xml:space="preserve"> Local policies to tackle a national problem: Comparative qualitative case studies of an English local authority alcohol availability intervention. </w:t>
      </w:r>
      <w:r w:rsidRPr="007E6ED3">
        <w:rPr>
          <w:i/>
        </w:rPr>
        <w:t>Health and Place</w:t>
      </w:r>
      <w:r w:rsidRPr="007E6ED3">
        <w:t xml:space="preserve"> 2016;</w:t>
      </w:r>
      <w:r w:rsidRPr="007E6ED3">
        <w:rPr>
          <w:b/>
        </w:rPr>
        <w:t>submitted for publication</w:t>
      </w:r>
      <w:r w:rsidRPr="007E6ED3">
        <w:t>.</w:t>
      </w:r>
    </w:p>
    <w:p w14:paraId="302E21EA" w14:textId="77777777" w:rsidR="007E6ED3" w:rsidRPr="007E6ED3" w:rsidRDefault="007E6ED3" w:rsidP="007E6ED3">
      <w:pPr>
        <w:pStyle w:val="EndNoteBibliography"/>
        <w:spacing w:after="0"/>
      </w:pPr>
      <w:r w:rsidRPr="007E6ED3">
        <w:t>11</w:t>
      </w:r>
      <w:r w:rsidRPr="007E6ED3">
        <w:tab/>
        <w:t xml:space="preserve">Nicholls J. Public Health and Alcohol Licensing in the UK. Challenges, Opportunities, and Implications for Policy and Practice. </w:t>
      </w:r>
      <w:r w:rsidRPr="007E6ED3">
        <w:rPr>
          <w:i/>
        </w:rPr>
        <w:t>Contemporary Drug Problems</w:t>
      </w:r>
      <w:r w:rsidRPr="007E6ED3">
        <w:t xml:space="preserve"> 2015;</w:t>
      </w:r>
      <w:r w:rsidRPr="007E6ED3">
        <w:rPr>
          <w:b/>
        </w:rPr>
        <w:t>42</w:t>
      </w:r>
      <w:r w:rsidRPr="007E6ED3">
        <w:t>:87-105.</w:t>
      </w:r>
    </w:p>
    <w:p w14:paraId="180BF6D8" w14:textId="77777777" w:rsidR="007E6ED3" w:rsidRPr="007E6ED3" w:rsidRDefault="007E6ED3" w:rsidP="007E6ED3">
      <w:pPr>
        <w:pStyle w:val="EndNoteBibliography"/>
        <w:spacing w:after="0"/>
      </w:pPr>
      <w:r w:rsidRPr="007E6ED3">
        <w:t>12</w:t>
      </w:r>
      <w:r w:rsidRPr="007E6ED3">
        <w:tab/>
        <w:t xml:space="preserve">Room R, Babor T, Rehm J. Alcohol and public health. </w:t>
      </w:r>
      <w:r w:rsidRPr="007E6ED3">
        <w:rPr>
          <w:i/>
        </w:rPr>
        <w:t>Lancet</w:t>
      </w:r>
      <w:r w:rsidRPr="007E6ED3">
        <w:t xml:space="preserve"> 2005;</w:t>
      </w:r>
      <w:r w:rsidRPr="007E6ED3">
        <w:rPr>
          <w:b/>
        </w:rPr>
        <w:t>365</w:t>
      </w:r>
      <w:r w:rsidRPr="007E6ED3">
        <w:t>:519-30.</w:t>
      </w:r>
    </w:p>
    <w:p w14:paraId="4B1C7FDD" w14:textId="77777777" w:rsidR="007E6ED3" w:rsidRPr="007E6ED3" w:rsidRDefault="007E6ED3" w:rsidP="007E6ED3">
      <w:pPr>
        <w:pStyle w:val="EndNoteBibliography"/>
        <w:spacing w:after="0"/>
      </w:pPr>
      <w:r w:rsidRPr="007E6ED3">
        <w:t>13</w:t>
      </w:r>
      <w:r w:rsidRPr="007E6ED3">
        <w:tab/>
        <w:t>Brennan A, Meng Y, Holmes J</w:t>
      </w:r>
      <w:r w:rsidRPr="007E6ED3">
        <w:rPr>
          <w:i/>
        </w:rPr>
        <w:t>, et al.</w:t>
      </w:r>
      <w:r w:rsidRPr="007E6ED3">
        <w:t xml:space="preserve"> Potential benefits of minimum unit pricing for alcohol versus a ban on below cost selling in England 2014: modelling study. </w:t>
      </w:r>
      <w:r w:rsidRPr="007E6ED3">
        <w:rPr>
          <w:i/>
        </w:rPr>
        <w:t>BMJ</w:t>
      </w:r>
      <w:r w:rsidRPr="007E6ED3">
        <w:t xml:space="preserve"> 2014;</w:t>
      </w:r>
      <w:r w:rsidRPr="007E6ED3">
        <w:rPr>
          <w:b/>
        </w:rPr>
        <w:t>349</w:t>
      </w:r>
      <w:r w:rsidRPr="007E6ED3">
        <w:t>:g5452.</w:t>
      </w:r>
    </w:p>
    <w:p w14:paraId="134461B2" w14:textId="77777777" w:rsidR="007E6ED3" w:rsidRPr="007E6ED3" w:rsidRDefault="007E6ED3" w:rsidP="007E6ED3">
      <w:pPr>
        <w:pStyle w:val="EndNoteBibliography"/>
        <w:spacing w:after="0"/>
      </w:pPr>
      <w:r w:rsidRPr="007E6ED3">
        <w:t>14</w:t>
      </w:r>
      <w:r w:rsidRPr="007E6ED3">
        <w:tab/>
        <w:t>de Vocht F, Heron J, Angus C</w:t>
      </w:r>
      <w:r w:rsidRPr="007E6ED3">
        <w:rPr>
          <w:i/>
        </w:rPr>
        <w:t>, et al.</w:t>
      </w:r>
      <w:r w:rsidRPr="007E6ED3">
        <w:t xml:space="preserve"> Measurable effects of local alcohol licensing policies on population health in England. </w:t>
      </w:r>
      <w:r w:rsidRPr="007E6ED3">
        <w:rPr>
          <w:i/>
        </w:rPr>
        <w:t>Journal of epidemiology and community health</w:t>
      </w:r>
      <w:r w:rsidRPr="007E6ED3">
        <w:t xml:space="preserve"> 2015.</w:t>
      </w:r>
    </w:p>
    <w:p w14:paraId="1EC72889" w14:textId="77777777" w:rsidR="007E6ED3" w:rsidRPr="007E6ED3" w:rsidRDefault="007E6ED3" w:rsidP="007E6ED3">
      <w:pPr>
        <w:pStyle w:val="EndNoteBibliography"/>
        <w:spacing w:after="0"/>
      </w:pPr>
      <w:r w:rsidRPr="007E6ED3">
        <w:t>15</w:t>
      </w:r>
      <w:r w:rsidRPr="007E6ED3">
        <w:tab/>
        <w:t>Campbell CA, Hahn RA, Elder R</w:t>
      </w:r>
      <w:r w:rsidRPr="007E6ED3">
        <w:rPr>
          <w:i/>
        </w:rPr>
        <w:t>, et al.</w:t>
      </w:r>
      <w:r w:rsidRPr="007E6ED3">
        <w:t xml:space="preserve"> The effectiveness of limiting alcohol outlet density as a means of reducing excessive alcohol consumption and alcohol-related harms. </w:t>
      </w:r>
      <w:r w:rsidRPr="007E6ED3">
        <w:rPr>
          <w:i/>
        </w:rPr>
        <w:t>Am J Prev Med</w:t>
      </w:r>
      <w:r w:rsidRPr="007E6ED3">
        <w:t xml:space="preserve"> 2009;</w:t>
      </w:r>
      <w:r w:rsidRPr="007E6ED3">
        <w:rPr>
          <w:b/>
        </w:rPr>
        <w:t>37</w:t>
      </w:r>
      <w:r w:rsidRPr="007E6ED3">
        <w:t>:556-69.</w:t>
      </w:r>
    </w:p>
    <w:p w14:paraId="6FEDD843" w14:textId="77777777" w:rsidR="007E6ED3" w:rsidRPr="007E6ED3" w:rsidRDefault="007E6ED3" w:rsidP="007E6ED3">
      <w:pPr>
        <w:pStyle w:val="EndNoteBibliography"/>
        <w:spacing w:after="0"/>
      </w:pPr>
      <w:r w:rsidRPr="007E6ED3">
        <w:t>16</w:t>
      </w:r>
      <w:r w:rsidRPr="007E6ED3">
        <w:tab/>
        <w:t xml:space="preserve">Gmel G, Holmes J, Studer J. Are alcohol outlet densities strongly associated with alcohol-related outcomes? A critical review of recent evidence. </w:t>
      </w:r>
      <w:r w:rsidRPr="007E6ED3">
        <w:rPr>
          <w:i/>
        </w:rPr>
        <w:t>Drug Alcohol Rev</w:t>
      </w:r>
      <w:r w:rsidRPr="007E6ED3">
        <w:t xml:space="preserve"> 2015.</w:t>
      </w:r>
    </w:p>
    <w:p w14:paraId="7FB465EE" w14:textId="77777777" w:rsidR="007E6ED3" w:rsidRPr="007E6ED3" w:rsidRDefault="007E6ED3" w:rsidP="007E6ED3">
      <w:pPr>
        <w:pStyle w:val="EndNoteBibliography"/>
        <w:spacing w:after="0"/>
      </w:pPr>
      <w:r w:rsidRPr="007E6ED3">
        <w:t>17</w:t>
      </w:r>
      <w:r w:rsidRPr="007E6ED3">
        <w:tab/>
        <w:t>ONS. Crime Trends.  2016.</w:t>
      </w:r>
    </w:p>
    <w:p w14:paraId="1BBFDAE4" w14:textId="77777777" w:rsidR="007E6ED3" w:rsidRPr="007E6ED3" w:rsidRDefault="007E6ED3" w:rsidP="007E6ED3">
      <w:pPr>
        <w:pStyle w:val="EndNoteBibliography"/>
        <w:spacing w:after="0"/>
      </w:pPr>
      <w:r w:rsidRPr="007E6ED3">
        <w:t>18</w:t>
      </w:r>
      <w:r w:rsidRPr="007E6ED3">
        <w:tab/>
        <w:t>PHE. User Guide: Local Alcohol Profiles for England 2014 In: West) KaITN, ed. London: Public Health England 2014.</w:t>
      </w:r>
    </w:p>
    <w:p w14:paraId="0373AB58" w14:textId="77777777" w:rsidR="007E6ED3" w:rsidRPr="007E6ED3" w:rsidRDefault="007E6ED3" w:rsidP="007E6ED3">
      <w:pPr>
        <w:pStyle w:val="EndNoteBibliography"/>
        <w:spacing w:after="0"/>
      </w:pPr>
      <w:r w:rsidRPr="007E6ED3">
        <w:t>19</w:t>
      </w:r>
      <w:r w:rsidRPr="007E6ED3">
        <w:tab/>
        <w:t>ONS. Population and migration.  2016.</w:t>
      </w:r>
    </w:p>
    <w:p w14:paraId="2BB309FD" w14:textId="77777777" w:rsidR="007E6ED3" w:rsidRPr="007E6ED3" w:rsidRDefault="007E6ED3" w:rsidP="007E6ED3">
      <w:pPr>
        <w:pStyle w:val="EndNoteBibliography"/>
        <w:spacing w:after="0"/>
      </w:pPr>
      <w:r w:rsidRPr="007E6ED3">
        <w:t>20</w:t>
      </w:r>
      <w:r w:rsidRPr="007E6ED3">
        <w:tab/>
        <w:t xml:space="preserve">Lad M. The English Indices of Deprivation 2010 </w:t>
      </w:r>
      <w:r w:rsidRPr="007E6ED3">
        <w:rPr>
          <w:i/>
        </w:rPr>
        <w:t>Neighbourhoods Statistical Release</w:t>
      </w:r>
      <w:r w:rsidRPr="007E6ED3">
        <w:t>. London: Department for Communities and Local Government 2011.</w:t>
      </w:r>
    </w:p>
    <w:p w14:paraId="34BBB95C" w14:textId="77777777" w:rsidR="007E6ED3" w:rsidRPr="007E6ED3" w:rsidRDefault="007E6ED3" w:rsidP="007E6ED3">
      <w:pPr>
        <w:pStyle w:val="EndNoteBibliography"/>
        <w:spacing w:after="0"/>
      </w:pPr>
      <w:r w:rsidRPr="007E6ED3">
        <w:t>21</w:t>
      </w:r>
      <w:r w:rsidRPr="007E6ED3">
        <w:tab/>
        <w:t>Office H. Alcohol and late night refreshment licensing England and Wales statistics. 2014.  2014.</w:t>
      </w:r>
    </w:p>
    <w:p w14:paraId="6E960C82" w14:textId="77777777" w:rsidR="007E6ED3" w:rsidRPr="007E6ED3" w:rsidRDefault="007E6ED3" w:rsidP="007E6ED3">
      <w:pPr>
        <w:pStyle w:val="EndNoteBibliography"/>
        <w:spacing w:after="0"/>
      </w:pPr>
      <w:r w:rsidRPr="007E6ED3">
        <w:t>22</w:t>
      </w:r>
      <w:r w:rsidRPr="007E6ED3">
        <w:tab/>
        <w:t xml:space="preserve">Mirman D. </w:t>
      </w:r>
      <w:r w:rsidRPr="007E6ED3">
        <w:rPr>
          <w:i/>
        </w:rPr>
        <w:t>Growth Curve Analysis and Visualization Using R</w:t>
      </w:r>
      <w:r w:rsidRPr="007E6ED3">
        <w:t>. Boca Raton: CRC Press 2014.</w:t>
      </w:r>
    </w:p>
    <w:p w14:paraId="36BD7DAC" w14:textId="77777777" w:rsidR="007E6ED3" w:rsidRPr="007E6ED3" w:rsidRDefault="007E6ED3" w:rsidP="007E6ED3">
      <w:pPr>
        <w:pStyle w:val="EndNoteBibliography"/>
        <w:spacing w:after="0"/>
      </w:pPr>
      <w:r w:rsidRPr="007E6ED3">
        <w:t>23</w:t>
      </w:r>
      <w:r w:rsidRPr="007E6ED3">
        <w:tab/>
        <w:t xml:space="preserve">Faraway J. Rate models. . In: Faraway J, ed. </w:t>
      </w:r>
      <w:r w:rsidRPr="007E6ED3">
        <w:rPr>
          <w:i/>
        </w:rPr>
        <w:t>Extending the linear model with R</w:t>
      </w:r>
      <w:r w:rsidRPr="007E6ED3">
        <w:t>. Boca Raton: Chapman &amp; Hill/CRC Press 2005:61-3.</w:t>
      </w:r>
    </w:p>
    <w:p w14:paraId="535F6FF3" w14:textId="77777777" w:rsidR="007E6ED3" w:rsidRPr="007E6ED3" w:rsidRDefault="007E6ED3" w:rsidP="007E6ED3">
      <w:pPr>
        <w:pStyle w:val="EndNoteBibliography"/>
        <w:spacing w:after="0"/>
      </w:pPr>
      <w:r w:rsidRPr="007E6ED3">
        <w:t>24</w:t>
      </w:r>
      <w:r w:rsidRPr="007E6ED3">
        <w:tab/>
        <w:t>Office H. IOM Efficiency Toolkit Phase 2: revised unit costs of crime and multipliers. UK Government 2011.</w:t>
      </w:r>
    </w:p>
    <w:p w14:paraId="60ABC91E" w14:textId="77777777" w:rsidR="007E6ED3" w:rsidRPr="007E6ED3" w:rsidRDefault="007E6ED3" w:rsidP="007E6ED3">
      <w:pPr>
        <w:pStyle w:val="EndNoteBibliography"/>
        <w:spacing w:after="0"/>
      </w:pPr>
      <w:r w:rsidRPr="007E6ED3">
        <w:t>25</w:t>
      </w:r>
      <w:r w:rsidRPr="007E6ED3">
        <w:tab/>
        <w:t xml:space="preserve">ONS. Chapter 1 - Overview of Violent Crime and Sexual Offences 2012/13. </w:t>
      </w:r>
      <w:r w:rsidRPr="007E6ED3">
        <w:rPr>
          <w:i/>
        </w:rPr>
        <w:t>Crime Statistics, Focus on Violent Crime and Sexual Offences, 2013/14 Release</w:t>
      </w:r>
      <w:r w:rsidRPr="007E6ED3">
        <w:t>. London: Office for National Statistics 2015.</w:t>
      </w:r>
    </w:p>
    <w:p w14:paraId="7A3FC0AA" w14:textId="77777777" w:rsidR="007E6ED3" w:rsidRPr="007E6ED3" w:rsidRDefault="007E6ED3" w:rsidP="007E6ED3">
      <w:pPr>
        <w:pStyle w:val="EndNoteBibliography"/>
        <w:spacing w:after="0"/>
      </w:pPr>
      <w:r w:rsidRPr="007E6ED3">
        <w:t>26</w:t>
      </w:r>
      <w:r w:rsidRPr="007E6ED3">
        <w:tab/>
        <w:t xml:space="preserve">ONS. Chapter 5: Violent Crime and Sexual Offences - Alcohol-Related Violence. </w:t>
      </w:r>
      <w:r w:rsidRPr="007E6ED3">
        <w:rPr>
          <w:i/>
        </w:rPr>
        <w:t>Crime Statistics, Focus on Violent Crime and Sexual Offences, 2013/14 Release</w:t>
      </w:r>
      <w:r w:rsidRPr="007E6ED3">
        <w:t>. London: Office for National Statistics 2015.</w:t>
      </w:r>
    </w:p>
    <w:p w14:paraId="7A542B18" w14:textId="77777777" w:rsidR="007E6ED3" w:rsidRPr="007E6ED3" w:rsidRDefault="007E6ED3" w:rsidP="007E6ED3">
      <w:pPr>
        <w:pStyle w:val="EndNoteBibliography"/>
        <w:spacing w:after="0"/>
      </w:pPr>
      <w:r w:rsidRPr="007E6ED3">
        <w:t>27</w:t>
      </w:r>
      <w:r w:rsidRPr="007E6ED3">
        <w:tab/>
        <w:t xml:space="preserve">ONS. 1.2 Changes resulting from the National Statistician’s review. </w:t>
      </w:r>
      <w:r w:rsidRPr="007E6ED3">
        <w:rPr>
          <w:i/>
        </w:rPr>
        <w:t>User Guide to Crime Statistics for England and Wales</w:t>
      </w:r>
      <w:r w:rsidRPr="007E6ED3">
        <w:t>. London 2016.</w:t>
      </w:r>
    </w:p>
    <w:p w14:paraId="193CC693" w14:textId="77777777" w:rsidR="007E6ED3" w:rsidRPr="007E6ED3" w:rsidRDefault="007E6ED3" w:rsidP="007E6ED3">
      <w:pPr>
        <w:pStyle w:val="EndNoteBibliography"/>
        <w:spacing w:after="0"/>
      </w:pPr>
      <w:r w:rsidRPr="007E6ED3">
        <w:t>28</w:t>
      </w:r>
      <w:r w:rsidRPr="007E6ED3">
        <w:tab/>
        <w:t>ONS. Crime in England and Wales, Year Ending March 2015.  2015.</w:t>
      </w:r>
    </w:p>
    <w:p w14:paraId="09E87369" w14:textId="77777777" w:rsidR="007E6ED3" w:rsidRPr="007E6ED3" w:rsidRDefault="007E6ED3" w:rsidP="007E6ED3">
      <w:pPr>
        <w:pStyle w:val="EndNoteBibliography"/>
        <w:spacing w:after="0"/>
      </w:pPr>
      <w:r w:rsidRPr="007E6ED3">
        <w:t>29</w:t>
      </w:r>
      <w:r w:rsidRPr="007E6ED3">
        <w:tab/>
        <w:t>ONS. Crime in England and Wales, period ending March 2014.  2014.</w:t>
      </w:r>
    </w:p>
    <w:p w14:paraId="39EDE2FF" w14:textId="77777777" w:rsidR="007E6ED3" w:rsidRPr="007E6ED3" w:rsidRDefault="007E6ED3" w:rsidP="007E6ED3">
      <w:pPr>
        <w:pStyle w:val="EndNoteBibliography"/>
        <w:spacing w:after="0"/>
      </w:pPr>
      <w:r w:rsidRPr="007E6ED3">
        <w:t>30</w:t>
      </w:r>
      <w:r w:rsidRPr="007E6ED3">
        <w:tab/>
        <w:t>Authority US. Assessment of compliance with the Code of Practice for Official Statistics. Statistics on Crime in England and Wales. Assessment Report 268. London: UK Statistics Authority 2014.</w:t>
      </w:r>
    </w:p>
    <w:p w14:paraId="47722D19" w14:textId="77777777" w:rsidR="007E6ED3" w:rsidRPr="007E6ED3" w:rsidRDefault="007E6ED3" w:rsidP="007E6ED3">
      <w:pPr>
        <w:pStyle w:val="EndNoteBibliography"/>
        <w:spacing w:after="0"/>
      </w:pPr>
      <w:r w:rsidRPr="007E6ED3">
        <w:t>31</w:t>
      </w:r>
      <w:r w:rsidRPr="007E6ED3">
        <w:tab/>
        <w:t>Purshouse R, Brennan A, Latimar N</w:t>
      </w:r>
      <w:r w:rsidRPr="007E6ED3">
        <w:rPr>
          <w:i/>
        </w:rPr>
        <w:t>, et al.</w:t>
      </w:r>
      <w:r w:rsidRPr="007E6ED3">
        <w:t xml:space="preserve"> Modelling to assess the effectiveness and cost-effectiveness of public health related strategies and interventions to reduce alcohol attributable harm in England using the Sheffield Alcohol Policy Model version 2.0. . </w:t>
      </w:r>
      <w:r w:rsidRPr="007E6ED3">
        <w:rPr>
          <w:i/>
        </w:rPr>
        <w:t xml:space="preserve">Report to the NICE Public Health Programme Development Group </w:t>
      </w:r>
      <w:r w:rsidRPr="007E6ED3">
        <w:t>2009.</w:t>
      </w:r>
    </w:p>
    <w:p w14:paraId="53CD1BC0" w14:textId="77777777" w:rsidR="007E6ED3" w:rsidRPr="007E6ED3" w:rsidRDefault="007E6ED3" w:rsidP="007E6ED3">
      <w:pPr>
        <w:pStyle w:val="EndNoteBibliography"/>
        <w:spacing w:after="0"/>
      </w:pPr>
      <w:r w:rsidRPr="007E6ED3">
        <w:t>32</w:t>
      </w:r>
      <w:r w:rsidRPr="007E6ED3">
        <w:tab/>
        <w:t xml:space="preserve">Shelton N, Savell E. The geography of binge drinking: the role of alcohol-related knowledge, behaviours and attitudes. Results from the Health Survey for England 2007. </w:t>
      </w:r>
      <w:r w:rsidRPr="007E6ED3">
        <w:rPr>
          <w:i/>
        </w:rPr>
        <w:t>Health Place</w:t>
      </w:r>
      <w:r w:rsidRPr="007E6ED3">
        <w:t xml:space="preserve"> 2011;</w:t>
      </w:r>
      <w:r w:rsidRPr="007E6ED3">
        <w:rPr>
          <w:b/>
        </w:rPr>
        <w:t>17</w:t>
      </w:r>
      <w:r w:rsidRPr="007E6ED3">
        <w:t>:784-92.</w:t>
      </w:r>
    </w:p>
    <w:p w14:paraId="07452C78" w14:textId="77777777" w:rsidR="007E6ED3" w:rsidRPr="007E6ED3" w:rsidRDefault="007E6ED3" w:rsidP="007E6ED3">
      <w:pPr>
        <w:pStyle w:val="EndNoteBibliography"/>
        <w:spacing w:after="0"/>
      </w:pPr>
      <w:r w:rsidRPr="007E6ED3">
        <w:t>33</w:t>
      </w:r>
      <w:r w:rsidRPr="007E6ED3">
        <w:tab/>
        <w:t xml:space="preserve">Twigg L, Moon G. The spatial and temporal development of binge drinking in England 2001-2009: an observational study. </w:t>
      </w:r>
      <w:r w:rsidRPr="007E6ED3">
        <w:rPr>
          <w:i/>
        </w:rPr>
        <w:t>Soc Sci Med</w:t>
      </w:r>
      <w:r w:rsidRPr="007E6ED3">
        <w:t xml:space="preserve"> 2013;</w:t>
      </w:r>
      <w:r w:rsidRPr="007E6ED3">
        <w:rPr>
          <w:b/>
        </w:rPr>
        <w:t>91</w:t>
      </w:r>
      <w:r w:rsidRPr="007E6ED3">
        <w:t>:162-7.</w:t>
      </w:r>
    </w:p>
    <w:p w14:paraId="0E3851F1" w14:textId="77777777" w:rsidR="007E6ED3" w:rsidRPr="007E6ED3" w:rsidRDefault="007E6ED3" w:rsidP="007E6ED3">
      <w:pPr>
        <w:pStyle w:val="EndNoteBibliography"/>
        <w:spacing w:after="0"/>
      </w:pPr>
      <w:r w:rsidRPr="007E6ED3">
        <w:t>34</w:t>
      </w:r>
      <w:r w:rsidRPr="007E6ED3">
        <w:tab/>
        <w:t xml:space="preserve">Fitterer JL, Nelson TA. A Review of the Statistical and Quantitative Methods Used to Study Alcohol-Attributable Crime. </w:t>
      </w:r>
      <w:r w:rsidRPr="007E6ED3">
        <w:rPr>
          <w:i/>
        </w:rPr>
        <w:t>PLoS One</w:t>
      </w:r>
      <w:r w:rsidRPr="007E6ED3">
        <w:t xml:space="preserve"> 2015;</w:t>
      </w:r>
      <w:r w:rsidRPr="007E6ED3">
        <w:rPr>
          <w:b/>
        </w:rPr>
        <w:t>10</w:t>
      </w:r>
      <w:r w:rsidRPr="007E6ED3">
        <w:t>:e0139344.</w:t>
      </w:r>
    </w:p>
    <w:p w14:paraId="758FB002" w14:textId="77777777" w:rsidR="007E6ED3" w:rsidRPr="007E6ED3" w:rsidRDefault="007E6ED3" w:rsidP="007E6ED3">
      <w:pPr>
        <w:pStyle w:val="EndNoteBibliography"/>
        <w:spacing w:after="0"/>
      </w:pPr>
      <w:r w:rsidRPr="007E6ED3">
        <w:t>35</w:t>
      </w:r>
      <w:r w:rsidRPr="007E6ED3">
        <w:tab/>
        <w:t>Holmes J, Guo Y, Maheswaran R</w:t>
      </w:r>
      <w:r w:rsidRPr="007E6ED3">
        <w:rPr>
          <w:i/>
        </w:rPr>
        <w:t>, et al.</w:t>
      </w:r>
      <w:r w:rsidRPr="007E6ED3">
        <w:t xml:space="preserve"> The impact of spatial and temporal availability of alcohol on its consumption and related harms: a critical review in the context of UK licensing policies. </w:t>
      </w:r>
      <w:r w:rsidRPr="007E6ED3">
        <w:rPr>
          <w:i/>
        </w:rPr>
        <w:t>Drug Alcohol Rev</w:t>
      </w:r>
      <w:r w:rsidRPr="007E6ED3">
        <w:t xml:space="preserve"> 2014;</w:t>
      </w:r>
      <w:r w:rsidRPr="007E6ED3">
        <w:rPr>
          <w:b/>
        </w:rPr>
        <w:t>33</w:t>
      </w:r>
      <w:r w:rsidRPr="007E6ED3">
        <w:t>:515-25.</w:t>
      </w:r>
    </w:p>
    <w:p w14:paraId="1C10FC92" w14:textId="77777777" w:rsidR="007E6ED3" w:rsidRPr="007E6ED3" w:rsidRDefault="007E6ED3" w:rsidP="007E6ED3">
      <w:pPr>
        <w:pStyle w:val="EndNoteBibliography"/>
        <w:spacing w:after="0"/>
      </w:pPr>
      <w:r w:rsidRPr="007E6ED3">
        <w:t>36</w:t>
      </w:r>
      <w:r w:rsidRPr="007E6ED3">
        <w:tab/>
        <w:t xml:space="preserve">Menendez P, Tusell F, Weatherburn D. The effects of liquor licensing restriction on alcohol-related violence in NSW, 2008-13. </w:t>
      </w:r>
      <w:r w:rsidRPr="007E6ED3">
        <w:rPr>
          <w:i/>
        </w:rPr>
        <w:t>Addiction</w:t>
      </w:r>
      <w:r w:rsidRPr="007E6ED3">
        <w:t xml:space="preserve"> 2015;</w:t>
      </w:r>
      <w:r w:rsidRPr="007E6ED3">
        <w:rPr>
          <w:b/>
        </w:rPr>
        <w:t>110</w:t>
      </w:r>
      <w:r w:rsidRPr="007E6ED3">
        <w:t>:1574-82.</w:t>
      </w:r>
    </w:p>
    <w:p w14:paraId="4801D66A" w14:textId="77777777" w:rsidR="007E6ED3" w:rsidRPr="007E6ED3" w:rsidRDefault="007E6ED3" w:rsidP="007E6ED3">
      <w:pPr>
        <w:pStyle w:val="EndNoteBibliography"/>
        <w:spacing w:after="0"/>
      </w:pPr>
      <w:r w:rsidRPr="007E6ED3">
        <w:t>37</w:t>
      </w:r>
      <w:r w:rsidRPr="007E6ED3">
        <w:tab/>
        <w:t>Council NC. Licensing Act 2003 Statement of Licensing Policy 2013 to 2018. Safe, Sensible and Social: Effective Control of Alcohol in our Communities Version 1.1  2013.</w:t>
      </w:r>
    </w:p>
    <w:p w14:paraId="7C3A2A29" w14:textId="77777777" w:rsidR="007E6ED3" w:rsidRPr="007E6ED3" w:rsidRDefault="007E6ED3" w:rsidP="007E6ED3">
      <w:pPr>
        <w:pStyle w:val="EndNoteBibliography"/>
        <w:spacing w:after="0"/>
      </w:pPr>
      <w:r w:rsidRPr="007E6ED3">
        <w:t>38</w:t>
      </w:r>
      <w:r w:rsidRPr="007E6ED3">
        <w:tab/>
        <w:t>Martineau FP, Graff H, Mitchell C</w:t>
      </w:r>
      <w:r w:rsidRPr="007E6ED3">
        <w:rPr>
          <w:i/>
        </w:rPr>
        <w:t>, et al.</w:t>
      </w:r>
      <w:r w:rsidRPr="007E6ED3">
        <w:t xml:space="preserve"> Responsibility without legal authority? Tackling alcohol-related health harms through licensing and planning policy in local government. </w:t>
      </w:r>
      <w:r w:rsidRPr="007E6ED3">
        <w:rPr>
          <w:i/>
        </w:rPr>
        <w:t>J Public Health (Oxf)</w:t>
      </w:r>
      <w:r w:rsidRPr="007E6ED3">
        <w:t xml:space="preserve"> 2014;</w:t>
      </w:r>
      <w:r w:rsidRPr="007E6ED3">
        <w:rPr>
          <w:b/>
        </w:rPr>
        <w:t>36</w:t>
      </w:r>
      <w:r w:rsidRPr="007E6ED3">
        <w:t>:435-42.</w:t>
      </w:r>
    </w:p>
    <w:p w14:paraId="5D310939" w14:textId="77777777" w:rsidR="007E6ED3" w:rsidRPr="007E6ED3" w:rsidRDefault="007E6ED3" w:rsidP="007E6ED3">
      <w:pPr>
        <w:pStyle w:val="EndNoteBibliography"/>
        <w:spacing w:after="0"/>
      </w:pPr>
      <w:r w:rsidRPr="007E6ED3">
        <w:t>39</w:t>
      </w:r>
      <w:r w:rsidRPr="007E6ED3">
        <w:tab/>
        <w:t xml:space="preserve">Livingston M, Kearns A, J. B. Neighbourhood Structures and Crime: The Influence of Tenure Mix and Other Structural Factors upon Local Crime Rates. </w:t>
      </w:r>
      <w:r w:rsidRPr="007E6ED3">
        <w:rPr>
          <w:i/>
        </w:rPr>
        <w:t>Housing Studies</w:t>
      </w:r>
      <w:r w:rsidRPr="007E6ED3">
        <w:t xml:space="preserve"> 2014;</w:t>
      </w:r>
      <w:r w:rsidRPr="007E6ED3">
        <w:rPr>
          <w:b/>
        </w:rPr>
        <w:t>29</w:t>
      </w:r>
      <w:r w:rsidRPr="007E6ED3">
        <w:t>.</w:t>
      </w:r>
    </w:p>
    <w:p w14:paraId="35B8E7F6" w14:textId="77777777" w:rsidR="007E6ED3" w:rsidRPr="007E6ED3" w:rsidRDefault="007E6ED3" w:rsidP="007E6ED3">
      <w:pPr>
        <w:pStyle w:val="EndNoteBibliography"/>
      </w:pPr>
      <w:r w:rsidRPr="007E6ED3">
        <w:t>40</w:t>
      </w:r>
      <w:r w:rsidRPr="007E6ED3">
        <w:tab/>
        <w:t xml:space="preserve">Han S, Branas CC, MacDonald JM. The Effect of a Sunday Liquor-Sales Ban Repeal on Crime: A Triple-Difference Analysis. </w:t>
      </w:r>
      <w:r w:rsidRPr="007E6ED3">
        <w:rPr>
          <w:i/>
        </w:rPr>
        <w:t>Alcohol Clin Exp Res</w:t>
      </w:r>
      <w:r w:rsidRPr="007E6ED3">
        <w:t xml:space="preserve"> 2016;</w:t>
      </w:r>
      <w:r w:rsidRPr="007E6ED3">
        <w:rPr>
          <w:b/>
        </w:rPr>
        <w:t>40</w:t>
      </w:r>
      <w:r w:rsidRPr="007E6ED3">
        <w:t>:1111-21.</w:t>
      </w:r>
    </w:p>
    <w:p w14:paraId="09FE4BA0" w14:textId="18C516BC" w:rsidR="007025F7" w:rsidRDefault="00242B15">
      <w:r>
        <w:fldChar w:fldCharType="end"/>
      </w:r>
      <w:r w:rsidR="00932C65">
        <w:fldChar w:fldCharType="begin"/>
      </w:r>
      <w:r w:rsidR="00932C65">
        <w:instrText xml:space="preserve"> ADDIN </w:instrText>
      </w:r>
      <w:r w:rsidR="00932C65">
        <w:fldChar w:fldCharType="end"/>
      </w:r>
    </w:p>
    <w:sectPr w:rsidR="007025F7" w:rsidSect="0012521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53C6"/>
    <w:multiLevelType w:val="hybridMultilevel"/>
    <w:tmpl w:val="E9C26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F062B5"/>
    <w:multiLevelType w:val="multilevel"/>
    <w:tmpl w:val="FAB81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3860AF"/>
    <w:multiLevelType w:val="hybridMultilevel"/>
    <w:tmpl w:val="C8B2DF0A"/>
    <w:lvl w:ilvl="0" w:tplc="E7CADEE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90002D"/>
    <w:multiLevelType w:val="hybridMultilevel"/>
    <w:tmpl w:val="1EA4023C"/>
    <w:lvl w:ilvl="0" w:tplc="D62CFBD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976DD7"/>
    <w:multiLevelType w:val="multilevel"/>
    <w:tmpl w:val="4E6E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Epidemiol Community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09exxzzv29p7edxa8vet565ztvwt2dffaf&quot;&gt;Alcohol_crime&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30&lt;/item&gt;&lt;item&gt;31&lt;/item&gt;&lt;item&gt;32&lt;/item&gt;&lt;item&gt;34&lt;/item&gt;&lt;item&gt;35&lt;/item&gt;&lt;item&gt;37&lt;/item&gt;&lt;item&gt;38&lt;/item&gt;&lt;item&gt;39&lt;/item&gt;&lt;item&gt;40&lt;/item&gt;&lt;item&gt;42&lt;/item&gt;&lt;item&gt;43&lt;/item&gt;&lt;item&gt;44&lt;/item&gt;&lt;item&gt;45&lt;/item&gt;&lt;/record-ids&gt;&lt;/item&gt;&lt;/Libraries&gt;"/>
  </w:docVars>
  <w:rsids>
    <w:rsidRoot w:val="00A83C3A"/>
    <w:rsid w:val="00001430"/>
    <w:rsid w:val="00021047"/>
    <w:rsid w:val="00022A93"/>
    <w:rsid w:val="00023851"/>
    <w:rsid w:val="00032E1E"/>
    <w:rsid w:val="0003618B"/>
    <w:rsid w:val="00044F11"/>
    <w:rsid w:val="0005202C"/>
    <w:rsid w:val="00052AA1"/>
    <w:rsid w:val="0005524E"/>
    <w:rsid w:val="000573E5"/>
    <w:rsid w:val="00057CA5"/>
    <w:rsid w:val="00060324"/>
    <w:rsid w:val="00060CA2"/>
    <w:rsid w:val="00062FF2"/>
    <w:rsid w:val="00066BE5"/>
    <w:rsid w:val="00074D74"/>
    <w:rsid w:val="00076BD7"/>
    <w:rsid w:val="00081475"/>
    <w:rsid w:val="00082E1E"/>
    <w:rsid w:val="00083476"/>
    <w:rsid w:val="00083663"/>
    <w:rsid w:val="00085373"/>
    <w:rsid w:val="0008799F"/>
    <w:rsid w:val="000A094C"/>
    <w:rsid w:val="000A13D0"/>
    <w:rsid w:val="000A6976"/>
    <w:rsid w:val="000B41BF"/>
    <w:rsid w:val="000C4ABA"/>
    <w:rsid w:val="000C5E7C"/>
    <w:rsid w:val="000C7053"/>
    <w:rsid w:val="000D755C"/>
    <w:rsid w:val="000E0AC3"/>
    <w:rsid w:val="000E3E4A"/>
    <w:rsid w:val="000E416C"/>
    <w:rsid w:val="000E6F30"/>
    <w:rsid w:val="000F6C4C"/>
    <w:rsid w:val="00103577"/>
    <w:rsid w:val="0010630C"/>
    <w:rsid w:val="001114F0"/>
    <w:rsid w:val="00112F67"/>
    <w:rsid w:val="00123229"/>
    <w:rsid w:val="0012406F"/>
    <w:rsid w:val="00124F76"/>
    <w:rsid w:val="0012521A"/>
    <w:rsid w:val="00126A65"/>
    <w:rsid w:val="00126F73"/>
    <w:rsid w:val="0013167D"/>
    <w:rsid w:val="00132567"/>
    <w:rsid w:val="00132AD8"/>
    <w:rsid w:val="00134A60"/>
    <w:rsid w:val="001378C3"/>
    <w:rsid w:val="00137D27"/>
    <w:rsid w:val="001417F6"/>
    <w:rsid w:val="00154317"/>
    <w:rsid w:val="001658AC"/>
    <w:rsid w:val="00170541"/>
    <w:rsid w:val="00173603"/>
    <w:rsid w:val="0017683B"/>
    <w:rsid w:val="00183F06"/>
    <w:rsid w:val="001848D3"/>
    <w:rsid w:val="00185FAD"/>
    <w:rsid w:val="001A0713"/>
    <w:rsid w:val="001A1778"/>
    <w:rsid w:val="001A6F66"/>
    <w:rsid w:val="001C6A4D"/>
    <w:rsid w:val="001E00D4"/>
    <w:rsid w:val="001E1E9C"/>
    <w:rsid w:val="001E461B"/>
    <w:rsid w:val="001E7F3F"/>
    <w:rsid w:val="001F121B"/>
    <w:rsid w:val="001F2BFE"/>
    <w:rsid w:val="001F315E"/>
    <w:rsid w:val="00200F6A"/>
    <w:rsid w:val="00204CC7"/>
    <w:rsid w:val="002135E5"/>
    <w:rsid w:val="002160C1"/>
    <w:rsid w:val="0021612F"/>
    <w:rsid w:val="00224640"/>
    <w:rsid w:val="00224FBA"/>
    <w:rsid w:val="00242B15"/>
    <w:rsid w:val="00242FCA"/>
    <w:rsid w:val="002461C1"/>
    <w:rsid w:val="00255023"/>
    <w:rsid w:val="00255EAE"/>
    <w:rsid w:val="00260675"/>
    <w:rsid w:val="00260D6B"/>
    <w:rsid w:val="00263C6A"/>
    <w:rsid w:val="00263D93"/>
    <w:rsid w:val="002710D5"/>
    <w:rsid w:val="0027180C"/>
    <w:rsid w:val="002729B1"/>
    <w:rsid w:val="00280B37"/>
    <w:rsid w:val="002815D9"/>
    <w:rsid w:val="00283806"/>
    <w:rsid w:val="002839E8"/>
    <w:rsid w:val="00283B77"/>
    <w:rsid w:val="00290571"/>
    <w:rsid w:val="00292FDD"/>
    <w:rsid w:val="002947DF"/>
    <w:rsid w:val="00294F3E"/>
    <w:rsid w:val="002A54F5"/>
    <w:rsid w:val="002A5508"/>
    <w:rsid w:val="002B070B"/>
    <w:rsid w:val="002B5ED2"/>
    <w:rsid w:val="002B6B0D"/>
    <w:rsid w:val="002C466A"/>
    <w:rsid w:val="002D0AE3"/>
    <w:rsid w:val="002D25CF"/>
    <w:rsid w:val="002D4873"/>
    <w:rsid w:val="002D72DD"/>
    <w:rsid w:val="002F221B"/>
    <w:rsid w:val="00300352"/>
    <w:rsid w:val="0030093C"/>
    <w:rsid w:val="003029F4"/>
    <w:rsid w:val="00312812"/>
    <w:rsid w:val="0031550C"/>
    <w:rsid w:val="00324CF5"/>
    <w:rsid w:val="00325EE0"/>
    <w:rsid w:val="00326917"/>
    <w:rsid w:val="0033182D"/>
    <w:rsid w:val="003474A7"/>
    <w:rsid w:val="00351609"/>
    <w:rsid w:val="00363421"/>
    <w:rsid w:val="00367CF6"/>
    <w:rsid w:val="0037088C"/>
    <w:rsid w:val="00373749"/>
    <w:rsid w:val="00380AEC"/>
    <w:rsid w:val="003831E5"/>
    <w:rsid w:val="003860BB"/>
    <w:rsid w:val="00391223"/>
    <w:rsid w:val="0039295A"/>
    <w:rsid w:val="00394D3D"/>
    <w:rsid w:val="00397D96"/>
    <w:rsid w:val="003A4D9F"/>
    <w:rsid w:val="003B14BB"/>
    <w:rsid w:val="003C6863"/>
    <w:rsid w:val="003D2597"/>
    <w:rsid w:val="003D2DB5"/>
    <w:rsid w:val="003E0043"/>
    <w:rsid w:val="003E37CF"/>
    <w:rsid w:val="003E598B"/>
    <w:rsid w:val="00400A51"/>
    <w:rsid w:val="00403AEB"/>
    <w:rsid w:val="004079EF"/>
    <w:rsid w:val="004160AE"/>
    <w:rsid w:val="0042553F"/>
    <w:rsid w:val="00427246"/>
    <w:rsid w:val="00432AAB"/>
    <w:rsid w:val="00435970"/>
    <w:rsid w:val="00453AE6"/>
    <w:rsid w:val="004577E6"/>
    <w:rsid w:val="00462A8F"/>
    <w:rsid w:val="0047066D"/>
    <w:rsid w:val="00475285"/>
    <w:rsid w:val="004855FC"/>
    <w:rsid w:val="00493A46"/>
    <w:rsid w:val="004946BE"/>
    <w:rsid w:val="004A73C7"/>
    <w:rsid w:val="004B6096"/>
    <w:rsid w:val="004B65B1"/>
    <w:rsid w:val="004B6A0C"/>
    <w:rsid w:val="004B7989"/>
    <w:rsid w:val="004C0D32"/>
    <w:rsid w:val="004C2DEA"/>
    <w:rsid w:val="004C38AD"/>
    <w:rsid w:val="004C42A9"/>
    <w:rsid w:val="004D2FBD"/>
    <w:rsid w:val="004D40E1"/>
    <w:rsid w:val="004D55BD"/>
    <w:rsid w:val="004D70B0"/>
    <w:rsid w:val="004E0401"/>
    <w:rsid w:val="004E70A8"/>
    <w:rsid w:val="004F2BFB"/>
    <w:rsid w:val="0050032E"/>
    <w:rsid w:val="0050066D"/>
    <w:rsid w:val="00503EB4"/>
    <w:rsid w:val="00507802"/>
    <w:rsid w:val="00516633"/>
    <w:rsid w:val="0052207B"/>
    <w:rsid w:val="00522174"/>
    <w:rsid w:val="0052438A"/>
    <w:rsid w:val="0052526A"/>
    <w:rsid w:val="00532B04"/>
    <w:rsid w:val="00533739"/>
    <w:rsid w:val="00534E43"/>
    <w:rsid w:val="0053713F"/>
    <w:rsid w:val="00544EE2"/>
    <w:rsid w:val="005451DA"/>
    <w:rsid w:val="005478AB"/>
    <w:rsid w:val="00560AB9"/>
    <w:rsid w:val="005618A4"/>
    <w:rsid w:val="005625A0"/>
    <w:rsid w:val="00562830"/>
    <w:rsid w:val="00562FB3"/>
    <w:rsid w:val="0056354A"/>
    <w:rsid w:val="00565CDD"/>
    <w:rsid w:val="005712A9"/>
    <w:rsid w:val="00575BA1"/>
    <w:rsid w:val="00587A66"/>
    <w:rsid w:val="005B0BA1"/>
    <w:rsid w:val="005C18FF"/>
    <w:rsid w:val="005C3726"/>
    <w:rsid w:val="005C5FD6"/>
    <w:rsid w:val="005C661F"/>
    <w:rsid w:val="005C7607"/>
    <w:rsid w:val="005D12A7"/>
    <w:rsid w:val="005D7E5E"/>
    <w:rsid w:val="005E1C11"/>
    <w:rsid w:val="00607D2A"/>
    <w:rsid w:val="00614CDE"/>
    <w:rsid w:val="00620FFD"/>
    <w:rsid w:val="00621812"/>
    <w:rsid w:val="00624A45"/>
    <w:rsid w:val="00636C97"/>
    <w:rsid w:val="00642138"/>
    <w:rsid w:val="00643A1F"/>
    <w:rsid w:val="00662004"/>
    <w:rsid w:val="0066220D"/>
    <w:rsid w:val="0066798C"/>
    <w:rsid w:val="006732C8"/>
    <w:rsid w:val="006A171F"/>
    <w:rsid w:val="006A22B6"/>
    <w:rsid w:val="006A32E1"/>
    <w:rsid w:val="006A65B3"/>
    <w:rsid w:val="006B47F1"/>
    <w:rsid w:val="006C2E79"/>
    <w:rsid w:val="006D34F4"/>
    <w:rsid w:val="006D37C6"/>
    <w:rsid w:val="006D5E92"/>
    <w:rsid w:val="006E2EEF"/>
    <w:rsid w:val="006E76B7"/>
    <w:rsid w:val="006F0200"/>
    <w:rsid w:val="006F77D7"/>
    <w:rsid w:val="00701146"/>
    <w:rsid w:val="007025F7"/>
    <w:rsid w:val="00707B6C"/>
    <w:rsid w:val="0071165E"/>
    <w:rsid w:val="00715506"/>
    <w:rsid w:val="0072001C"/>
    <w:rsid w:val="0072015B"/>
    <w:rsid w:val="007214B2"/>
    <w:rsid w:val="00723003"/>
    <w:rsid w:val="007316A7"/>
    <w:rsid w:val="00737D17"/>
    <w:rsid w:val="007412DC"/>
    <w:rsid w:val="00743577"/>
    <w:rsid w:val="007435D4"/>
    <w:rsid w:val="00744D36"/>
    <w:rsid w:val="00750EFB"/>
    <w:rsid w:val="00754633"/>
    <w:rsid w:val="007557DF"/>
    <w:rsid w:val="007650D9"/>
    <w:rsid w:val="007678E8"/>
    <w:rsid w:val="00767FCD"/>
    <w:rsid w:val="00781B22"/>
    <w:rsid w:val="0078311A"/>
    <w:rsid w:val="007904B8"/>
    <w:rsid w:val="00792F0C"/>
    <w:rsid w:val="00797810"/>
    <w:rsid w:val="007A29D3"/>
    <w:rsid w:val="007A2C1C"/>
    <w:rsid w:val="007A54A3"/>
    <w:rsid w:val="007B0D25"/>
    <w:rsid w:val="007B29E9"/>
    <w:rsid w:val="007B7E30"/>
    <w:rsid w:val="007C20E0"/>
    <w:rsid w:val="007D6B3A"/>
    <w:rsid w:val="007E5694"/>
    <w:rsid w:val="007E6ED3"/>
    <w:rsid w:val="007E780C"/>
    <w:rsid w:val="007E7E03"/>
    <w:rsid w:val="007F19B5"/>
    <w:rsid w:val="007F5FAA"/>
    <w:rsid w:val="007F705D"/>
    <w:rsid w:val="00804062"/>
    <w:rsid w:val="00813A37"/>
    <w:rsid w:val="008228FD"/>
    <w:rsid w:val="00824428"/>
    <w:rsid w:val="008246D9"/>
    <w:rsid w:val="0082518B"/>
    <w:rsid w:val="0082673A"/>
    <w:rsid w:val="00832D4A"/>
    <w:rsid w:val="00840DBF"/>
    <w:rsid w:val="00846B36"/>
    <w:rsid w:val="008506FE"/>
    <w:rsid w:val="00850FCD"/>
    <w:rsid w:val="008538C9"/>
    <w:rsid w:val="00857012"/>
    <w:rsid w:val="008776F2"/>
    <w:rsid w:val="0088287A"/>
    <w:rsid w:val="008828DE"/>
    <w:rsid w:val="00886ED9"/>
    <w:rsid w:val="008872EB"/>
    <w:rsid w:val="0089179A"/>
    <w:rsid w:val="008958BC"/>
    <w:rsid w:val="008A0DAC"/>
    <w:rsid w:val="008A379B"/>
    <w:rsid w:val="008A61D6"/>
    <w:rsid w:val="008B0D1A"/>
    <w:rsid w:val="008B267D"/>
    <w:rsid w:val="008B3DD7"/>
    <w:rsid w:val="008B569D"/>
    <w:rsid w:val="008B6EEB"/>
    <w:rsid w:val="008D3F2A"/>
    <w:rsid w:val="008D5A32"/>
    <w:rsid w:val="008E3E0E"/>
    <w:rsid w:val="008F4FC0"/>
    <w:rsid w:val="008F560E"/>
    <w:rsid w:val="0090253C"/>
    <w:rsid w:val="009028F8"/>
    <w:rsid w:val="00910F7A"/>
    <w:rsid w:val="00911D28"/>
    <w:rsid w:val="00916B7B"/>
    <w:rsid w:val="00917015"/>
    <w:rsid w:val="009177CE"/>
    <w:rsid w:val="009268C4"/>
    <w:rsid w:val="00926E6B"/>
    <w:rsid w:val="00932C65"/>
    <w:rsid w:val="009335A6"/>
    <w:rsid w:val="00941581"/>
    <w:rsid w:val="009432B9"/>
    <w:rsid w:val="00943D4A"/>
    <w:rsid w:val="0094527B"/>
    <w:rsid w:val="009502B0"/>
    <w:rsid w:val="00950D5E"/>
    <w:rsid w:val="00953579"/>
    <w:rsid w:val="0096064B"/>
    <w:rsid w:val="00960DAF"/>
    <w:rsid w:val="00962BBD"/>
    <w:rsid w:val="009771D0"/>
    <w:rsid w:val="009905A2"/>
    <w:rsid w:val="00990D66"/>
    <w:rsid w:val="009972DF"/>
    <w:rsid w:val="009A3893"/>
    <w:rsid w:val="009A5427"/>
    <w:rsid w:val="009C031F"/>
    <w:rsid w:val="009C652B"/>
    <w:rsid w:val="009C65F7"/>
    <w:rsid w:val="009C7FED"/>
    <w:rsid w:val="009D071C"/>
    <w:rsid w:val="009D26C4"/>
    <w:rsid w:val="009D2D5C"/>
    <w:rsid w:val="009E017B"/>
    <w:rsid w:val="009E1B66"/>
    <w:rsid w:val="009F4385"/>
    <w:rsid w:val="009F6336"/>
    <w:rsid w:val="009F7125"/>
    <w:rsid w:val="00A01645"/>
    <w:rsid w:val="00A068CC"/>
    <w:rsid w:val="00A106AB"/>
    <w:rsid w:val="00A14688"/>
    <w:rsid w:val="00A17AC3"/>
    <w:rsid w:val="00A2233C"/>
    <w:rsid w:val="00A32735"/>
    <w:rsid w:val="00A328A8"/>
    <w:rsid w:val="00A33AE9"/>
    <w:rsid w:val="00A372A7"/>
    <w:rsid w:val="00A4363E"/>
    <w:rsid w:val="00A56425"/>
    <w:rsid w:val="00A57F0E"/>
    <w:rsid w:val="00A610CB"/>
    <w:rsid w:val="00A6347A"/>
    <w:rsid w:val="00A63C36"/>
    <w:rsid w:val="00A72F30"/>
    <w:rsid w:val="00A73BC3"/>
    <w:rsid w:val="00A73C94"/>
    <w:rsid w:val="00A75DD8"/>
    <w:rsid w:val="00A81765"/>
    <w:rsid w:val="00A83C3A"/>
    <w:rsid w:val="00A85D4A"/>
    <w:rsid w:val="00A8656A"/>
    <w:rsid w:val="00A9270B"/>
    <w:rsid w:val="00A92A6E"/>
    <w:rsid w:val="00A947D6"/>
    <w:rsid w:val="00AA0792"/>
    <w:rsid w:val="00AA3BA7"/>
    <w:rsid w:val="00AA7EB6"/>
    <w:rsid w:val="00AB0870"/>
    <w:rsid w:val="00AB20BE"/>
    <w:rsid w:val="00AB414C"/>
    <w:rsid w:val="00AB481A"/>
    <w:rsid w:val="00AB4980"/>
    <w:rsid w:val="00AB626F"/>
    <w:rsid w:val="00AC4C38"/>
    <w:rsid w:val="00AD0309"/>
    <w:rsid w:val="00AD2D70"/>
    <w:rsid w:val="00AD6D05"/>
    <w:rsid w:val="00AE3824"/>
    <w:rsid w:val="00AF12A4"/>
    <w:rsid w:val="00AF2B4A"/>
    <w:rsid w:val="00AF32AC"/>
    <w:rsid w:val="00AF5F69"/>
    <w:rsid w:val="00B00C23"/>
    <w:rsid w:val="00B04ADB"/>
    <w:rsid w:val="00B11ABD"/>
    <w:rsid w:val="00B1468A"/>
    <w:rsid w:val="00B26FE4"/>
    <w:rsid w:val="00B30D2C"/>
    <w:rsid w:val="00B32614"/>
    <w:rsid w:val="00B36DF3"/>
    <w:rsid w:val="00B4515C"/>
    <w:rsid w:val="00B476F3"/>
    <w:rsid w:val="00B510E3"/>
    <w:rsid w:val="00B61301"/>
    <w:rsid w:val="00B61755"/>
    <w:rsid w:val="00B64D23"/>
    <w:rsid w:val="00B72CFD"/>
    <w:rsid w:val="00B75A8C"/>
    <w:rsid w:val="00B75F64"/>
    <w:rsid w:val="00B7755C"/>
    <w:rsid w:val="00B7784D"/>
    <w:rsid w:val="00B80458"/>
    <w:rsid w:val="00B83636"/>
    <w:rsid w:val="00B84006"/>
    <w:rsid w:val="00B85666"/>
    <w:rsid w:val="00B91B3F"/>
    <w:rsid w:val="00B91C9C"/>
    <w:rsid w:val="00B965C7"/>
    <w:rsid w:val="00BA2002"/>
    <w:rsid w:val="00BA4F3F"/>
    <w:rsid w:val="00BA6FBA"/>
    <w:rsid w:val="00BB095A"/>
    <w:rsid w:val="00BB618E"/>
    <w:rsid w:val="00BB7625"/>
    <w:rsid w:val="00BC4610"/>
    <w:rsid w:val="00BD1C7A"/>
    <w:rsid w:val="00BD5EDD"/>
    <w:rsid w:val="00BD7171"/>
    <w:rsid w:val="00BE3090"/>
    <w:rsid w:val="00BE4ABB"/>
    <w:rsid w:val="00BF77A0"/>
    <w:rsid w:val="00C0602D"/>
    <w:rsid w:val="00C06C0C"/>
    <w:rsid w:val="00C14CAD"/>
    <w:rsid w:val="00C220B1"/>
    <w:rsid w:val="00C251DD"/>
    <w:rsid w:val="00C3249B"/>
    <w:rsid w:val="00C4056B"/>
    <w:rsid w:val="00C52B18"/>
    <w:rsid w:val="00C621A2"/>
    <w:rsid w:val="00C6561C"/>
    <w:rsid w:val="00C67668"/>
    <w:rsid w:val="00C71C25"/>
    <w:rsid w:val="00C87502"/>
    <w:rsid w:val="00CB4C50"/>
    <w:rsid w:val="00CC10A3"/>
    <w:rsid w:val="00CD658F"/>
    <w:rsid w:val="00CD7DD5"/>
    <w:rsid w:val="00CE283A"/>
    <w:rsid w:val="00CE3ADA"/>
    <w:rsid w:val="00CE6B37"/>
    <w:rsid w:val="00CE7B9C"/>
    <w:rsid w:val="00D014B8"/>
    <w:rsid w:val="00D0556D"/>
    <w:rsid w:val="00D067B8"/>
    <w:rsid w:val="00D1270F"/>
    <w:rsid w:val="00D2122B"/>
    <w:rsid w:val="00D24738"/>
    <w:rsid w:val="00D27141"/>
    <w:rsid w:val="00D33884"/>
    <w:rsid w:val="00D35836"/>
    <w:rsid w:val="00D40643"/>
    <w:rsid w:val="00D44A14"/>
    <w:rsid w:val="00D46CCB"/>
    <w:rsid w:val="00D55490"/>
    <w:rsid w:val="00D55F73"/>
    <w:rsid w:val="00D61337"/>
    <w:rsid w:val="00D7784D"/>
    <w:rsid w:val="00D77D64"/>
    <w:rsid w:val="00D81630"/>
    <w:rsid w:val="00D85889"/>
    <w:rsid w:val="00D879C8"/>
    <w:rsid w:val="00D97B5E"/>
    <w:rsid w:val="00DA076E"/>
    <w:rsid w:val="00DA0A7B"/>
    <w:rsid w:val="00DA1E2F"/>
    <w:rsid w:val="00DA53AF"/>
    <w:rsid w:val="00DA59A3"/>
    <w:rsid w:val="00DA651B"/>
    <w:rsid w:val="00DB15B3"/>
    <w:rsid w:val="00DB2566"/>
    <w:rsid w:val="00DB27DE"/>
    <w:rsid w:val="00DC0834"/>
    <w:rsid w:val="00DD4890"/>
    <w:rsid w:val="00DE1717"/>
    <w:rsid w:val="00DE1755"/>
    <w:rsid w:val="00DE2A2C"/>
    <w:rsid w:val="00DE7954"/>
    <w:rsid w:val="00DF3728"/>
    <w:rsid w:val="00DF4E65"/>
    <w:rsid w:val="00DF597C"/>
    <w:rsid w:val="00E04626"/>
    <w:rsid w:val="00E05C1C"/>
    <w:rsid w:val="00E1243E"/>
    <w:rsid w:val="00E15A2B"/>
    <w:rsid w:val="00E17009"/>
    <w:rsid w:val="00E178F1"/>
    <w:rsid w:val="00E23F0E"/>
    <w:rsid w:val="00E275EC"/>
    <w:rsid w:val="00E27AD2"/>
    <w:rsid w:val="00E30226"/>
    <w:rsid w:val="00E36748"/>
    <w:rsid w:val="00E545EE"/>
    <w:rsid w:val="00E5621A"/>
    <w:rsid w:val="00E57A74"/>
    <w:rsid w:val="00E6516A"/>
    <w:rsid w:val="00E82410"/>
    <w:rsid w:val="00E83652"/>
    <w:rsid w:val="00E846A9"/>
    <w:rsid w:val="00E91F22"/>
    <w:rsid w:val="00E95A68"/>
    <w:rsid w:val="00EA4E95"/>
    <w:rsid w:val="00EA7163"/>
    <w:rsid w:val="00EB052E"/>
    <w:rsid w:val="00EB1CE4"/>
    <w:rsid w:val="00EB2757"/>
    <w:rsid w:val="00EB40D5"/>
    <w:rsid w:val="00EB54C8"/>
    <w:rsid w:val="00EC117F"/>
    <w:rsid w:val="00EC26AD"/>
    <w:rsid w:val="00EC3088"/>
    <w:rsid w:val="00EC4B0B"/>
    <w:rsid w:val="00EC5F8A"/>
    <w:rsid w:val="00EC608A"/>
    <w:rsid w:val="00EC6FF8"/>
    <w:rsid w:val="00ED0C10"/>
    <w:rsid w:val="00ED0C7C"/>
    <w:rsid w:val="00ED56B6"/>
    <w:rsid w:val="00ED58E1"/>
    <w:rsid w:val="00ED5E4C"/>
    <w:rsid w:val="00EE6D54"/>
    <w:rsid w:val="00EE7D0D"/>
    <w:rsid w:val="00EF152E"/>
    <w:rsid w:val="00EF4370"/>
    <w:rsid w:val="00EF4C58"/>
    <w:rsid w:val="00F0133E"/>
    <w:rsid w:val="00F100F9"/>
    <w:rsid w:val="00F16B94"/>
    <w:rsid w:val="00F2076B"/>
    <w:rsid w:val="00F4175E"/>
    <w:rsid w:val="00F450FE"/>
    <w:rsid w:val="00F45C3E"/>
    <w:rsid w:val="00F4603E"/>
    <w:rsid w:val="00F53865"/>
    <w:rsid w:val="00F61AC8"/>
    <w:rsid w:val="00F659E7"/>
    <w:rsid w:val="00F6779F"/>
    <w:rsid w:val="00F765A6"/>
    <w:rsid w:val="00F94E49"/>
    <w:rsid w:val="00FA167F"/>
    <w:rsid w:val="00FB4A28"/>
    <w:rsid w:val="00FB722F"/>
    <w:rsid w:val="00FB7BCB"/>
    <w:rsid w:val="00FB7ECD"/>
    <w:rsid w:val="00FC1CF9"/>
    <w:rsid w:val="00FD0C75"/>
    <w:rsid w:val="00FD5835"/>
    <w:rsid w:val="00FD799A"/>
    <w:rsid w:val="00FE6FFC"/>
    <w:rsid w:val="00FF158D"/>
    <w:rsid w:val="00FF6636"/>
    <w:rsid w:val="00FF6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33EA"/>
  <w15:docId w15:val="{D85C33B1-E4CA-4E35-90D7-063043A7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E4C"/>
  </w:style>
  <w:style w:type="paragraph" w:styleId="Heading2">
    <w:name w:val="heading 2"/>
    <w:basedOn w:val="Normal"/>
    <w:link w:val="Heading2Char"/>
    <w:uiPriority w:val="9"/>
    <w:qFormat/>
    <w:rsid w:val="00D014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1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A7"/>
    <w:rPr>
      <w:rFonts w:ascii="Tahoma" w:hAnsi="Tahoma" w:cs="Tahoma"/>
      <w:sz w:val="16"/>
      <w:szCs w:val="16"/>
    </w:rPr>
  </w:style>
  <w:style w:type="character" w:styleId="CommentReference">
    <w:name w:val="annotation reference"/>
    <w:basedOn w:val="DefaultParagraphFont"/>
    <w:uiPriority w:val="99"/>
    <w:semiHidden/>
    <w:unhideWhenUsed/>
    <w:rsid w:val="00EC608A"/>
    <w:rPr>
      <w:sz w:val="16"/>
      <w:szCs w:val="16"/>
    </w:rPr>
  </w:style>
  <w:style w:type="paragraph" w:styleId="CommentText">
    <w:name w:val="annotation text"/>
    <w:basedOn w:val="Normal"/>
    <w:link w:val="CommentTextChar"/>
    <w:uiPriority w:val="99"/>
    <w:semiHidden/>
    <w:unhideWhenUsed/>
    <w:rsid w:val="00EC608A"/>
    <w:pPr>
      <w:spacing w:line="240" w:lineRule="auto"/>
    </w:pPr>
    <w:rPr>
      <w:sz w:val="20"/>
      <w:szCs w:val="20"/>
    </w:rPr>
  </w:style>
  <w:style w:type="character" w:customStyle="1" w:styleId="CommentTextChar">
    <w:name w:val="Comment Text Char"/>
    <w:basedOn w:val="DefaultParagraphFont"/>
    <w:link w:val="CommentText"/>
    <w:uiPriority w:val="99"/>
    <w:semiHidden/>
    <w:rsid w:val="00EC608A"/>
    <w:rPr>
      <w:sz w:val="20"/>
      <w:szCs w:val="20"/>
    </w:rPr>
  </w:style>
  <w:style w:type="paragraph" w:styleId="CommentSubject">
    <w:name w:val="annotation subject"/>
    <w:basedOn w:val="CommentText"/>
    <w:next w:val="CommentText"/>
    <w:link w:val="CommentSubjectChar"/>
    <w:uiPriority w:val="99"/>
    <w:semiHidden/>
    <w:unhideWhenUsed/>
    <w:rsid w:val="00EC608A"/>
    <w:rPr>
      <w:b/>
      <w:bCs/>
    </w:rPr>
  </w:style>
  <w:style w:type="character" w:customStyle="1" w:styleId="CommentSubjectChar">
    <w:name w:val="Comment Subject Char"/>
    <w:basedOn w:val="CommentTextChar"/>
    <w:link w:val="CommentSubject"/>
    <w:uiPriority w:val="99"/>
    <w:semiHidden/>
    <w:rsid w:val="00EC608A"/>
    <w:rPr>
      <w:b/>
      <w:bCs/>
      <w:sz w:val="20"/>
      <w:szCs w:val="20"/>
    </w:rPr>
  </w:style>
  <w:style w:type="character" w:styleId="Hyperlink">
    <w:name w:val="Hyperlink"/>
    <w:basedOn w:val="DefaultParagraphFont"/>
    <w:uiPriority w:val="99"/>
    <w:unhideWhenUsed/>
    <w:rsid w:val="008A0DAC"/>
    <w:rPr>
      <w:color w:val="0563C1" w:themeColor="hyperlink"/>
      <w:u w:val="single"/>
    </w:rPr>
  </w:style>
  <w:style w:type="paragraph" w:customStyle="1" w:styleId="EndNoteBibliographyTitle">
    <w:name w:val="EndNote Bibliography Title"/>
    <w:basedOn w:val="Normal"/>
    <w:link w:val="EndNoteBibliographyTitleChar"/>
    <w:rsid w:val="00242B1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42B15"/>
    <w:rPr>
      <w:rFonts w:ascii="Calibri" w:hAnsi="Calibri"/>
      <w:noProof/>
      <w:lang w:val="en-US"/>
    </w:rPr>
  </w:style>
  <w:style w:type="paragraph" w:customStyle="1" w:styleId="EndNoteBibliography">
    <w:name w:val="EndNote Bibliography"/>
    <w:basedOn w:val="Normal"/>
    <w:link w:val="EndNoteBibliographyChar"/>
    <w:rsid w:val="00242B1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42B15"/>
    <w:rPr>
      <w:rFonts w:ascii="Calibri" w:hAnsi="Calibri"/>
      <w:noProof/>
      <w:lang w:val="en-US"/>
    </w:rPr>
  </w:style>
  <w:style w:type="paragraph" w:styleId="ListParagraph">
    <w:name w:val="List Paragraph"/>
    <w:basedOn w:val="Normal"/>
    <w:uiPriority w:val="34"/>
    <w:qFormat/>
    <w:rsid w:val="00BE4ABB"/>
    <w:pPr>
      <w:ind w:left="720"/>
      <w:contextualSpacing/>
    </w:pPr>
  </w:style>
  <w:style w:type="character" w:customStyle="1" w:styleId="apple-converted-space">
    <w:name w:val="apple-converted-space"/>
    <w:basedOn w:val="DefaultParagraphFont"/>
    <w:rsid w:val="00394D3D"/>
  </w:style>
  <w:style w:type="paragraph" w:styleId="NoSpacing">
    <w:name w:val="No Spacing"/>
    <w:uiPriority w:val="1"/>
    <w:qFormat/>
    <w:rsid w:val="00CE7B9C"/>
    <w:pPr>
      <w:spacing w:after="0" w:line="240" w:lineRule="auto"/>
    </w:pPr>
  </w:style>
  <w:style w:type="paragraph" w:styleId="HTMLAddress">
    <w:name w:val="HTML Address"/>
    <w:basedOn w:val="Normal"/>
    <w:link w:val="HTMLAddressChar"/>
    <w:uiPriority w:val="99"/>
    <w:semiHidden/>
    <w:unhideWhenUsed/>
    <w:rsid w:val="00AF32AC"/>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AF32AC"/>
    <w:rPr>
      <w:rFonts w:ascii="Times New Roman" w:eastAsia="Times New Roman" w:hAnsi="Times New Roman" w:cs="Times New Roman"/>
      <w:i/>
      <w:iCs/>
      <w:sz w:val="24"/>
      <w:szCs w:val="24"/>
      <w:lang w:eastAsia="en-GB"/>
    </w:rPr>
  </w:style>
  <w:style w:type="character" w:customStyle="1" w:styleId="institution">
    <w:name w:val="institution"/>
    <w:basedOn w:val="DefaultParagraphFont"/>
    <w:rsid w:val="00AF32AC"/>
  </w:style>
  <w:style w:type="character" w:customStyle="1" w:styleId="addr-line">
    <w:name w:val="addr-line"/>
    <w:basedOn w:val="DefaultParagraphFont"/>
    <w:rsid w:val="00AF32AC"/>
  </w:style>
  <w:style w:type="character" w:customStyle="1" w:styleId="corresp-label">
    <w:name w:val="corresp-label"/>
    <w:basedOn w:val="DefaultParagraphFont"/>
    <w:rsid w:val="00D014B8"/>
  </w:style>
  <w:style w:type="character" w:customStyle="1" w:styleId="Heading2Char">
    <w:name w:val="Heading 2 Char"/>
    <w:basedOn w:val="DefaultParagraphFont"/>
    <w:link w:val="Heading2"/>
    <w:uiPriority w:val="9"/>
    <w:rsid w:val="00D014B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014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label">
    <w:name w:val="fn-label"/>
    <w:basedOn w:val="DefaultParagraphFont"/>
    <w:rsid w:val="00D014B8"/>
  </w:style>
  <w:style w:type="character" w:customStyle="1" w:styleId="il">
    <w:name w:val="il"/>
    <w:basedOn w:val="DefaultParagraphFont"/>
    <w:rsid w:val="0012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51315">
      <w:bodyDiv w:val="1"/>
      <w:marLeft w:val="0"/>
      <w:marRight w:val="0"/>
      <w:marTop w:val="0"/>
      <w:marBottom w:val="0"/>
      <w:divBdr>
        <w:top w:val="none" w:sz="0" w:space="0" w:color="auto"/>
        <w:left w:val="none" w:sz="0" w:space="0" w:color="auto"/>
        <w:bottom w:val="none" w:sz="0" w:space="0" w:color="auto"/>
        <w:right w:val="none" w:sz="0" w:space="0" w:color="auto"/>
      </w:divBdr>
    </w:div>
    <w:div w:id="1366294703">
      <w:bodyDiv w:val="1"/>
      <w:marLeft w:val="0"/>
      <w:marRight w:val="0"/>
      <w:marTop w:val="0"/>
      <w:marBottom w:val="0"/>
      <w:divBdr>
        <w:top w:val="none" w:sz="0" w:space="0" w:color="auto"/>
        <w:left w:val="none" w:sz="0" w:space="0" w:color="auto"/>
        <w:bottom w:val="none" w:sz="0" w:space="0" w:color="auto"/>
        <w:right w:val="none" w:sz="0" w:space="0" w:color="auto"/>
      </w:divBdr>
      <w:divsChild>
        <w:div w:id="591012848">
          <w:marLeft w:val="0"/>
          <w:marRight w:val="0"/>
          <w:marTop w:val="0"/>
          <w:marBottom w:val="0"/>
          <w:divBdr>
            <w:top w:val="none" w:sz="0" w:space="0" w:color="auto"/>
            <w:left w:val="none" w:sz="0" w:space="0" w:color="auto"/>
            <w:bottom w:val="none" w:sz="0" w:space="0" w:color="auto"/>
            <w:right w:val="none" w:sz="0" w:space="0" w:color="auto"/>
          </w:divBdr>
        </w:div>
        <w:div w:id="796727016">
          <w:marLeft w:val="0"/>
          <w:marRight w:val="0"/>
          <w:marTop w:val="0"/>
          <w:marBottom w:val="0"/>
          <w:divBdr>
            <w:top w:val="none" w:sz="0" w:space="0" w:color="auto"/>
            <w:left w:val="none" w:sz="0" w:space="0" w:color="auto"/>
            <w:bottom w:val="none" w:sz="0" w:space="0" w:color="auto"/>
            <w:right w:val="none" w:sz="0" w:space="0" w:color="auto"/>
          </w:divBdr>
        </w:div>
        <w:div w:id="1214728326">
          <w:marLeft w:val="0"/>
          <w:marRight w:val="0"/>
          <w:marTop w:val="0"/>
          <w:marBottom w:val="0"/>
          <w:divBdr>
            <w:top w:val="none" w:sz="0" w:space="0" w:color="auto"/>
            <w:left w:val="none" w:sz="0" w:space="0" w:color="auto"/>
            <w:bottom w:val="none" w:sz="0" w:space="0" w:color="auto"/>
            <w:right w:val="none" w:sz="0" w:space="0" w:color="auto"/>
          </w:divBdr>
        </w:div>
        <w:div w:id="1715421164">
          <w:marLeft w:val="0"/>
          <w:marRight w:val="0"/>
          <w:marTop w:val="0"/>
          <w:marBottom w:val="0"/>
          <w:divBdr>
            <w:top w:val="none" w:sz="0" w:space="0" w:color="auto"/>
            <w:left w:val="none" w:sz="0" w:space="0" w:color="auto"/>
            <w:bottom w:val="none" w:sz="0" w:space="0" w:color="auto"/>
            <w:right w:val="none" w:sz="0" w:space="0" w:color="auto"/>
          </w:divBdr>
        </w:div>
      </w:divsChild>
    </w:div>
    <w:div w:id="1456217246">
      <w:bodyDiv w:val="1"/>
      <w:marLeft w:val="0"/>
      <w:marRight w:val="0"/>
      <w:marTop w:val="0"/>
      <w:marBottom w:val="0"/>
      <w:divBdr>
        <w:top w:val="none" w:sz="0" w:space="0" w:color="auto"/>
        <w:left w:val="none" w:sz="0" w:space="0" w:color="auto"/>
        <w:bottom w:val="none" w:sz="0" w:space="0" w:color="auto"/>
        <w:right w:val="none" w:sz="0" w:space="0" w:color="auto"/>
      </w:divBdr>
    </w:div>
    <w:div w:id="18817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roup.bmj.com/products/journals/instructions-for-authors/licence-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il.google.com/mail/?view=cm&amp;fs=1&amp;tf=1&amp;to=frank.devocht@bristol.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E2FDAA-8A68-4FBB-A569-DCC02E29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21</Pages>
  <Words>12485</Words>
  <Characters>71169</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83488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 De Vocht</dc:creator>
  <cp:lastModifiedBy>Matt Egan</cp:lastModifiedBy>
  <cp:revision>7</cp:revision>
  <dcterms:created xsi:type="dcterms:W3CDTF">2016-06-23T09:44:00Z</dcterms:created>
  <dcterms:modified xsi:type="dcterms:W3CDTF">2016-07-04T08:13:00Z</dcterms:modified>
</cp:coreProperties>
</file>