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715509" w14:textId="77777777" w:rsidR="005E116C" w:rsidRPr="006E468E" w:rsidRDefault="005E116C" w:rsidP="005E116C">
      <w:pPr>
        <w:spacing w:line="360" w:lineRule="auto"/>
        <w:rPr>
          <w:rFonts w:cs="Lucida Grande"/>
          <w:b/>
          <w:color w:val="000000"/>
          <w:szCs w:val="20"/>
          <w:lang w:val="en-GB"/>
        </w:rPr>
      </w:pPr>
      <w:bookmarkStart w:id="0" w:name="_GoBack"/>
      <w:bookmarkEnd w:id="0"/>
      <w:r w:rsidRPr="003638AF">
        <w:rPr>
          <w:rFonts w:cs="Arial"/>
          <w:b/>
          <w:szCs w:val="20"/>
          <w:lang w:val="en-GB"/>
        </w:rPr>
        <w:t>Table 5: Analysis of associat</w:t>
      </w:r>
      <w:r>
        <w:rPr>
          <w:rFonts w:cs="Arial"/>
          <w:b/>
          <w:szCs w:val="20"/>
          <w:lang w:val="en-GB"/>
        </w:rPr>
        <w:t xml:space="preserve">ions between filamentary fungi </w:t>
      </w:r>
      <w:r w:rsidRPr="003638AF">
        <w:rPr>
          <w:rFonts w:cs="Arial"/>
          <w:b/>
          <w:szCs w:val="20"/>
          <w:lang w:val="en-GB"/>
        </w:rPr>
        <w:t>vs</w:t>
      </w:r>
      <w:r>
        <w:rPr>
          <w:rFonts w:cs="Arial"/>
          <w:b/>
          <w:szCs w:val="20"/>
          <w:lang w:val="en-GB"/>
        </w:rPr>
        <w:t>. yeast (excluding the mixed fungal infection cases)</w:t>
      </w:r>
      <w:r w:rsidRPr="003638AF">
        <w:rPr>
          <w:rFonts w:cs="Arial"/>
          <w:b/>
          <w:szCs w:val="20"/>
          <w:lang w:val="en-GB"/>
        </w:rPr>
        <w:t xml:space="preserve"> and risk factors for </w:t>
      </w:r>
      <w:r>
        <w:rPr>
          <w:rFonts w:cs="Arial"/>
          <w:b/>
          <w:szCs w:val="20"/>
          <w:lang w:val="en-GB"/>
        </w:rPr>
        <w:t>(A) 106 fungal keratitis cases and (B) the 86 cases acquired in the UK,</w:t>
      </w:r>
      <w:r w:rsidRPr="00355454">
        <w:rPr>
          <w:b/>
          <w:bCs/>
          <w:szCs w:val="20"/>
          <w:lang w:val="en-GB"/>
        </w:rPr>
        <w:t xml:space="preserve"> </w:t>
      </w:r>
      <w:r>
        <w:rPr>
          <w:b/>
          <w:bCs/>
          <w:szCs w:val="20"/>
          <w:lang w:val="en-GB"/>
        </w:rPr>
        <w:t>presenting between</w:t>
      </w:r>
      <w:r w:rsidRPr="00712A8A">
        <w:rPr>
          <w:b/>
          <w:bCs/>
          <w:szCs w:val="20"/>
          <w:lang w:val="en-GB"/>
        </w:rPr>
        <w:t xml:space="preserve"> 2007 to 2014</w:t>
      </w:r>
      <w:r w:rsidRPr="00712A8A">
        <w:rPr>
          <w:rFonts w:cs="Lucida Grande"/>
          <w:b/>
          <w:color w:val="000000"/>
          <w:szCs w:val="20"/>
          <w:lang w:val="en-GB"/>
        </w:rPr>
        <w:t>.</w:t>
      </w:r>
    </w:p>
    <w:p w14:paraId="1AD80ECB" w14:textId="77777777" w:rsidR="005E116C" w:rsidRDefault="005E116C" w:rsidP="005E116C">
      <w:pPr>
        <w:rPr>
          <w:rFonts w:cs="Arial"/>
          <w:szCs w:val="20"/>
          <w:lang w:val="en-GB"/>
        </w:rPr>
      </w:pPr>
    </w:p>
    <w:p w14:paraId="6DBC3106" w14:textId="77777777" w:rsidR="005E116C" w:rsidRDefault="005E116C" w:rsidP="005E116C">
      <w:pPr>
        <w:rPr>
          <w:rFonts w:cs="Arial"/>
          <w:szCs w:val="20"/>
          <w:lang w:val="en-GB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"/>
        <w:gridCol w:w="1982"/>
        <w:gridCol w:w="3175"/>
        <w:gridCol w:w="1749"/>
        <w:gridCol w:w="2462"/>
      </w:tblGrid>
      <w:tr w:rsidR="005E116C" w:rsidRPr="00115CDC" w14:paraId="01A7146C" w14:textId="77777777" w:rsidTr="000A4CFC">
        <w:tc>
          <w:tcPr>
            <w:tcW w:w="24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B1A49E" w14:textId="77777777" w:rsidR="005E116C" w:rsidRPr="00115CDC" w:rsidRDefault="005E116C" w:rsidP="000A4CFC">
            <w:pPr>
              <w:jc w:val="left"/>
              <w:rPr>
                <w:rFonts w:cs="Arial"/>
                <w:b/>
                <w:szCs w:val="20"/>
                <w:lang w:val="en-GB"/>
              </w:rPr>
            </w:pPr>
            <w:r w:rsidRPr="00115CDC">
              <w:rPr>
                <w:rFonts w:cs="Arial"/>
                <w:b/>
                <w:szCs w:val="20"/>
                <w:lang w:val="en-GB"/>
              </w:rPr>
              <w:t>Variable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14:paraId="250541E7" w14:textId="77777777" w:rsidR="005E116C" w:rsidRPr="00115CDC" w:rsidRDefault="005E116C" w:rsidP="000A4CFC">
            <w:pPr>
              <w:jc w:val="right"/>
              <w:rPr>
                <w:rFonts w:cs="Arial"/>
                <w:b/>
                <w:szCs w:val="20"/>
                <w:lang w:val="en-GB"/>
              </w:rPr>
            </w:pPr>
            <w:r w:rsidRPr="00115CDC">
              <w:rPr>
                <w:rFonts w:cs="Arial"/>
                <w:b/>
                <w:szCs w:val="20"/>
                <w:lang w:val="en-GB"/>
              </w:rPr>
              <w:t>OR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14:paraId="55BE0219" w14:textId="77777777" w:rsidR="005E116C" w:rsidRPr="00115CDC" w:rsidRDefault="005E116C" w:rsidP="000A4CFC">
            <w:pPr>
              <w:jc w:val="center"/>
              <w:rPr>
                <w:rFonts w:cs="Arial"/>
                <w:b/>
                <w:szCs w:val="20"/>
                <w:lang w:val="en-GB"/>
              </w:rPr>
            </w:pPr>
            <w:r w:rsidRPr="00115CDC">
              <w:rPr>
                <w:rFonts w:cs="Arial"/>
                <w:b/>
                <w:szCs w:val="20"/>
                <w:lang w:val="en-GB"/>
              </w:rPr>
              <w:t>95% CI</w:t>
            </w:r>
          </w:p>
        </w:tc>
        <w:tc>
          <w:tcPr>
            <w:tcW w:w="2462" w:type="dxa"/>
            <w:tcBorders>
              <w:top w:val="single" w:sz="4" w:space="0" w:color="auto"/>
              <w:bottom w:val="single" w:sz="4" w:space="0" w:color="auto"/>
            </w:tcBorders>
          </w:tcPr>
          <w:p w14:paraId="75636859" w14:textId="77777777" w:rsidR="005E116C" w:rsidRPr="00115CDC" w:rsidRDefault="005E116C" w:rsidP="000A4CFC">
            <w:pPr>
              <w:rPr>
                <w:rFonts w:cs="Arial"/>
                <w:b/>
                <w:szCs w:val="20"/>
                <w:lang w:val="en-GB"/>
              </w:rPr>
            </w:pPr>
            <w:proofErr w:type="gramStart"/>
            <w:r w:rsidRPr="00115CDC">
              <w:rPr>
                <w:rFonts w:cs="Arial"/>
                <w:b/>
                <w:szCs w:val="20"/>
                <w:lang w:val="en-GB"/>
              </w:rPr>
              <w:t>p</w:t>
            </w:r>
            <w:proofErr w:type="gramEnd"/>
            <w:r w:rsidRPr="00115CDC">
              <w:rPr>
                <w:rFonts w:cs="Arial"/>
                <w:b/>
                <w:szCs w:val="20"/>
                <w:lang w:val="en-GB"/>
              </w:rPr>
              <w:t>-value</w:t>
            </w:r>
          </w:p>
        </w:tc>
      </w:tr>
      <w:tr w:rsidR="005E116C" w:rsidRPr="00115CDC" w14:paraId="17780353" w14:textId="77777777" w:rsidTr="000A4CFC">
        <w:tc>
          <w:tcPr>
            <w:tcW w:w="2462" w:type="dxa"/>
            <w:gridSpan w:val="2"/>
          </w:tcPr>
          <w:p w14:paraId="01C730E8" w14:textId="77777777" w:rsidR="005E116C" w:rsidRPr="00115CDC" w:rsidRDefault="005E116C" w:rsidP="000A4CFC">
            <w:pPr>
              <w:jc w:val="left"/>
              <w:rPr>
                <w:rFonts w:cs="Arial"/>
                <w:b/>
                <w:szCs w:val="20"/>
                <w:lang w:val="en-GB"/>
              </w:rPr>
            </w:pPr>
            <w:r>
              <w:rPr>
                <w:rFonts w:cs="Arial"/>
                <w:b/>
                <w:szCs w:val="20"/>
                <w:lang w:val="en-GB"/>
              </w:rPr>
              <w:t>(A) All Cases</w:t>
            </w:r>
          </w:p>
        </w:tc>
        <w:tc>
          <w:tcPr>
            <w:tcW w:w="3175" w:type="dxa"/>
          </w:tcPr>
          <w:p w14:paraId="51ABD433" w14:textId="77777777" w:rsidR="005E116C" w:rsidRPr="00115CDC" w:rsidRDefault="005E116C" w:rsidP="000A4CFC">
            <w:pPr>
              <w:jc w:val="right"/>
              <w:rPr>
                <w:rFonts w:cs="Arial"/>
                <w:b/>
                <w:szCs w:val="20"/>
                <w:lang w:val="en-GB"/>
              </w:rPr>
            </w:pPr>
          </w:p>
        </w:tc>
        <w:tc>
          <w:tcPr>
            <w:tcW w:w="1749" w:type="dxa"/>
          </w:tcPr>
          <w:p w14:paraId="47F89C67" w14:textId="77777777" w:rsidR="005E116C" w:rsidRPr="00115CDC" w:rsidRDefault="005E116C" w:rsidP="000A4CFC">
            <w:pPr>
              <w:jc w:val="center"/>
              <w:rPr>
                <w:rFonts w:cs="Arial"/>
                <w:b/>
                <w:szCs w:val="20"/>
                <w:lang w:val="en-GB"/>
              </w:rPr>
            </w:pPr>
          </w:p>
        </w:tc>
        <w:tc>
          <w:tcPr>
            <w:tcW w:w="2462" w:type="dxa"/>
          </w:tcPr>
          <w:p w14:paraId="2794EDEA" w14:textId="77777777" w:rsidR="005E116C" w:rsidRPr="00115CDC" w:rsidRDefault="005E116C" w:rsidP="000A4CFC">
            <w:pPr>
              <w:rPr>
                <w:rFonts w:cs="Arial"/>
                <w:b/>
                <w:szCs w:val="20"/>
                <w:lang w:val="en-GB"/>
              </w:rPr>
            </w:pPr>
          </w:p>
        </w:tc>
      </w:tr>
      <w:tr w:rsidR="005E116C" w:rsidRPr="00AF5E66" w14:paraId="528CC035" w14:textId="77777777" w:rsidTr="000A4CFC">
        <w:tc>
          <w:tcPr>
            <w:tcW w:w="2462" w:type="dxa"/>
            <w:gridSpan w:val="2"/>
          </w:tcPr>
          <w:p w14:paraId="72244E68" w14:textId="77777777" w:rsidR="005E116C" w:rsidRPr="00AF5E66" w:rsidRDefault="005E116C" w:rsidP="000A4CFC">
            <w:pPr>
              <w:jc w:val="left"/>
              <w:rPr>
                <w:rFonts w:cs="Arial"/>
                <w:b/>
                <w:i/>
                <w:szCs w:val="20"/>
                <w:lang w:val="en-GB"/>
              </w:rPr>
            </w:pPr>
            <w:proofErr w:type="spellStart"/>
            <w:r w:rsidRPr="00AF5E66">
              <w:rPr>
                <w:rFonts w:cs="Arial"/>
                <w:b/>
                <w:i/>
                <w:szCs w:val="20"/>
                <w:lang w:val="en-GB"/>
              </w:rPr>
              <w:t>Univariate</w:t>
            </w:r>
            <w:proofErr w:type="spellEnd"/>
            <w:r w:rsidRPr="00AF5E66">
              <w:rPr>
                <w:rFonts w:cs="Arial"/>
                <w:b/>
                <w:i/>
                <w:szCs w:val="20"/>
                <w:lang w:val="en-GB"/>
              </w:rPr>
              <w:t xml:space="preserve"> Analysis</w:t>
            </w:r>
          </w:p>
        </w:tc>
        <w:tc>
          <w:tcPr>
            <w:tcW w:w="3175" w:type="dxa"/>
          </w:tcPr>
          <w:p w14:paraId="75E0E204" w14:textId="77777777" w:rsidR="005E116C" w:rsidRPr="00AF5E66" w:rsidRDefault="005E116C" w:rsidP="000A4CFC">
            <w:pPr>
              <w:jc w:val="right"/>
              <w:rPr>
                <w:rFonts w:cs="Arial"/>
                <w:b/>
                <w:i/>
                <w:szCs w:val="20"/>
                <w:lang w:val="en-GB"/>
              </w:rPr>
            </w:pPr>
          </w:p>
        </w:tc>
        <w:tc>
          <w:tcPr>
            <w:tcW w:w="1749" w:type="dxa"/>
          </w:tcPr>
          <w:p w14:paraId="4F4BA591" w14:textId="77777777" w:rsidR="005E116C" w:rsidRPr="00AF5E66" w:rsidRDefault="005E116C" w:rsidP="000A4CFC">
            <w:pPr>
              <w:jc w:val="center"/>
              <w:rPr>
                <w:rFonts w:cs="Arial"/>
                <w:b/>
                <w:i/>
                <w:szCs w:val="20"/>
                <w:lang w:val="en-GB"/>
              </w:rPr>
            </w:pPr>
          </w:p>
        </w:tc>
        <w:tc>
          <w:tcPr>
            <w:tcW w:w="2462" w:type="dxa"/>
          </w:tcPr>
          <w:p w14:paraId="241B9E18" w14:textId="77777777" w:rsidR="005E116C" w:rsidRPr="00AF5E66" w:rsidRDefault="005E116C" w:rsidP="000A4CFC">
            <w:pPr>
              <w:rPr>
                <w:rFonts w:cs="Arial"/>
                <w:b/>
                <w:i/>
                <w:szCs w:val="20"/>
                <w:lang w:val="en-GB"/>
              </w:rPr>
            </w:pPr>
          </w:p>
        </w:tc>
      </w:tr>
      <w:tr w:rsidR="005E116C" w:rsidRPr="003638AF" w14:paraId="62361818" w14:textId="77777777" w:rsidTr="000A4CFC">
        <w:tc>
          <w:tcPr>
            <w:tcW w:w="480" w:type="dxa"/>
            <w:tcBorders>
              <w:right w:val="nil"/>
            </w:tcBorders>
          </w:tcPr>
          <w:p w14:paraId="7CB681A6" w14:textId="77777777" w:rsidR="005E116C" w:rsidRPr="003638AF" w:rsidRDefault="005E116C" w:rsidP="000A4CFC">
            <w:pPr>
              <w:jc w:val="left"/>
              <w:rPr>
                <w:rFonts w:cs="Arial"/>
                <w:szCs w:val="20"/>
                <w:lang w:val="en-GB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</w:tcBorders>
          </w:tcPr>
          <w:p w14:paraId="0098B9B1" w14:textId="77777777" w:rsidR="005E116C" w:rsidRPr="003638AF" w:rsidRDefault="005E116C" w:rsidP="000A4CFC">
            <w:pPr>
              <w:jc w:val="left"/>
              <w:rPr>
                <w:rFonts w:cs="Arial"/>
                <w:szCs w:val="20"/>
                <w:lang w:val="en-GB"/>
              </w:rPr>
            </w:pPr>
            <w:r w:rsidRPr="003638AF">
              <w:rPr>
                <w:szCs w:val="20"/>
                <w:lang w:val="en-GB"/>
              </w:rPr>
              <w:t>Contact lens</w:t>
            </w:r>
          </w:p>
        </w:tc>
        <w:tc>
          <w:tcPr>
            <w:tcW w:w="3175" w:type="dxa"/>
          </w:tcPr>
          <w:p w14:paraId="7E185C7E" w14:textId="77777777" w:rsidR="005E116C" w:rsidRPr="003638AF" w:rsidRDefault="005E116C" w:rsidP="000A4CFC">
            <w:pPr>
              <w:jc w:val="right"/>
              <w:rPr>
                <w:rFonts w:cs="Arial"/>
                <w:szCs w:val="20"/>
                <w:lang w:val="en-GB"/>
              </w:rPr>
            </w:pPr>
            <w:r w:rsidRPr="003638AF">
              <w:rPr>
                <w:rFonts w:cs="Arial"/>
                <w:szCs w:val="20"/>
                <w:lang w:val="en-GB"/>
              </w:rPr>
              <w:t>6.00</w:t>
            </w:r>
          </w:p>
        </w:tc>
        <w:tc>
          <w:tcPr>
            <w:tcW w:w="1749" w:type="dxa"/>
          </w:tcPr>
          <w:p w14:paraId="07A13986" w14:textId="77777777" w:rsidR="005E116C" w:rsidRPr="003638AF" w:rsidRDefault="005E116C" w:rsidP="000A4CFC">
            <w:pPr>
              <w:jc w:val="center"/>
              <w:rPr>
                <w:rFonts w:cs="Arial"/>
                <w:szCs w:val="20"/>
                <w:lang w:val="en-GB"/>
              </w:rPr>
            </w:pPr>
            <w:r w:rsidRPr="003638AF">
              <w:rPr>
                <w:rFonts w:cs="Arial"/>
                <w:szCs w:val="20"/>
                <w:lang w:val="en-GB"/>
              </w:rPr>
              <w:t>2.26 – 15.9</w:t>
            </w:r>
          </w:p>
        </w:tc>
        <w:tc>
          <w:tcPr>
            <w:tcW w:w="2462" w:type="dxa"/>
          </w:tcPr>
          <w:p w14:paraId="4F289056" w14:textId="77777777" w:rsidR="005E116C" w:rsidRPr="003638AF" w:rsidRDefault="005E116C" w:rsidP="000A4CFC">
            <w:pPr>
              <w:rPr>
                <w:rFonts w:cs="Arial"/>
                <w:szCs w:val="20"/>
                <w:lang w:val="en-GB"/>
              </w:rPr>
            </w:pPr>
            <w:r w:rsidRPr="003638AF">
              <w:rPr>
                <w:rFonts w:cs="Arial"/>
                <w:szCs w:val="20"/>
                <w:lang w:val="en-GB"/>
              </w:rPr>
              <w:t>0.0003</w:t>
            </w:r>
          </w:p>
        </w:tc>
      </w:tr>
      <w:tr w:rsidR="005E116C" w:rsidRPr="003638AF" w14:paraId="628EB600" w14:textId="77777777" w:rsidTr="000A4CFC">
        <w:tc>
          <w:tcPr>
            <w:tcW w:w="480" w:type="dxa"/>
            <w:tcBorders>
              <w:right w:val="nil"/>
            </w:tcBorders>
          </w:tcPr>
          <w:p w14:paraId="50473D4A" w14:textId="77777777" w:rsidR="005E116C" w:rsidRPr="003638AF" w:rsidRDefault="005E116C" w:rsidP="000A4CFC">
            <w:pPr>
              <w:jc w:val="left"/>
              <w:rPr>
                <w:rFonts w:cs="Arial"/>
                <w:szCs w:val="20"/>
                <w:lang w:val="en-GB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</w:tcBorders>
          </w:tcPr>
          <w:p w14:paraId="5807214A" w14:textId="77777777" w:rsidR="005E116C" w:rsidRPr="003638AF" w:rsidRDefault="005E116C" w:rsidP="000A4CFC">
            <w:pPr>
              <w:jc w:val="left"/>
              <w:rPr>
                <w:rFonts w:cs="Arial"/>
                <w:szCs w:val="20"/>
                <w:lang w:val="en-GB"/>
              </w:rPr>
            </w:pPr>
            <w:r w:rsidRPr="003638AF">
              <w:rPr>
                <w:szCs w:val="20"/>
                <w:lang w:val="en-GB"/>
              </w:rPr>
              <w:t>OSD</w:t>
            </w:r>
          </w:p>
        </w:tc>
        <w:tc>
          <w:tcPr>
            <w:tcW w:w="3175" w:type="dxa"/>
          </w:tcPr>
          <w:p w14:paraId="2494F2D2" w14:textId="77777777" w:rsidR="005E116C" w:rsidRPr="003638AF" w:rsidRDefault="005E116C" w:rsidP="000A4CFC">
            <w:pPr>
              <w:jc w:val="right"/>
              <w:rPr>
                <w:rFonts w:cs="Arial"/>
                <w:szCs w:val="20"/>
                <w:lang w:val="en-GB"/>
              </w:rPr>
            </w:pPr>
            <w:r w:rsidRPr="003638AF">
              <w:rPr>
                <w:rFonts w:cs="Arial"/>
                <w:szCs w:val="20"/>
                <w:lang w:val="en-GB"/>
              </w:rPr>
              <w:t>0.</w:t>
            </w:r>
            <w:r>
              <w:rPr>
                <w:rFonts w:cs="Arial"/>
                <w:szCs w:val="20"/>
                <w:lang w:val="en-GB"/>
              </w:rPr>
              <w:t>09</w:t>
            </w:r>
          </w:p>
        </w:tc>
        <w:tc>
          <w:tcPr>
            <w:tcW w:w="1749" w:type="dxa"/>
          </w:tcPr>
          <w:p w14:paraId="01341B17" w14:textId="77777777" w:rsidR="005E116C" w:rsidRPr="003638AF" w:rsidRDefault="005E116C" w:rsidP="000A4CFC">
            <w:pPr>
              <w:jc w:val="center"/>
              <w:rPr>
                <w:rFonts w:cs="Arial"/>
                <w:szCs w:val="20"/>
                <w:lang w:val="en-GB"/>
              </w:rPr>
            </w:pPr>
            <w:r w:rsidRPr="003638AF">
              <w:rPr>
                <w:rFonts w:cs="Arial"/>
                <w:szCs w:val="20"/>
                <w:lang w:val="en-GB"/>
              </w:rPr>
              <w:t>0.0</w:t>
            </w:r>
            <w:r>
              <w:rPr>
                <w:rFonts w:cs="Arial"/>
                <w:szCs w:val="20"/>
                <w:lang w:val="en-GB"/>
              </w:rPr>
              <w:t>3</w:t>
            </w:r>
            <w:r w:rsidRPr="003638AF">
              <w:rPr>
                <w:rFonts w:cs="Arial"/>
                <w:szCs w:val="20"/>
                <w:lang w:val="en-GB"/>
              </w:rPr>
              <w:t xml:space="preserve"> – 0.2</w:t>
            </w:r>
            <w:r>
              <w:rPr>
                <w:rFonts w:cs="Arial"/>
                <w:szCs w:val="20"/>
                <w:lang w:val="en-GB"/>
              </w:rPr>
              <w:t>4</w:t>
            </w:r>
          </w:p>
        </w:tc>
        <w:tc>
          <w:tcPr>
            <w:tcW w:w="2462" w:type="dxa"/>
          </w:tcPr>
          <w:p w14:paraId="46FFE8B1" w14:textId="77777777" w:rsidR="005E116C" w:rsidRPr="003638AF" w:rsidRDefault="005E116C" w:rsidP="000A4CFC">
            <w:pPr>
              <w:rPr>
                <w:rFonts w:cs="Arial"/>
                <w:szCs w:val="20"/>
                <w:lang w:val="en-GB"/>
              </w:rPr>
            </w:pPr>
            <w:r w:rsidRPr="003638AF">
              <w:rPr>
                <w:rFonts w:cs="Arial"/>
                <w:szCs w:val="20"/>
                <w:lang w:val="en-GB"/>
              </w:rPr>
              <w:t>&lt;0.0001</w:t>
            </w:r>
          </w:p>
        </w:tc>
      </w:tr>
      <w:tr w:rsidR="005E116C" w:rsidRPr="003638AF" w14:paraId="762F8D05" w14:textId="77777777" w:rsidTr="000A4CFC">
        <w:tc>
          <w:tcPr>
            <w:tcW w:w="480" w:type="dxa"/>
            <w:tcBorders>
              <w:right w:val="nil"/>
            </w:tcBorders>
          </w:tcPr>
          <w:p w14:paraId="17E9124B" w14:textId="77777777" w:rsidR="005E116C" w:rsidRPr="003638AF" w:rsidRDefault="005E116C" w:rsidP="000A4CFC">
            <w:pPr>
              <w:jc w:val="left"/>
              <w:rPr>
                <w:rFonts w:cs="Arial"/>
                <w:szCs w:val="20"/>
                <w:lang w:val="en-GB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</w:tcBorders>
          </w:tcPr>
          <w:p w14:paraId="636F7720" w14:textId="77777777" w:rsidR="005E116C" w:rsidRPr="003638AF" w:rsidRDefault="005E116C" w:rsidP="000A4CFC">
            <w:pPr>
              <w:jc w:val="left"/>
              <w:rPr>
                <w:rFonts w:cs="Arial"/>
                <w:szCs w:val="20"/>
                <w:lang w:val="en-GB"/>
              </w:rPr>
            </w:pPr>
            <w:r w:rsidRPr="003638AF">
              <w:rPr>
                <w:szCs w:val="20"/>
                <w:lang w:val="en-GB"/>
              </w:rPr>
              <w:t>Ocular Surgery</w:t>
            </w:r>
          </w:p>
        </w:tc>
        <w:tc>
          <w:tcPr>
            <w:tcW w:w="3175" w:type="dxa"/>
          </w:tcPr>
          <w:p w14:paraId="4639E316" w14:textId="77777777" w:rsidR="005E116C" w:rsidRPr="003638AF" w:rsidRDefault="005E116C" w:rsidP="000A4CFC">
            <w:pPr>
              <w:jc w:val="right"/>
              <w:rPr>
                <w:rFonts w:cs="Arial"/>
                <w:szCs w:val="20"/>
                <w:lang w:val="en-GB"/>
              </w:rPr>
            </w:pPr>
            <w:r w:rsidRPr="003638AF">
              <w:rPr>
                <w:rFonts w:cs="Arial"/>
                <w:szCs w:val="20"/>
                <w:lang w:val="en-GB"/>
              </w:rPr>
              <w:t>0.16</w:t>
            </w:r>
          </w:p>
        </w:tc>
        <w:tc>
          <w:tcPr>
            <w:tcW w:w="1749" w:type="dxa"/>
          </w:tcPr>
          <w:p w14:paraId="35C9A260" w14:textId="77777777" w:rsidR="005E116C" w:rsidRPr="003638AF" w:rsidRDefault="005E116C" w:rsidP="000A4CFC">
            <w:pPr>
              <w:jc w:val="center"/>
              <w:rPr>
                <w:rFonts w:cs="Arial"/>
                <w:szCs w:val="20"/>
                <w:lang w:val="en-GB"/>
              </w:rPr>
            </w:pPr>
            <w:r w:rsidRPr="003638AF">
              <w:rPr>
                <w:rFonts w:cs="Arial"/>
                <w:szCs w:val="20"/>
                <w:lang w:val="en-GB"/>
              </w:rPr>
              <w:t>0.06 – 0.44</w:t>
            </w:r>
          </w:p>
        </w:tc>
        <w:tc>
          <w:tcPr>
            <w:tcW w:w="2462" w:type="dxa"/>
          </w:tcPr>
          <w:p w14:paraId="13671F7C" w14:textId="77777777" w:rsidR="005E116C" w:rsidRPr="003638AF" w:rsidRDefault="005E116C" w:rsidP="000A4CFC">
            <w:pPr>
              <w:rPr>
                <w:rFonts w:cs="Arial"/>
                <w:szCs w:val="20"/>
                <w:lang w:val="en-GB"/>
              </w:rPr>
            </w:pPr>
            <w:r w:rsidRPr="003638AF">
              <w:rPr>
                <w:rFonts w:cs="Arial"/>
                <w:szCs w:val="20"/>
                <w:lang w:val="en-GB"/>
              </w:rPr>
              <w:t>0.0003</w:t>
            </w:r>
          </w:p>
        </w:tc>
      </w:tr>
      <w:tr w:rsidR="005E116C" w:rsidRPr="003638AF" w14:paraId="47533A29" w14:textId="77777777" w:rsidTr="000A4CFC">
        <w:tc>
          <w:tcPr>
            <w:tcW w:w="480" w:type="dxa"/>
            <w:tcBorders>
              <w:right w:val="nil"/>
            </w:tcBorders>
          </w:tcPr>
          <w:p w14:paraId="1941E2C5" w14:textId="77777777" w:rsidR="005E116C" w:rsidRPr="003638AF" w:rsidRDefault="005E116C" w:rsidP="000A4CFC">
            <w:pPr>
              <w:jc w:val="left"/>
              <w:rPr>
                <w:rFonts w:cs="Arial"/>
                <w:szCs w:val="20"/>
                <w:lang w:val="en-GB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</w:tcBorders>
          </w:tcPr>
          <w:p w14:paraId="0FA54D0D" w14:textId="77777777" w:rsidR="005E116C" w:rsidRPr="003638AF" w:rsidRDefault="005E116C" w:rsidP="000A4CFC">
            <w:pPr>
              <w:jc w:val="left"/>
              <w:rPr>
                <w:rFonts w:cs="Arial"/>
                <w:szCs w:val="20"/>
                <w:lang w:val="en-GB"/>
              </w:rPr>
            </w:pPr>
            <w:r w:rsidRPr="003638AF">
              <w:rPr>
                <w:szCs w:val="20"/>
                <w:lang w:val="en-GB"/>
              </w:rPr>
              <w:t>Trauma</w:t>
            </w:r>
          </w:p>
        </w:tc>
        <w:tc>
          <w:tcPr>
            <w:tcW w:w="3175" w:type="dxa"/>
          </w:tcPr>
          <w:p w14:paraId="5389A903" w14:textId="77777777" w:rsidR="005E116C" w:rsidRPr="003638AF" w:rsidRDefault="005E116C" w:rsidP="000A4CFC">
            <w:pPr>
              <w:jc w:val="right"/>
              <w:rPr>
                <w:rFonts w:cs="Arial"/>
                <w:szCs w:val="20"/>
                <w:lang w:val="en-GB"/>
              </w:rPr>
            </w:pPr>
            <w:r w:rsidRPr="003638AF">
              <w:rPr>
                <w:rFonts w:cs="Arial"/>
                <w:szCs w:val="20"/>
                <w:lang w:val="en-GB"/>
              </w:rPr>
              <w:t>0.78</w:t>
            </w:r>
          </w:p>
        </w:tc>
        <w:tc>
          <w:tcPr>
            <w:tcW w:w="1749" w:type="dxa"/>
          </w:tcPr>
          <w:p w14:paraId="6325C841" w14:textId="77777777" w:rsidR="005E116C" w:rsidRPr="003638AF" w:rsidRDefault="005E116C" w:rsidP="000A4CFC">
            <w:pPr>
              <w:jc w:val="center"/>
              <w:rPr>
                <w:rFonts w:cs="Arial"/>
                <w:szCs w:val="20"/>
                <w:lang w:val="en-GB"/>
              </w:rPr>
            </w:pPr>
            <w:r w:rsidRPr="003638AF">
              <w:rPr>
                <w:rFonts w:cs="Arial"/>
                <w:szCs w:val="20"/>
                <w:lang w:val="en-GB"/>
              </w:rPr>
              <w:t>0.22 – 2.77</w:t>
            </w:r>
          </w:p>
        </w:tc>
        <w:tc>
          <w:tcPr>
            <w:tcW w:w="2462" w:type="dxa"/>
          </w:tcPr>
          <w:p w14:paraId="3B806298" w14:textId="77777777" w:rsidR="005E116C" w:rsidRPr="003638AF" w:rsidRDefault="005E116C" w:rsidP="000A4CFC">
            <w:pPr>
              <w:rPr>
                <w:rFonts w:cs="Arial"/>
                <w:szCs w:val="20"/>
                <w:lang w:val="en-GB"/>
              </w:rPr>
            </w:pPr>
            <w:r w:rsidRPr="003638AF">
              <w:rPr>
                <w:rFonts w:cs="Arial"/>
                <w:szCs w:val="20"/>
                <w:lang w:val="en-GB"/>
              </w:rPr>
              <w:t>0.7</w:t>
            </w:r>
          </w:p>
        </w:tc>
      </w:tr>
      <w:tr w:rsidR="005E116C" w:rsidRPr="003638AF" w14:paraId="20C4DABB" w14:textId="77777777" w:rsidTr="000A4CFC">
        <w:tc>
          <w:tcPr>
            <w:tcW w:w="480" w:type="dxa"/>
            <w:tcBorders>
              <w:right w:val="nil"/>
            </w:tcBorders>
          </w:tcPr>
          <w:p w14:paraId="5EEB01AC" w14:textId="77777777" w:rsidR="005E116C" w:rsidRPr="003638AF" w:rsidRDefault="005E116C" w:rsidP="000A4CFC">
            <w:pPr>
              <w:jc w:val="left"/>
              <w:rPr>
                <w:rFonts w:cs="Arial"/>
                <w:szCs w:val="20"/>
                <w:lang w:val="en-GB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</w:tcBorders>
          </w:tcPr>
          <w:p w14:paraId="78AC07F6" w14:textId="77777777" w:rsidR="005E116C" w:rsidRPr="003638AF" w:rsidRDefault="005E116C" w:rsidP="000A4CFC">
            <w:pPr>
              <w:jc w:val="left"/>
              <w:rPr>
                <w:rFonts w:cs="Arial"/>
                <w:szCs w:val="20"/>
                <w:lang w:val="en-GB"/>
              </w:rPr>
            </w:pPr>
            <w:r w:rsidRPr="003638AF">
              <w:rPr>
                <w:szCs w:val="20"/>
                <w:lang w:val="en-GB"/>
              </w:rPr>
              <w:t xml:space="preserve">Prior steroid use </w:t>
            </w:r>
          </w:p>
        </w:tc>
        <w:tc>
          <w:tcPr>
            <w:tcW w:w="3175" w:type="dxa"/>
          </w:tcPr>
          <w:p w14:paraId="7ABA5875" w14:textId="77777777" w:rsidR="005E116C" w:rsidRPr="003638AF" w:rsidRDefault="005E116C" w:rsidP="000A4CFC">
            <w:pPr>
              <w:jc w:val="right"/>
              <w:rPr>
                <w:rFonts w:cs="Arial"/>
                <w:szCs w:val="20"/>
                <w:lang w:val="en-GB"/>
              </w:rPr>
            </w:pPr>
            <w:r w:rsidRPr="003638AF">
              <w:rPr>
                <w:rFonts w:cs="Arial"/>
                <w:szCs w:val="20"/>
                <w:lang w:val="en-GB"/>
              </w:rPr>
              <w:t>0.18</w:t>
            </w:r>
          </w:p>
        </w:tc>
        <w:tc>
          <w:tcPr>
            <w:tcW w:w="1749" w:type="dxa"/>
          </w:tcPr>
          <w:p w14:paraId="59E07684" w14:textId="77777777" w:rsidR="005E116C" w:rsidRPr="003638AF" w:rsidRDefault="005E116C" w:rsidP="000A4CFC">
            <w:pPr>
              <w:jc w:val="center"/>
              <w:rPr>
                <w:rFonts w:cs="Arial"/>
                <w:szCs w:val="20"/>
                <w:lang w:val="en-GB"/>
              </w:rPr>
            </w:pPr>
            <w:r w:rsidRPr="003638AF">
              <w:rPr>
                <w:rFonts w:cs="Arial"/>
                <w:szCs w:val="20"/>
                <w:lang w:val="en-GB"/>
              </w:rPr>
              <w:t>0.07 – 0.46</w:t>
            </w:r>
          </w:p>
        </w:tc>
        <w:tc>
          <w:tcPr>
            <w:tcW w:w="2462" w:type="dxa"/>
          </w:tcPr>
          <w:p w14:paraId="132F8318" w14:textId="77777777" w:rsidR="005E116C" w:rsidRPr="003638AF" w:rsidRDefault="005E116C" w:rsidP="000A4CFC">
            <w:pPr>
              <w:rPr>
                <w:rFonts w:cs="Arial"/>
                <w:szCs w:val="20"/>
                <w:lang w:val="en-GB"/>
              </w:rPr>
            </w:pPr>
            <w:r w:rsidRPr="003638AF">
              <w:rPr>
                <w:rFonts w:cs="Arial"/>
                <w:szCs w:val="20"/>
                <w:lang w:val="en-GB"/>
              </w:rPr>
              <w:t>0.0003</w:t>
            </w:r>
          </w:p>
        </w:tc>
      </w:tr>
      <w:tr w:rsidR="005E116C" w:rsidRPr="00AF5E66" w14:paraId="5ABBD7D2" w14:textId="77777777" w:rsidTr="000A4CFC">
        <w:tc>
          <w:tcPr>
            <w:tcW w:w="5637" w:type="dxa"/>
            <w:gridSpan w:val="3"/>
            <w:tcBorders>
              <w:top w:val="nil"/>
              <w:bottom w:val="nil"/>
            </w:tcBorders>
          </w:tcPr>
          <w:p w14:paraId="3B07F573" w14:textId="77777777" w:rsidR="005E116C" w:rsidRPr="00AF5E66" w:rsidRDefault="005E116C" w:rsidP="000A4CFC">
            <w:pPr>
              <w:jc w:val="left"/>
              <w:rPr>
                <w:rFonts w:cs="Arial"/>
                <w:b/>
                <w:i/>
                <w:szCs w:val="20"/>
                <w:lang w:val="en-GB"/>
              </w:rPr>
            </w:pPr>
            <w:r w:rsidRPr="00AF5E66">
              <w:rPr>
                <w:rFonts w:cs="Arial"/>
                <w:b/>
                <w:i/>
                <w:szCs w:val="20"/>
                <w:lang w:val="en-GB"/>
              </w:rPr>
              <w:t>Multivariable logistic regression model</w:t>
            </w:r>
          </w:p>
        </w:tc>
        <w:tc>
          <w:tcPr>
            <w:tcW w:w="1749" w:type="dxa"/>
          </w:tcPr>
          <w:p w14:paraId="3B601B7D" w14:textId="77777777" w:rsidR="005E116C" w:rsidRPr="00AF5E66" w:rsidRDefault="005E116C" w:rsidP="000A4CFC">
            <w:pPr>
              <w:jc w:val="center"/>
              <w:rPr>
                <w:rFonts w:cs="Arial"/>
                <w:b/>
                <w:i/>
                <w:szCs w:val="20"/>
                <w:lang w:val="en-GB"/>
              </w:rPr>
            </w:pPr>
          </w:p>
        </w:tc>
        <w:tc>
          <w:tcPr>
            <w:tcW w:w="2462" w:type="dxa"/>
          </w:tcPr>
          <w:p w14:paraId="710B54A9" w14:textId="77777777" w:rsidR="005E116C" w:rsidRPr="00AF5E66" w:rsidRDefault="005E116C" w:rsidP="000A4CFC">
            <w:pPr>
              <w:rPr>
                <w:rFonts w:cs="Arial"/>
                <w:b/>
                <w:i/>
                <w:szCs w:val="20"/>
                <w:lang w:val="en-GB"/>
              </w:rPr>
            </w:pPr>
          </w:p>
        </w:tc>
      </w:tr>
      <w:tr w:rsidR="005E116C" w:rsidRPr="003638AF" w14:paraId="1E77CCF2" w14:textId="77777777" w:rsidTr="000A4CFC">
        <w:tc>
          <w:tcPr>
            <w:tcW w:w="480" w:type="dxa"/>
            <w:tcBorders>
              <w:right w:val="nil"/>
            </w:tcBorders>
          </w:tcPr>
          <w:p w14:paraId="73537A03" w14:textId="77777777" w:rsidR="005E116C" w:rsidRPr="003638AF" w:rsidRDefault="005E116C" w:rsidP="000A4CFC">
            <w:pPr>
              <w:jc w:val="left"/>
              <w:rPr>
                <w:rFonts w:cs="Arial"/>
                <w:szCs w:val="20"/>
                <w:lang w:val="en-GB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</w:tcBorders>
          </w:tcPr>
          <w:p w14:paraId="647CC66A" w14:textId="77777777" w:rsidR="005E116C" w:rsidRPr="003638AF" w:rsidRDefault="005E116C" w:rsidP="000A4CFC">
            <w:pPr>
              <w:jc w:val="left"/>
              <w:rPr>
                <w:rFonts w:cs="Arial"/>
                <w:szCs w:val="20"/>
                <w:lang w:val="en-GB"/>
              </w:rPr>
            </w:pPr>
            <w:r w:rsidRPr="003638AF">
              <w:rPr>
                <w:szCs w:val="20"/>
                <w:lang w:val="en-GB"/>
              </w:rPr>
              <w:t>Contact lens</w:t>
            </w:r>
          </w:p>
        </w:tc>
        <w:tc>
          <w:tcPr>
            <w:tcW w:w="3175" w:type="dxa"/>
          </w:tcPr>
          <w:p w14:paraId="21D4BE21" w14:textId="77777777" w:rsidR="005E116C" w:rsidRPr="003638AF" w:rsidRDefault="005E116C" w:rsidP="000A4CFC">
            <w:pPr>
              <w:jc w:val="right"/>
              <w:rPr>
                <w:rFonts w:cs="Arial"/>
                <w:szCs w:val="20"/>
                <w:lang w:val="en-GB"/>
              </w:rPr>
            </w:pPr>
            <w:r w:rsidRPr="003638AF">
              <w:rPr>
                <w:rFonts w:cs="Arial"/>
                <w:szCs w:val="20"/>
                <w:lang w:val="en-GB"/>
              </w:rPr>
              <w:t>4.</w:t>
            </w:r>
            <w:r>
              <w:rPr>
                <w:rFonts w:cs="Arial"/>
                <w:szCs w:val="20"/>
                <w:lang w:val="en-GB"/>
              </w:rPr>
              <w:t>35</w:t>
            </w:r>
          </w:p>
        </w:tc>
        <w:tc>
          <w:tcPr>
            <w:tcW w:w="1749" w:type="dxa"/>
          </w:tcPr>
          <w:p w14:paraId="798EC7DC" w14:textId="77777777" w:rsidR="005E116C" w:rsidRPr="003638AF" w:rsidRDefault="005E116C" w:rsidP="000A4CFC">
            <w:pPr>
              <w:jc w:val="center"/>
              <w:rPr>
                <w:rFonts w:cs="Arial"/>
                <w:szCs w:val="20"/>
                <w:lang w:val="en-GB"/>
              </w:rPr>
            </w:pPr>
            <w:r w:rsidRPr="003638AF">
              <w:rPr>
                <w:rFonts w:cs="Arial"/>
                <w:szCs w:val="20"/>
                <w:lang w:val="en-GB"/>
              </w:rPr>
              <w:t>1.</w:t>
            </w:r>
            <w:r>
              <w:rPr>
                <w:rFonts w:cs="Arial"/>
                <w:szCs w:val="20"/>
                <w:lang w:val="en-GB"/>
              </w:rPr>
              <w:t>50</w:t>
            </w:r>
            <w:r w:rsidRPr="003638AF">
              <w:rPr>
                <w:rFonts w:cs="Arial"/>
                <w:szCs w:val="20"/>
                <w:lang w:val="en-GB"/>
              </w:rPr>
              <w:t xml:space="preserve"> – 1</w:t>
            </w:r>
            <w:r>
              <w:rPr>
                <w:rFonts w:cs="Arial"/>
                <w:szCs w:val="20"/>
                <w:lang w:val="en-GB"/>
              </w:rPr>
              <w:t>2.7</w:t>
            </w:r>
          </w:p>
        </w:tc>
        <w:tc>
          <w:tcPr>
            <w:tcW w:w="2462" w:type="dxa"/>
          </w:tcPr>
          <w:p w14:paraId="759634E3" w14:textId="77777777" w:rsidR="005E116C" w:rsidRPr="003638AF" w:rsidRDefault="005E116C" w:rsidP="000A4CFC">
            <w:pPr>
              <w:rPr>
                <w:rFonts w:cs="Arial"/>
                <w:szCs w:val="20"/>
                <w:lang w:val="en-GB"/>
              </w:rPr>
            </w:pPr>
            <w:r w:rsidRPr="003638AF">
              <w:rPr>
                <w:rFonts w:cs="Arial"/>
                <w:szCs w:val="20"/>
                <w:lang w:val="en-GB"/>
              </w:rPr>
              <w:t>0.00</w:t>
            </w:r>
            <w:r>
              <w:rPr>
                <w:rFonts w:cs="Arial"/>
                <w:szCs w:val="20"/>
                <w:lang w:val="en-GB"/>
              </w:rPr>
              <w:t>70</w:t>
            </w:r>
          </w:p>
        </w:tc>
      </w:tr>
      <w:tr w:rsidR="005E116C" w:rsidRPr="003638AF" w14:paraId="1BD33AB4" w14:textId="77777777" w:rsidTr="000A4CFC">
        <w:tc>
          <w:tcPr>
            <w:tcW w:w="480" w:type="dxa"/>
            <w:tcBorders>
              <w:right w:val="nil"/>
            </w:tcBorders>
          </w:tcPr>
          <w:p w14:paraId="74FE29B7" w14:textId="77777777" w:rsidR="005E116C" w:rsidRPr="003638AF" w:rsidRDefault="005E116C" w:rsidP="000A4CFC">
            <w:pPr>
              <w:jc w:val="left"/>
              <w:rPr>
                <w:rFonts w:cs="Arial"/>
                <w:szCs w:val="20"/>
                <w:lang w:val="en-GB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</w:tcBorders>
          </w:tcPr>
          <w:p w14:paraId="55934E76" w14:textId="77777777" w:rsidR="005E116C" w:rsidRPr="003638AF" w:rsidRDefault="005E116C" w:rsidP="000A4CFC">
            <w:pPr>
              <w:jc w:val="left"/>
              <w:rPr>
                <w:rFonts w:cs="Arial"/>
                <w:szCs w:val="20"/>
                <w:lang w:val="en-GB"/>
              </w:rPr>
            </w:pPr>
            <w:r w:rsidRPr="003638AF">
              <w:rPr>
                <w:szCs w:val="20"/>
                <w:lang w:val="en-GB"/>
              </w:rPr>
              <w:t>OSD</w:t>
            </w:r>
          </w:p>
        </w:tc>
        <w:tc>
          <w:tcPr>
            <w:tcW w:w="3175" w:type="dxa"/>
          </w:tcPr>
          <w:p w14:paraId="0F35DDCF" w14:textId="77777777" w:rsidR="005E116C" w:rsidRPr="003638AF" w:rsidRDefault="005E116C" w:rsidP="000A4CFC">
            <w:pPr>
              <w:jc w:val="right"/>
              <w:rPr>
                <w:rFonts w:cs="Arial"/>
                <w:szCs w:val="20"/>
                <w:lang w:val="en-GB"/>
              </w:rPr>
            </w:pPr>
            <w:r w:rsidRPr="003638AF">
              <w:rPr>
                <w:rFonts w:cs="Arial"/>
                <w:szCs w:val="20"/>
                <w:lang w:val="en-GB"/>
              </w:rPr>
              <w:t>0.1</w:t>
            </w:r>
            <w:r>
              <w:rPr>
                <w:rFonts w:cs="Arial"/>
                <w:szCs w:val="20"/>
                <w:lang w:val="en-GB"/>
              </w:rPr>
              <w:t>1</w:t>
            </w:r>
          </w:p>
        </w:tc>
        <w:tc>
          <w:tcPr>
            <w:tcW w:w="1749" w:type="dxa"/>
          </w:tcPr>
          <w:p w14:paraId="208B18FB" w14:textId="77777777" w:rsidR="005E116C" w:rsidRPr="003638AF" w:rsidRDefault="005E116C" w:rsidP="000A4CFC">
            <w:pPr>
              <w:jc w:val="center"/>
              <w:rPr>
                <w:rFonts w:cs="Arial"/>
                <w:szCs w:val="20"/>
                <w:lang w:val="en-GB"/>
              </w:rPr>
            </w:pPr>
            <w:r w:rsidRPr="003638AF">
              <w:rPr>
                <w:rFonts w:cs="Arial"/>
                <w:szCs w:val="20"/>
                <w:lang w:val="en-GB"/>
              </w:rPr>
              <w:t>0.04 – 0.</w:t>
            </w:r>
            <w:r>
              <w:rPr>
                <w:rFonts w:cs="Arial"/>
                <w:szCs w:val="20"/>
                <w:lang w:val="en-GB"/>
              </w:rPr>
              <w:t>33</w:t>
            </w:r>
          </w:p>
        </w:tc>
        <w:tc>
          <w:tcPr>
            <w:tcW w:w="2462" w:type="dxa"/>
          </w:tcPr>
          <w:p w14:paraId="134A134D" w14:textId="77777777" w:rsidR="005E116C" w:rsidRPr="003638AF" w:rsidRDefault="005E116C" w:rsidP="000A4CFC">
            <w:pPr>
              <w:rPr>
                <w:rFonts w:cs="Arial"/>
                <w:szCs w:val="20"/>
                <w:lang w:val="en-GB"/>
              </w:rPr>
            </w:pPr>
            <w:r w:rsidRPr="003638AF">
              <w:rPr>
                <w:rFonts w:cs="Arial"/>
                <w:szCs w:val="20"/>
                <w:lang w:val="en-GB"/>
              </w:rPr>
              <w:t>0.0001</w:t>
            </w:r>
          </w:p>
        </w:tc>
      </w:tr>
      <w:tr w:rsidR="005E116C" w:rsidRPr="003638AF" w14:paraId="3E275F3E" w14:textId="77777777" w:rsidTr="000A4CFC">
        <w:tc>
          <w:tcPr>
            <w:tcW w:w="480" w:type="dxa"/>
            <w:tcBorders>
              <w:right w:val="nil"/>
            </w:tcBorders>
          </w:tcPr>
          <w:p w14:paraId="117FDB0B" w14:textId="77777777" w:rsidR="005E116C" w:rsidRPr="003638AF" w:rsidRDefault="005E116C" w:rsidP="000A4CFC">
            <w:pPr>
              <w:jc w:val="left"/>
              <w:rPr>
                <w:rFonts w:cs="Arial"/>
                <w:szCs w:val="20"/>
                <w:lang w:val="en-GB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</w:tcBorders>
          </w:tcPr>
          <w:p w14:paraId="7102EBB1" w14:textId="77777777" w:rsidR="005E116C" w:rsidRPr="003638AF" w:rsidRDefault="005E116C" w:rsidP="000A4CFC">
            <w:pPr>
              <w:jc w:val="left"/>
              <w:rPr>
                <w:rFonts w:cs="Arial"/>
                <w:szCs w:val="20"/>
                <w:lang w:val="en-GB"/>
              </w:rPr>
            </w:pPr>
          </w:p>
        </w:tc>
        <w:tc>
          <w:tcPr>
            <w:tcW w:w="3175" w:type="dxa"/>
          </w:tcPr>
          <w:p w14:paraId="1818D612" w14:textId="77777777" w:rsidR="005E116C" w:rsidRPr="003638AF" w:rsidRDefault="005E116C" w:rsidP="000A4CFC">
            <w:pPr>
              <w:jc w:val="right"/>
              <w:rPr>
                <w:rFonts w:cs="Arial"/>
                <w:szCs w:val="20"/>
                <w:lang w:val="en-GB"/>
              </w:rPr>
            </w:pPr>
          </w:p>
        </w:tc>
        <w:tc>
          <w:tcPr>
            <w:tcW w:w="1749" w:type="dxa"/>
          </w:tcPr>
          <w:p w14:paraId="0BD93241" w14:textId="77777777" w:rsidR="005E116C" w:rsidRPr="003638AF" w:rsidRDefault="005E116C" w:rsidP="000A4CFC">
            <w:pPr>
              <w:jc w:val="center"/>
              <w:rPr>
                <w:rFonts w:cs="Arial"/>
                <w:szCs w:val="20"/>
                <w:lang w:val="en-GB"/>
              </w:rPr>
            </w:pPr>
          </w:p>
        </w:tc>
        <w:tc>
          <w:tcPr>
            <w:tcW w:w="2462" w:type="dxa"/>
          </w:tcPr>
          <w:p w14:paraId="2669A68E" w14:textId="77777777" w:rsidR="005E116C" w:rsidRPr="003638AF" w:rsidRDefault="005E116C" w:rsidP="000A4CFC">
            <w:pPr>
              <w:rPr>
                <w:rFonts w:cs="Arial"/>
                <w:szCs w:val="20"/>
                <w:lang w:val="en-GB"/>
              </w:rPr>
            </w:pPr>
          </w:p>
        </w:tc>
      </w:tr>
      <w:tr w:rsidR="005E116C" w:rsidRPr="00AF5E66" w14:paraId="00C569FD" w14:textId="77777777" w:rsidTr="000A4CFC">
        <w:tc>
          <w:tcPr>
            <w:tcW w:w="5637" w:type="dxa"/>
            <w:gridSpan w:val="3"/>
            <w:tcBorders>
              <w:top w:val="nil"/>
              <w:bottom w:val="nil"/>
            </w:tcBorders>
          </w:tcPr>
          <w:p w14:paraId="077D9635" w14:textId="77777777" w:rsidR="005E116C" w:rsidRPr="00AF5E66" w:rsidRDefault="005E116C" w:rsidP="000A4CFC">
            <w:pPr>
              <w:jc w:val="left"/>
              <w:rPr>
                <w:rFonts w:cs="Arial"/>
                <w:b/>
                <w:szCs w:val="20"/>
                <w:lang w:val="en-GB"/>
              </w:rPr>
            </w:pPr>
            <w:r>
              <w:rPr>
                <w:rFonts w:cs="Arial"/>
                <w:b/>
                <w:szCs w:val="20"/>
                <w:lang w:val="en-GB"/>
              </w:rPr>
              <w:t xml:space="preserve">(B) </w:t>
            </w:r>
            <w:r w:rsidRPr="00AF5E66">
              <w:rPr>
                <w:rFonts w:cs="Arial"/>
                <w:b/>
                <w:szCs w:val="20"/>
                <w:lang w:val="en-GB"/>
              </w:rPr>
              <w:t>UK Acquired Cases</w:t>
            </w:r>
            <w:r>
              <w:rPr>
                <w:rFonts w:cs="Arial"/>
                <w:b/>
                <w:szCs w:val="20"/>
                <w:lang w:val="en-GB"/>
              </w:rPr>
              <w:t xml:space="preserve"> Only</w:t>
            </w:r>
          </w:p>
        </w:tc>
        <w:tc>
          <w:tcPr>
            <w:tcW w:w="1749" w:type="dxa"/>
          </w:tcPr>
          <w:p w14:paraId="77F82A12" w14:textId="77777777" w:rsidR="005E116C" w:rsidRPr="00AF5E66" w:rsidRDefault="005E116C" w:rsidP="000A4CFC">
            <w:pPr>
              <w:jc w:val="center"/>
              <w:rPr>
                <w:rFonts w:cs="Arial"/>
                <w:b/>
                <w:szCs w:val="20"/>
                <w:lang w:val="en-GB"/>
              </w:rPr>
            </w:pPr>
          </w:p>
        </w:tc>
        <w:tc>
          <w:tcPr>
            <w:tcW w:w="2462" w:type="dxa"/>
          </w:tcPr>
          <w:p w14:paraId="0672E4EF" w14:textId="77777777" w:rsidR="005E116C" w:rsidRPr="00AF5E66" w:rsidRDefault="005E116C" w:rsidP="000A4CFC">
            <w:pPr>
              <w:rPr>
                <w:rFonts w:cs="Arial"/>
                <w:b/>
                <w:szCs w:val="20"/>
                <w:lang w:val="en-GB"/>
              </w:rPr>
            </w:pPr>
          </w:p>
        </w:tc>
      </w:tr>
      <w:tr w:rsidR="005E116C" w:rsidRPr="00AF5E66" w14:paraId="6FBB6C89" w14:textId="77777777" w:rsidTr="000A4CFC">
        <w:tc>
          <w:tcPr>
            <w:tcW w:w="2462" w:type="dxa"/>
            <w:gridSpan w:val="2"/>
            <w:tcBorders>
              <w:top w:val="nil"/>
              <w:bottom w:val="nil"/>
            </w:tcBorders>
          </w:tcPr>
          <w:p w14:paraId="307FB520" w14:textId="77777777" w:rsidR="005E116C" w:rsidRPr="00AF5E66" w:rsidRDefault="005E116C" w:rsidP="000A4CFC">
            <w:pPr>
              <w:jc w:val="left"/>
              <w:rPr>
                <w:rFonts w:cs="Arial"/>
                <w:b/>
                <w:i/>
                <w:szCs w:val="20"/>
                <w:lang w:val="en-GB"/>
              </w:rPr>
            </w:pPr>
            <w:proofErr w:type="spellStart"/>
            <w:r w:rsidRPr="00AF5E66">
              <w:rPr>
                <w:rFonts w:cs="Arial"/>
                <w:b/>
                <w:i/>
                <w:szCs w:val="20"/>
                <w:lang w:val="en-GB"/>
              </w:rPr>
              <w:t>Univariate</w:t>
            </w:r>
            <w:proofErr w:type="spellEnd"/>
            <w:r w:rsidRPr="00AF5E66">
              <w:rPr>
                <w:rFonts w:cs="Arial"/>
                <w:b/>
                <w:i/>
                <w:szCs w:val="20"/>
                <w:lang w:val="en-GB"/>
              </w:rPr>
              <w:t xml:space="preserve"> Analysis</w:t>
            </w:r>
          </w:p>
        </w:tc>
        <w:tc>
          <w:tcPr>
            <w:tcW w:w="3175" w:type="dxa"/>
          </w:tcPr>
          <w:p w14:paraId="2E545888" w14:textId="77777777" w:rsidR="005E116C" w:rsidRPr="00AF5E66" w:rsidRDefault="005E116C" w:rsidP="000A4CFC">
            <w:pPr>
              <w:jc w:val="right"/>
              <w:rPr>
                <w:rFonts w:cs="Arial"/>
                <w:b/>
                <w:i/>
                <w:szCs w:val="20"/>
                <w:lang w:val="en-GB"/>
              </w:rPr>
            </w:pPr>
          </w:p>
        </w:tc>
        <w:tc>
          <w:tcPr>
            <w:tcW w:w="1749" w:type="dxa"/>
          </w:tcPr>
          <w:p w14:paraId="74D51875" w14:textId="77777777" w:rsidR="005E116C" w:rsidRPr="00AF5E66" w:rsidRDefault="005E116C" w:rsidP="000A4CFC">
            <w:pPr>
              <w:jc w:val="center"/>
              <w:rPr>
                <w:rFonts w:cs="Arial"/>
                <w:b/>
                <w:i/>
                <w:szCs w:val="20"/>
                <w:lang w:val="en-GB"/>
              </w:rPr>
            </w:pPr>
          </w:p>
        </w:tc>
        <w:tc>
          <w:tcPr>
            <w:tcW w:w="2462" w:type="dxa"/>
          </w:tcPr>
          <w:p w14:paraId="2E1827CB" w14:textId="77777777" w:rsidR="005E116C" w:rsidRPr="00AF5E66" w:rsidRDefault="005E116C" w:rsidP="000A4CFC">
            <w:pPr>
              <w:rPr>
                <w:rFonts w:cs="Arial"/>
                <w:b/>
                <w:i/>
                <w:szCs w:val="20"/>
                <w:lang w:val="en-GB"/>
              </w:rPr>
            </w:pPr>
          </w:p>
        </w:tc>
      </w:tr>
      <w:tr w:rsidR="005E116C" w:rsidRPr="003638AF" w14:paraId="70285E8D" w14:textId="77777777" w:rsidTr="000A4CFC">
        <w:tc>
          <w:tcPr>
            <w:tcW w:w="480" w:type="dxa"/>
            <w:tcBorders>
              <w:right w:val="nil"/>
            </w:tcBorders>
          </w:tcPr>
          <w:p w14:paraId="043FC327" w14:textId="77777777" w:rsidR="005E116C" w:rsidRPr="003638AF" w:rsidRDefault="005E116C" w:rsidP="000A4CFC">
            <w:pPr>
              <w:jc w:val="left"/>
              <w:rPr>
                <w:rFonts w:cs="Arial"/>
                <w:szCs w:val="20"/>
                <w:lang w:val="en-GB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</w:tcBorders>
          </w:tcPr>
          <w:p w14:paraId="1D2E5A8E" w14:textId="77777777" w:rsidR="005E116C" w:rsidRPr="003638AF" w:rsidRDefault="005E116C" w:rsidP="000A4CFC">
            <w:pPr>
              <w:jc w:val="left"/>
              <w:rPr>
                <w:rFonts w:cs="Arial"/>
                <w:szCs w:val="20"/>
                <w:lang w:val="en-GB"/>
              </w:rPr>
            </w:pPr>
            <w:r w:rsidRPr="003638AF">
              <w:rPr>
                <w:szCs w:val="20"/>
                <w:lang w:val="en-GB"/>
              </w:rPr>
              <w:t>Contact lens</w:t>
            </w:r>
          </w:p>
        </w:tc>
        <w:tc>
          <w:tcPr>
            <w:tcW w:w="3175" w:type="dxa"/>
          </w:tcPr>
          <w:p w14:paraId="1654B395" w14:textId="77777777" w:rsidR="005E116C" w:rsidRPr="003638AF" w:rsidRDefault="005E116C" w:rsidP="000A4CFC">
            <w:pPr>
              <w:jc w:val="right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6.30</w:t>
            </w:r>
          </w:p>
        </w:tc>
        <w:tc>
          <w:tcPr>
            <w:tcW w:w="1749" w:type="dxa"/>
          </w:tcPr>
          <w:p w14:paraId="4A7A253C" w14:textId="77777777" w:rsidR="005E116C" w:rsidRPr="003638AF" w:rsidRDefault="005E116C" w:rsidP="000A4CFC">
            <w:pPr>
              <w:jc w:val="center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2.16 – 18.3</w:t>
            </w:r>
          </w:p>
        </w:tc>
        <w:tc>
          <w:tcPr>
            <w:tcW w:w="2462" w:type="dxa"/>
          </w:tcPr>
          <w:p w14:paraId="4AF33AEC" w14:textId="77777777" w:rsidR="005E116C" w:rsidRPr="003638AF" w:rsidRDefault="005E116C" w:rsidP="000A4CFC">
            <w:pPr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0.0007</w:t>
            </w:r>
          </w:p>
        </w:tc>
      </w:tr>
      <w:tr w:rsidR="005E116C" w:rsidRPr="003638AF" w14:paraId="64DC8196" w14:textId="77777777" w:rsidTr="000A4CFC">
        <w:tc>
          <w:tcPr>
            <w:tcW w:w="480" w:type="dxa"/>
            <w:tcBorders>
              <w:right w:val="nil"/>
            </w:tcBorders>
          </w:tcPr>
          <w:p w14:paraId="57C039DD" w14:textId="77777777" w:rsidR="005E116C" w:rsidRPr="003638AF" w:rsidRDefault="005E116C" w:rsidP="000A4CFC">
            <w:pPr>
              <w:jc w:val="left"/>
              <w:rPr>
                <w:rFonts w:cs="Arial"/>
                <w:szCs w:val="20"/>
                <w:lang w:val="en-GB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</w:tcBorders>
          </w:tcPr>
          <w:p w14:paraId="0478A9D5" w14:textId="77777777" w:rsidR="005E116C" w:rsidRPr="003638AF" w:rsidRDefault="005E116C" w:rsidP="000A4CFC">
            <w:pPr>
              <w:jc w:val="left"/>
              <w:rPr>
                <w:rFonts w:cs="Arial"/>
                <w:szCs w:val="20"/>
                <w:lang w:val="en-GB"/>
              </w:rPr>
            </w:pPr>
            <w:r w:rsidRPr="003638AF">
              <w:rPr>
                <w:szCs w:val="20"/>
                <w:lang w:val="en-GB"/>
              </w:rPr>
              <w:t>OSD</w:t>
            </w:r>
          </w:p>
        </w:tc>
        <w:tc>
          <w:tcPr>
            <w:tcW w:w="3175" w:type="dxa"/>
          </w:tcPr>
          <w:p w14:paraId="2417FBFD" w14:textId="77777777" w:rsidR="005E116C" w:rsidRPr="003638AF" w:rsidRDefault="005E116C" w:rsidP="000A4CFC">
            <w:pPr>
              <w:jc w:val="right"/>
              <w:rPr>
                <w:rFonts w:cs="Arial"/>
                <w:szCs w:val="20"/>
                <w:lang w:val="en-GB"/>
              </w:rPr>
            </w:pPr>
            <w:r w:rsidRPr="003638AF">
              <w:rPr>
                <w:rFonts w:cs="Arial"/>
                <w:szCs w:val="20"/>
                <w:lang w:val="en-GB"/>
              </w:rPr>
              <w:t>0.</w:t>
            </w:r>
            <w:r>
              <w:rPr>
                <w:rFonts w:cs="Arial"/>
                <w:szCs w:val="20"/>
                <w:lang w:val="en-GB"/>
              </w:rPr>
              <w:t>09</w:t>
            </w:r>
          </w:p>
        </w:tc>
        <w:tc>
          <w:tcPr>
            <w:tcW w:w="1749" w:type="dxa"/>
          </w:tcPr>
          <w:p w14:paraId="472AE7CF" w14:textId="77777777" w:rsidR="005E116C" w:rsidRPr="003638AF" w:rsidRDefault="005E116C" w:rsidP="000A4CFC">
            <w:pPr>
              <w:jc w:val="center"/>
              <w:rPr>
                <w:rFonts w:cs="Arial"/>
                <w:szCs w:val="20"/>
                <w:lang w:val="en-GB"/>
              </w:rPr>
            </w:pPr>
            <w:r w:rsidRPr="003638AF">
              <w:rPr>
                <w:rFonts w:cs="Arial"/>
                <w:szCs w:val="20"/>
                <w:lang w:val="en-GB"/>
              </w:rPr>
              <w:t>0.0</w:t>
            </w:r>
            <w:r>
              <w:rPr>
                <w:rFonts w:cs="Arial"/>
                <w:szCs w:val="20"/>
                <w:lang w:val="en-GB"/>
              </w:rPr>
              <w:t>3</w:t>
            </w:r>
            <w:r w:rsidRPr="003638AF">
              <w:rPr>
                <w:rFonts w:cs="Arial"/>
                <w:szCs w:val="20"/>
                <w:lang w:val="en-GB"/>
              </w:rPr>
              <w:t xml:space="preserve"> – 0.2</w:t>
            </w:r>
            <w:r>
              <w:rPr>
                <w:rFonts w:cs="Arial"/>
                <w:szCs w:val="20"/>
                <w:lang w:val="en-GB"/>
              </w:rPr>
              <w:t>8</w:t>
            </w:r>
          </w:p>
        </w:tc>
        <w:tc>
          <w:tcPr>
            <w:tcW w:w="2462" w:type="dxa"/>
          </w:tcPr>
          <w:p w14:paraId="540BD44D" w14:textId="77777777" w:rsidR="005E116C" w:rsidRPr="003638AF" w:rsidRDefault="005E116C" w:rsidP="000A4CFC">
            <w:pPr>
              <w:rPr>
                <w:rFonts w:cs="Arial"/>
                <w:szCs w:val="20"/>
                <w:lang w:val="en-GB"/>
              </w:rPr>
            </w:pPr>
            <w:r w:rsidRPr="003638AF">
              <w:rPr>
                <w:rFonts w:cs="Arial"/>
                <w:szCs w:val="20"/>
                <w:lang w:val="en-GB"/>
              </w:rPr>
              <w:t>&lt;0.0001</w:t>
            </w:r>
          </w:p>
        </w:tc>
      </w:tr>
      <w:tr w:rsidR="005E116C" w:rsidRPr="003638AF" w14:paraId="1E371ACA" w14:textId="77777777" w:rsidTr="000A4CFC">
        <w:tc>
          <w:tcPr>
            <w:tcW w:w="480" w:type="dxa"/>
            <w:tcBorders>
              <w:right w:val="nil"/>
            </w:tcBorders>
          </w:tcPr>
          <w:p w14:paraId="7A643BBE" w14:textId="77777777" w:rsidR="005E116C" w:rsidRPr="003638AF" w:rsidRDefault="005E116C" w:rsidP="000A4CFC">
            <w:pPr>
              <w:jc w:val="left"/>
              <w:rPr>
                <w:rFonts w:cs="Arial"/>
                <w:szCs w:val="20"/>
                <w:lang w:val="en-GB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</w:tcBorders>
          </w:tcPr>
          <w:p w14:paraId="7254E992" w14:textId="77777777" w:rsidR="005E116C" w:rsidRPr="003638AF" w:rsidRDefault="005E116C" w:rsidP="000A4CFC">
            <w:pPr>
              <w:jc w:val="left"/>
              <w:rPr>
                <w:rFonts w:cs="Arial"/>
                <w:szCs w:val="20"/>
                <w:lang w:val="en-GB"/>
              </w:rPr>
            </w:pPr>
            <w:r w:rsidRPr="003638AF">
              <w:rPr>
                <w:szCs w:val="20"/>
                <w:lang w:val="en-GB"/>
              </w:rPr>
              <w:t>Ocular Surgery</w:t>
            </w:r>
          </w:p>
        </w:tc>
        <w:tc>
          <w:tcPr>
            <w:tcW w:w="3175" w:type="dxa"/>
          </w:tcPr>
          <w:p w14:paraId="3E91887D" w14:textId="77777777" w:rsidR="005E116C" w:rsidRPr="003638AF" w:rsidRDefault="005E116C" w:rsidP="000A4CFC">
            <w:pPr>
              <w:jc w:val="right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0.14</w:t>
            </w:r>
          </w:p>
        </w:tc>
        <w:tc>
          <w:tcPr>
            <w:tcW w:w="1749" w:type="dxa"/>
          </w:tcPr>
          <w:p w14:paraId="702E0663" w14:textId="77777777" w:rsidR="005E116C" w:rsidRPr="003638AF" w:rsidRDefault="005E116C" w:rsidP="000A4CFC">
            <w:pPr>
              <w:jc w:val="center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0.05 – 0.42</w:t>
            </w:r>
          </w:p>
        </w:tc>
        <w:tc>
          <w:tcPr>
            <w:tcW w:w="2462" w:type="dxa"/>
          </w:tcPr>
          <w:p w14:paraId="30B80225" w14:textId="77777777" w:rsidR="005E116C" w:rsidRPr="003638AF" w:rsidRDefault="005E116C" w:rsidP="000A4CFC">
            <w:pPr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0.0004</w:t>
            </w:r>
          </w:p>
        </w:tc>
      </w:tr>
      <w:tr w:rsidR="005E116C" w:rsidRPr="003638AF" w14:paraId="302A8D03" w14:textId="77777777" w:rsidTr="000A4CFC">
        <w:tc>
          <w:tcPr>
            <w:tcW w:w="480" w:type="dxa"/>
            <w:tcBorders>
              <w:right w:val="nil"/>
            </w:tcBorders>
          </w:tcPr>
          <w:p w14:paraId="430B6696" w14:textId="77777777" w:rsidR="005E116C" w:rsidRPr="003638AF" w:rsidRDefault="005E116C" w:rsidP="000A4CFC">
            <w:pPr>
              <w:jc w:val="left"/>
              <w:rPr>
                <w:rFonts w:cs="Arial"/>
                <w:szCs w:val="20"/>
                <w:lang w:val="en-GB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</w:tcBorders>
          </w:tcPr>
          <w:p w14:paraId="276B72F8" w14:textId="77777777" w:rsidR="005E116C" w:rsidRPr="003638AF" w:rsidRDefault="005E116C" w:rsidP="000A4CFC">
            <w:pPr>
              <w:jc w:val="left"/>
              <w:rPr>
                <w:rFonts w:cs="Arial"/>
                <w:szCs w:val="20"/>
                <w:lang w:val="en-GB"/>
              </w:rPr>
            </w:pPr>
            <w:r w:rsidRPr="003638AF">
              <w:rPr>
                <w:szCs w:val="20"/>
                <w:lang w:val="en-GB"/>
              </w:rPr>
              <w:t>Trauma</w:t>
            </w:r>
          </w:p>
        </w:tc>
        <w:tc>
          <w:tcPr>
            <w:tcW w:w="3175" w:type="dxa"/>
          </w:tcPr>
          <w:p w14:paraId="60264BD7" w14:textId="77777777" w:rsidR="005E116C" w:rsidRPr="003638AF" w:rsidRDefault="005E116C" w:rsidP="000A4CFC">
            <w:pPr>
              <w:jc w:val="right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1.63</w:t>
            </w:r>
          </w:p>
        </w:tc>
        <w:tc>
          <w:tcPr>
            <w:tcW w:w="1749" w:type="dxa"/>
          </w:tcPr>
          <w:p w14:paraId="38385657" w14:textId="77777777" w:rsidR="005E116C" w:rsidRPr="003638AF" w:rsidRDefault="005E116C" w:rsidP="000A4CFC">
            <w:pPr>
              <w:jc w:val="center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0.32 – 8.29</w:t>
            </w:r>
          </w:p>
        </w:tc>
        <w:tc>
          <w:tcPr>
            <w:tcW w:w="2462" w:type="dxa"/>
          </w:tcPr>
          <w:p w14:paraId="64551C46" w14:textId="77777777" w:rsidR="005E116C" w:rsidRPr="003638AF" w:rsidRDefault="005E116C" w:rsidP="000A4CFC">
            <w:pPr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0.6</w:t>
            </w:r>
          </w:p>
        </w:tc>
      </w:tr>
      <w:tr w:rsidR="005E116C" w:rsidRPr="003638AF" w14:paraId="1D50CE58" w14:textId="77777777" w:rsidTr="000A4CFC">
        <w:tc>
          <w:tcPr>
            <w:tcW w:w="480" w:type="dxa"/>
            <w:tcBorders>
              <w:right w:val="nil"/>
            </w:tcBorders>
          </w:tcPr>
          <w:p w14:paraId="6B706EEC" w14:textId="77777777" w:rsidR="005E116C" w:rsidRPr="003638AF" w:rsidRDefault="005E116C" w:rsidP="000A4CFC">
            <w:pPr>
              <w:jc w:val="left"/>
              <w:rPr>
                <w:rFonts w:cs="Arial"/>
                <w:szCs w:val="20"/>
                <w:lang w:val="en-GB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</w:tcBorders>
          </w:tcPr>
          <w:p w14:paraId="535C54D6" w14:textId="77777777" w:rsidR="005E116C" w:rsidRPr="003638AF" w:rsidRDefault="005E116C" w:rsidP="000A4CFC">
            <w:pPr>
              <w:jc w:val="left"/>
              <w:rPr>
                <w:rFonts w:cs="Arial"/>
                <w:szCs w:val="20"/>
                <w:lang w:val="en-GB"/>
              </w:rPr>
            </w:pPr>
            <w:r w:rsidRPr="003638AF">
              <w:rPr>
                <w:szCs w:val="20"/>
                <w:lang w:val="en-GB"/>
              </w:rPr>
              <w:t xml:space="preserve">Prior steroid use </w:t>
            </w:r>
          </w:p>
        </w:tc>
        <w:tc>
          <w:tcPr>
            <w:tcW w:w="3175" w:type="dxa"/>
          </w:tcPr>
          <w:p w14:paraId="182F6E63" w14:textId="77777777" w:rsidR="005E116C" w:rsidRPr="003638AF" w:rsidRDefault="005E116C" w:rsidP="000A4CFC">
            <w:pPr>
              <w:jc w:val="right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0.11</w:t>
            </w:r>
          </w:p>
        </w:tc>
        <w:tc>
          <w:tcPr>
            <w:tcW w:w="1749" w:type="dxa"/>
          </w:tcPr>
          <w:p w14:paraId="6EAA7ADE" w14:textId="77777777" w:rsidR="005E116C" w:rsidRPr="003638AF" w:rsidRDefault="005E116C" w:rsidP="000A4CFC">
            <w:pPr>
              <w:jc w:val="center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0.04 – 0.32</w:t>
            </w:r>
          </w:p>
        </w:tc>
        <w:tc>
          <w:tcPr>
            <w:tcW w:w="2462" w:type="dxa"/>
          </w:tcPr>
          <w:p w14:paraId="1D388B9D" w14:textId="77777777" w:rsidR="005E116C" w:rsidRPr="003638AF" w:rsidRDefault="005E116C" w:rsidP="000A4CFC">
            <w:pPr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0.0001</w:t>
            </w:r>
          </w:p>
        </w:tc>
      </w:tr>
      <w:tr w:rsidR="005E116C" w:rsidRPr="00AF5E66" w14:paraId="7669583A" w14:textId="77777777" w:rsidTr="000A4CFC">
        <w:tc>
          <w:tcPr>
            <w:tcW w:w="5637" w:type="dxa"/>
            <w:gridSpan w:val="3"/>
            <w:tcBorders>
              <w:top w:val="nil"/>
              <w:bottom w:val="nil"/>
            </w:tcBorders>
          </w:tcPr>
          <w:p w14:paraId="4008C44F" w14:textId="77777777" w:rsidR="005E116C" w:rsidRPr="00AF5E66" w:rsidRDefault="005E116C" w:rsidP="000A4CFC">
            <w:pPr>
              <w:jc w:val="left"/>
              <w:rPr>
                <w:rFonts w:cs="Arial"/>
                <w:b/>
                <w:i/>
                <w:szCs w:val="20"/>
                <w:lang w:val="en-GB"/>
              </w:rPr>
            </w:pPr>
            <w:r w:rsidRPr="00AF5E66">
              <w:rPr>
                <w:rFonts w:cs="Arial"/>
                <w:b/>
                <w:i/>
                <w:szCs w:val="20"/>
                <w:lang w:val="en-GB"/>
              </w:rPr>
              <w:t>Multivariable logistic regression model</w:t>
            </w:r>
          </w:p>
        </w:tc>
        <w:tc>
          <w:tcPr>
            <w:tcW w:w="1749" w:type="dxa"/>
          </w:tcPr>
          <w:p w14:paraId="2B5FE956" w14:textId="77777777" w:rsidR="005E116C" w:rsidRPr="00AF5E66" w:rsidRDefault="005E116C" w:rsidP="000A4CFC">
            <w:pPr>
              <w:jc w:val="center"/>
              <w:rPr>
                <w:rFonts w:cs="Arial"/>
                <w:b/>
                <w:i/>
                <w:szCs w:val="20"/>
                <w:lang w:val="en-GB"/>
              </w:rPr>
            </w:pPr>
          </w:p>
        </w:tc>
        <w:tc>
          <w:tcPr>
            <w:tcW w:w="2462" w:type="dxa"/>
          </w:tcPr>
          <w:p w14:paraId="19874B88" w14:textId="77777777" w:rsidR="005E116C" w:rsidRPr="00AF5E66" w:rsidRDefault="005E116C" w:rsidP="000A4CFC">
            <w:pPr>
              <w:rPr>
                <w:rFonts w:cs="Arial"/>
                <w:b/>
                <w:i/>
                <w:szCs w:val="20"/>
                <w:lang w:val="en-GB"/>
              </w:rPr>
            </w:pPr>
          </w:p>
        </w:tc>
      </w:tr>
      <w:tr w:rsidR="005E116C" w:rsidRPr="003638AF" w14:paraId="5F616246" w14:textId="77777777" w:rsidTr="000A4CFC">
        <w:tc>
          <w:tcPr>
            <w:tcW w:w="480" w:type="dxa"/>
            <w:tcBorders>
              <w:bottom w:val="nil"/>
              <w:right w:val="nil"/>
            </w:tcBorders>
          </w:tcPr>
          <w:p w14:paraId="426A8F46" w14:textId="77777777" w:rsidR="005E116C" w:rsidRPr="003638AF" w:rsidRDefault="005E116C" w:rsidP="000A4CFC">
            <w:pPr>
              <w:jc w:val="left"/>
              <w:rPr>
                <w:rFonts w:cs="Arial"/>
                <w:szCs w:val="20"/>
                <w:lang w:val="en-GB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</w:tcBorders>
          </w:tcPr>
          <w:p w14:paraId="0D0740FB" w14:textId="77777777" w:rsidR="005E116C" w:rsidRPr="003638AF" w:rsidRDefault="005E116C" w:rsidP="000A4CFC">
            <w:pPr>
              <w:jc w:val="left"/>
              <w:rPr>
                <w:rFonts w:cs="Arial"/>
                <w:szCs w:val="20"/>
                <w:lang w:val="en-GB"/>
              </w:rPr>
            </w:pPr>
            <w:r w:rsidRPr="003638AF">
              <w:rPr>
                <w:szCs w:val="20"/>
                <w:lang w:val="en-GB"/>
              </w:rPr>
              <w:t>Contact lens</w:t>
            </w:r>
          </w:p>
        </w:tc>
        <w:tc>
          <w:tcPr>
            <w:tcW w:w="3175" w:type="dxa"/>
            <w:tcBorders>
              <w:bottom w:val="nil"/>
            </w:tcBorders>
          </w:tcPr>
          <w:p w14:paraId="6A549AC6" w14:textId="77777777" w:rsidR="005E116C" w:rsidRPr="003638AF" w:rsidRDefault="005E116C" w:rsidP="000A4CFC">
            <w:pPr>
              <w:jc w:val="right"/>
              <w:rPr>
                <w:rFonts w:cs="Arial"/>
                <w:szCs w:val="20"/>
                <w:lang w:val="en-GB"/>
              </w:rPr>
            </w:pPr>
            <w:r w:rsidRPr="003638AF">
              <w:rPr>
                <w:rFonts w:cs="Arial"/>
                <w:szCs w:val="20"/>
                <w:lang w:val="en-GB"/>
              </w:rPr>
              <w:t>4.</w:t>
            </w:r>
            <w:r>
              <w:rPr>
                <w:rFonts w:cs="Arial"/>
                <w:szCs w:val="20"/>
                <w:lang w:val="en-GB"/>
              </w:rPr>
              <w:t>42</w:t>
            </w:r>
          </w:p>
        </w:tc>
        <w:tc>
          <w:tcPr>
            <w:tcW w:w="1749" w:type="dxa"/>
            <w:tcBorders>
              <w:bottom w:val="nil"/>
            </w:tcBorders>
          </w:tcPr>
          <w:p w14:paraId="4AC2839B" w14:textId="77777777" w:rsidR="005E116C" w:rsidRPr="003638AF" w:rsidRDefault="005E116C" w:rsidP="000A4CFC">
            <w:pPr>
              <w:jc w:val="center"/>
              <w:rPr>
                <w:rFonts w:cs="Arial"/>
                <w:szCs w:val="20"/>
                <w:lang w:val="en-GB"/>
              </w:rPr>
            </w:pPr>
            <w:r w:rsidRPr="003638AF">
              <w:rPr>
                <w:rFonts w:cs="Arial"/>
                <w:szCs w:val="20"/>
                <w:lang w:val="en-GB"/>
              </w:rPr>
              <w:t>1.</w:t>
            </w:r>
            <w:r>
              <w:rPr>
                <w:rFonts w:cs="Arial"/>
                <w:szCs w:val="20"/>
                <w:lang w:val="en-GB"/>
              </w:rPr>
              <w:t>38</w:t>
            </w:r>
            <w:r w:rsidRPr="003638AF">
              <w:rPr>
                <w:rFonts w:cs="Arial"/>
                <w:szCs w:val="20"/>
                <w:lang w:val="en-GB"/>
              </w:rPr>
              <w:t xml:space="preserve"> – 1</w:t>
            </w:r>
            <w:r>
              <w:rPr>
                <w:rFonts w:cs="Arial"/>
                <w:szCs w:val="20"/>
                <w:lang w:val="en-GB"/>
              </w:rPr>
              <w:t>4.1</w:t>
            </w:r>
          </w:p>
        </w:tc>
        <w:tc>
          <w:tcPr>
            <w:tcW w:w="2462" w:type="dxa"/>
            <w:tcBorders>
              <w:bottom w:val="nil"/>
            </w:tcBorders>
          </w:tcPr>
          <w:p w14:paraId="233FBDCF" w14:textId="77777777" w:rsidR="005E116C" w:rsidRPr="003638AF" w:rsidRDefault="005E116C" w:rsidP="000A4CFC">
            <w:pPr>
              <w:rPr>
                <w:rFonts w:cs="Arial"/>
                <w:szCs w:val="20"/>
                <w:lang w:val="en-GB"/>
              </w:rPr>
            </w:pPr>
            <w:r w:rsidRPr="003638AF">
              <w:rPr>
                <w:rFonts w:cs="Arial"/>
                <w:szCs w:val="20"/>
                <w:lang w:val="en-GB"/>
              </w:rPr>
              <w:t>0.0</w:t>
            </w:r>
            <w:r>
              <w:rPr>
                <w:rFonts w:cs="Arial"/>
                <w:szCs w:val="20"/>
                <w:lang w:val="en-GB"/>
              </w:rPr>
              <w:t>12</w:t>
            </w:r>
          </w:p>
        </w:tc>
      </w:tr>
      <w:tr w:rsidR="005E116C" w:rsidRPr="003638AF" w14:paraId="0F3C0340" w14:textId="77777777" w:rsidTr="000A4CFC">
        <w:tc>
          <w:tcPr>
            <w:tcW w:w="480" w:type="dxa"/>
            <w:tcBorders>
              <w:top w:val="nil"/>
              <w:bottom w:val="single" w:sz="4" w:space="0" w:color="auto"/>
              <w:right w:val="nil"/>
            </w:tcBorders>
          </w:tcPr>
          <w:p w14:paraId="3603FA7C" w14:textId="77777777" w:rsidR="005E116C" w:rsidRPr="003638AF" w:rsidRDefault="005E116C" w:rsidP="000A4CFC">
            <w:pPr>
              <w:jc w:val="left"/>
              <w:rPr>
                <w:rFonts w:cs="Arial"/>
                <w:szCs w:val="20"/>
                <w:lang w:val="en-GB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</w:tcBorders>
          </w:tcPr>
          <w:p w14:paraId="51AD45D5" w14:textId="77777777" w:rsidR="005E116C" w:rsidRPr="003638AF" w:rsidRDefault="005E116C" w:rsidP="000A4CFC">
            <w:pPr>
              <w:jc w:val="left"/>
              <w:rPr>
                <w:rFonts w:cs="Arial"/>
                <w:szCs w:val="20"/>
                <w:lang w:val="en-GB"/>
              </w:rPr>
            </w:pPr>
            <w:r w:rsidRPr="003638AF">
              <w:rPr>
                <w:szCs w:val="20"/>
                <w:lang w:val="en-GB"/>
              </w:rPr>
              <w:t>OSD</w:t>
            </w:r>
          </w:p>
        </w:tc>
        <w:tc>
          <w:tcPr>
            <w:tcW w:w="3175" w:type="dxa"/>
            <w:tcBorders>
              <w:top w:val="nil"/>
              <w:bottom w:val="single" w:sz="4" w:space="0" w:color="auto"/>
            </w:tcBorders>
          </w:tcPr>
          <w:p w14:paraId="7F5CCD99" w14:textId="77777777" w:rsidR="005E116C" w:rsidRPr="003638AF" w:rsidRDefault="005E116C" w:rsidP="000A4CFC">
            <w:pPr>
              <w:jc w:val="right"/>
              <w:rPr>
                <w:rFonts w:cs="Arial"/>
                <w:szCs w:val="20"/>
                <w:lang w:val="en-GB"/>
              </w:rPr>
            </w:pPr>
            <w:r w:rsidRPr="003638AF">
              <w:rPr>
                <w:rFonts w:cs="Arial"/>
                <w:szCs w:val="20"/>
                <w:lang w:val="en-GB"/>
              </w:rPr>
              <w:t>0.1</w:t>
            </w:r>
            <w:r>
              <w:rPr>
                <w:rFonts w:cs="Arial"/>
                <w:szCs w:val="20"/>
                <w:lang w:val="en-GB"/>
              </w:rPr>
              <w:t>2</w:t>
            </w:r>
          </w:p>
        </w:tc>
        <w:tc>
          <w:tcPr>
            <w:tcW w:w="1749" w:type="dxa"/>
            <w:tcBorders>
              <w:top w:val="nil"/>
              <w:bottom w:val="single" w:sz="4" w:space="0" w:color="auto"/>
            </w:tcBorders>
          </w:tcPr>
          <w:p w14:paraId="264862E4" w14:textId="77777777" w:rsidR="005E116C" w:rsidRPr="003638AF" w:rsidRDefault="005E116C" w:rsidP="000A4CFC">
            <w:pPr>
              <w:jc w:val="center"/>
              <w:rPr>
                <w:rFonts w:cs="Arial"/>
                <w:szCs w:val="20"/>
                <w:lang w:val="en-GB"/>
              </w:rPr>
            </w:pPr>
            <w:r w:rsidRPr="003638AF">
              <w:rPr>
                <w:rFonts w:cs="Arial"/>
                <w:szCs w:val="20"/>
                <w:lang w:val="en-GB"/>
              </w:rPr>
              <w:t>0.04 – 0.</w:t>
            </w:r>
            <w:r>
              <w:rPr>
                <w:rFonts w:cs="Arial"/>
                <w:szCs w:val="20"/>
                <w:lang w:val="en-GB"/>
              </w:rPr>
              <w:t>40</w:t>
            </w:r>
          </w:p>
        </w:tc>
        <w:tc>
          <w:tcPr>
            <w:tcW w:w="2462" w:type="dxa"/>
            <w:tcBorders>
              <w:top w:val="nil"/>
              <w:bottom w:val="single" w:sz="4" w:space="0" w:color="auto"/>
            </w:tcBorders>
          </w:tcPr>
          <w:p w14:paraId="4206857E" w14:textId="77777777" w:rsidR="005E116C" w:rsidRPr="003638AF" w:rsidRDefault="005E116C" w:rsidP="000A4CFC">
            <w:pPr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0.0005</w:t>
            </w:r>
          </w:p>
        </w:tc>
      </w:tr>
    </w:tbl>
    <w:p w14:paraId="0C5564E0" w14:textId="77777777" w:rsidR="005E116C" w:rsidRDefault="005E116C" w:rsidP="005E116C">
      <w:pPr>
        <w:rPr>
          <w:rFonts w:cs="Arial"/>
          <w:szCs w:val="20"/>
          <w:lang w:val="en-GB"/>
        </w:rPr>
      </w:pPr>
    </w:p>
    <w:p w14:paraId="430BA8D0" w14:textId="77777777" w:rsidR="005E116C" w:rsidRPr="006A41E7" w:rsidRDefault="005E116C" w:rsidP="005E116C">
      <w:pPr>
        <w:rPr>
          <w:rFonts w:ascii="Courier" w:hAnsi="Courier" w:cs="Arial"/>
          <w:sz w:val="12"/>
          <w:szCs w:val="20"/>
          <w:lang w:val="en-GB"/>
        </w:rPr>
      </w:pPr>
    </w:p>
    <w:p w14:paraId="3157F952" w14:textId="77777777" w:rsidR="005E116C" w:rsidRPr="006A41E7" w:rsidRDefault="005E116C" w:rsidP="005E116C">
      <w:pPr>
        <w:rPr>
          <w:rFonts w:ascii="Courier" w:hAnsi="Courier" w:cs="Arial"/>
          <w:sz w:val="12"/>
          <w:szCs w:val="20"/>
          <w:lang w:val="en-GB"/>
        </w:rPr>
      </w:pPr>
    </w:p>
    <w:p w14:paraId="17049CC1" w14:textId="77777777" w:rsidR="00262017" w:rsidRDefault="00262017" w:rsidP="005E116C"/>
    <w:sectPr w:rsidR="00262017" w:rsidSect="005E116C"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16C"/>
    <w:rsid w:val="00262017"/>
    <w:rsid w:val="00485AF0"/>
    <w:rsid w:val="005E116C"/>
    <w:rsid w:val="009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5F00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16C"/>
    <w:pPr>
      <w:jc w:val="both"/>
    </w:pPr>
    <w:rPr>
      <w:rFonts w:asciiTheme="majorHAnsi" w:hAnsiTheme="majorHAnsi" w:cstheme="minorBidi"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116C"/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16C"/>
    <w:pPr>
      <w:jc w:val="both"/>
    </w:pPr>
    <w:rPr>
      <w:rFonts w:asciiTheme="majorHAnsi" w:hAnsiTheme="majorHAnsi" w:cstheme="minorBidi"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116C"/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</Words>
  <Characters>827</Characters>
  <Application>Microsoft Macintosh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 Shing Ong</dc:creator>
  <cp:keywords/>
  <dc:description/>
  <cp:lastModifiedBy>Hon Shing Ong</cp:lastModifiedBy>
  <cp:revision>3</cp:revision>
  <dcterms:created xsi:type="dcterms:W3CDTF">2016-01-29T16:19:00Z</dcterms:created>
  <dcterms:modified xsi:type="dcterms:W3CDTF">2016-03-18T17:59:00Z</dcterms:modified>
</cp:coreProperties>
</file>