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40" w:rsidRPr="00952934" w:rsidRDefault="00E14540" w:rsidP="00E1454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E30446">
        <w:rPr>
          <w:rFonts w:ascii="Times New Roman" w:hAnsi="Times New Roman" w:cs="Times New Roman"/>
          <w:sz w:val="24"/>
          <w:szCs w:val="24"/>
        </w:rPr>
        <w:t>Table 1: Prevalence of latent classes and conditional probabilities for latent class model</w:t>
      </w:r>
      <w:r w:rsidR="0095293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14540" w:rsidRPr="00E30446" w:rsidRDefault="00E14540" w:rsidP="00E1454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1214"/>
        <w:gridCol w:w="1465"/>
        <w:gridCol w:w="1765"/>
        <w:gridCol w:w="2105"/>
      </w:tblGrid>
      <w:tr w:rsidR="00B90B17" w:rsidRPr="00E30446" w:rsidTr="00B90B17"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Assay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:rsidR="00B90B17" w:rsidRPr="00B90B17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Latent classes</w:t>
            </w:r>
          </w:p>
        </w:tc>
      </w:tr>
      <w:tr w:rsidR="00B90B17" w:rsidRPr="00E30446" w:rsidTr="00B90B17">
        <w:tc>
          <w:tcPr>
            <w:tcW w:w="2019" w:type="dxa"/>
            <w:vMerge/>
            <w:tcBorders>
              <w:top w:val="nil"/>
              <w:left w:val="nil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Infected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Non-infected</w:t>
            </w:r>
          </w:p>
        </w:tc>
      </w:tr>
      <w:tr w:rsidR="00B90B17" w:rsidRPr="00E30446" w:rsidTr="00B90B17">
        <w:tc>
          <w:tcPr>
            <w:tcW w:w="201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Conditional probability (%)</w:t>
            </w:r>
          </w:p>
        </w:tc>
      </w:tr>
      <w:tr w:rsidR="00B90B17" w:rsidRPr="00E30446" w:rsidTr="00B90B17">
        <w:tc>
          <w:tcPr>
            <w:tcW w:w="2019" w:type="dxa"/>
            <w:vMerge w:val="restart"/>
            <w:tcBorders>
              <w:top w:val="single" w:sz="4" w:space="0" w:color="auto"/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ssRNA</w:t>
            </w:r>
            <w:proofErr w:type="spell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Nested PCR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105" w:type="dxa"/>
            <w:tcBorders>
              <w:top w:val="single" w:sz="4" w:space="0" w:color="auto"/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B90B17" w:rsidRPr="00E30446" w:rsidTr="00B90B17">
        <w:tc>
          <w:tcPr>
            <w:tcW w:w="2019" w:type="dxa"/>
            <w:vMerge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</w:tr>
      <w:tr w:rsidR="00B90B17" w:rsidRPr="00E30446" w:rsidTr="00B90B17">
        <w:tc>
          <w:tcPr>
            <w:tcW w:w="2019" w:type="dxa"/>
            <w:vMerge w:val="restart"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CytB</w:t>
            </w:r>
            <w:proofErr w:type="spell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Nested PCR</w:t>
            </w: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B90B17" w:rsidRPr="00E30446" w:rsidTr="00B90B17">
        <w:tc>
          <w:tcPr>
            <w:tcW w:w="2019" w:type="dxa"/>
            <w:vMerge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B90B17" w:rsidRPr="00E30446" w:rsidTr="00B90B17">
        <w:tc>
          <w:tcPr>
            <w:tcW w:w="2019" w:type="dxa"/>
            <w:vMerge w:val="restart"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ssRNA</w:t>
            </w:r>
            <w:proofErr w:type="spell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Real Time PCR</w:t>
            </w: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B90B17" w:rsidRPr="00E30446" w:rsidTr="00B90B17">
        <w:tc>
          <w:tcPr>
            <w:tcW w:w="2019" w:type="dxa"/>
            <w:vMerge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</w:tr>
      <w:tr w:rsidR="00B90B17" w:rsidRPr="00E30446" w:rsidTr="00B90B17">
        <w:tc>
          <w:tcPr>
            <w:tcW w:w="2019" w:type="dxa"/>
            <w:vMerge w:val="restart"/>
            <w:tcBorders>
              <w:lef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Plasmepsin</w:t>
            </w:r>
            <w:proofErr w:type="spell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Real Time PCR</w:t>
            </w:r>
          </w:p>
        </w:tc>
        <w:tc>
          <w:tcPr>
            <w:tcW w:w="1214" w:type="dxa"/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4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2105" w:type="dxa"/>
            <w:tcBorders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B90B17" w:rsidRPr="00E30446" w:rsidTr="00B90B17">
        <w:trPr>
          <w:trHeight w:val="270"/>
        </w:trPr>
        <w:tc>
          <w:tcPr>
            <w:tcW w:w="2019" w:type="dxa"/>
            <w:vMerge/>
            <w:tcBorders>
              <w:left w:val="nil"/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105" w:type="dxa"/>
            <w:tcBorders>
              <w:bottom w:val="single" w:sz="4" w:space="0" w:color="auto"/>
              <w:right w:val="nil"/>
            </w:tcBorders>
          </w:tcPr>
          <w:p w:rsidR="00B90B17" w:rsidRPr="00E30446" w:rsidRDefault="00B90B17" w:rsidP="00D3652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</w:tbl>
    <w:p w:rsidR="00E14540" w:rsidRDefault="00952934" w:rsidP="0095293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Latent classes were assigned using the results from all available assays</w:t>
      </w:r>
    </w:p>
    <w:p w:rsidR="00B90B17" w:rsidRPr="00E30446" w:rsidRDefault="00B90B17" w:rsidP="0095293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assays were not performed on all samples due to insufficient </w:t>
      </w:r>
      <w:r w:rsidR="00A04B68">
        <w:rPr>
          <w:rFonts w:ascii="Times New Roman" w:hAnsi="Times New Roman" w:cs="Times New Roman"/>
          <w:sz w:val="24"/>
          <w:szCs w:val="24"/>
        </w:rPr>
        <w:t>DNA availability</w:t>
      </w:r>
    </w:p>
    <w:p w:rsidR="00E42BD2" w:rsidRDefault="00E42BD2"/>
    <w:sectPr w:rsidR="00E4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537"/>
    <w:multiLevelType w:val="hybridMultilevel"/>
    <w:tmpl w:val="8D5A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0"/>
    <w:rsid w:val="00063D9A"/>
    <w:rsid w:val="001804E7"/>
    <w:rsid w:val="003B66A6"/>
    <w:rsid w:val="005B4EE1"/>
    <w:rsid w:val="00952934"/>
    <w:rsid w:val="00A04B68"/>
    <w:rsid w:val="00B90B17"/>
    <w:rsid w:val="00C87A75"/>
    <w:rsid w:val="00E14540"/>
    <w:rsid w:val="00E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4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540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4540"/>
    <w:rPr>
      <w:lang w:val="en-GB"/>
    </w:rPr>
  </w:style>
  <w:style w:type="table" w:styleId="TableGrid">
    <w:name w:val="Table Grid"/>
    <w:basedOn w:val="TableNormal"/>
    <w:uiPriority w:val="59"/>
    <w:rsid w:val="00E1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4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540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4540"/>
    <w:rPr>
      <w:lang w:val="en-GB"/>
    </w:rPr>
  </w:style>
  <w:style w:type="table" w:styleId="TableGrid">
    <w:name w:val="Table Grid"/>
    <w:basedOn w:val="TableNormal"/>
    <w:uiPriority w:val="59"/>
    <w:rsid w:val="00E1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Fornace</cp:lastModifiedBy>
  <cp:revision>2</cp:revision>
  <dcterms:created xsi:type="dcterms:W3CDTF">2015-09-16T08:06:00Z</dcterms:created>
  <dcterms:modified xsi:type="dcterms:W3CDTF">2015-09-16T08:06:00Z</dcterms:modified>
</cp:coreProperties>
</file>