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92" w:rsidRDefault="00361F92" w:rsidP="00361F9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effect of antiretroviral therapy and CD4 count on markers of infectiousness in HIV-associated tuberculosis</w:t>
      </w:r>
    </w:p>
    <w:p w:rsidR="00603A0D" w:rsidRPr="00603A0D" w:rsidRDefault="00603A0D" w:rsidP="00361F92">
      <w:pPr>
        <w:spacing w:line="480" w:lineRule="auto"/>
        <w:rPr>
          <w:rFonts w:ascii="Arial" w:hAnsi="Arial" w:cs="Arial"/>
          <w:sz w:val="20"/>
        </w:rPr>
      </w:pPr>
      <w:r w:rsidRPr="00603A0D">
        <w:rPr>
          <w:rFonts w:ascii="Arial" w:hAnsi="Arial" w:cs="Arial"/>
          <w:sz w:val="20"/>
        </w:rPr>
        <w:t xml:space="preserve">van Halsema CL, </w:t>
      </w:r>
      <w:r>
        <w:rPr>
          <w:rFonts w:ascii="Arial" w:hAnsi="Arial" w:cs="Arial"/>
          <w:sz w:val="20"/>
        </w:rPr>
        <w:t>Fielding KL, Chihota VN, George EC, Lewis JJ, Churchyard GJ, Grant AD.</w:t>
      </w:r>
    </w:p>
    <w:p w:rsidR="002E3BF3" w:rsidRPr="00603A0D" w:rsidRDefault="00603A0D" w:rsidP="00361F92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603A0D">
        <w:rPr>
          <w:rFonts w:ascii="Arial" w:hAnsi="Arial" w:cs="Arial"/>
          <w:sz w:val="20"/>
          <w:u w:val="single"/>
        </w:rPr>
        <w:t>Supplemental Digital Content</w:t>
      </w:r>
    </w:p>
    <w:p w:rsidR="00603A0D" w:rsidRDefault="00603A0D" w:rsidP="00A825F0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Figure legend</w:t>
      </w:r>
    </w:p>
    <w:p w:rsidR="00603A0D" w:rsidRDefault="00603A0D" w:rsidP="00A825F0">
      <w:pPr>
        <w:spacing w:after="0" w:line="480" w:lineRule="auto"/>
        <w:rPr>
          <w:rFonts w:ascii="Arial" w:hAnsi="Arial" w:cs="Arial"/>
          <w:b/>
        </w:rPr>
      </w:pPr>
    </w:p>
    <w:p w:rsidR="00603A0D" w:rsidRDefault="00A825F0" w:rsidP="00A825F0">
      <w:pPr>
        <w:spacing w:after="0" w:line="480" w:lineRule="auto"/>
        <w:rPr>
          <w:rFonts w:ascii="Arial" w:hAnsi="Arial" w:cs="Arial"/>
        </w:rPr>
      </w:pPr>
      <w:r w:rsidRPr="00A825F0">
        <w:rPr>
          <w:rFonts w:ascii="Arial" w:hAnsi="Arial" w:cs="Arial"/>
          <w:b/>
        </w:rPr>
        <w:t>Figure S1</w:t>
      </w:r>
      <w:r w:rsidR="00603A0D">
        <w:rPr>
          <w:rFonts w:ascii="Arial" w:hAnsi="Arial" w:cs="Arial"/>
        </w:rPr>
        <w:t xml:space="preserve"> </w:t>
      </w:r>
    </w:p>
    <w:p w:rsidR="00A825F0" w:rsidRDefault="00A825F0" w:rsidP="00A825F0">
      <w:pPr>
        <w:spacing w:after="0" w:line="480" w:lineRule="auto"/>
        <w:rPr>
          <w:rFonts w:ascii="Arial" w:hAnsi="Arial" w:cs="Arial"/>
          <w:szCs w:val="20"/>
        </w:rPr>
      </w:pPr>
      <w:r w:rsidRPr="00FB4DD5">
        <w:rPr>
          <w:rFonts w:ascii="Arial" w:hAnsi="Arial" w:cs="Arial"/>
          <w:szCs w:val="20"/>
        </w:rPr>
        <w:t>Inclusions and exclusions for analysis, using the complete dataset from Thibela TB</w:t>
      </w:r>
      <w:r>
        <w:rPr>
          <w:rFonts w:ascii="Arial" w:hAnsi="Arial" w:cs="Arial"/>
          <w:szCs w:val="20"/>
        </w:rPr>
        <w:t xml:space="preserve"> </w:t>
      </w:r>
    </w:p>
    <w:p w:rsidR="00603A0D" w:rsidRDefault="00603A0D" w:rsidP="00A825F0">
      <w:pPr>
        <w:spacing w:after="0" w:line="480" w:lineRule="auto"/>
        <w:rPr>
          <w:rFonts w:ascii="Arial" w:hAnsi="Arial" w:cs="Arial"/>
          <w:szCs w:val="20"/>
        </w:rPr>
      </w:pPr>
    </w:p>
    <w:p w:rsidR="00603A0D" w:rsidRDefault="00603A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825F0" w:rsidRPr="00603A0D" w:rsidRDefault="00603A0D" w:rsidP="00A825F0">
      <w:pPr>
        <w:spacing w:after="0" w:line="480" w:lineRule="auto"/>
        <w:rPr>
          <w:rFonts w:ascii="Arial" w:hAnsi="Arial" w:cs="Arial"/>
          <w:b/>
        </w:rPr>
      </w:pPr>
      <w:r w:rsidRPr="00603A0D">
        <w:rPr>
          <w:rFonts w:ascii="Arial" w:hAnsi="Arial" w:cs="Arial"/>
          <w:b/>
        </w:rPr>
        <w:lastRenderedPageBreak/>
        <w:t>Tables</w:t>
      </w:r>
    </w:p>
    <w:p w:rsidR="00A825F0" w:rsidRPr="00A825F0" w:rsidRDefault="00A825F0" w:rsidP="00603A0D">
      <w:pPr>
        <w:spacing w:line="240" w:lineRule="auto"/>
        <w:rPr>
          <w:rFonts w:ascii="Arial" w:hAnsi="Arial" w:cs="Arial"/>
        </w:rPr>
      </w:pPr>
      <w:r w:rsidRPr="00A825F0">
        <w:rPr>
          <w:rFonts w:ascii="Arial" w:hAnsi="Arial" w:cs="Arial"/>
          <w:b/>
        </w:rPr>
        <w:t>Table S1</w:t>
      </w:r>
      <w:r w:rsidRPr="00A825F0">
        <w:rPr>
          <w:rFonts w:ascii="Arial" w:hAnsi="Arial" w:cs="Arial"/>
        </w:rPr>
        <w:t>:  Univariable and multivariable analysis of associations between exposure variables and smear positivity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268"/>
        <w:gridCol w:w="1421"/>
        <w:gridCol w:w="139"/>
        <w:gridCol w:w="1704"/>
        <w:gridCol w:w="1701"/>
        <w:gridCol w:w="1479"/>
      </w:tblGrid>
      <w:tr w:rsidR="00A825F0" w:rsidRPr="00A825F0" w:rsidTr="005D3D82">
        <w:tc>
          <w:tcPr>
            <w:tcW w:w="151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Category of variable (number with known sputum smear status)</w:t>
            </w: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 xml:space="preserve">Number in group </w:t>
            </w:r>
          </w:p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(% of group – column %)</w:t>
            </w:r>
          </w:p>
        </w:tc>
        <w:tc>
          <w:tcPr>
            <w:tcW w:w="997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Smear positive</w:t>
            </w:r>
          </w:p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n (% of category – row %)</w:t>
            </w:r>
          </w:p>
        </w:tc>
        <w:tc>
          <w:tcPr>
            <w:tcW w:w="920" w:type="pct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Unadjusted prevalence ratio (95% CI)</w:t>
            </w:r>
          </w:p>
        </w:tc>
        <w:tc>
          <w:tcPr>
            <w:tcW w:w="800" w:type="pct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p-value (Wald test)</w:t>
            </w:r>
          </w:p>
        </w:tc>
      </w:tr>
      <w:tr w:rsidR="00A825F0" w:rsidRPr="00A825F0" w:rsidTr="005D3D82">
        <w:tc>
          <w:tcPr>
            <w:tcW w:w="1514" w:type="pct"/>
            <w:gridSpan w:val="2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Univariable analysis</w:t>
            </w:r>
          </w:p>
        </w:tc>
        <w:tc>
          <w:tcPr>
            <w:tcW w:w="769" w:type="pct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2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Gender (n=1104)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1071 (97.0)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579 (54.1)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33 (3.0)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19 (57.6)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1.07 (0.79-1.43)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2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Age group (years) (n=900)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&lt;38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217 (24.1)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117 (53.9)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0.38</w:t>
            </w:r>
          </w:p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38-42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211 (23.4)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115 (54.5)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1.01 (0.85-1.20)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43-47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223 (24.8)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122 (54.7)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1.01 (0.85-1.20)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&gt;47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249 (27.7)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151 (60.6)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1.12 (0.96-1.32)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2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Episode type (n=1087)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New episode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723 (66.5)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378 (52.3)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Retreatment episode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364 (33.5)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208 (57.1)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1.09 (0.98-1.22)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2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Reported site of disease (n=1066)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Pulmonary only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738 (69.2)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496 (67.2)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&lt;0.001</w:t>
            </w:r>
          </w:p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Extrapulmonary only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141 (13.2)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17 (12.1)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0.18 (0.11-0.28)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Pulmonary and extrapulmonary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50 (4.7)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20 (40.0)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0.60 (0.42-0.84)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Miliary/disseminated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137 (12.9)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38 (27.7)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0.41 (0.31-0.54)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2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HIV status (n=1106)</w:t>
            </w:r>
            <w:r w:rsidRPr="00A825F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285 (25.8)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186 (65.3)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821 (74.2)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413 (50.3)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0.77 (0.69-0.86)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2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CD4 count for HIV+ (cells/µL) (n=598)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&lt;100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199 (33.3)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110 (55.3)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0.03</w:t>
            </w:r>
          </w:p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100-199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179 (29.9)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74 (41.3)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0.75 (0.60-0.93)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200-349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148 (24.7)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69 (46.6)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0.84 (0.68-1.04)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&gt;349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72 (12.0)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30 (41.7)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0.75 (0.56-1.02)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3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825F0">
              <w:rPr>
                <w:rFonts w:ascii="Arial" w:hAnsi="Arial" w:cs="Arial"/>
                <w:sz w:val="20"/>
                <w:szCs w:val="20"/>
                <w:lang w:val="da-DK"/>
              </w:rPr>
              <w:t>cART status for HIV+ (n=749)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Not on cART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515 (68.8)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267 (51.8)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On cART &gt;90 days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234 (31.2)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118 (50.4)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0.97 (0.84-1.13)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lastRenderedPageBreak/>
              <w:t>Number of sputum specimens sent within 90 days before treatment start (n=1106)</w:t>
            </w: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260 (23.5)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120 (46.2)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Two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277 (25.1)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147 (53.1)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1.15 (0.97-1.37)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Three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273 (24.7)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170 (62.3)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1.35 (1.15-1.58)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Four or more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296 (26.8)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162 (54.7)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1.19 (1.00-1.40)</w:t>
            </w:r>
          </w:p>
        </w:tc>
        <w:tc>
          <w:tcPr>
            <w:tcW w:w="8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287" w:type="pct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3280" w:type="pct"/>
            <w:gridSpan w:val="5"/>
            <w:tcBorders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Multivariable analysis</w:t>
            </w:r>
          </w:p>
        </w:tc>
        <w:tc>
          <w:tcPr>
            <w:tcW w:w="920" w:type="pct"/>
            <w:tcBorders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151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Model (exposures)</w:t>
            </w:r>
          </w:p>
        </w:tc>
        <w:tc>
          <w:tcPr>
            <w:tcW w:w="84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Number of episodes included</w:t>
            </w:r>
          </w:p>
        </w:tc>
        <w:tc>
          <w:tcPr>
            <w:tcW w:w="184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Prevalence ratio (95% CI) smear positivity:                                cART &gt;90 days vs. no cART</w:t>
            </w:r>
          </w:p>
        </w:tc>
        <w:tc>
          <w:tcPr>
            <w:tcW w:w="800" w:type="pct"/>
            <w:tcBorders>
              <w:left w:val="nil"/>
              <w:bottom w:val="single" w:sz="4" w:space="0" w:color="auto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F0">
              <w:rPr>
                <w:rFonts w:ascii="Arial" w:hAnsi="Arial" w:cs="Arial"/>
                <w:b/>
                <w:sz w:val="20"/>
                <w:szCs w:val="20"/>
              </w:rPr>
              <w:t>p-value (Wald test)</w:t>
            </w:r>
          </w:p>
        </w:tc>
      </w:tr>
      <w:tr w:rsidR="00A825F0" w:rsidRPr="00A825F0" w:rsidTr="005D3D82">
        <w:tc>
          <w:tcPr>
            <w:tcW w:w="1514" w:type="pct"/>
            <w:gridSpan w:val="2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F0" w:rsidRPr="00A825F0" w:rsidTr="005D3D82"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cART status only (unadjusted)</w:t>
            </w: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0.97 (0.84-1.13)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A825F0" w:rsidRPr="00A825F0" w:rsidTr="005D3D82"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cART status only (restricted to episodes with all data available for multivariable model)</w:t>
            </w: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0.92 (0.75-1.12)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A825F0" w:rsidRPr="00A825F0" w:rsidTr="005D3D82"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cART status, adjusted for episode type</w:t>
            </w: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0.87 (0.71-1.07)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A825F0" w:rsidRPr="00A825F0" w:rsidTr="005D3D82"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cART status, adjusted for episode type and CD4 count</w:t>
            </w:r>
          </w:p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0.89 (0.72-1.10)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A825F0" w:rsidRPr="00A825F0" w:rsidTr="005D3D82">
        <w:tc>
          <w:tcPr>
            <w:tcW w:w="1514" w:type="pct"/>
            <w:gridSpan w:val="2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cART status, adjusted for episode type, CD4 count, number of sputa examined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0.90 (0.73-1.11)</w:t>
            </w:r>
          </w:p>
        </w:tc>
        <w:tc>
          <w:tcPr>
            <w:tcW w:w="800" w:type="pct"/>
            <w:tcBorders>
              <w:top w:val="nil"/>
              <w:left w:val="nil"/>
              <w:right w:val="nil"/>
            </w:tcBorders>
          </w:tcPr>
          <w:p w:rsidR="00A825F0" w:rsidRPr="00A825F0" w:rsidRDefault="00A825F0" w:rsidP="00A825F0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F0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</w:tbl>
    <w:p w:rsidR="00A825F0" w:rsidRPr="00A825F0" w:rsidRDefault="00A825F0" w:rsidP="00A825F0">
      <w:pPr>
        <w:spacing w:after="0" w:line="240" w:lineRule="auto"/>
        <w:rPr>
          <w:rFonts w:ascii="Arial" w:hAnsi="Arial" w:cs="Arial"/>
          <w:sz w:val="18"/>
        </w:rPr>
      </w:pPr>
      <w:r w:rsidRPr="00A825F0">
        <w:rPr>
          <w:rFonts w:ascii="Arial" w:hAnsi="Arial" w:cs="Arial"/>
          <w:sz w:val="18"/>
          <w:vertAlign w:val="superscript"/>
        </w:rPr>
        <w:t>1</w:t>
      </w:r>
      <w:r w:rsidRPr="00A825F0">
        <w:rPr>
          <w:rFonts w:ascii="Arial" w:hAnsi="Arial" w:cs="Arial"/>
          <w:sz w:val="18"/>
        </w:rPr>
        <w:t>Comparing HIV-positive on cART for &gt;90 days versus baseline group HIV-positive not on cART</w:t>
      </w:r>
    </w:p>
    <w:p w:rsidR="00A825F0" w:rsidRPr="00A825F0" w:rsidRDefault="00A825F0" w:rsidP="00A825F0">
      <w:pPr>
        <w:spacing w:after="0" w:line="240" w:lineRule="auto"/>
        <w:rPr>
          <w:rFonts w:ascii="Arial" w:hAnsi="Arial" w:cs="Arial"/>
          <w:sz w:val="18"/>
        </w:rPr>
      </w:pPr>
      <w:r w:rsidRPr="00A825F0">
        <w:rPr>
          <w:rFonts w:ascii="Arial" w:hAnsi="Arial" w:cs="Arial"/>
          <w:sz w:val="18"/>
        </w:rPr>
        <w:t>PR = prevalence ratio</w:t>
      </w:r>
    </w:p>
    <w:p w:rsidR="00A825F0" w:rsidRPr="00A825F0" w:rsidRDefault="00A825F0" w:rsidP="00A825F0">
      <w:pPr>
        <w:spacing w:line="240" w:lineRule="auto"/>
        <w:rPr>
          <w:rFonts w:ascii="Arial" w:hAnsi="Arial" w:cs="Arial"/>
          <w:sz w:val="18"/>
        </w:rPr>
      </w:pPr>
    </w:p>
    <w:p w:rsidR="00A825F0" w:rsidRDefault="00A825F0" w:rsidP="00361F92">
      <w:pPr>
        <w:spacing w:line="480" w:lineRule="auto"/>
        <w:rPr>
          <w:rFonts w:ascii="Arial" w:hAnsi="Arial" w:cs="Arial"/>
          <w:b/>
        </w:rPr>
      </w:pPr>
    </w:p>
    <w:p w:rsidR="00603A0D" w:rsidRDefault="00603A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61F92" w:rsidRPr="00045815" w:rsidRDefault="00361F92" w:rsidP="00603A0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Table S</w:t>
      </w:r>
      <w:r w:rsidR="00A825F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 w:rsidRPr="00045815">
        <w:rPr>
          <w:rFonts w:ascii="Arial" w:hAnsi="Arial" w:cs="Arial"/>
        </w:rPr>
        <w:t xml:space="preserve">Radiological features of pulmonary tuberculosis, by HIV and cART status, for 495 </w:t>
      </w:r>
      <w:r>
        <w:rPr>
          <w:rFonts w:ascii="Arial" w:hAnsi="Arial" w:cs="Arial"/>
        </w:rPr>
        <w:t>individuals</w:t>
      </w:r>
      <w:r w:rsidRPr="00045815">
        <w:rPr>
          <w:rFonts w:ascii="Arial" w:hAnsi="Arial" w:cs="Arial"/>
        </w:rPr>
        <w:t xml:space="preserve"> included in analysis of chest radiographs</w:t>
      </w:r>
    </w:p>
    <w:tbl>
      <w:tblPr>
        <w:tblW w:w="804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729"/>
        <w:gridCol w:w="1262"/>
        <w:gridCol w:w="1276"/>
        <w:gridCol w:w="1134"/>
        <w:gridCol w:w="1275"/>
        <w:gridCol w:w="1134"/>
      </w:tblGrid>
      <w:tr w:rsidR="00361F92" w:rsidRPr="00045815" w:rsidTr="00D710C3">
        <w:tc>
          <w:tcPr>
            <w:tcW w:w="1965" w:type="dxa"/>
            <w:gridSpan w:val="2"/>
            <w:vMerge w:val="restart"/>
          </w:tcPr>
          <w:p w:rsidR="00361F92" w:rsidRPr="00045815" w:rsidRDefault="00361F92" w:rsidP="00D710C3">
            <w:pPr>
              <w:spacing w:after="0"/>
              <w:rPr>
                <w:rFonts w:ascii="Arial" w:hAnsi="Arial" w:cs="Arial"/>
              </w:rPr>
            </w:pPr>
            <w:r w:rsidRPr="00045815">
              <w:rPr>
                <w:rFonts w:ascii="Arial" w:hAnsi="Arial" w:cs="Arial"/>
              </w:rPr>
              <w:t>Radiological abnormality described</w:t>
            </w:r>
          </w:p>
        </w:tc>
        <w:tc>
          <w:tcPr>
            <w:tcW w:w="6081" w:type="dxa"/>
            <w:gridSpan w:val="5"/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</w:rPr>
            </w:pPr>
            <w:r w:rsidRPr="00045815">
              <w:rPr>
                <w:rFonts w:ascii="Arial" w:hAnsi="Arial" w:cs="Arial"/>
              </w:rPr>
              <w:t>Number (%) with abnormality, by HIV and cART status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</w:rPr>
            </w:pPr>
            <w:r w:rsidRPr="00045815">
              <w:rPr>
                <w:rFonts w:ascii="Arial" w:hAnsi="Arial" w:cs="Arial"/>
              </w:rPr>
              <w:t>n(%) of total given, unless otherwise specified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61F92" w:rsidRPr="00045815" w:rsidTr="00D710C3">
        <w:tc>
          <w:tcPr>
            <w:tcW w:w="1965" w:type="dxa"/>
            <w:gridSpan w:val="2"/>
            <w:vMerge/>
            <w:tcBorders>
              <w:bottom w:val="single" w:sz="4" w:space="0" w:color="auto"/>
            </w:tcBorders>
          </w:tcPr>
          <w:p w:rsidR="00361F92" w:rsidRPr="00045815" w:rsidRDefault="00361F92" w:rsidP="00D710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61F92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 xml:space="preserve">HIV+ not on cART </w:t>
            </w:r>
          </w:p>
          <w:p w:rsidR="00361F92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(n=224)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HIV+ on cART &lt;=90 days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(n=28)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HIV+ on cART &gt;90 days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(n=87)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1F92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 xml:space="preserve">HIV negative </w:t>
            </w:r>
          </w:p>
          <w:p w:rsidR="00361F92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(n=156)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total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361F92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(n= 495)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bottom w:val="nil"/>
            </w:tcBorders>
          </w:tcPr>
          <w:p w:rsidR="00361F92" w:rsidRPr="00F959C6" w:rsidRDefault="00361F92" w:rsidP="00D710C3">
            <w:pPr>
              <w:spacing w:after="0"/>
              <w:rPr>
                <w:rFonts w:ascii="Arial" w:hAnsi="Arial" w:cs="Arial"/>
                <w:sz w:val="20"/>
                <w:vertAlign w:val="superscript"/>
              </w:rPr>
            </w:pPr>
            <w:r w:rsidRPr="00045815">
              <w:rPr>
                <w:rFonts w:ascii="Arial" w:hAnsi="Arial" w:cs="Arial"/>
                <w:sz w:val="20"/>
              </w:rPr>
              <w:t>Abnormalities consistent with active tuberculosis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200 (89.3)</w:t>
            </w:r>
          </w:p>
        </w:tc>
        <w:tc>
          <w:tcPr>
            <w:tcW w:w="1276" w:type="dxa"/>
            <w:tcBorders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27 (96.4)</w:t>
            </w:r>
          </w:p>
        </w:tc>
        <w:tc>
          <w:tcPr>
            <w:tcW w:w="1134" w:type="dxa"/>
            <w:tcBorders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79 (90.8)</w:t>
            </w:r>
          </w:p>
        </w:tc>
        <w:tc>
          <w:tcPr>
            <w:tcW w:w="1275" w:type="dxa"/>
            <w:tcBorders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147 (94.2)</w:t>
            </w:r>
          </w:p>
        </w:tc>
        <w:tc>
          <w:tcPr>
            <w:tcW w:w="1134" w:type="dxa"/>
            <w:tcBorders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453 (91.5)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  <w:vertAlign w:val="superscript"/>
              </w:rPr>
            </w:pPr>
            <w:r w:rsidRPr="00045815">
              <w:rPr>
                <w:rFonts w:ascii="Arial" w:hAnsi="Arial" w:cs="Arial"/>
                <w:sz w:val="20"/>
              </w:rPr>
              <w:t>Cavitation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64 (28.6)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10 (35.7)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37 (42.5)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109 (69.9)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220 (44.4)</w:t>
            </w:r>
          </w:p>
        </w:tc>
      </w:tr>
      <w:tr w:rsidR="00361F92" w:rsidRPr="00045815" w:rsidTr="00D710C3">
        <w:tc>
          <w:tcPr>
            <w:tcW w:w="23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Cavitation &gt;=4cm in total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20 (8.9)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3 (10.7)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11 (12.6)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32 (20.5)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66 (13.3)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Fibrosis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50 (22.3)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11 (39.3)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25 (28.7)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70 (44.9)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156 (31.6)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Infiltrates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191 (85.3)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28 (100)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73 (83.9)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146 (93.6)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438 (88.5)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Miliary disease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6 (2.7)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5 (5.8)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7 (4.5)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18 (3.6)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TB-related nodules or irregular opacities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27 (12.1)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4 (14.3)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10 (11.5)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57 (36.5)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98 (19.8)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Pleural effusion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33 (14.7)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7 (25.0)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15 (17.2)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13 (8.3)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68 (13.7)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Hilar or mediastinal lymphadenopathy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114 (50.9)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14 (50.0)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35 (40.2)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65 (41.7)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228 (46.1)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Non-calcified pericardial effusion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4 (1.8)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 (1.2)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tabs>
                <w:tab w:val="center" w:pos="529"/>
              </w:tabs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ab/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5 (1.0)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  <w:bottom w:val="nil"/>
            </w:tcBorders>
          </w:tcPr>
          <w:p w:rsidR="00361F92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Calcified pericardial effusion</w:t>
            </w:r>
          </w:p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5 (2.2)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 (0.6)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6 (1.2)</w:t>
            </w:r>
          </w:p>
        </w:tc>
      </w:tr>
      <w:tr w:rsidR="00361F92" w:rsidRPr="00045815" w:rsidTr="00D710C3">
        <w:tc>
          <w:tcPr>
            <w:tcW w:w="1965" w:type="dxa"/>
            <w:gridSpan w:val="2"/>
            <w:tcBorders>
              <w:top w:val="nil"/>
            </w:tcBorders>
          </w:tcPr>
          <w:p w:rsidR="00361F92" w:rsidRPr="00045815" w:rsidRDefault="00361F92" w:rsidP="00D710C3">
            <w:pPr>
              <w:spacing w:after="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Silicosis at grade 1/1 or above</w:t>
            </w:r>
          </w:p>
        </w:tc>
        <w:tc>
          <w:tcPr>
            <w:tcW w:w="1262" w:type="dxa"/>
            <w:tcBorders>
              <w:top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 xml:space="preserve">1/209 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(7.7)</w:t>
            </w:r>
          </w:p>
        </w:tc>
        <w:tc>
          <w:tcPr>
            <w:tcW w:w="1276" w:type="dxa"/>
            <w:tcBorders>
              <w:top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 xml:space="preserve">1/23 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(4.3)</w:t>
            </w:r>
          </w:p>
        </w:tc>
        <w:tc>
          <w:tcPr>
            <w:tcW w:w="1134" w:type="dxa"/>
            <w:tcBorders>
              <w:top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 xml:space="preserve">4/79 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(5.1)</w:t>
            </w:r>
          </w:p>
        </w:tc>
        <w:tc>
          <w:tcPr>
            <w:tcW w:w="1275" w:type="dxa"/>
            <w:tcBorders>
              <w:top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10/101 (9.9)</w:t>
            </w:r>
          </w:p>
        </w:tc>
        <w:tc>
          <w:tcPr>
            <w:tcW w:w="1134" w:type="dxa"/>
            <w:tcBorders>
              <w:top w:val="nil"/>
            </w:tcBorders>
          </w:tcPr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 xml:space="preserve">31/412 </w:t>
            </w:r>
          </w:p>
          <w:p w:rsidR="00361F92" w:rsidRPr="00045815" w:rsidRDefault="00361F92" w:rsidP="00D710C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(7.5)</w:t>
            </w:r>
          </w:p>
        </w:tc>
      </w:tr>
    </w:tbl>
    <w:p w:rsidR="00361F92" w:rsidRDefault="00361F92" w:rsidP="00691554">
      <w:pPr>
        <w:spacing w:after="0" w:line="240" w:lineRule="auto"/>
        <w:rPr>
          <w:rFonts w:ascii="Arial" w:hAnsi="Arial" w:cs="Arial"/>
          <w:sz w:val="18"/>
        </w:rPr>
      </w:pPr>
      <w:r w:rsidRPr="00F959C6"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</w:rPr>
        <w:t>Abnormalities consistent with active tuberculosis in opinion of investigator reading the chest radiographs</w:t>
      </w:r>
    </w:p>
    <w:p w:rsidR="00BE0DB7" w:rsidRDefault="00361F92" w:rsidP="00691554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>2</w:t>
      </w:r>
      <w:r w:rsidRPr="00F959C6">
        <w:rPr>
          <w:rFonts w:ascii="Arial" w:hAnsi="Arial" w:cs="Arial"/>
          <w:sz w:val="18"/>
        </w:rPr>
        <w:t>chi</w:t>
      </w:r>
      <w:r>
        <w:rPr>
          <w:rFonts w:ascii="Arial" w:hAnsi="Arial" w:cs="Arial"/>
          <w:sz w:val="18"/>
        </w:rPr>
        <w:t>-squared</w:t>
      </w:r>
      <w:r w:rsidRPr="00554CB7">
        <w:rPr>
          <w:rFonts w:ascii="Arial" w:hAnsi="Arial" w:cs="Arial"/>
          <w:sz w:val="18"/>
        </w:rPr>
        <w:t xml:space="preserve"> p&lt;0.001 for proportions with cavitation by study group</w:t>
      </w:r>
    </w:p>
    <w:p w:rsidR="00A825F0" w:rsidRDefault="00A825F0" w:rsidP="00691554">
      <w:pPr>
        <w:spacing w:after="0" w:line="240" w:lineRule="auto"/>
        <w:rPr>
          <w:rFonts w:ascii="Arial" w:hAnsi="Arial" w:cs="Arial"/>
          <w:sz w:val="18"/>
        </w:rPr>
      </w:pPr>
    </w:p>
    <w:p w:rsidR="00A825F0" w:rsidRDefault="00A825F0" w:rsidP="00691554">
      <w:pPr>
        <w:spacing w:after="0" w:line="240" w:lineRule="auto"/>
        <w:rPr>
          <w:rFonts w:ascii="Arial" w:hAnsi="Arial" w:cs="Arial"/>
          <w:sz w:val="18"/>
        </w:rPr>
      </w:pPr>
    </w:p>
    <w:p w:rsidR="00A825F0" w:rsidRDefault="00A825F0">
      <w:pPr>
        <w:spacing w:after="0" w:line="480" w:lineRule="auto"/>
        <w:rPr>
          <w:rFonts w:ascii="Arial" w:hAnsi="Arial" w:cs="Arial"/>
          <w:sz w:val="28"/>
        </w:rPr>
      </w:pPr>
    </w:p>
    <w:p w:rsidR="002E3BF3" w:rsidRDefault="002E3BF3">
      <w:pPr>
        <w:spacing w:after="0" w:line="480" w:lineRule="auto"/>
        <w:rPr>
          <w:rFonts w:ascii="Arial" w:hAnsi="Arial" w:cs="Arial"/>
          <w:sz w:val="28"/>
        </w:rPr>
      </w:pPr>
    </w:p>
    <w:p w:rsidR="002E3BF3" w:rsidRPr="002E3BF3" w:rsidRDefault="002E3BF3" w:rsidP="00603A0D">
      <w:pPr>
        <w:spacing w:line="240" w:lineRule="auto"/>
        <w:rPr>
          <w:rFonts w:ascii="Arial" w:hAnsi="Arial" w:cs="Arial"/>
        </w:rPr>
      </w:pPr>
      <w:bookmarkStart w:id="0" w:name="_GoBack"/>
      <w:r w:rsidRPr="002E3BF3">
        <w:rPr>
          <w:rFonts w:ascii="Arial" w:hAnsi="Arial" w:cs="Arial"/>
          <w:b/>
        </w:rPr>
        <w:lastRenderedPageBreak/>
        <w:t>Table S3</w:t>
      </w:r>
      <w:r w:rsidRPr="002E3BF3">
        <w:rPr>
          <w:rFonts w:ascii="Arial" w:hAnsi="Arial" w:cs="Arial"/>
        </w:rPr>
        <w:t>: Univariable and multivariable analysis of the effect of exposure variables on lung cavitation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991"/>
        <w:gridCol w:w="1418"/>
        <w:gridCol w:w="1945"/>
        <w:gridCol w:w="1885"/>
        <w:gridCol w:w="1475"/>
      </w:tblGrid>
      <w:tr w:rsidR="002E3BF3" w:rsidRPr="002E3BF3" w:rsidTr="005D3D82">
        <w:tc>
          <w:tcPr>
            <w:tcW w:w="1362" w:type="pct"/>
            <w:gridSpan w:val="2"/>
            <w:tcBorders>
              <w:bottom w:val="single" w:sz="4" w:space="0" w:color="auto"/>
            </w:tcBorders>
          </w:tcPr>
          <w:bookmarkEnd w:id="0"/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Category of variable (number with data and radiograph available)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Number in group        (% of group)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 xml:space="preserve">Cavitation </w:t>
            </w:r>
          </w:p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(% of group)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Unadjusted prevalence ratio (95% CI)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p-value (Wald test)</w:t>
            </w:r>
          </w:p>
        </w:tc>
      </w:tr>
      <w:tr w:rsidR="002E3BF3" w:rsidRPr="002E3BF3" w:rsidTr="005D3D82">
        <w:tc>
          <w:tcPr>
            <w:tcW w:w="2129" w:type="pct"/>
            <w:gridSpan w:val="3"/>
            <w:tcBorders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Gender (n=494)</w:t>
            </w:r>
          </w:p>
        </w:tc>
        <w:tc>
          <w:tcPr>
            <w:tcW w:w="1052" w:type="pct"/>
            <w:tcBorders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481 (97.4)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216 (44.9)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13 (2.6)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4 (30.8)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0.69 (0.30-1.56)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129" w:type="pct"/>
            <w:gridSpan w:val="3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Age group (years) (n=466)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&lt;38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107 (23.0)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42 (39.2)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38-42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109 (23.4)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44 (40.4)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1.03 (0.74-1.43)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43-47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118 (25.3)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50 (42.4)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1.08 (0.79-1.48)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&gt;47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132 (28.3)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72 (54.6)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1.39 (1.05-1.84)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4201" w:type="pct"/>
            <w:gridSpan w:val="5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129" w:type="pct"/>
            <w:gridSpan w:val="3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Episode type (n=487)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First episode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319 (65.3)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134 (42.1)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Subsequent episode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169 (34.7)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83 (49.1)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1.17 (0.95-1.42)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129" w:type="pct"/>
            <w:gridSpan w:val="3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HIV status (n=495)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156 (31.5)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109 (69.9)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339 (68.5)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111 (32.7)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0.47 (0.39-0.56)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129" w:type="pct"/>
            <w:gridSpan w:val="3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CD4 count for HIV+ (cells/µL) (n=281)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&lt;100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93 (33.1)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19 (20.4)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100-199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85 (30.3)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24 (29.2)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1.38 (0.82-2.34)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200-349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71 (25.3)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26 (36.6)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1.79 (1.08-2.97)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&gt;349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32 (11.4)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19 (59.4)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2.91 (1.78-4.76)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E3BF3" w:rsidRPr="002E3BF3" w:rsidTr="005D3D82">
        <w:tc>
          <w:tcPr>
            <w:tcW w:w="3181" w:type="pct"/>
            <w:gridSpan w:val="4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2E3BF3">
              <w:rPr>
                <w:rFonts w:ascii="Arial" w:hAnsi="Arial" w:cs="Arial"/>
                <w:sz w:val="20"/>
                <w:szCs w:val="20"/>
                <w:lang w:val="da-DK"/>
              </w:rPr>
              <w:t>cART status for HIV+ (n=311)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Not on cART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224 (72.0)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64 (28.6)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On cART &gt;90 days</w:t>
            </w: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87 (28.0)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37 (42.5)</w:t>
            </w: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1.49 (1.08-2.05)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286" w:type="pct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1362" w:type="pct"/>
            <w:gridSpan w:val="2"/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Multivariable analysis</w:t>
            </w:r>
          </w:p>
        </w:tc>
        <w:tc>
          <w:tcPr>
            <w:tcW w:w="767" w:type="pct"/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F3" w:rsidRPr="002E3BF3" w:rsidTr="005D3D82">
        <w:tc>
          <w:tcPr>
            <w:tcW w:w="1362" w:type="pct"/>
            <w:gridSpan w:val="2"/>
            <w:tcBorders>
              <w:bottom w:val="single" w:sz="4" w:space="0" w:color="auto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Number of episodes included</w:t>
            </w:r>
          </w:p>
        </w:tc>
        <w:tc>
          <w:tcPr>
            <w:tcW w:w="2072" w:type="pct"/>
            <w:gridSpan w:val="2"/>
            <w:tcBorders>
              <w:bottom w:val="single" w:sz="4" w:space="0" w:color="auto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 xml:space="preserve">Prevalence ratio (95% CI) for cavitation:                                       cART &gt;90 days vs. no cART </w:t>
            </w:r>
          </w:p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b/>
                <w:sz w:val="20"/>
                <w:szCs w:val="20"/>
              </w:rPr>
              <w:t>p-value (Wald test)</w:t>
            </w:r>
          </w:p>
        </w:tc>
      </w:tr>
      <w:tr w:rsidR="002E3BF3" w:rsidRPr="002E3BF3" w:rsidTr="005D3D82">
        <w:tc>
          <w:tcPr>
            <w:tcW w:w="1362" w:type="pct"/>
            <w:gridSpan w:val="2"/>
            <w:tcBorders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cART status only (unadjusted)</w:t>
            </w:r>
          </w:p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2072" w:type="pct"/>
            <w:gridSpan w:val="2"/>
            <w:tcBorders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1.49 (1.08 – 2.05)</w:t>
            </w:r>
          </w:p>
        </w:tc>
        <w:tc>
          <w:tcPr>
            <w:tcW w:w="799" w:type="pct"/>
            <w:tcBorders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2E3BF3" w:rsidRPr="002E3BF3" w:rsidTr="005D3D82">
        <w:tc>
          <w:tcPr>
            <w:tcW w:w="1362" w:type="pct"/>
            <w:gridSpan w:val="2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cART status only (restricted to episodes with all data available for multivariable analysis)</w:t>
            </w:r>
          </w:p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072" w:type="pct"/>
            <w:gridSpan w:val="2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1.47 (1.01-2.14)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2E3BF3" w:rsidRPr="002E3BF3" w:rsidTr="005D3D82">
        <w:tc>
          <w:tcPr>
            <w:tcW w:w="1362" w:type="pct"/>
            <w:gridSpan w:val="2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lastRenderedPageBreak/>
              <w:t>cART status, adjusted for CD4 count</w:t>
            </w:r>
          </w:p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072" w:type="pct"/>
            <w:gridSpan w:val="2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1.32 (0.90 – 1.92)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2E3BF3" w:rsidRPr="002E3BF3" w:rsidTr="005D3D82">
        <w:tc>
          <w:tcPr>
            <w:tcW w:w="1362" w:type="pct"/>
            <w:gridSpan w:val="2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cART status, adjusted for CD4 count and episode type</w:t>
            </w:r>
          </w:p>
        </w:tc>
        <w:tc>
          <w:tcPr>
            <w:tcW w:w="767" w:type="pct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072" w:type="pct"/>
            <w:gridSpan w:val="2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1.17 (0.80-1.71)</w:t>
            </w:r>
          </w:p>
        </w:tc>
        <w:tc>
          <w:tcPr>
            <w:tcW w:w="799" w:type="pct"/>
            <w:tcBorders>
              <w:top w:val="nil"/>
            </w:tcBorders>
          </w:tcPr>
          <w:p w:rsidR="002E3BF3" w:rsidRPr="002E3BF3" w:rsidRDefault="002E3BF3" w:rsidP="002E3BF3">
            <w:pPr>
              <w:spacing w:before="100" w:beforeAutospacing="1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BF3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</w:tr>
    </w:tbl>
    <w:p w:rsidR="002E3BF3" w:rsidRPr="002E3BF3" w:rsidRDefault="002E3BF3" w:rsidP="002E3BF3">
      <w:pPr>
        <w:rPr>
          <w:rFonts w:ascii="Arial" w:hAnsi="Arial" w:cs="Arial"/>
        </w:rPr>
      </w:pPr>
      <w:r w:rsidRPr="002E3BF3">
        <w:rPr>
          <w:rFonts w:ascii="Arial" w:hAnsi="Arial" w:cs="Arial"/>
        </w:rPr>
        <w:t>PR = prevalence ratio</w:t>
      </w:r>
    </w:p>
    <w:p w:rsidR="002E3BF3" w:rsidRPr="002E3BF3" w:rsidRDefault="002E3BF3" w:rsidP="002E3BF3">
      <w:pPr>
        <w:rPr>
          <w:rFonts w:ascii="Arial" w:hAnsi="Arial" w:cs="Arial"/>
        </w:rPr>
      </w:pPr>
    </w:p>
    <w:p w:rsidR="002E3BF3" w:rsidRPr="002E3BF3" w:rsidRDefault="002E3BF3" w:rsidP="002E3BF3">
      <w:pPr>
        <w:rPr>
          <w:rFonts w:ascii="Arial" w:hAnsi="Arial" w:cs="Arial"/>
        </w:rPr>
      </w:pPr>
    </w:p>
    <w:p w:rsidR="002E3BF3" w:rsidRPr="002E3BF3" w:rsidRDefault="002E3BF3" w:rsidP="002E3BF3">
      <w:pPr>
        <w:spacing w:before="120" w:after="120" w:line="240" w:lineRule="auto"/>
        <w:rPr>
          <w:rFonts w:cs="Arial"/>
          <w:noProof/>
          <w:sz w:val="20"/>
          <w:szCs w:val="20"/>
          <w:lang w:eastAsia="en-GB"/>
        </w:rPr>
      </w:pPr>
    </w:p>
    <w:p w:rsidR="002E3BF3" w:rsidRPr="002E3BF3" w:rsidRDefault="002E3BF3" w:rsidP="002E3BF3">
      <w:pPr>
        <w:spacing w:before="120" w:after="120" w:line="240" w:lineRule="auto"/>
        <w:rPr>
          <w:rFonts w:cs="Arial"/>
          <w:noProof/>
          <w:sz w:val="20"/>
          <w:szCs w:val="20"/>
          <w:lang w:eastAsia="en-GB"/>
        </w:rPr>
      </w:pPr>
    </w:p>
    <w:p w:rsidR="002E3BF3" w:rsidRPr="002E3BF3" w:rsidRDefault="002E3BF3" w:rsidP="002E3BF3">
      <w:pPr>
        <w:spacing w:before="120" w:after="120" w:line="240" w:lineRule="auto"/>
        <w:contextualSpacing/>
        <w:rPr>
          <w:rFonts w:ascii="Arial" w:hAnsi="Arial" w:cs="Arial"/>
        </w:rPr>
      </w:pPr>
    </w:p>
    <w:p w:rsidR="002E3BF3" w:rsidRPr="002E3BF3" w:rsidRDefault="002E3BF3" w:rsidP="002E3BF3"/>
    <w:p w:rsidR="002E3BF3" w:rsidRPr="00A825F0" w:rsidRDefault="002E3BF3">
      <w:pPr>
        <w:spacing w:after="0" w:line="480" w:lineRule="auto"/>
        <w:rPr>
          <w:rFonts w:ascii="Arial" w:hAnsi="Arial" w:cs="Arial"/>
          <w:sz w:val="28"/>
        </w:rPr>
      </w:pPr>
    </w:p>
    <w:sectPr w:rsidR="002E3BF3" w:rsidRPr="00A825F0" w:rsidSect="00DE145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F7" w:rsidRDefault="00F046F7" w:rsidP="004D2F1C">
      <w:pPr>
        <w:spacing w:after="0" w:line="240" w:lineRule="auto"/>
      </w:pPr>
      <w:r>
        <w:separator/>
      </w:r>
    </w:p>
  </w:endnote>
  <w:endnote w:type="continuationSeparator" w:id="0">
    <w:p w:rsidR="00F046F7" w:rsidRDefault="00F046F7" w:rsidP="004D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9B8" w:rsidRDefault="00744F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A0D">
      <w:rPr>
        <w:noProof/>
      </w:rPr>
      <w:t>1</w:t>
    </w:r>
    <w:r>
      <w:rPr>
        <w:noProof/>
      </w:rPr>
      <w:fldChar w:fldCharType="end"/>
    </w:r>
  </w:p>
  <w:p w:rsidR="008569B8" w:rsidRPr="004D2F1C" w:rsidRDefault="008569B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F7" w:rsidRDefault="00F046F7" w:rsidP="004D2F1C">
      <w:pPr>
        <w:spacing w:after="0" w:line="240" w:lineRule="auto"/>
      </w:pPr>
      <w:r>
        <w:separator/>
      </w:r>
    </w:p>
  </w:footnote>
  <w:footnote w:type="continuationSeparator" w:id="0">
    <w:p w:rsidR="00F046F7" w:rsidRDefault="00F046F7" w:rsidP="004D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24A9"/>
    <w:multiLevelType w:val="hybridMultilevel"/>
    <w:tmpl w:val="12D2429A"/>
    <w:lvl w:ilvl="0" w:tplc="D79C3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18EF"/>
    <w:multiLevelType w:val="hybridMultilevel"/>
    <w:tmpl w:val="90AA3A10"/>
    <w:lvl w:ilvl="0" w:tplc="E0524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EndNote Library.enl&lt;/item&gt;&lt;/Libraries&gt;&lt;/ENLibraries&gt;"/>
  </w:docVars>
  <w:rsids>
    <w:rsidRoot w:val="004D2F1C"/>
    <w:rsid w:val="000009A2"/>
    <w:rsid w:val="00004849"/>
    <w:rsid w:val="000074D2"/>
    <w:rsid w:val="00014608"/>
    <w:rsid w:val="00017022"/>
    <w:rsid w:val="00021EA6"/>
    <w:rsid w:val="000224CB"/>
    <w:rsid w:val="0002407A"/>
    <w:rsid w:val="0003254F"/>
    <w:rsid w:val="000328EC"/>
    <w:rsid w:val="00033039"/>
    <w:rsid w:val="00045815"/>
    <w:rsid w:val="00046638"/>
    <w:rsid w:val="00052449"/>
    <w:rsid w:val="00062B52"/>
    <w:rsid w:val="00067B9B"/>
    <w:rsid w:val="0007154B"/>
    <w:rsid w:val="00082908"/>
    <w:rsid w:val="000900C7"/>
    <w:rsid w:val="0009642A"/>
    <w:rsid w:val="000A1116"/>
    <w:rsid w:val="000A4A84"/>
    <w:rsid w:val="000A52B1"/>
    <w:rsid w:val="000B24A4"/>
    <w:rsid w:val="000B4A83"/>
    <w:rsid w:val="000B69EB"/>
    <w:rsid w:val="000C11C4"/>
    <w:rsid w:val="000C6195"/>
    <w:rsid w:val="000D3BF0"/>
    <w:rsid w:val="000D742F"/>
    <w:rsid w:val="000E037A"/>
    <w:rsid w:val="000E2BBD"/>
    <w:rsid w:val="000E2F22"/>
    <w:rsid w:val="000E6A29"/>
    <w:rsid w:val="000F2835"/>
    <w:rsid w:val="000F47B2"/>
    <w:rsid w:val="000F6C03"/>
    <w:rsid w:val="0010499B"/>
    <w:rsid w:val="001154FC"/>
    <w:rsid w:val="00123DD4"/>
    <w:rsid w:val="001243AE"/>
    <w:rsid w:val="00127583"/>
    <w:rsid w:val="0014441A"/>
    <w:rsid w:val="001452A1"/>
    <w:rsid w:val="001535DE"/>
    <w:rsid w:val="00154881"/>
    <w:rsid w:val="0015567C"/>
    <w:rsid w:val="001644B4"/>
    <w:rsid w:val="00175FFF"/>
    <w:rsid w:val="00177263"/>
    <w:rsid w:val="00186DBF"/>
    <w:rsid w:val="0019068C"/>
    <w:rsid w:val="00196454"/>
    <w:rsid w:val="001A2233"/>
    <w:rsid w:val="001B0A15"/>
    <w:rsid w:val="001C4878"/>
    <w:rsid w:val="001C63F6"/>
    <w:rsid w:val="001D326B"/>
    <w:rsid w:val="001E0F20"/>
    <w:rsid w:val="001E545F"/>
    <w:rsid w:val="001F2929"/>
    <w:rsid w:val="002018F1"/>
    <w:rsid w:val="00202A7B"/>
    <w:rsid w:val="0020530D"/>
    <w:rsid w:val="00210E55"/>
    <w:rsid w:val="00211B22"/>
    <w:rsid w:val="00212069"/>
    <w:rsid w:val="00213B25"/>
    <w:rsid w:val="00214D11"/>
    <w:rsid w:val="00223116"/>
    <w:rsid w:val="00223249"/>
    <w:rsid w:val="002309BF"/>
    <w:rsid w:val="0023414E"/>
    <w:rsid w:val="00240E1E"/>
    <w:rsid w:val="0024299B"/>
    <w:rsid w:val="00251DA6"/>
    <w:rsid w:val="00254BD1"/>
    <w:rsid w:val="002559F2"/>
    <w:rsid w:val="00261624"/>
    <w:rsid w:val="00263AD3"/>
    <w:rsid w:val="00273EE6"/>
    <w:rsid w:val="00274E6C"/>
    <w:rsid w:val="002769FE"/>
    <w:rsid w:val="002773DB"/>
    <w:rsid w:val="002817E3"/>
    <w:rsid w:val="00287257"/>
    <w:rsid w:val="00293DDE"/>
    <w:rsid w:val="002963A4"/>
    <w:rsid w:val="002A34E4"/>
    <w:rsid w:val="002A72FF"/>
    <w:rsid w:val="002B6DB8"/>
    <w:rsid w:val="002C2544"/>
    <w:rsid w:val="002C3217"/>
    <w:rsid w:val="002C4DF3"/>
    <w:rsid w:val="002D2EFF"/>
    <w:rsid w:val="002D2FBF"/>
    <w:rsid w:val="002D3397"/>
    <w:rsid w:val="002D383C"/>
    <w:rsid w:val="002E205E"/>
    <w:rsid w:val="002E3BF3"/>
    <w:rsid w:val="002F0203"/>
    <w:rsid w:val="002F5436"/>
    <w:rsid w:val="00300663"/>
    <w:rsid w:val="00310E62"/>
    <w:rsid w:val="00317F27"/>
    <w:rsid w:val="00323924"/>
    <w:rsid w:val="00325B6E"/>
    <w:rsid w:val="00325EEC"/>
    <w:rsid w:val="00331B7C"/>
    <w:rsid w:val="00334F0B"/>
    <w:rsid w:val="003375E8"/>
    <w:rsid w:val="003451FC"/>
    <w:rsid w:val="003453A0"/>
    <w:rsid w:val="00351998"/>
    <w:rsid w:val="0035306B"/>
    <w:rsid w:val="00361F92"/>
    <w:rsid w:val="0037054B"/>
    <w:rsid w:val="00370DEE"/>
    <w:rsid w:val="00371304"/>
    <w:rsid w:val="003719C8"/>
    <w:rsid w:val="00373766"/>
    <w:rsid w:val="003814A3"/>
    <w:rsid w:val="00383723"/>
    <w:rsid w:val="00386AEB"/>
    <w:rsid w:val="00387058"/>
    <w:rsid w:val="00390954"/>
    <w:rsid w:val="00390CCF"/>
    <w:rsid w:val="00395BFF"/>
    <w:rsid w:val="003A064D"/>
    <w:rsid w:val="003A76DA"/>
    <w:rsid w:val="003B12A6"/>
    <w:rsid w:val="003B4D8F"/>
    <w:rsid w:val="003B5B26"/>
    <w:rsid w:val="003C3BEB"/>
    <w:rsid w:val="003C61D5"/>
    <w:rsid w:val="003C7DC9"/>
    <w:rsid w:val="003D52D0"/>
    <w:rsid w:val="003D68E4"/>
    <w:rsid w:val="003E4549"/>
    <w:rsid w:val="0040239C"/>
    <w:rsid w:val="00405B82"/>
    <w:rsid w:val="00411554"/>
    <w:rsid w:val="0041506B"/>
    <w:rsid w:val="00416456"/>
    <w:rsid w:val="004177D3"/>
    <w:rsid w:val="00420E7C"/>
    <w:rsid w:val="004214DB"/>
    <w:rsid w:val="004215FE"/>
    <w:rsid w:val="00427A78"/>
    <w:rsid w:val="00427C6A"/>
    <w:rsid w:val="00436ADD"/>
    <w:rsid w:val="004377A5"/>
    <w:rsid w:val="0044170F"/>
    <w:rsid w:val="004473F0"/>
    <w:rsid w:val="0045333B"/>
    <w:rsid w:val="00454DE1"/>
    <w:rsid w:val="00456E95"/>
    <w:rsid w:val="00457F8F"/>
    <w:rsid w:val="00463C54"/>
    <w:rsid w:val="004645C5"/>
    <w:rsid w:val="004705F8"/>
    <w:rsid w:val="004775E5"/>
    <w:rsid w:val="0048251B"/>
    <w:rsid w:val="00483B83"/>
    <w:rsid w:val="004863B7"/>
    <w:rsid w:val="00494678"/>
    <w:rsid w:val="00496366"/>
    <w:rsid w:val="004A0B4E"/>
    <w:rsid w:val="004A1D49"/>
    <w:rsid w:val="004A4CC0"/>
    <w:rsid w:val="004B5512"/>
    <w:rsid w:val="004D2A8F"/>
    <w:rsid w:val="004D2F1C"/>
    <w:rsid w:val="004E035D"/>
    <w:rsid w:val="004E35C6"/>
    <w:rsid w:val="004E3750"/>
    <w:rsid w:val="004E65A9"/>
    <w:rsid w:val="004F427D"/>
    <w:rsid w:val="004F74D0"/>
    <w:rsid w:val="00506503"/>
    <w:rsid w:val="005101F8"/>
    <w:rsid w:val="00512A03"/>
    <w:rsid w:val="005131A7"/>
    <w:rsid w:val="005153C9"/>
    <w:rsid w:val="00521191"/>
    <w:rsid w:val="00524749"/>
    <w:rsid w:val="00527764"/>
    <w:rsid w:val="00527897"/>
    <w:rsid w:val="0053223D"/>
    <w:rsid w:val="00532B87"/>
    <w:rsid w:val="0053476A"/>
    <w:rsid w:val="00542A46"/>
    <w:rsid w:val="005510CE"/>
    <w:rsid w:val="00554CB7"/>
    <w:rsid w:val="00561CEB"/>
    <w:rsid w:val="00563A63"/>
    <w:rsid w:val="005719C2"/>
    <w:rsid w:val="00586413"/>
    <w:rsid w:val="005A0C03"/>
    <w:rsid w:val="005A18E5"/>
    <w:rsid w:val="005A51C1"/>
    <w:rsid w:val="005A5AAF"/>
    <w:rsid w:val="005B0A6F"/>
    <w:rsid w:val="005B4947"/>
    <w:rsid w:val="005C23F6"/>
    <w:rsid w:val="005C686F"/>
    <w:rsid w:val="005D3BB9"/>
    <w:rsid w:val="005E0BBA"/>
    <w:rsid w:val="005E5C21"/>
    <w:rsid w:val="006026E2"/>
    <w:rsid w:val="00603A0D"/>
    <w:rsid w:val="00612EB5"/>
    <w:rsid w:val="00624285"/>
    <w:rsid w:val="006330BE"/>
    <w:rsid w:val="00640180"/>
    <w:rsid w:val="0064535C"/>
    <w:rsid w:val="00655D88"/>
    <w:rsid w:val="00657816"/>
    <w:rsid w:val="00660024"/>
    <w:rsid w:val="0066064B"/>
    <w:rsid w:val="006653A1"/>
    <w:rsid w:val="00675A6C"/>
    <w:rsid w:val="00676BA1"/>
    <w:rsid w:val="00677B34"/>
    <w:rsid w:val="0068651B"/>
    <w:rsid w:val="006913CA"/>
    <w:rsid w:val="00691554"/>
    <w:rsid w:val="00696636"/>
    <w:rsid w:val="006A1350"/>
    <w:rsid w:val="006A27B3"/>
    <w:rsid w:val="006B31A0"/>
    <w:rsid w:val="006B7FEF"/>
    <w:rsid w:val="006D07C2"/>
    <w:rsid w:val="006D4E8B"/>
    <w:rsid w:val="006D71E1"/>
    <w:rsid w:val="006E3A97"/>
    <w:rsid w:val="006F4352"/>
    <w:rsid w:val="006F54D7"/>
    <w:rsid w:val="00704397"/>
    <w:rsid w:val="00705CDA"/>
    <w:rsid w:val="00724EE5"/>
    <w:rsid w:val="00726FFE"/>
    <w:rsid w:val="00727054"/>
    <w:rsid w:val="00730363"/>
    <w:rsid w:val="00730CC9"/>
    <w:rsid w:val="007401EA"/>
    <w:rsid w:val="00744F51"/>
    <w:rsid w:val="00752EA0"/>
    <w:rsid w:val="00755872"/>
    <w:rsid w:val="00757C5B"/>
    <w:rsid w:val="00762E85"/>
    <w:rsid w:val="0076714E"/>
    <w:rsid w:val="00767778"/>
    <w:rsid w:val="00770E1B"/>
    <w:rsid w:val="0078256C"/>
    <w:rsid w:val="00783432"/>
    <w:rsid w:val="007836D4"/>
    <w:rsid w:val="00783ED6"/>
    <w:rsid w:val="00787583"/>
    <w:rsid w:val="007A173B"/>
    <w:rsid w:val="007B6EF3"/>
    <w:rsid w:val="007C0982"/>
    <w:rsid w:val="007C303A"/>
    <w:rsid w:val="007C48A1"/>
    <w:rsid w:val="007C4DFB"/>
    <w:rsid w:val="007C55B2"/>
    <w:rsid w:val="007D05C4"/>
    <w:rsid w:val="007E5A75"/>
    <w:rsid w:val="007E73B5"/>
    <w:rsid w:val="007F24AF"/>
    <w:rsid w:val="007F41E7"/>
    <w:rsid w:val="007F4479"/>
    <w:rsid w:val="007F507A"/>
    <w:rsid w:val="007F71BD"/>
    <w:rsid w:val="00801CA7"/>
    <w:rsid w:val="00812BE1"/>
    <w:rsid w:val="00820649"/>
    <w:rsid w:val="00822B9D"/>
    <w:rsid w:val="00822FD3"/>
    <w:rsid w:val="008562EC"/>
    <w:rsid w:val="008569B8"/>
    <w:rsid w:val="00863F35"/>
    <w:rsid w:val="008733FC"/>
    <w:rsid w:val="008741B6"/>
    <w:rsid w:val="00874F8A"/>
    <w:rsid w:val="00877DF1"/>
    <w:rsid w:val="00883CEB"/>
    <w:rsid w:val="008866AA"/>
    <w:rsid w:val="0089076C"/>
    <w:rsid w:val="00891D84"/>
    <w:rsid w:val="00891F27"/>
    <w:rsid w:val="00895863"/>
    <w:rsid w:val="00895AA0"/>
    <w:rsid w:val="008968A5"/>
    <w:rsid w:val="00896BA0"/>
    <w:rsid w:val="008A2EB1"/>
    <w:rsid w:val="008C277F"/>
    <w:rsid w:val="008C39E9"/>
    <w:rsid w:val="008C52CF"/>
    <w:rsid w:val="008C5520"/>
    <w:rsid w:val="008D140E"/>
    <w:rsid w:val="008E0C3E"/>
    <w:rsid w:val="008E54D4"/>
    <w:rsid w:val="008E558A"/>
    <w:rsid w:val="008E5BE1"/>
    <w:rsid w:val="008F11EA"/>
    <w:rsid w:val="008F2735"/>
    <w:rsid w:val="008F4E21"/>
    <w:rsid w:val="008F6120"/>
    <w:rsid w:val="009010C6"/>
    <w:rsid w:val="00910F96"/>
    <w:rsid w:val="0091626C"/>
    <w:rsid w:val="0091716D"/>
    <w:rsid w:val="009177AD"/>
    <w:rsid w:val="00921F19"/>
    <w:rsid w:val="00922095"/>
    <w:rsid w:val="0092287E"/>
    <w:rsid w:val="00925854"/>
    <w:rsid w:val="00932840"/>
    <w:rsid w:val="00934149"/>
    <w:rsid w:val="00934556"/>
    <w:rsid w:val="009364CC"/>
    <w:rsid w:val="009426A4"/>
    <w:rsid w:val="0094541D"/>
    <w:rsid w:val="00947D3C"/>
    <w:rsid w:val="0095076D"/>
    <w:rsid w:val="00952393"/>
    <w:rsid w:val="009539AC"/>
    <w:rsid w:val="00953D16"/>
    <w:rsid w:val="00953E1F"/>
    <w:rsid w:val="00966AED"/>
    <w:rsid w:val="00972A91"/>
    <w:rsid w:val="00976445"/>
    <w:rsid w:val="00983A9B"/>
    <w:rsid w:val="00984F17"/>
    <w:rsid w:val="009943FE"/>
    <w:rsid w:val="009A4BBA"/>
    <w:rsid w:val="009A7CE0"/>
    <w:rsid w:val="009B1F02"/>
    <w:rsid w:val="009B3BAB"/>
    <w:rsid w:val="009B560D"/>
    <w:rsid w:val="009C3A11"/>
    <w:rsid w:val="009C4548"/>
    <w:rsid w:val="009C5067"/>
    <w:rsid w:val="009C7500"/>
    <w:rsid w:val="009D317A"/>
    <w:rsid w:val="009E3541"/>
    <w:rsid w:val="00A120A3"/>
    <w:rsid w:val="00A13CE2"/>
    <w:rsid w:val="00A20B20"/>
    <w:rsid w:val="00A2237B"/>
    <w:rsid w:val="00A23C35"/>
    <w:rsid w:val="00A24493"/>
    <w:rsid w:val="00A25563"/>
    <w:rsid w:val="00A3567F"/>
    <w:rsid w:val="00A36A60"/>
    <w:rsid w:val="00A40B76"/>
    <w:rsid w:val="00A47917"/>
    <w:rsid w:val="00A5418E"/>
    <w:rsid w:val="00A55F7D"/>
    <w:rsid w:val="00A63DEC"/>
    <w:rsid w:val="00A65CDD"/>
    <w:rsid w:val="00A66B6B"/>
    <w:rsid w:val="00A70619"/>
    <w:rsid w:val="00A722B0"/>
    <w:rsid w:val="00A7757B"/>
    <w:rsid w:val="00A806C5"/>
    <w:rsid w:val="00A81160"/>
    <w:rsid w:val="00A81AB9"/>
    <w:rsid w:val="00A825F0"/>
    <w:rsid w:val="00A900A7"/>
    <w:rsid w:val="00A949FA"/>
    <w:rsid w:val="00AA69DC"/>
    <w:rsid w:val="00AB0BFB"/>
    <w:rsid w:val="00AB4314"/>
    <w:rsid w:val="00AC046B"/>
    <w:rsid w:val="00AC2DD8"/>
    <w:rsid w:val="00AC67FE"/>
    <w:rsid w:val="00AD172F"/>
    <w:rsid w:val="00AD33A9"/>
    <w:rsid w:val="00AE12E7"/>
    <w:rsid w:val="00AE38D5"/>
    <w:rsid w:val="00AE5658"/>
    <w:rsid w:val="00AE62CF"/>
    <w:rsid w:val="00AF42E4"/>
    <w:rsid w:val="00AF57EB"/>
    <w:rsid w:val="00AF6EAE"/>
    <w:rsid w:val="00AF7012"/>
    <w:rsid w:val="00AF7791"/>
    <w:rsid w:val="00B05E6F"/>
    <w:rsid w:val="00B17FEF"/>
    <w:rsid w:val="00B2006D"/>
    <w:rsid w:val="00B24302"/>
    <w:rsid w:val="00B25769"/>
    <w:rsid w:val="00B27177"/>
    <w:rsid w:val="00B3427C"/>
    <w:rsid w:val="00B44D58"/>
    <w:rsid w:val="00B477C8"/>
    <w:rsid w:val="00B52664"/>
    <w:rsid w:val="00B53C33"/>
    <w:rsid w:val="00B60C63"/>
    <w:rsid w:val="00B60DA6"/>
    <w:rsid w:val="00B61819"/>
    <w:rsid w:val="00B63411"/>
    <w:rsid w:val="00B6376F"/>
    <w:rsid w:val="00B67F96"/>
    <w:rsid w:val="00B72922"/>
    <w:rsid w:val="00B80190"/>
    <w:rsid w:val="00B80595"/>
    <w:rsid w:val="00B80FA0"/>
    <w:rsid w:val="00B8113A"/>
    <w:rsid w:val="00B86D13"/>
    <w:rsid w:val="00B87A85"/>
    <w:rsid w:val="00BB0A3F"/>
    <w:rsid w:val="00BB48F9"/>
    <w:rsid w:val="00BC3657"/>
    <w:rsid w:val="00BC4559"/>
    <w:rsid w:val="00BC6A87"/>
    <w:rsid w:val="00BD03C4"/>
    <w:rsid w:val="00BD66F9"/>
    <w:rsid w:val="00BE0DB7"/>
    <w:rsid w:val="00BE2EA9"/>
    <w:rsid w:val="00BE648B"/>
    <w:rsid w:val="00BE7814"/>
    <w:rsid w:val="00BF0D46"/>
    <w:rsid w:val="00BF3F82"/>
    <w:rsid w:val="00BF4B42"/>
    <w:rsid w:val="00C007FB"/>
    <w:rsid w:val="00C02820"/>
    <w:rsid w:val="00C03888"/>
    <w:rsid w:val="00C03FEA"/>
    <w:rsid w:val="00C04E12"/>
    <w:rsid w:val="00C06A05"/>
    <w:rsid w:val="00C072C2"/>
    <w:rsid w:val="00C103D5"/>
    <w:rsid w:val="00C1147E"/>
    <w:rsid w:val="00C2071C"/>
    <w:rsid w:val="00C26F0A"/>
    <w:rsid w:val="00C3370D"/>
    <w:rsid w:val="00C35D13"/>
    <w:rsid w:val="00C43F6F"/>
    <w:rsid w:val="00C447DB"/>
    <w:rsid w:val="00C458E0"/>
    <w:rsid w:val="00C46315"/>
    <w:rsid w:val="00C50CFE"/>
    <w:rsid w:val="00C51A3C"/>
    <w:rsid w:val="00C51ADB"/>
    <w:rsid w:val="00C60D36"/>
    <w:rsid w:val="00C6510B"/>
    <w:rsid w:val="00C66CB6"/>
    <w:rsid w:val="00C70FDB"/>
    <w:rsid w:val="00C71812"/>
    <w:rsid w:val="00C771A3"/>
    <w:rsid w:val="00C82A5D"/>
    <w:rsid w:val="00C82D7B"/>
    <w:rsid w:val="00C83F4F"/>
    <w:rsid w:val="00C86A92"/>
    <w:rsid w:val="00C943E5"/>
    <w:rsid w:val="00CA7611"/>
    <w:rsid w:val="00CB0EFB"/>
    <w:rsid w:val="00CB23BF"/>
    <w:rsid w:val="00CB6E8E"/>
    <w:rsid w:val="00CD3806"/>
    <w:rsid w:val="00CD6E98"/>
    <w:rsid w:val="00CE4B8C"/>
    <w:rsid w:val="00CE5FFE"/>
    <w:rsid w:val="00CF326A"/>
    <w:rsid w:val="00CF46D5"/>
    <w:rsid w:val="00CF72DA"/>
    <w:rsid w:val="00D03809"/>
    <w:rsid w:val="00D171F5"/>
    <w:rsid w:val="00D17A3C"/>
    <w:rsid w:val="00D24CA9"/>
    <w:rsid w:val="00D45AE1"/>
    <w:rsid w:val="00D5298C"/>
    <w:rsid w:val="00D61879"/>
    <w:rsid w:val="00D707CF"/>
    <w:rsid w:val="00D710C3"/>
    <w:rsid w:val="00D77666"/>
    <w:rsid w:val="00D86E52"/>
    <w:rsid w:val="00D930FF"/>
    <w:rsid w:val="00D94034"/>
    <w:rsid w:val="00D941B5"/>
    <w:rsid w:val="00DA42D3"/>
    <w:rsid w:val="00DB1D9D"/>
    <w:rsid w:val="00DD60F5"/>
    <w:rsid w:val="00DE0549"/>
    <w:rsid w:val="00DE12C1"/>
    <w:rsid w:val="00DE145F"/>
    <w:rsid w:val="00DE65C0"/>
    <w:rsid w:val="00DE6D5A"/>
    <w:rsid w:val="00E052B9"/>
    <w:rsid w:val="00E078E4"/>
    <w:rsid w:val="00E20309"/>
    <w:rsid w:val="00E20E71"/>
    <w:rsid w:val="00E3702A"/>
    <w:rsid w:val="00E37FDE"/>
    <w:rsid w:val="00E4517C"/>
    <w:rsid w:val="00E45AFF"/>
    <w:rsid w:val="00E47216"/>
    <w:rsid w:val="00E479BA"/>
    <w:rsid w:val="00E6096B"/>
    <w:rsid w:val="00E7065F"/>
    <w:rsid w:val="00E753DA"/>
    <w:rsid w:val="00E80A3B"/>
    <w:rsid w:val="00E81748"/>
    <w:rsid w:val="00E920F3"/>
    <w:rsid w:val="00E9220C"/>
    <w:rsid w:val="00EA1F48"/>
    <w:rsid w:val="00EA5AC3"/>
    <w:rsid w:val="00EB4676"/>
    <w:rsid w:val="00EB4A38"/>
    <w:rsid w:val="00EC00B8"/>
    <w:rsid w:val="00EC17B8"/>
    <w:rsid w:val="00EC1F24"/>
    <w:rsid w:val="00EC3905"/>
    <w:rsid w:val="00EC6004"/>
    <w:rsid w:val="00EE2C64"/>
    <w:rsid w:val="00EF41EB"/>
    <w:rsid w:val="00F046F7"/>
    <w:rsid w:val="00F07692"/>
    <w:rsid w:val="00F142D9"/>
    <w:rsid w:val="00F20080"/>
    <w:rsid w:val="00F35584"/>
    <w:rsid w:val="00F4081B"/>
    <w:rsid w:val="00F411A2"/>
    <w:rsid w:val="00F43ACB"/>
    <w:rsid w:val="00F4449E"/>
    <w:rsid w:val="00F46615"/>
    <w:rsid w:val="00F476B0"/>
    <w:rsid w:val="00F62A2A"/>
    <w:rsid w:val="00F6327A"/>
    <w:rsid w:val="00F6521D"/>
    <w:rsid w:val="00F704D0"/>
    <w:rsid w:val="00F71000"/>
    <w:rsid w:val="00F7121F"/>
    <w:rsid w:val="00F73D01"/>
    <w:rsid w:val="00F81E03"/>
    <w:rsid w:val="00F91701"/>
    <w:rsid w:val="00F959C6"/>
    <w:rsid w:val="00F959F1"/>
    <w:rsid w:val="00F97FB6"/>
    <w:rsid w:val="00FA0574"/>
    <w:rsid w:val="00FB4BC7"/>
    <w:rsid w:val="00FB4DD5"/>
    <w:rsid w:val="00FC3152"/>
    <w:rsid w:val="00FC7763"/>
    <w:rsid w:val="00FC77BA"/>
    <w:rsid w:val="00FD32C5"/>
    <w:rsid w:val="00FD48A8"/>
    <w:rsid w:val="00FE0D15"/>
    <w:rsid w:val="00FE6A10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38858-AE4B-44CF-8341-2F6D9051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F1C"/>
  </w:style>
  <w:style w:type="paragraph" w:styleId="Footer">
    <w:name w:val="footer"/>
    <w:basedOn w:val="Normal"/>
    <w:link w:val="FooterChar"/>
    <w:uiPriority w:val="99"/>
    <w:unhideWhenUsed/>
    <w:rsid w:val="004D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1C"/>
  </w:style>
  <w:style w:type="paragraph" w:styleId="BalloonText">
    <w:name w:val="Balloon Text"/>
    <w:basedOn w:val="Normal"/>
    <w:link w:val="BalloonTextChar"/>
    <w:uiPriority w:val="99"/>
    <w:semiHidden/>
    <w:unhideWhenUsed/>
    <w:rsid w:val="004D2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2EC"/>
    <w:pPr>
      <w:ind w:left="720"/>
      <w:contextualSpacing/>
    </w:pPr>
  </w:style>
  <w:style w:type="character" w:styleId="Hyperlink">
    <w:name w:val="Hyperlink"/>
    <w:uiPriority w:val="99"/>
    <w:unhideWhenUsed/>
    <w:rsid w:val="00CF72D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75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75F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5FF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95FA3-2884-49D1-A5CD-2A958E70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6223</CharactersWithSpaces>
  <SharedDoc>false</SharedDoc>
  <HLinks>
    <vt:vector size="12" baseType="variant">
      <vt:variant>
        <vt:i4>65640</vt:i4>
      </vt:variant>
      <vt:variant>
        <vt:i4>3</vt:i4>
      </vt:variant>
      <vt:variant>
        <vt:i4>0</vt:i4>
      </vt:variant>
      <vt:variant>
        <vt:i4>5</vt:i4>
      </vt:variant>
      <vt:variant>
        <vt:lpwstr>mailto:clare.vanhalsema@nhs.net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mailto:claretaylor@doctors.org.uk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Taylor</dc:creator>
  <cp:lastModifiedBy>Clare van Halsema</cp:lastModifiedBy>
  <cp:revision>6</cp:revision>
  <cp:lastPrinted>2014-09-23T08:38:00Z</cp:lastPrinted>
  <dcterms:created xsi:type="dcterms:W3CDTF">2014-09-23T12:35:00Z</dcterms:created>
  <dcterms:modified xsi:type="dcterms:W3CDTF">2015-03-05T19:41:00Z</dcterms:modified>
</cp:coreProperties>
</file>