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81" w:rsidRDefault="00EC3E81" w:rsidP="00EC3E81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251FCA">
        <w:rPr>
          <w:rFonts w:ascii="Arial" w:hAnsi="Arial" w:cs="Arial"/>
          <w:b/>
          <w:sz w:val="24"/>
          <w:szCs w:val="24"/>
        </w:rPr>
        <w:t>Table 1.</w:t>
      </w:r>
      <w:r>
        <w:rPr>
          <w:rFonts w:ascii="Arial" w:hAnsi="Arial" w:cs="Arial"/>
          <w:sz w:val="24"/>
          <w:szCs w:val="24"/>
        </w:rPr>
        <w:t xml:space="preserve">  Baseline characteristics of adults commenced on ART in the </w:t>
      </w:r>
      <w:r w:rsidR="00B62308">
        <w:rPr>
          <w:rFonts w:ascii="Arial" w:hAnsi="Arial" w:cs="Arial"/>
          <w:sz w:val="24"/>
          <w:szCs w:val="24"/>
        </w:rPr>
        <w:t xml:space="preserve">correctional facility on-site ART </w:t>
      </w:r>
      <w:r>
        <w:rPr>
          <w:rFonts w:ascii="Arial" w:hAnsi="Arial" w:cs="Arial"/>
          <w:sz w:val="24"/>
          <w:szCs w:val="24"/>
        </w:rPr>
        <w:t>programme.</w:t>
      </w:r>
    </w:p>
    <w:tbl>
      <w:tblPr>
        <w:tblStyle w:val="TableGrid"/>
        <w:tblW w:w="92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559"/>
        <w:gridCol w:w="1843"/>
        <w:gridCol w:w="912"/>
      </w:tblGrid>
      <w:tr w:rsidR="00334A1D" w:rsidRPr="00F33572" w:rsidTr="00334A1D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1D" w:rsidRPr="00F33572" w:rsidRDefault="00334A1D" w:rsidP="00251FCA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572">
              <w:rPr>
                <w:rFonts w:ascii="Arial Narrow" w:hAnsi="Arial Narrow" w:cs="Arial"/>
                <w:b/>
                <w:sz w:val="20"/>
                <w:szCs w:val="20"/>
              </w:rPr>
              <w:t>Baseline characteristics</w:t>
            </w:r>
            <w:r w:rsidRPr="00F33572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1D" w:rsidRPr="00F33572" w:rsidRDefault="00334A1D" w:rsidP="00251FCA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 (n=404</w:t>
            </w:r>
            <w:r w:rsidRPr="00F33572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1D" w:rsidRPr="00F33572" w:rsidRDefault="00334A1D" w:rsidP="00251FCA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ART-experienced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1D" w:rsidRPr="00F33572" w:rsidRDefault="00334A1D" w:rsidP="00251FCA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ART-naive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A1D" w:rsidRPr="00F33572" w:rsidRDefault="00334A1D" w:rsidP="00251FCA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572">
              <w:rPr>
                <w:rFonts w:ascii="Arial Narrow" w:hAnsi="Arial Narrow" w:cs="Arial"/>
                <w:b/>
                <w:sz w:val="20"/>
                <w:szCs w:val="20"/>
              </w:rPr>
              <w:t>p-value</w:t>
            </w:r>
          </w:p>
        </w:tc>
      </w:tr>
      <w:tr w:rsidR="00EC3E81" w:rsidTr="003869A9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N=105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N=299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3E81" w:rsidTr="003869A9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81" w:rsidRPr="006D504D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04D">
              <w:rPr>
                <w:rFonts w:ascii="Arial Narrow" w:hAnsi="Arial Narrow" w:cs="Arial"/>
                <w:b/>
                <w:sz w:val="20"/>
                <w:szCs w:val="20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Male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369 (91.3</w:t>
            </w:r>
            <w:r w:rsidRPr="009E5CD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88 (83.8</w:t>
            </w:r>
            <w:r w:rsidRPr="009E5CD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281 (94.0</w:t>
            </w:r>
            <w:r w:rsidRPr="009E5CD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0.0</w:t>
            </w:r>
            <w:r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</w:tr>
      <w:tr w:rsidR="00EC3E81" w:rsidTr="003869A9">
        <w:trPr>
          <w:trHeight w:val="291"/>
        </w:trPr>
        <w:tc>
          <w:tcPr>
            <w:tcW w:w="2127" w:type="dxa"/>
            <w:shd w:val="clear" w:color="auto" w:fill="auto"/>
            <w:vAlign w:val="center"/>
          </w:tcPr>
          <w:p w:rsidR="00EC3E81" w:rsidRPr="006D504D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04D">
              <w:rPr>
                <w:rFonts w:ascii="Arial Narrow" w:hAnsi="Arial Narrow" w:cs="Arial"/>
                <w:b/>
                <w:sz w:val="20"/>
                <w:szCs w:val="20"/>
              </w:rPr>
              <w:t>Age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E667B">
              <w:rPr>
                <w:rFonts w:ascii="Arial Narrow" w:hAnsi="Arial Narrow" w:cs="Arial"/>
                <w:sz w:val="20"/>
                <w:szCs w:val="20"/>
              </w:rPr>
              <w:t>(years)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Median (IQR)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33 (28-38)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 (32-42</w:t>
            </w:r>
            <w:r w:rsidRPr="009E5CD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 (28-36</w:t>
            </w:r>
            <w:r w:rsidRPr="009E5CD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&lt;0.001</w:t>
            </w:r>
          </w:p>
        </w:tc>
      </w:tr>
      <w:tr w:rsidR="00EC3E81" w:rsidTr="003869A9">
        <w:tc>
          <w:tcPr>
            <w:tcW w:w="2127" w:type="dxa"/>
            <w:shd w:val="clear" w:color="auto" w:fill="auto"/>
            <w:vAlign w:val="center"/>
          </w:tcPr>
          <w:p w:rsidR="00EC3E81" w:rsidRPr="006D504D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Previous TB</w:t>
            </w:r>
            <w:r w:rsidRPr="006D504D">
              <w:rPr>
                <w:rFonts w:ascii="Arial Narrow" w:hAnsi="Arial Narrow" w:cs="Arial"/>
                <w:b/>
                <w:sz w:val="20"/>
                <w:szCs w:val="20"/>
              </w:rPr>
              <w:t xml:space="preserve"> (all forms)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 (10.4</w:t>
            </w:r>
            <w:r w:rsidRPr="009E5CD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 (12.4</w:t>
            </w:r>
            <w:r w:rsidRPr="009E5CD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 (9.7</w:t>
            </w:r>
            <w:r w:rsidRPr="009E5CD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C3E81" w:rsidRPr="009E5CD5" w:rsidRDefault="00EC3E81" w:rsidP="00251FCA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sz w:val="20"/>
                <w:szCs w:val="20"/>
              </w:rPr>
              <w:t>46</w:t>
            </w:r>
          </w:p>
        </w:tc>
      </w:tr>
      <w:tr w:rsidR="00BA10EF" w:rsidRPr="00BA10EF" w:rsidTr="00E61806">
        <w:tc>
          <w:tcPr>
            <w:tcW w:w="2127" w:type="dxa"/>
            <w:shd w:val="clear" w:color="auto" w:fill="auto"/>
            <w:vAlign w:val="center"/>
          </w:tcPr>
          <w:p w:rsidR="00BA10EF" w:rsidRPr="00BA10EF" w:rsidRDefault="002C3150" w:rsidP="00BA10EF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AIDS defining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illness</w:t>
            </w:r>
            <w:r w:rsidR="00BA10EF" w:rsidRPr="00E61806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2C3150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C3150">
              <w:rPr>
                <w:rFonts w:ascii="Arial Narrow" w:hAnsi="Arial Narrow" w:cs="Arial"/>
                <w:sz w:val="20"/>
                <w:szCs w:val="20"/>
              </w:rPr>
              <w:t>OHL</w:t>
            </w:r>
          </w:p>
        </w:tc>
        <w:tc>
          <w:tcPr>
            <w:tcW w:w="1559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25 (6.2)</w:t>
            </w:r>
          </w:p>
        </w:tc>
        <w:tc>
          <w:tcPr>
            <w:tcW w:w="1559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3 (2.9)</w:t>
            </w:r>
          </w:p>
        </w:tc>
        <w:tc>
          <w:tcPr>
            <w:tcW w:w="1843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22 (7.4)</w:t>
            </w:r>
          </w:p>
        </w:tc>
        <w:tc>
          <w:tcPr>
            <w:tcW w:w="912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0.16</w:t>
            </w:r>
          </w:p>
        </w:tc>
      </w:tr>
      <w:tr w:rsidR="00BA10EF" w:rsidRPr="00BA10EF" w:rsidTr="00E61806">
        <w:tc>
          <w:tcPr>
            <w:tcW w:w="2127" w:type="dxa"/>
            <w:shd w:val="clear" w:color="auto" w:fill="auto"/>
            <w:vAlign w:val="center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C3150">
              <w:rPr>
                <w:rFonts w:ascii="Arial Narrow" w:hAnsi="Arial Narrow" w:cs="Arial"/>
                <w:sz w:val="20"/>
                <w:szCs w:val="20"/>
              </w:rPr>
              <w:t>HSV ulcer for &gt;1month</w:t>
            </w:r>
          </w:p>
        </w:tc>
        <w:tc>
          <w:tcPr>
            <w:tcW w:w="1559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4 (1.0)</w:t>
            </w:r>
          </w:p>
        </w:tc>
        <w:tc>
          <w:tcPr>
            <w:tcW w:w="1559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0 (0.0)</w:t>
            </w:r>
          </w:p>
        </w:tc>
        <w:tc>
          <w:tcPr>
            <w:tcW w:w="1843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4 (1.3)</w:t>
            </w:r>
          </w:p>
        </w:tc>
        <w:tc>
          <w:tcPr>
            <w:tcW w:w="912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0.56</w:t>
            </w:r>
          </w:p>
        </w:tc>
        <w:bookmarkStart w:id="0" w:name="_GoBack"/>
        <w:bookmarkEnd w:id="0"/>
      </w:tr>
      <w:tr w:rsidR="00BA10EF" w:rsidRPr="00BA10EF" w:rsidTr="00E61806">
        <w:tc>
          <w:tcPr>
            <w:tcW w:w="2127" w:type="dxa"/>
            <w:shd w:val="clear" w:color="auto" w:fill="auto"/>
            <w:vAlign w:val="center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2C3150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C3150">
              <w:rPr>
                <w:rFonts w:ascii="Arial Narrow" w:hAnsi="Arial Narrow" w:cs="Arial"/>
                <w:sz w:val="20"/>
                <w:szCs w:val="20"/>
              </w:rPr>
              <w:t>KS</w:t>
            </w:r>
          </w:p>
        </w:tc>
        <w:tc>
          <w:tcPr>
            <w:tcW w:w="1559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2 (0.5)</w:t>
            </w:r>
          </w:p>
        </w:tc>
        <w:tc>
          <w:tcPr>
            <w:tcW w:w="1559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0 (0.0)</w:t>
            </w:r>
          </w:p>
        </w:tc>
        <w:tc>
          <w:tcPr>
            <w:tcW w:w="1843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2 (0.67)</w:t>
            </w:r>
          </w:p>
        </w:tc>
        <w:tc>
          <w:tcPr>
            <w:tcW w:w="912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1.00</w:t>
            </w:r>
          </w:p>
        </w:tc>
      </w:tr>
      <w:tr w:rsidR="00BA10EF" w:rsidRPr="00BA10EF" w:rsidTr="00E61806">
        <w:tc>
          <w:tcPr>
            <w:tcW w:w="2127" w:type="dxa"/>
            <w:shd w:val="clear" w:color="auto" w:fill="auto"/>
            <w:vAlign w:val="center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2C3150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C3150">
              <w:rPr>
                <w:rFonts w:ascii="Arial Narrow" w:hAnsi="Arial Narrow" w:cs="Arial"/>
                <w:sz w:val="20"/>
                <w:szCs w:val="20"/>
              </w:rPr>
              <w:t>Cachexia</w:t>
            </w:r>
          </w:p>
        </w:tc>
        <w:tc>
          <w:tcPr>
            <w:tcW w:w="1559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24 (5.9)</w:t>
            </w:r>
          </w:p>
        </w:tc>
        <w:tc>
          <w:tcPr>
            <w:tcW w:w="1559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5 (4.8)</w:t>
            </w:r>
          </w:p>
        </w:tc>
        <w:tc>
          <w:tcPr>
            <w:tcW w:w="1843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19 (6.4)</w:t>
            </w:r>
          </w:p>
        </w:tc>
        <w:tc>
          <w:tcPr>
            <w:tcW w:w="912" w:type="dxa"/>
          </w:tcPr>
          <w:p w:rsidR="00BA10EF" w:rsidRPr="00BA10EF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E61806">
              <w:rPr>
                <w:rFonts w:ascii="Arial Narrow" w:hAnsi="Arial Narrow" w:cs="Arial"/>
                <w:color w:val="222222"/>
                <w:sz w:val="20"/>
                <w:szCs w:val="20"/>
              </w:rPr>
              <w:t>0.64</w:t>
            </w:r>
          </w:p>
        </w:tc>
      </w:tr>
      <w:tr w:rsidR="00BA10EF" w:rsidTr="003869A9">
        <w:tc>
          <w:tcPr>
            <w:tcW w:w="2127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Baseline CD4 </w:t>
            </w:r>
            <w:r w:rsidRPr="006D504D">
              <w:rPr>
                <w:rFonts w:ascii="Arial Narrow" w:hAnsi="Arial Narrow" w:cs="Arial"/>
                <w:b/>
                <w:sz w:val="20"/>
                <w:szCs w:val="20"/>
              </w:rPr>
              <w:t>count (cells/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μl</w:t>
            </w:r>
            <w:proofErr w:type="spellEnd"/>
            <w:r w:rsidRPr="006D504D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Median (IQR)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152 (85</w:t>
            </w:r>
            <w:r w:rsidRPr="009E5CD5">
              <w:rPr>
                <w:rFonts w:ascii="Arial Narrow" w:hAnsi="Arial Narrow" w:cs="Arial"/>
                <w:sz w:val="20"/>
                <w:szCs w:val="20"/>
              </w:rPr>
              <w:t>-225)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240 (140-351</w:t>
            </w:r>
            <w:r w:rsidRPr="009E5CD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133 (74-187</w:t>
            </w:r>
            <w:r w:rsidRPr="009E5CD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&lt;0.001</w:t>
            </w:r>
          </w:p>
        </w:tc>
      </w:tr>
      <w:tr w:rsidR="00BA10EF" w:rsidTr="003869A9">
        <w:tc>
          <w:tcPr>
            <w:tcW w:w="2127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Baseline viral load </w:t>
            </w:r>
            <w:r w:rsidRPr="009E5CD5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(</w:t>
            </w:r>
            <w:r w:rsidRPr="009E5CD5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cop</w:t>
            </w:r>
            <w:r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</w:t>
            </w:r>
            <w:r w:rsidRPr="009E5CD5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es/ml)</w:t>
            </w:r>
            <w:r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eastAsia="en-GB"/>
              </w:rPr>
              <w:t>g</w:t>
            </w:r>
            <w:r w:rsidRPr="00681B73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Median (IQR)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C5763F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18000</w:t>
            </w: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 xml:space="preserve"> (</w:t>
            </w:r>
            <w:r w:rsidRPr="00C5763F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27</w:t>
            </w: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–</w:t>
            </w:r>
            <w:r w:rsidRPr="00C5763F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78000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25</w:t>
            </w: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 xml:space="preserve"> (25-365)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81B73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 xml:space="preserve">36000 </w:t>
            </w: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(</w:t>
            </w:r>
            <w:r w:rsidRPr="00681B73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6800</w:t>
            </w: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-</w:t>
            </w:r>
            <w:r w:rsidRPr="00681B73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100000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&lt;0.001</w:t>
            </w:r>
          </w:p>
        </w:tc>
      </w:tr>
      <w:tr w:rsidR="00BA10EF" w:rsidTr="003869A9">
        <w:trPr>
          <w:trHeight w:val="818"/>
        </w:trPr>
        <w:tc>
          <w:tcPr>
            <w:tcW w:w="2127" w:type="dxa"/>
            <w:shd w:val="clear" w:color="auto" w:fill="auto"/>
            <w:vAlign w:val="center"/>
          </w:tcPr>
          <w:p w:rsidR="00BA10EF" w:rsidRPr="007B1090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DC5FD5" w:rsidRDefault="00BA10EF" w:rsidP="00BA10EF">
            <w:pPr>
              <w:spacing w:line="480" w:lineRule="auto"/>
              <w:contextualSpacing/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&lt;400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8C43F9">
              <w:rPr>
                <w:rFonts w:ascii="Arial Narrow" w:hAnsi="Arial Narrow" w:cs="Arial"/>
                <w:sz w:val="20"/>
                <w:szCs w:val="20"/>
              </w:rPr>
              <w:t>76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(27.3)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51 (75.0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25 (11.9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&lt;0.001</w:t>
            </w:r>
          </w:p>
        </w:tc>
      </w:tr>
      <w:tr w:rsidR="00BA10EF" w:rsidTr="003869A9">
        <w:tc>
          <w:tcPr>
            <w:tcW w:w="2127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Baseline WHO stage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75 (18.6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25 (23.8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50 (16.7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0.29</w:t>
            </w:r>
          </w:p>
        </w:tc>
      </w:tr>
      <w:tr w:rsidR="00BA10EF" w:rsidTr="003869A9">
        <w:tc>
          <w:tcPr>
            <w:tcW w:w="2127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68 (16.8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20 (19.1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48 (16.1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10EF" w:rsidTr="003869A9">
        <w:tc>
          <w:tcPr>
            <w:tcW w:w="2127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216 (53.5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50 (47.6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166 (55.5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10EF" w:rsidTr="003869A9">
        <w:tc>
          <w:tcPr>
            <w:tcW w:w="2127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E5CD5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45 (11.1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10 (9.5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35 (11.7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10EF" w:rsidTr="003869A9">
        <w:tc>
          <w:tcPr>
            <w:tcW w:w="2127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Starting </w:t>
            </w:r>
            <w:proofErr w:type="spellStart"/>
            <w:r w:rsidRPr="009E5CD5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regimens</w:t>
            </w:r>
            <w:r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eastAsia="en-GB"/>
              </w:rPr>
              <w:t>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9E5CD5" w:rsidRDefault="00BA10EF" w:rsidP="00BA10EF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D4T 3TC EFV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379 (93.8</w:t>
            </w:r>
            <w:r w:rsidRPr="009E5C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90 (85.7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289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 xml:space="preserve"> (9</w:t>
            </w: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6.7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&lt;0.001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h</w:t>
            </w:r>
          </w:p>
        </w:tc>
      </w:tr>
      <w:tr w:rsidR="00BA10EF" w:rsidTr="003869A9">
        <w:tc>
          <w:tcPr>
            <w:tcW w:w="2127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9E5CD5" w:rsidRDefault="00BA10EF" w:rsidP="00BA10EF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D4T 3TC NVP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9 (2.2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3 (2.9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6 (2.0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10EF" w:rsidTr="003869A9">
        <w:tc>
          <w:tcPr>
            <w:tcW w:w="2127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9E5CD5" w:rsidRDefault="00BA10EF" w:rsidP="00BA10EF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AZT 3TC EFV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10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 xml:space="preserve"> (2.5)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7 (6.7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3 (1.0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10EF" w:rsidTr="003869A9">
        <w:tc>
          <w:tcPr>
            <w:tcW w:w="2127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9E5CD5" w:rsidRDefault="00BA10EF" w:rsidP="00BA10EF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AZT 3TC NVP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 xml:space="preserve">2 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(0.5)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1 (1.0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1 (0.3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10EF" w:rsidTr="003869A9">
        <w:tc>
          <w:tcPr>
            <w:tcW w:w="2127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9E5CD5" w:rsidRDefault="00BA10EF" w:rsidP="00BA10EF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AZT DDI KAL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3 (0.7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3 (2.9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10EF" w:rsidTr="003869A9">
        <w:tc>
          <w:tcPr>
            <w:tcW w:w="2127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EF" w:rsidRPr="009E5CD5" w:rsidRDefault="00BA10EF" w:rsidP="00BA10EF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1 (0.3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1 (1.0</w:t>
            </w: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n-GB"/>
              </w:rPr>
            </w:pPr>
            <w:r w:rsidRPr="009E5CD5"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10EF" w:rsidTr="003869A9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0EF" w:rsidRPr="001E3238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3238">
              <w:rPr>
                <w:rFonts w:ascii="Arial Narrow" w:hAnsi="Arial Narrow" w:cs="Arial"/>
                <w:b/>
                <w:sz w:val="20"/>
                <w:szCs w:val="20"/>
              </w:rPr>
              <w:t>Time to ART start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Pr="001E3238">
              <w:rPr>
                <w:rFonts w:ascii="Arial Narrow" w:hAnsi="Arial Narrow" w:cs="Arial"/>
                <w:b/>
                <w:sz w:val="20"/>
                <w:szCs w:val="20"/>
              </w:rPr>
              <w:t>days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0EF" w:rsidRPr="009E5CD5" w:rsidRDefault="00BA10EF" w:rsidP="00BA10EF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Median (IQR)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23 (0-56)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0 (0-7)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theme="minorHAnsi"/>
                <w:color w:val="000000"/>
                <w:kern w:val="24"/>
                <w:sz w:val="20"/>
                <w:szCs w:val="20"/>
                <w:lang w:eastAsia="en-GB"/>
              </w:rPr>
              <w:t>32 (14-73)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0EF" w:rsidRPr="009E5CD5" w:rsidRDefault="00BA10EF" w:rsidP="00BA10EF">
            <w:pPr>
              <w:spacing w:line="48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&lt;0.001</w:t>
            </w:r>
          </w:p>
        </w:tc>
      </w:tr>
    </w:tbl>
    <w:p w:rsidR="00EC3E81" w:rsidRPr="007B7FF8" w:rsidRDefault="008C4BEC" w:rsidP="00EC3E81">
      <w:pPr>
        <w:spacing w:line="480" w:lineRule="auto"/>
        <w:contextualSpacing/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</w:pPr>
      <w:r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lastRenderedPageBreak/>
        <w:t xml:space="preserve">ART: antiretroviral therapy; IQR: interquartile range; TB: tuberculosis; WHO: </w:t>
      </w:r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World Health Organization</w:t>
      </w:r>
      <w:r w:rsidR="00BA10EF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 xml:space="preserve">; OHL: oral hairy </w:t>
      </w:r>
      <w:proofErr w:type="spellStart"/>
      <w:r w:rsidR="00BA10EF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leukoplakia</w:t>
      </w:r>
      <w:proofErr w:type="spellEnd"/>
      <w:r w:rsidR="00BA10EF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; HSV: Herpes Simplex Virus; KS: Kaposi’s sarcoma</w:t>
      </w:r>
    </w:p>
    <w:p w:rsidR="007B7FF8" w:rsidRPr="007B7FF8" w:rsidRDefault="00EC3E81" w:rsidP="00EC3E81">
      <w:pPr>
        <w:spacing w:line="480" w:lineRule="auto"/>
        <w:contextualSpacing/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</w:pPr>
      <w:proofErr w:type="gramStart"/>
      <w:r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vertAlign w:val="superscript"/>
          <w:lang w:eastAsia="en-GB"/>
        </w:rPr>
        <w:t>a</w:t>
      </w:r>
      <w:r w:rsidR="007B7FF8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n(</w:t>
      </w:r>
      <w:proofErr w:type="gramEnd"/>
      <w:r w:rsidR="007B7FF8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%) unless other indicated.</w:t>
      </w:r>
    </w:p>
    <w:p w:rsidR="007B7FF8" w:rsidRPr="007B7FF8" w:rsidRDefault="00EC3E81" w:rsidP="00EC3E81">
      <w:pPr>
        <w:spacing w:line="480" w:lineRule="auto"/>
        <w:contextualSpacing/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</w:pPr>
      <w:proofErr w:type="spellStart"/>
      <w:proofErr w:type="gramStart"/>
      <w:r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vertAlign w:val="superscript"/>
          <w:lang w:eastAsia="en-GB"/>
        </w:rPr>
        <w:t>b</w:t>
      </w:r>
      <w:r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denominator</w:t>
      </w:r>
      <w:proofErr w:type="spellEnd"/>
      <w:r w:rsidR="007B7FF8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=</w:t>
      </w:r>
      <w:proofErr w:type="gramEnd"/>
      <w:r w:rsidR="007B7FF8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404 unless otherwise indicated.</w:t>
      </w:r>
      <w:r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 xml:space="preserve"> </w:t>
      </w:r>
    </w:p>
    <w:p w:rsidR="007B7FF8" w:rsidRPr="007B7FF8" w:rsidRDefault="00EC3E81" w:rsidP="00EC3E81">
      <w:pPr>
        <w:spacing w:line="480" w:lineRule="auto"/>
        <w:contextualSpacing/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</w:pPr>
      <w:proofErr w:type="spellStart"/>
      <w:proofErr w:type="gramStart"/>
      <w:r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vertAlign w:val="superscript"/>
          <w:lang w:eastAsia="en-GB"/>
        </w:rPr>
        <w:t>c</w:t>
      </w:r>
      <w:r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denominator</w:t>
      </w:r>
      <w:proofErr w:type="spellEnd"/>
      <w:r w:rsidR="007B7FF8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=</w:t>
      </w:r>
      <w:proofErr w:type="gramEnd"/>
      <w:r w:rsidR="007B7FF8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105 unless otherwise indicated.</w:t>
      </w:r>
    </w:p>
    <w:p w:rsidR="007B7FF8" w:rsidRDefault="00EC3E81" w:rsidP="00EC3E81">
      <w:pPr>
        <w:spacing w:line="480" w:lineRule="auto"/>
        <w:contextualSpacing/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</w:pPr>
      <w:proofErr w:type="spellStart"/>
      <w:proofErr w:type="gramStart"/>
      <w:r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vertAlign w:val="superscript"/>
          <w:lang w:eastAsia="en-GB"/>
        </w:rPr>
        <w:t>d</w:t>
      </w:r>
      <w:r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denominator</w:t>
      </w:r>
      <w:proofErr w:type="spellEnd"/>
      <w:r w:rsidR="007B7FF8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=</w:t>
      </w:r>
      <w:proofErr w:type="gramEnd"/>
      <w:r w:rsidR="007B7FF8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299 unless otherwise indicated.</w:t>
      </w:r>
      <w:r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 xml:space="preserve"> </w:t>
      </w:r>
    </w:p>
    <w:p w:rsidR="00BA10EF" w:rsidRPr="007B7FF8" w:rsidRDefault="00BA10EF" w:rsidP="00EC3E81">
      <w:pPr>
        <w:spacing w:line="480" w:lineRule="auto"/>
        <w:contextualSpacing/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</w:pPr>
      <w:proofErr w:type="spellStart"/>
      <w:proofErr w:type="gramStart"/>
      <w:r w:rsidRPr="00E61806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vertAlign w:val="superscript"/>
          <w:lang w:eastAsia="en-GB"/>
        </w:rPr>
        <w:t>e</w:t>
      </w:r>
      <w:r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According</w:t>
      </w:r>
      <w:proofErr w:type="spellEnd"/>
      <w:proofErr w:type="gramEnd"/>
      <w:r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 xml:space="preserve"> to CDC 2008 criteria (</w:t>
      </w:r>
      <w:hyperlink r:id="rId4" w:history="1">
        <w:r w:rsidRPr="00BA10EF">
          <w:rPr>
            <w:rStyle w:val="Hyperlink"/>
            <w:rFonts w:ascii="Arial Narrow" w:eastAsia="Times New Roman" w:hAnsi="Arial Narrow" w:cstheme="minorHAnsi"/>
            <w:bCs/>
            <w:kern w:val="24"/>
            <w:sz w:val="18"/>
            <w:szCs w:val="18"/>
            <w:lang w:val="en-GB" w:eastAsia="en-GB"/>
          </w:rPr>
          <w:t>http://www.cdc.gov/mmwr/preview/mmwrhtml/rr5710a2.htm</w:t>
        </w:r>
      </w:hyperlink>
      <w:r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)</w:t>
      </w:r>
    </w:p>
    <w:p w:rsidR="007B7FF8" w:rsidRPr="007B7FF8" w:rsidRDefault="00BA10EF" w:rsidP="00EC3E81">
      <w:pPr>
        <w:spacing w:line="480" w:lineRule="auto"/>
        <w:contextualSpacing/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</w:pPr>
      <w:proofErr w:type="spellStart"/>
      <w:proofErr w:type="gramStart"/>
      <w:r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vertAlign w:val="superscript"/>
          <w:lang w:eastAsia="en-GB"/>
        </w:rPr>
        <w:t>f</w:t>
      </w:r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denominator</w:t>
      </w:r>
      <w:proofErr w:type="spellEnd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=</w:t>
      </w:r>
      <w:proofErr w:type="gramEnd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323 (85 ART</w:t>
      </w:r>
      <w:r w:rsidR="007B7FF8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-experienced and 238 ART-naïve).</w:t>
      </w:r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 xml:space="preserve"> </w:t>
      </w:r>
    </w:p>
    <w:p w:rsidR="007B7FF8" w:rsidRPr="007B7FF8" w:rsidRDefault="00BA10EF" w:rsidP="00EC3E81">
      <w:pPr>
        <w:spacing w:line="480" w:lineRule="auto"/>
        <w:contextualSpacing/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</w:pPr>
      <w:proofErr w:type="spellStart"/>
      <w:proofErr w:type="gramStart"/>
      <w:r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vertAlign w:val="superscript"/>
          <w:lang w:eastAsia="en-GB"/>
        </w:rPr>
        <w:t>g</w:t>
      </w:r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denominator</w:t>
      </w:r>
      <w:proofErr w:type="spellEnd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=</w:t>
      </w:r>
      <w:proofErr w:type="gramEnd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278 (68 ART</w:t>
      </w:r>
      <w:r w:rsidR="007B7FF8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-experienced and 210-ART naïve).</w:t>
      </w:r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 xml:space="preserve"> </w:t>
      </w:r>
    </w:p>
    <w:p w:rsidR="00EC3E81" w:rsidRPr="007B7FF8" w:rsidRDefault="00BA10EF" w:rsidP="00EC3E81">
      <w:pPr>
        <w:spacing w:line="480" w:lineRule="auto"/>
        <w:contextualSpacing/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</w:pPr>
      <w:r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vertAlign w:val="superscript"/>
          <w:lang w:eastAsia="en-GB"/>
        </w:rPr>
        <w:t>h</w:t>
      </w:r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D4T=</w:t>
      </w:r>
      <w:proofErr w:type="spellStart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stavudine</w:t>
      </w:r>
      <w:proofErr w:type="spellEnd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; 3TC=lamivudine; EFV=</w:t>
      </w:r>
      <w:proofErr w:type="spellStart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efavirenz</w:t>
      </w:r>
      <w:proofErr w:type="spellEnd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; NVP=</w:t>
      </w:r>
      <w:proofErr w:type="spellStart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nevirapine</w:t>
      </w:r>
      <w:proofErr w:type="spellEnd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; AZT=zidovudine; DDI=</w:t>
      </w:r>
      <w:proofErr w:type="spellStart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didanosine</w:t>
      </w:r>
      <w:proofErr w:type="spellEnd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; KAL=</w:t>
      </w:r>
      <w:proofErr w:type="spellStart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kaletra</w:t>
      </w:r>
      <w:proofErr w:type="spellEnd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 xml:space="preserve"> (</w:t>
      </w:r>
      <w:proofErr w:type="spellStart"/>
      <w:r w:rsidR="00EC3E81" w:rsidRPr="007B7FF8">
        <w:rPr>
          <w:rFonts w:ascii="Arial Narrow" w:hAnsi="Arial Narrow" w:cs="Arial"/>
          <w:bCs/>
          <w:sz w:val="18"/>
          <w:szCs w:val="18"/>
        </w:rPr>
        <w:t>lopinavir</w:t>
      </w:r>
      <w:proofErr w:type="spellEnd"/>
      <w:r w:rsidR="00EC3E81" w:rsidRPr="007B7FF8">
        <w:rPr>
          <w:rFonts w:ascii="Arial Narrow" w:hAnsi="Arial Narrow" w:cs="Arial"/>
          <w:bCs/>
          <w:sz w:val="18"/>
          <w:szCs w:val="18"/>
        </w:rPr>
        <w:t>/ritonavir)</w:t>
      </w:r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; TDF=</w:t>
      </w:r>
      <w:proofErr w:type="spellStart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tenofovir</w:t>
      </w:r>
      <w:proofErr w:type="spellEnd"/>
      <w:r w:rsidR="00EC3E81"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 xml:space="preserve">; </w:t>
      </w:r>
    </w:p>
    <w:p w:rsidR="005E55A4" w:rsidRPr="007B7FF8" w:rsidRDefault="00EC3E81" w:rsidP="00EC3E81">
      <w:pPr>
        <w:rPr>
          <w:sz w:val="18"/>
          <w:szCs w:val="18"/>
        </w:rPr>
      </w:pPr>
      <w:proofErr w:type="spellStart"/>
      <w:proofErr w:type="gramStart"/>
      <w:r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vertAlign w:val="superscript"/>
          <w:lang w:eastAsia="en-GB"/>
        </w:rPr>
        <w:t>h</w:t>
      </w:r>
      <w:r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>comparing</w:t>
      </w:r>
      <w:proofErr w:type="spellEnd"/>
      <w:proofErr w:type="gramEnd"/>
      <w:r w:rsidRPr="007B7FF8">
        <w:rPr>
          <w:rFonts w:ascii="Arial Narrow" w:eastAsia="Times New Roman" w:hAnsi="Arial Narrow" w:cstheme="minorHAnsi"/>
          <w:bCs/>
          <w:color w:val="000000"/>
          <w:kern w:val="24"/>
          <w:sz w:val="18"/>
          <w:szCs w:val="18"/>
          <w:lang w:eastAsia="en-GB"/>
        </w:rPr>
        <w:t xml:space="preserve"> D4T, 3TC and EFV with all other regimens</w:t>
      </w:r>
    </w:p>
    <w:sectPr w:rsidR="005E55A4" w:rsidRPr="007B7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81"/>
    <w:rsid w:val="00251FCA"/>
    <w:rsid w:val="002C3150"/>
    <w:rsid w:val="00334A1D"/>
    <w:rsid w:val="00434C5C"/>
    <w:rsid w:val="005E55A4"/>
    <w:rsid w:val="007B7FF8"/>
    <w:rsid w:val="00844D3A"/>
    <w:rsid w:val="008C4BEC"/>
    <w:rsid w:val="00B62308"/>
    <w:rsid w:val="00BA10EF"/>
    <w:rsid w:val="00DC5FD5"/>
    <w:rsid w:val="00E61806"/>
    <w:rsid w:val="00EC3E81"/>
    <w:rsid w:val="00F678A9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8C57A-D71E-4D17-B68B-A5973877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E81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81"/>
    <w:pPr>
      <w:spacing w:after="0" w:line="240" w:lineRule="auto"/>
    </w:pPr>
    <w:rPr>
      <w:rFonts w:eastAsiaTheme="minorEastAsia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EF"/>
    <w:rPr>
      <w:rFonts w:ascii="Segoe UI" w:eastAsiaTheme="minorEastAsia" w:hAnsi="Segoe UI" w:cs="Segoe UI"/>
      <w:sz w:val="18"/>
      <w:szCs w:val="18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BA1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mmwr/preview/mmwrhtml/rr5710a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cyrus</cp:lastModifiedBy>
  <cp:revision>3</cp:revision>
  <dcterms:created xsi:type="dcterms:W3CDTF">2015-07-16T07:35:00Z</dcterms:created>
  <dcterms:modified xsi:type="dcterms:W3CDTF">2015-07-16T07:35:00Z</dcterms:modified>
</cp:coreProperties>
</file>