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8805" w14:textId="77777777" w:rsidR="00B25164" w:rsidRPr="00711E0B" w:rsidRDefault="00B25164" w:rsidP="009C62D2">
      <w:pPr>
        <w:autoSpaceDE w:val="0"/>
        <w:autoSpaceDN w:val="0"/>
        <w:adjustRightInd w:val="0"/>
        <w:jc w:val="center"/>
        <w:rPr>
          <w:rFonts w:ascii="Helvetica" w:hAnsi="Helvetica" w:cs="Helvetica Neue"/>
          <w:i/>
          <w:color w:val="000000"/>
          <w:sz w:val="22"/>
          <w:szCs w:val="22"/>
        </w:rPr>
      </w:pPr>
      <w:r w:rsidRPr="00711E0B">
        <w:rPr>
          <w:rFonts w:ascii="Helvetica" w:hAnsi="Helvetica" w:cs="Helvetica Neue"/>
          <w:i/>
          <w:color w:val="000000"/>
          <w:sz w:val="22"/>
          <w:szCs w:val="22"/>
        </w:rPr>
        <w:t>Two alternative titles:</w:t>
      </w:r>
    </w:p>
    <w:p w14:paraId="03EDD886" w14:textId="77777777" w:rsidR="00AC2D28" w:rsidRPr="00711E0B" w:rsidRDefault="009C62D2" w:rsidP="009C62D2">
      <w:pPr>
        <w:autoSpaceDE w:val="0"/>
        <w:autoSpaceDN w:val="0"/>
        <w:adjustRightInd w:val="0"/>
        <w:jc w:val="center"/>
        <w:rPr>
          <w:rFonts w:ascii="Helvetica" w:hAnsi="Helvetica" w:cs="Helvetica Neue"/>
          <w:i/>
          <w:color w:val="000000"/>
          <w:sz w:val="28"/>
          <w:szCs w:val="28"/>
        </w:rPr>
      </w:pPr>
      <w:r w:rsidRPr="00711E0B">
        <w:rPr>
          <w:rFonts w:ascii="Helvetica" w:hAnsi="Helvetica" w:cs="Helvetica Neue"/>
          <w:color w:val="000000"/>
          <w:sz w:val="28"/>
          <w:szCs w:val="28"/>
        </w:rPr>
        <w:t xml:space="preserve">An alternative pathway to </w:t>
      </w:r>
      <w:r w:rsidR="00B25164" w:rsidRPr="00711E0B">
        <w:rPr>
          <w:rFonts w:ascii="Helvetica" w:hAnsi="Helvetica" w:cs="Helvetica Neue"/>
          <w:color w:val="000000"/>
          <w:sz w:val="28"/>
          <w:szCs w:val="28"/>
        </w:rPr>
        <w:t xml:space="preserve">reduced </w:t>
      </w:r>
      <w:r w:rsidRPr="00711E0B">
        <w:rPr>
          <w:rFonts w:ascii="Helvetica" w:hAnsi="Helvetica" w:cs="Helvetica Neue"/>
          <w:color w:val="000000"/>
          <w:sz w:val="28"/>
          <w:szCs w:val="28"/>
        </w:rPr>
        <w:t xml:space="preserve">artemisinin susceptibility </w:t>
      </w:r>
      <w:r w:rsidR="00B25164" w:rsidRPr="00711E0B">
        <w:rPr>
          <w:rFonts w:ascii="Helvetica" w:hAnsi="Helvetica" w:cs="Helvetica Neue"/>
          <w:color w:val="000000"/>
          <w:sz w:val="28"/>
          <w:szCs w:val="28"/>
        </w:rPr>
        <w:t>in</w:t>
      </w:r>
      <w:r w:rsidRPr="00711E0B">
        <w:rPr>
          <w:rFonts w:ascii="Helvetica" w:hAnsi="Helvetica" w:cs="Helvetica Neue"/>
          <w:color w:val="000000"/>
          <w:sz w:val="28"/>
          <w:szCs w:val="28"/>
        </w:rPr>
        <w:t xml:space="preserve"> </w:t>
      </w:r>
      <w:r w:rsidRPr="00711E0B">
        <w:rPr>
          <w:rFonts w:ascii="Helvetica" w:hAnsi="Helvetica" w:cs="Helvetica Neue"/>
          <w:i/>
          <w:color w:val="000000"/>
          <w:sz w:val="28"/>
          <w:szCs w:val="28"/>
        </w:rPr>
        <w:t xml:space="preserve">Plasmodium falciparum </w:t>
      </w:r>
    </w:p>
    <w:p w14:paraId="569842B4" w14:textId="77777777" w:rsidR="00B25164" w:rsidRPr="00711E0B" w:rsidRDefault="00B25164" w:rsidP="009C62D2">
      <w:pPr>
        <w:autoSpaceDE w:val="0"/>
        <w:autoSpaceDN w:val="0"/>
        <w:adjustRightInd w:val="0"/>
        <w:jc w:val="center"/>
        <w:rPr>
          <w:rFonts w:ascii="Helvetica" w:hAnsi="Helvetica" w:cs="Helvetica Neue"/>
          <w:i/>
          <w:color w:val="000000"/>
          <w:sz w:val="28"/>
          <w:szCs w:val="28"/>
        </w:rPr>
      </w:pPr>
    </w:p>
    <w:p w14:paraId="2A43D74E" w14:textId="27AE5BF8" w:rsidR="00B25164" w:rsidRPr="00711E0B" w:rsidRDefault="00B25164" w:rsidP="009C62D2">
      <w:pPr>
        <w:autoSpaceDE w:val="0"/>
        <w:autoSpaceDN w:val="0"/>
        <w:adjustRightInd w:val="0"/>
        <w:jc w:val="center"/>
        <w:rPr>
          <w:rFonts w:ascii="Helvetica" w:hAnsi="Helvetica" w:cs="Helvetica Neue"/>
          <w:color w:val="000000"/>
          <w:sz w:val="28"/>
          <w:szCs w:val="28"/>
        </w:rPr>
      </w:pPr>
      <w:r w:rsidRPr="00711E0B">
        <w:rPr>
          <w:rFonts w:ascii="Helvetica" w:hAnsi="Helvetica" w:cs="Helvetica Neue"/>
          <w:color w:val="000000"/>
          <w:sz w:val="28"/>
          <w:szCs w:val="28"/>
        </w:rPr>
        <w:t xml:space="preserve">An </w:t>
      </w:r>
      <w:proofErr w:type="spellStart"/>
      <w:r w:rsidRPr="00711E0B">
        <w:rPr>
          <w:rFonts w:ascii="Helvetica" w:hAnsi="Helvetica" w:cs="Helvetica Neue"/>
          <w:color w:val="000000"/>
          <w:sz w:val="28"/>
          <w:szCs w:val="28"/>
        </w:rPr>
        <w:t>actin</w:t>
      </w:r>
      <w:proofErr w:type="spellEnd"/>
      <w:r w:rsidR="002A1EC3">
        <w:rPr>
          <w:rFonts w:ascii="Helvetica" w:hAnsi="Helvetica" w:cs="Helvetica Neue"/>
          <w:color w:val="000000"/>
          <w:sz w:val="28"/>
          <w:szCs w:val="28"/>
        </w:rPr>
        <w:t>-bindin</w:t>
      </w:r>
      <w:r w:rsidRPr="00711E0B">
        <w:rPr>
          <w:rFonts w:ascii="Helvetica" w:hAnsi="Helvetica" w:cs="Helvetica Neue"/>
          <w:color w:val="000000"/>
          <w:sz w:val="28"/>
          <w:szCs w:val="28"/>
        </w:rPr>
        <w:t xml:space="preserve">g protein can modulate malaria parasite artemisinin susceptibility </w:t>
      </w:r>
    </w:p>
    <w:p w14:paraId="07A792BF" w14:textId="77777777" w:rsidR="009C62D2" w:rsidRPr="00711E0B" w:rsidRDefault="009C62D2" w:rsidP="00D461B2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</w:p>
    <w:p w14:paraId="42B560D5" w14:textId="77777777" w:rsidR="009C62D2" w:rsidRPr="00711E0B" w:rsidRDefault="009C62D2" w:rsidP="009C62D2">
      <w:pPr>
        <w:autoSpaceDE w:val="0"/>
        <w:autoSpaceDN w:val="0"/>
        <w:adjustRightInd w:val="0"/>
        <w:jc w:val="center"/>
        <w:rPr>
          <w:rFonts w:ascii="Helvetica" w:hAnsi="Helvetica" w:cs="Helvetica Neue"/>
          <w:color w:val="000000"/>
          <w:sz w:val="22"/>
          <w:szCs w:val="22"/>
        </w:rPr>
      </w:pPr>
      <w:r w:rsidRPr="00711E0B">
        <w:rPr>
          <w:rFonts w:ascii="Helvetica" w:hAnsi="Helvetica" w:cs="Helvetica Neue"/>
          <w:color w:val="000000"/>
          <w:sz w:val="22"/>
          <w:szCs w:val="22"/>
        </w:rPr>
        <w:t>Ryan Henrici &amp; Colin J. Sutherland</w:t>
      </w:r>
      <w:r w:rsidR="00A21D8E" w:rsidRPr="00711E0B">
        <w:rPr>
          <w:rFonts w:ascii="Helvetica" w:hAnsi="Helvetica" w:cs="Helvetica Neue"/>
          <w:color w:val="000000"/>
          <w:sz w:val="22"/>
          <w:szCs w:val="22"/>
        </w:rPr>
        <w:t>*</w:t>
      </w:r>
    </w:p>
    <w:p w14:paraId="4350B51A" w14:textId="77777777" w:rsidR="009C62D2" w:rsidRPr="00711E0B" w:rsidRDefault="009C62D2" w:rsidP="009C62D2">
      <w:pPr>
        <w:autoSpaceDE w:val="0"/>
        <w:autoSpaceDN w:val="0"/>
        <w:adjustRightInd w:val="0"/>
        <w:jc w:val="center"/>
        <w:rPr>
          <w:rFonts w:ascii="Helvetica" w:hAnsi="Helvetica" w:cs="Helvetica Neue"/>
          <w:color w:val="000000"/>
          <w:sz w:val="22"/>
          <w:szCs w:val="22"/>
        </w:rPr>
      </w:pPr>
    </w:p>
    <w:p w14:paraId="0A408B9A" w14:textId="77777777" w:rsidR="009C62D2" w:rsidRPr="00711E0B" w:rsidRDefault="009C62D2" w:rsidP="009C62D2">
      <w:pPr>
        <w:autoSpaceDE w:val="0"/>
        <w:autoSpaceDN w:val="0"/>
        <w:adjustRightInd w:val="0"/>
        <w:jc w:val="center"/>
        <w:rPr>
          <w:rFonts w:ascii="Helvetica" w:hAnsi="Helvetica" w:cs="Helvetica Neue"/>
          <w:color w:val="000000"/>
          <w:sz w:val="18"/>
          <w:szCs w:val="18"/>
        </w:rPr>
      </w:pPr>
      <w:r w:rsidRPr="00711E0B">
        <w:rPr>
          <w:rFonts w:ascii="Helvetica" w:hAnsi="Helvetica" w:cs="Helvetica Neue"/>
          <w:color w:val="000000"/>
          <w:sz w:val="18"/>
          <w:szCs w:val="18"/>
        </w:rPr>
        <w:t>Department of Immunology &amp; Infection,</w:t>
      </w:r>
    </w:p>
    <w:p w14:paraId="69384EA9" w14:textId="77777777" w:rsidR="009C62D2" w:rsidRPr="00711E0B" w:rsidRDefault="009C62D2" w:rsidP="009C62D2">
      <w:pPr>
        <w:autoSpaceDE w:val="0"/>
        <w:autoSpaceDN w:val="0"/>
        <w:adjustRightInd w:val="0"/>
        <w:jc w:val="center"/>
        <w:rPr>
          <w:rFonts w:ascii="Helvetica" w:hAnsi="Helvetica" w:cs="Helvetica Neue"/>
          <w:color w:val="000000"/>
          <w:sz w:val="18"/>
          <w:szCs w:val="18"/>
        </w:rPr>
      </w:pPr>
      <w:r w:rsidRPr="00711E0B">
        <w:rPr>
          <w:rFonts w:ascii="Helvetica" w:hAnsi="Helvetica" w:cs="Helvetica Neue"/>
          <w:color w:val="000000"/>
          <w:sz w:val="18"/>
          <w:szCs w:val="18"/>
        </w:rPr>
        <w:t>Faculty of Infectious &amp; Tropical Diseases,</w:t>
      </w:r>
    </w:p>
    <w:p w14:paraId="302EA0AF" w14:textId="77777777" w:rsidR="009C62D2" w:rsidRPr="00711E0B" w:rsidRDefault="009C62D2" w:rsidP="009C62D2">
      <w:pPr>
        <w:autoSpaceDE w:val="0"/>
        <w:autoSpaceDN w:val="0"/>
        <w:adjustRightInd w:val="0"/>
        <w:jc w:val="center"/>
        <w:rPr>
          <w:rFonts w:ascii="Helvetica" w:hAnsi="Helvetica" w:cs="Helvetica Neue"/>
          <w:color w:val="000000"/>
          <w:sz w:val="18"/>
          <w:szCs w:val="18"/>
        </w:rPr>
      </w:pPr>
      <w:r w:rsidRPr="00711E0B">
        <w:rPr>
          <w:rFonts w:ascii="Helvetica" w:hAnsi="Helvetica" w:cs="Helvetica Neue"/>
          <w:color w:val="000000"/>
          <w:sz w:val="18"/>
          <w:szCs w:val="18"/>
        </w:rPr>
        <w:t>London School of Hygiene &amp; Tropical Medicine.</w:t>
      </w:r>
    </w:p>
    <w:p w14:paraId="07D713A6" w14:textId="77777777" w:rsidR="00A21D8E" w:rsidRPr="00711E0B" w:rsidRDefault="00A21D8E" w:rsidP="009C62D2">
      <w:pPr>
        <w:autoSpaceDE w:val="0"/>
        <w:autoSpaceDN w:val="0"/>
        <w:adjustRightInd w:val="0"/>
        <w:jc w:val="center"/>
        <w:rPr>
          <w:rFonts w:ascii="Helvetica" w:hAnsi="Helvetica" w:cs="Helvetica Neue"/>
          <w:color w:val="000000"/>
          <w:sz w:val="18"/>
          <w:szCs w:val="18"/>
        </w:rPr>
      </w:pPr>
    </w:p>
    <w:p w14:paraId="61197203" w14:textId="1B1B4BA8" w:rsidR="00A21D8E" w:rsidRPr="00711E0B" w:rsidRDefault="00A21D8E" w:rsidP="00A21D8E">
      <w:pPr>
        <w:pStyle w:val="ListParagraph"/>
        <w:autoSpaceDE w:val="0"/>
        <w:autoSpaceDN w:val="0"/>
        <w:adjustRightInd w:val="0"/>
        <w:ind w:left="426"/>
        <w:rPr>
          <w:rFonts w:ascii="Helvetica" w:hAnsi="Helvetica" w:cs="Helvetica Neue"/>
          <w:color w:val="000000"/>
          <w:sz w:val="18"/>
          <w:szCs w:val="18"/>
        </w:rPr>
      </w:pPr>
      <w:r w:rsidRPr="00711E0B">
        <w:rPr>
          <w:rFonts w:ascii="Helvetica" w:hAnsi="Helvetica" w:cs="Helvetica Neue"/>
          <w:color w:val="000000"/>
          <w:sz w:val="18"/>
          <w:szCs w:val="18"/>
        </w:rPr>
        <w:t>*Corres</w:t>
      </w:r>
      <w:r w:rsidR="00F7037E">
        <w:rPr>
          <w:rFonts w:ascii="Helvetica" w:hAnsi="Helvetica" w:cs="Helvetica Neue"/>
          <w:color w:val="000000"/>
          <w:sz w:val="18"/>
          <w:szCs w:val="18"/>
        </w:rPr>
        <w:t>p</w:t>
      </w:r>
      <w:bookmarkStart w:id="0" w:name="_GoBack"/>
      <w:bookmarkEnd w:id="0"/>
      <w:r w:rsidRPr="00711E0B">
        <w:rPr>
          <w:rFonts w:ascii="Helvetica" w:hAnsi="Helvetica" w:cs="Helvetica Neue"/>
          <w:color w:val="000000"/>
          <w:sz w:val="18"/>
          <w:szCs w:val="18"/>
        </w:rPr>
        <w:t>onding author</w:t>
      </w:r>
    </w:p>
    <w:p w14:paraId="2837CB76" w14:textId="77777777" w:rsidR="009C62D2" w:rsidRPr="00711E0B" w:rsidRDefault="009C62D2" w:rsidP="00D461B2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</w:p>
    <w:p w14:paraId="7F8536B2" w14:textId="77777777" w:rsidR="009C62D2" w:rsidRPr="00711E0B" w:rsidRDefault="009C62D2" w:rsidP="00D461B2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</w:p>
    <w:p w14:paraId="349039C9" w14:textId="574006CD" w:rsidR="00D461B2" w:rsidRPr="00711E0B" w:rsidRDefault="00B25164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  <w:r w:rsidRPr="00711E0B">
        <w:rPr>
          <w:rFonts w:ascii="Helvetica" w:hAnsi="Helvetica" w:cs="Helvetica Neue"/>
          <w:color w:val="000000"/>
          <w:sz w:val="22"/>
          <w:szCs w:val="22"/>
        </w:rPr>
        <w:t>M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alaria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case management 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across </w:t>
      </w:r>
      <w:r w:rsidRPr="00711E0B">
        <w:rPr>
          <w:rFonts w:ascii="Helvetica" w:hAnsi="Helvetica" w:cs="Helvetica Neue"/>
          <w:color w:val="000000"/>
          <w:sz w:val="22"/>
          <w:szCs w:val="22"/>
        </w:rPr>
        <w:t>endemic regions of the globe relies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on artemisinin (ART) combination therapies for the rapid treatment of acute </w:t>
      </w:r>
      <w:r w:rsidR="00D461B2"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 xml:space="preserve">Plasmodium 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infection and prevention of severe disease. However, the efficacy of combination therapy is threatened by reduced sensitivity </w:t>
      </w:r>
      <w:r w:rsidR="00F154B3" w:rsidRPr="00711E0B">
        <w:rPr>
          <w:rFonts w:ascii="Helvetica" w:hAnsi="Helvetica" w:cs="Helvetica Neue"/>
          <w:color w:val="000000"/>
          <w:sz w:val="22"/>
          <w:szCs w:val="22"/>
        </w:rPr>
        <w:t xml:space="preserve">of </w:t>
      </w:r>
      <w:r w:rsidR="00F154B3"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Plasmodium falciparum 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>to ART and partner drugs</w:t>
      </w:r>
      <w:r w:rsidRPr="00711E0B">
        <w:rPr>
          <w:rFonts w:ascii="Helvetica" w:hAnsi="Helvetica" w:cs="Helvetica Neue"/>
          <w:color w:val="000000"/>
          <w:sz w:val="22"/>
          <w:szCs w:val="22"/>
        </w:rPr>
        <w:t>, which in turn may compromise the progress of control and elimination campaigns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>. Clinically, this phenomenon is most prevalent in Southeast Asia</w:t>
      </w:r>
      <w:r w:rsidR="00237FB9" w:rsidRPr="00711E0B">
        <w:rPr>
          <w:rFonts w:ascii="Helvetica" w:hAnsi="Helvetica" w:cs="Helvetica Neue"/>
          <w:color w:val="000000"/>
          <w:sz w:val="22"/>
          <w:szCs w:val="22"/>
        </w:rPr>
        <w:t xml:space="preserve">, where it manifests </w:t>
      </w:r>
      <w:r w:rsidR="00237FB9"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in vivo </w:t>
      </w:r>
      <w:r w:rsidR="00237FB9" w:rsidRPr="00711E0B">
        <w:rPr>
          <w:rFonts w:ascii="Helvetica" w:hAnsi="Helvetica" w:cs="Helvetica Neue"/>
          <w:color w:val="000000"/>
          <w:sz w:val="22"/>
          <w:szCs w:val="22"/>
        </w:rPr>
        <w:t>as measurably slower clearance of parasitaemia (1-3</w:t>
      </w:r>
      <w:r w:rsidR="00826EF2" w:rsidRPr="00711E0B">
        <w:rPr>
          <w:rFonts w:ascii="Helvetica" w:hAnsi="Helvetica" w:cs="Helvetica Neue"/>
          <w:color w:val="000000"/>
          <w:sz w:val="22"/>
          <w:szCs w:val="22"/>
        </w:rPr>
        <w:t>)</w:t>
      </w:r>
      <w:r w:rsidR="00237FB9" w:rsidRPr="00711E0B">
        <w:rPr>
          <w:rFonts w:ascii="Helvetica" w:hAnsi="Helvetica" w:cs="Helvetica Neue"/>
          <w:color w:val="000000"/>
          <w:sz w:val="22"/>
          <w:szCs w:val="22"/>
        </w:rPr>
        <w:t>. T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here are </w:t>
      </w:r>
      <w:r w:rsidR="00F154B3" w:rsidRPr="00711E0B">
        <w:rPr>
          <w:rFonts w:ascii="Helvetica" w:hAnsi="Helvetica" w:cs="Helvetica Neue"/>
          <w:color w:val="000000"/>
          <w:sz w:val="22"/>
          <w:szCs w:val="22"/>
        </w:rPr>
        <w:t xml:space="preserve">also 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limited reports of patients with recrudescent infections </w:t>
      </w:r>
      <w:r w:rsidR="00826EF2" w:rsidRPr="00711E0B">
        <w:rPr>
          <w:rFonts w:ascii="Helvetica" w:hAnsi="Helvetica" w:cs="Helvetica Neue"/>
          <w:color w:val="000000"/>
          <w:sz w:val="22"/>
          <w:szCs w:val="22"/>
        </w:rPr>
        <w:t xml:space="preserve">of 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>Africa</w:t>
      </w:r>
      <w:r w:rsidR="00826EF2" w:rsidRPr="00711E0B">
        <w:rPr>
          <w:rFonts w:ascii="Helvetica" w:hAnsi="Helvetica" w:cs="Helvetica Neue"/>
          <w:color w:val="000000"/>
          <w:sz w:val="22"/>
          <w:szCs w:val="22"/>
        </w:rPr>
        <w:t>n origin (</w:t>
      </w:r>
      <w:r w:rsidR="00237FB9" w:rsidRPr="00711E0B">
        <w:rPr>
          <w:rFonts w:ascii="Helvetica" w:hAnsi="Helvetica" w:cs="Helvetica Neue"/>
          <w:color w:val="000000"/>
          <w:sz w:val="22"/>
          <w:szCs w:val="22"/>
        </w:rPr>
        <w:t>4-6)</w:t>
      </w:r>
      <w:r w:rsidR="00F154B3" w:rsidRPr="00711E0B">
        <w:rPr>
          <w:rFonts w:ascii="Helvetica" w:hAnsi="Helvetica" w:cs="Helvetica Neue"/>
          <w:color w:val="000000"/>
          <w:sz w:val="22"/>
          <w:szCs w:val="22"/>
        </w:rPr>
        <w:t>, but slow clearance as measured by the microscopic criterion deployed in the Greater Mekong region is not present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. </w:t>
      </w:r>
      <w:r w:rsidR="00F154B3" w:rsidRPr="00711E0B">
        <w:rPr>
          <w:rFonts w:ascii="Helvetica" w:hAnsi="Helvetica" w:cs="Helvetica Neue"/>
          <w:color w:val="000000"/>
          <w:sz w:val="22"/>
          <w:szCs w:val="22"/>
        </w:rPr>
        <w:t xml:space="preserve">Much effort has gone into understanding 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>the genetic basis of ART susceptibility</w:t>
      </w:r>
      <w:r w:rsidR="00F154B3" w:rsidRPr="00711E0B">
        <w:rPr>
          <w:rFonts w:ascii="Helvetica" w:hAnsi="Helvetica" w:cs="Helvetica Neue"/>
          <w:color w:val="000000"/>
          <w:sz w:val="22"/>
          <w:szCs w:val="22"/>
        </w:rPr>
        <w:t xml:space="preserve"> and</w:t>
      </w:r>
      <w:r w:rsidR="002A1EC3">
        <w:rPr>
          <w:rFonts w:ascii="Helvetica" w:hAnsi="Helvetica" w:cs="Helvetica Neue"/>
          <w:color w:val="000000"/>
          <w:sz w:val="22"/>
          <w:szCs w:val="22"/>
        </w:rPr>
        <w:t>,</w:t>
      </w:r>
      <w:r w:rsidR="00F154B3" w:rsidRPr="00711E0B">
        <w:rPr>
          <w:rFonts w:ascii="Helvetica" w:hAnsi="Helvetica" w:cs="Helvetica Neue"/>
          <w:color w:val="000000"/>
          <w:sz w:val="22"/>
          <w:szCs w:val="22"/>
        </w:rPr>
        <w:t xml:space="preserve"> following the 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 xml:space="preserve">development of </w:t>
      </w:r>
      <w:r w:rsidR="006550AA">
        <w:rPr>
          <w:rFonts w:ascii="Helvetica" w:hAnsi="Helvetica" w:cs="Helvetica Neue"/>
          <w:color w:val="000000"/>
          <w:sz w:val="22"/>
          <w:szCs w:val="22"/>
        </w:rPr>
        <w:t xml:space="preserve">an </w:t>
      </w:r>
      <w:r w:rsidR="00B12A05"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in vitro 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 xml:space="preserve">correlate of </w:t>
      </w:r>
      <w:r w:rsidR="006550AA">
        <w:rPr>
          <w:rFonts w:ascii="Helvetica" w:hAnsi="Helvetica" w:cs="Helvetica Neue"/>
          <w:color w:val="000000"/>
          <w:sz w:val="22"/>
          <w:szCs w:val="22"/>
        </w:rPr>
        <w:t>clinical ART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 xml:space="preserve"> susceptibility</w:t>
      </w:r>
      <w:r w:rsidR="00B12A05"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 </w:t>
      </w:r>
      <w:r w:rsidR="00F154B3" w:rsidRPr="00711E0B">
        <w:rPr>
          <w:rFonts w:ascii="Helvetica" w:hAnsi="Helvetica" w:cs="Helvetica Neue"/>
          <w:color w:val="000000"/>
          <w:sz w:val="22"/>
          <w:szCs w:val="22"/>
        </w:rPr>
        <w:t xml:space="preserve">by 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>Witkowski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B12A05"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et al. 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>(7)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 xml:space="preserve">, 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 xml:space="preserve">it was demonstrated that variants in the </w:t>
      </w:r>
      <w:r w:rsidR="00B12A05"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pfk13 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 xml:space="preserve">locus mediate the slow clearance phenotype in southeast Asia </w:t>
      </w:r>
      <w:r w:rsidR="00F154B3" w:rsidRPr="00711E0B">
        <w:rPr>
          <w:rFonts w:ascii="Helvetica" w:hAnsi="Helvetica" w:cs="Helvetica Neue"/>
          <w:color w:val="000000"/>
          <w:sz w:val="22"/>
          <w:szCs w:val="22"/>
        </w:rPr>
        <w:t>(8)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>. T</w:t>
      </w:r>
      <w:r w:rsidR="00F154B3" w:rsidRPr="00711E0B">
        <w:rPr>
          <w:rFonts w:ascii="Helvetica" w:hAnsi="Helvetica" w:cs="Helvetica Neue"/>
          <w:color w:val="000000"/>
          <w:sz w:val="22"/>
          <w:szCs w:val="22"/>
        </w:rPr>
        <w:t xml:space="preserve">he genetic diversity of this locus 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 xml:space="preserve">worldwide </w:t>
      </w:r>
      <w:r w:rsidR="00F154B3" w:rsidRPr="00711E0B">
        <w:rPr>
          <w:rFonts w:ascii="Helvetica" w:hAnsi="Helvetica" w:cs="Helvetica Neue"/>
          <w:color w:val="000000"/>
          <w:sz w:val="22"/>
          <w:szCs w:val="22"/>
        </w:rPr>
        <w:t xml:space="preserve">has 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 xml:space="preserve">since </w:t>
      </w:r>
      <w:r w:rsidR="00F154B3" w:rsidRPr="00711E0B">
        <w:rPr>
          <w:rFonts w:ascii="Helvetica" w:hAnsi="Helvetica" w:cs="Helvetica Neue"/>
          <w:color w:val="000000"/>
          <w:sz w:val="22"/>
          <w:szCs w:val="22"/>
        </w:rPr>
        <w:t xml:space="preserve">been studied extensively </w:t>
      </w:r>
      <w:r w:rsidR="00951799" w:rsidRPr="00711E0B">
        <w:rPr>
          <w:rFonts w:ascii="Helvetica" w:hAnsi="Helvetica" w:cs="Helvetica Neue"/>
          <w:i/>
          <w:color w:val="000000"/>
          <w:sz w:val="22"/>
          <w:szCs w:val="22"/>
        </w:rPr>
        <w:t>in vivo</w:t>
      </w:r>
      <w:r w:rsidR="00F154B3" w:rsidRPr="00711E0B">
        <w:rPr>
          <w:rFonts w:ascii="Helvetica" w:hAnsi="Helvetica" w:cs="Helvetica Neue"/>
          <w:color w:val="000000"/>
          <w:sz w:val="22"/>
          <w:szCs w:val="22"/>
        </w:rPr>
        <w:t xml:space="preserve"> (9-1</w:t>
      </w:r>
      <w:r w:rsidR="00591674">
        <w:rPr>
          <w:rFonts w:ascii="Helvetica" w:hAnsi="Helvetica" w:cs="Helvetica Neue"/>
          <w:color w:val="000000"/>
          <w:sz w:val="22"/>
          <w:szCs w:val="22"/>
        </w:rPr>
        <w:t>2</w:t>
      </w:r>
      <w:r w:rsidR="00F154B3" w:rsidRPr="00711E0B">
        <w:rPr>
          <w:rFonts w:ascii="Helvetica" w:hAnsi="Helvetica" w:cs="Helvetica Neue"/>
          <w:color w:val="000000"/>
          <w:sz w:val="22"/>
          <w:szCs w:val="22"/>
        </w:rPr>
        <w:t>)</w:t>
      </w:r>
      <w:r w:rsidR="00951799" w:rsidRPr="00711E0B">
        <w:rPr>
          <w:rFonts w:ascii="Helvetica" w:hAnsi="Helvetica" w:cs="Helvetica Neue"/>
          <w:color w:val="000000"/>
          <w:sz w:val="22"/>
          <w:szCs w:val="22"/>
        </w:rPr>
        <w:t xml:space="preserve"> and </w:t>
      </w:r>
      <w:r w:rsidR="00951799"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in vitro </w:t>
      </w:r>
      <w:r w:rsidR="00951799" w:rsidRPr="00711E0B">
        <w:rPr>
          <w:rFonts w:ascii="Helvetica" w:hAnsi="Helvetica" w:cs="Helvetica Neue"/>
          <w:color w:val="000000"/>
          <w:sz w:val="22"/>
          <w:szCs w:val="22"/>
        </w:rPr>
        <w:t>(7,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>1</w:t>
      </w:r>
      <w:r w:rsidR="000F3480" w:rsidRPr="00711E0B">
        <w:rPr>
          <w:rFonts w:ascii="Helvetica" w:hAnsi="Helvetica" w:cs="Helvetica Neue"/>
          <w:color w:val="000000"/>
          <w:sz w:val="22"/>
          <w:szCs w:val="22"/>
        </w:rPr>
        <w:t>1</w:t>
      </w:r>
      <w:r w:rsidR="00951799" w:rsidRPr="00711E0B">
        <w:rPr>
          <w:rFonts w:ascii="Helvetica" w:hAnsi="Helvetica" w:cs="Helvetica Neue"/>
          <w:color w:val="000000"/>
          <w:sz w:val="22"/>
          <w:szCs w:val="22"/>
        </w:rPr>
        <w:t>)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>.</w:t>
      </w:r>
      <w:r w:rsidR="00951799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>Further, r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 xml:space="preserve">everse genetic approaches with genome editing technologies including zinc finger nucleases and CRISPR-Cas9 have validated the involvement of these </w:t>
      </w:r>
      <w:r w:rsidR="00590F1E"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pfkelch13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 xml:space="preserve"> mutations in ring-stage ART resistance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 xml:space="preserve"> (1</w:t>
      </w:r>
      <w:r w:rsidR="00B80270">
        <w:rPr>
          <w:rFonts w:ascii="Helvetica" w:hAnsi="Helvetica" w:cs="Helvetica Neue"/>
          <w:color w:val="000000"/>
          <w:sz w:val="22"/>
          <w:szCs w:val="22"/>
        </w:rPr>
        <w:t>2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>,1</w:t>
      </w:r>
      <w:r w:rsidR="00B80270">
        <w:rPr>
          <w:rFonts w:ascii="Helvetica" w:hAnsi="Helvetica" w:cs="Helvetica Neue"/>
          <w:color w:val="000000"/>
          <w:sz w:val="22"/>
          <w:szCs w:val="22"/>
        </w:rPr>
        <w:t>3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>)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>.</w:t>
      </w:r>
      <w:r w:rsidR="00B12A05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951799" w:rsidRPr="00711E0B">
        <w:rPr>
          <w:rFonts w:ascii="Helvetica" w:hAnsi="Helvetica" w:cs="Helvetica Neue"/>
          <w:color w:val="000000"/>
          <w:sz w:val="22"/>
          <w:szCs w:val="22"/>
        </w:rPr>
        <w:t xml:space="preserve">Now, in PNAS, Demas </w:t>
      </w:r>
      <w:r w:rsidR="00951799"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et al. </w:t>
      </w:r>
      <w:r w:rsidR="00951799" w:rsidRPr="00711E0B">
        <w:rPr>
          <w:rFonts w:ascii="Helvetica" w:hAnsi="Helvetica" w:cs="Helvetica Neue"/>
          <w:color w:val="000000"/>
          <w:sz w:val="22"/>
          <w:szCs w:val="22"/>
        </w:rPr>
        <w:t>report</w:t>
      </w:r>
      <w:r w:rsidR="00711E0B">
        <w:rPr>
          <w:rFonts w:ascii="Helvetica" w:hAnsi="Helvetica" w:cs="Helvetica Neue"/>
          <w:color w:val="000000"/>
          <w:sz w:val="22"/>
          <w:szCs w:val="22"/>
        </w:rPr>
        <w:t xml:space="preserve"> and validate </w:t>
      </w:r>
      <w:r w:rsidR="00951799" w:rsidRPr="00711E0B">
        <w:rPr>
          <w:rFonts w:ascii="Helvetica" w:hAnsi="Helvetica" w:cs="Helvetica Neue"/>
          <w:color w:val="000000"/>
          <w:sz w:val="22"/>
          <w:szCs w:val="22"/>
        </w:rPr>
        <w:t xml:space="preserve">the </w:t>
      </w:r>
      <w:r w:rsidR="00711E0B">
        <w:rPr>
          <w:rFonts w:ascii="Helvetica" w:hAnsi="Helvetica" w:cs="Helvetica Neue"/>
          <w:color w:val="000000"/>
          <w:sz w:val="22"/>
          <w:szCs w:val="22"/>
        </w:rPr>
        <w:t>role of the a</w:t>
      </w:r>
      <w:r w:rsidR="00951799" w:rsidRPr="00711E0B">
        <w:rPr>
          <w:rFonts w:ascii="Helvetica" w:hAnsi="Helvetica" w:cs="Helvetica Neue"/>
          <w:color w:val="000000"/>
          <w:sz w:val="22"/>
          <w:szCs w:val="22"/>
        </w:rPr>
        <w:t xml:space="preserve">ctin-binding protein </w:t>
      </w:r>
      <w:r w:rsidR="00153B75" w:rsidRPr="00711E0B">
        <w:rPr>
          <w:rFonts w:ascii="Helvetica" w:hAnsi="Helvetica" w:cs="Helvetica Neue"/>
          <w:color w:val="000000"/>
          <w:sz w:val="22"/>
          <w:szCs w:val="22"/>
        </w:rPr>
        <w:t>Coronin</w:t>
      </w:r>
      <w:r w:rsidR="00951799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711E0B">
        <w:rPr>
          <w:rFonts w:ascii="Helvetica" w:hAnsi="Helvetica" w:cs="Helvetica Neue"/>
          <w:color w:val="000000"/>
          <w:sz w:val="22"/>
          <w:szCs w:val="22"/>
        </w:rPr>
        <w:t>in</w:t>
      </w:r>
      <w:r w:rsidR="00951799" w:rsidRPr="00711E0B">
        <w:rPr>
          <w:rFonts w:ascii="Helvetica" w:hAnsi="Helvetica" w:cs="Helvetica Neue"/>
          <w:color w:val="000000"/>
          <w:sz w:val="22"/>
          <w:szCs w:val="22"/>
        </w:rPr>
        <w:t xml:space="preserve"> reduc</w:t>
      </w:r>
      <w:r w:rsidR="00711E0B">
        <w:rPr>
          <w:rFonts w:ascii="Helvetica" w:hAnsi="Helvetica" w:cs="Helvetica Neue"/>
          <w:color w:val="000000"/>
          <w:sz w:val="22"/>
          <w:szCs w:val="22"/>
        </w:rPr>
        <w:t>ing</w:t>
      </w:r>
      <w:r w:rsidR="00951799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711E0B"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P. falciparum </w:t>
      </w:r>
      <w:r w:rsidR="00951799" w:rsidRPr="00711E0B">
        <w:rPr>
          <w:rFonts w:ascii="Helvetica" w:hAnsi="Helvetica" w:cs="Helvetica Neue"/>
          <w:color w:val="000000"/>
          <w:sz w:val="22"/>
          <w:szCs w:val="22"/>
        </w:rPr>
        <w:t xml:space="preserve">ART susceptibility </w:t>
      </w:r>
      <w:r w:rsidR="00951799" w:rsidRPr="00711E0B">
        <w:rPr>
          <w:rFonts w:ascii="Helvetica" w:hAnsi="Helvetica" w:cs="Helvetica Neue"/>
          <w:i/>
          <w:color w:val="000000"/>
          <w:sz w:val="22"/>
          <w:szCs w:val="22"/>
        </w:rPr>
        <w:t>in vitro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951799" w:rsidRPr="00711E0B">
        <w:rPr>
          <w:rFonts w:ascii="Helvetica" w:hAnsi="Helvetica" w:cs="Helvetica Neue"/>
          <w:color w:val="000000"/>
          <w:sz w:val="22"/>
          <w:szCs w:val="22"/>
        </w:rPr>
        <w:t>(1</w:t>
      </w:r>
      <w:r w:rsidR="00B80270">
        <w:rPr>
          <w:rFonts w:ascii="Helvetica" w:hAnsi="Helvetica" w:cs="Helvetica Neue"/>
          <w:color w:val="000000"/>
          <w:sz w:val="22"/>
          <w:szCs w:val="22"/>
        </w:rPr>
        <w:t>4</w:t>
      </w:r>
      <w:r w:rsidR="00951799" w:rsidRPr="00711E0B">
        <w:rPr>
          <w:rFonts w:ascii="Helvetica" w:hAnsi="Helvetica" w:cs="Helvetica Neue"/>
          <w:color w:val="000000"/>
          <w:sz w:val="22"/>
          <w:szCs w:val="22"/>
        </w:rPr>
        <w:t xml:space="preserve">). </w:t>
      </w:r>
    </w:p>
    <w:p w14:paraId="1C0595E2" w14:textId="77777777" w:rsidR="00D461B2" w:rsidRPr="00711E0B" w:rsidRDefault="00D461B2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</w:p>
    <w:p w14:paraId="1D53CBFB" w14:textId="510191DA" w:rsidR="00D32225" w:rsidRDefault="00D461B2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  <w:r w:rsidRPr="00711E0B">
        <w:rPr>
          <w:rFonts w:ascii="Helvetica" w:hAnsi="Helvetica" w:cs="Helvetica Neue"/>
          <w:color w:val="000000"/>
          <w:sz w:val="22"/>
          <w:szCs w:val="22"/>
        </w:rPr>
        <w:t>Conventional approaches to evolving and studying parasite resistance to ART have been challenging. Unlike other clinically-approved antimalarial drugs, artemisinin does not seem to inhibit a single target or pathway in the cell. Instead, the drug rapidly and promiscuously oxidises intracellular material, overwhelming the parasite cell’s damage response machinery</w:t>
      </w:r>
      <w:r w:rsid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5F01B3" w:rsidRPr="00711E0B">
        <w:rPr>
          <w:rFonts w:ascii="Helvetica" w:hAnsi="Helvetica" w:cs="Helvetica Neue"/>
          <w:color w:val="000000"/>
          <w:sz w:val="22"/>
          <w:szCs w:val="22"/>
        </w:rPr>
        <w:t>(1</w:t>
      </w:r>
      <w:r w:rsidR="00B80270">
        <w:rPr>
          <w:rFonts w:ascii="Helvetica" w:hAnsi="Helvetica" w:cs="Helvetica Neue"/>
          <w:color w:val="000000"/>
          <w:sz w:val="22"/>
          <w:szCs w:val="22"/>
        </w:rPr>
        <w:t>5</w:t>
      </w:r>
      <w:r w:rsidR="005F01B3" w:rsidRPr="00711E0B">
        <w:rPr>
          <w:rFonts w:ascii="Helvetica" w:hAnsi="Helvetica" w:cs="Helvetica Neue"/>
          <w:color w:val="000000"/>
          <w:sz w:val="22"/>
          <w:szCs w:val="22"/>
        </w:rPr>
        <w:t>)</w:t>
      </w:r>
      <w:r w:rsidRPr="00711E0B">
        <w:rPr>
          <w:rFonts w:ascii="Helvetica" w:hAnsi="Helvetica" w:cs="Helvetica Neue"/>
          <w:color w:val="000000"/>
          <w:sz w:val="22"/>
          <w:szCs w:val="22"/>
        </w:rPr>
        <w:t>.</w:t>
      </w:r>
      <w:r w:rsidR="00A14156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D32225">
        <w:rPr>
          <w:rFonts w:ascii="Helvetica" w:hAnsi="Helvetica" w:cs="Helvetica Neue"/>
          <w:color w:val="000000"/>
          <w:sz w:val="22"/>
          <w:szCs w:val="22"/>
        </w:rPr>
        <w:t xml:space="preserve">Despite its disseminated action, artemisinin derivates are fully metabolised and cleared from </w:t>
      </w:r>
      <w:r w:rsidR="00D32225">
        <w:rPr>
          <w:rFonts w:ascii="Helvetica" w:hAnsi="Helvetica" w:cs="Helvetica Neue"/>
          <w:i/>
          <w:color w:val="000000"/>
          <w:sz w:val="22"/>
          <w:szCs w:val="22"/>
        </w:rPr>
        <w:t>in vivo</w:t>
      </w:r>
      <w:r w:rsidR="00D32225">
        <w:rPr>
          <w:rFonts w:ascii="Helvetica" w:hAnsi="Helvetica" w:cs="Helvetica Neue"/>
          <w:color w:val="000000"/>
          <w:sz w:val="22"/>
          <w:szCs w:val="22"/>
        </w:rPr>
        <w:t xml:space="preserve"> circulation within hours, meaning that most of parasite development occurs in the absence of drug. Consistent with this, e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 xml:space="preserve">arly studies of recrudescent parasites revealed that ‘ART resistance’ results from a transient reduction in sensitivity during the first few hours of 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lastRenderedPageBreak/>
        <w:t>intra-erythrocytic development</w:t>
      </w:r>
      <w:r w:rsidR="00D32225">
        <w:rPr>
          <w:rFonts w:ascii="Helvetica" w:hAnsi="Helvetica" w:cs="Helvetica Neue"/>
          <w:color w:val="000000"/>
          <w:sz w:val="22"/>
          <w:szCs w:val="22"/>
        </w:rPr>
        <w:t xml:space="preserve">, but the same parasites are still fully susceptible to ART later in development 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>(7</w:t>
      </w:r>
      <w:r w:rsidR="00D32225">
        <w:rPr>
          <w:rFonts w:ascii="Helvetica" w:hAnsi="Helvetica" w:cs="Helvetica Neue"/>
          <w:color w:val="000000"/>
          <w:sz w:val="22"/>
          <w:szCs w:val="22"/>
        </w:rPr>
        <w:t>, 1</w:t>
      </w:r>
      <w:r w:rsidR="00B80270">
        <w:rPr>
          <w:rFonts w:ascii="Helvetica" w:hAnsi="Helvetica" w:cs="Helvetica Neue"/>
          <w:color w:val="000000"/>
          <w:sz w:val="22"/>
          <w:szCs w:val="22"/>
        </w:rPr>
        <w:t>5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 xml:space="preserve">). </w:t>
      </w:r>
      <w:r w:rsidR="00D32225">
        <w:rPr>
          <w:rFonts w:ascii="Helvetica" w:hAnsi="Helvetica" w:cs="Helvetica Neue"/>
          <w:color w:val="000000"/>
          <w:sz w:val="22"/>
          <w:szCs w:val="22"/>
        </w:rPr>
        <w:t>Thus,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 xml:space="preserve"> in a treated </w:t>
      </w:r>
      <w:r w:rsidR="00D32225">
        <w:rPr>
          <w:rFonts w:ascii="Helvetica" w:hAnsi="Helvetica" w:cs="Helvetica Neue"/>
          <w:color w:val="000000"/>
          <w:sz w:val="22"/>
          <w:szCs w:val="22"/>
        </w:rPr>
        <w:t xml:space="preserve">febrile 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>patient</w:t>
      </w:r>
      <w:r w:rsidR="00D32225">
        <w:rPr>
          <w:rFonts w:ascii="Helvetica" w:hAnsi="Helvetica" w:cs="Helvetica Neue"/>
          <w:color w:val="000000"/>
          <w:sz w:val="22"/>
          <w:szCs w:val="22"/>
        </w:rPr>
        <w:t>,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 xml:space="preserve"> a</w:t>
      </w:r>
      <w:r w:rsidR="00D32225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 xml:space="preserve">proportion of early stage parasites </w:t>
      </w:r>
      <w:r w:rsidR="00D32225">
        <w:rPr>
          <w:rFonts w:ascii="Helvetica" w:hAnsi="Helvetica" w:cs="Helvetica Neue"/>
          <w:color w:val="000000"/>
          <w:sz w:val="22"/>
          <w:szCs w:val="22"/>
        </w:rPr>
        <w:t>may s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>urvive the brief exposure to artemisinin that occurs after each dose</w:t>
      </w:r>
      <w:r w:rsidR="00D32225">
        <w:rPr>
          <w:rFonts w:ascii="Helvetica" w:hAnsi="Helvetica" w:cs="Helvetica Neue"/>
          <w:color w:val="000000"/>
          <w:sz w:val="22"/>
          <w:szCs w:val="22"/>
        </w:rPr>
        <w:t>, opening the door for recrudescent parasitaemia</w:t>
      </w:r>
      <w:r w:rsidR="00590F1E" w:rsidRPr="00711E0B">
        <w:rPr>
          <w:rFonts w:ascii="Helvetica" w:hAnsi="Helvetica" w:cs="Helvetica Neue"/>
          <w:color w:val="000000"/>
          <w:sz w:val="22"/>
          <w:szCs w:val="22"/>
        </w:rPr>
        <w:t>.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</w:p>
    <w:p w14:paraId="32C51D99" w14:textId="77777777" w:rsidR="00D32225" w:rsidRDefault="00D32225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</w:p>
    <w:p w14:paraId="4F0D4003" w14:textId="2583ACAF" w:rsidR="00D461B2" w:rsidRPr="00711E0B" w:rsidRDefault="00D461B2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  <w:r w:rsidRPr="00711E0B">
        <w:rPr>
          <w:rFonts w:ascii="Helvetica" w:hAnsi="Helvetica" w:cs="Helvetica Neue"/>
          <w:color w:val="000000"/>
          <w:sz w:val="22"/>
          <w:szCs w:val="22"/>
        </w:rPr>
        <w:t>So far, there is no evidence that the K13 protein itself is the target of artemisinin. Instead, parasites expressing resistance-associated variants seem to be resilient to oxidative stress and have altered transcriptional activity in heat shock, redox, and ER stress response gene families</w:t>
      </w:r>
      <w:r w:rsidR="000F3480" w:rsidRPr="00711E0B">
        <w:rPr>
          <w:rFonts w:ascii="Helvetica" w:hAnsi="Helvetica" w:cs="Helvetica Neue"/>
          <w:color w:val="000000"/>
          <w:sz w:val="22"/>
          <w:szCs w:val="22"/>
        </w:rPr>
        <w:t xml:space="preserve"> (</w:t>
      </w:r>
      <w:r w:rsidR="00B80270">
        <w:rPr>
          <w:rFonts w:ascii="Helvetica" w:hAnsi="Helvetica" w:cs="Helvetica Neue"/>
          <w:color w:val="000000"/>
          <w:sz w:val="22"/>
          <w:szCs w:val="22"/>
        </w:rPr>
        <w:t>16</w:t>
      </w:r>
      <w:r w:rsidR="000F3480" w:rsidRPr="00711E0B">
        <w:rPr>
          <w:rFonts w:ascii="Helvetica" w:hAnsi="Helvetica" w:cs="Helvetica Neue"/>
          <w:color w:val="000000"/>
          <w:sz w:val="22"/>
          <w:szCs w:val="22"/>
        </w:rPr>
        <w:t>)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. K13 has recently been implicated in PI3P-dependent vesicular traffic, and the function, regulation, and disruption of this pathway is of </w:t>
      </w:r>
      <w:proofErr w:type="gramStart"/>
      <w:r w:rsidRPr="00711E0B">
        <w:rPr>
          <w:rFonts w:ascii="Helvetica" w:hAnsi="Helvetica" w:cs="Helvetica Neue"/>
          <w:color w:val="000000"/>
          <w:sz w:val="22"/>
          <w:szCs w:val="22"/>
        </w:rPr>
        <w:t>particular interest</w:t>
      </w:r>
      <w:proofErr w:type="gramEnd"/>
      <w:r w:rsidR="000B0DB8" w:rsidRPr="00711E0B">
        <w:rPr>
          <w:rFonts w:ascii="Helvetica" w:hAnsi="Helvetica" w:cs="Helvetica Neue"/>
          <w:color w:val="000000"/>
          <w:sz w:val="22"/>
          <w:szCs w:val="22"/>
        </w:rPr>
        <w:t xml:space="preserve"> (</w:t>
      </w:r>
      <w:r w:rsidR="00B80270">
        <w:rPr>
          <w:rFonts w:ascii="Helvetica" w:hAnsi="Helvetica" w:cs="Helvetica Neue"/>
          <w:color w:val="000000"/>
          <w:sz w:val="22"/>
          <w:szCs w:val="22"/>
        </w:rPr>
        <w:t>17</w:t>
      </w:r>
      <w:r w:rsidR="000B0DB8" w:rsidRPr="00711E0B">
        <w:rPr>
          <w:rFonts w:ascii="Helvetica" w:hAnsi="Helvetica" w:cs="Helvetica Neue"/>
          <w:color w:val="000000"/>
          <w:sz w:val="22"/>
          <w:szCs w:val="22"/>
        </w:rPr>
        <w:t>)</w:t>
      </w:r>
      <w:r w:rsidRPr="00711E0B">
        <w:rPr>
          <w:rFonts w:ascii="Helvetica" w:hAnsi="Helvetica" w:cs="Helvetica Neue"/>
          <w:color w:val="000000"/>
          <w:sz w:val="22"/>
          <w:szCs w:val="22"/>
        </w:rPr>
        <w:t>.</w:t>
      </w:r>
      <w:r w:rsidR="000B0DB8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</w:p>
    <w:p w14:paraId="4A5D8D3A" w14:textId="77777777" w:rsidR="00D461B2" w:rsidRPr="00711E0B" w:rsidRDefault="00D461B2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</w:p>
    <w:p w14:paraId="01FFD79F" w14:textId="6F2B9A65" w:rsidR="00D461B2" w:rsidRPr="00711E0B" w:rsidRDefault="00D461B2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From a </w:t>
      </w:r>
      <w:r w:rsidR="00B80270">
        <w:rPr>
          <w:rFonts w:ascii="Helvetica" w:hAnsi="Helvetica" w:cs="Helvetica Neue"/>
          <w:color w:val="000000"/>
          <w:sz w:val="22"/>
          <w:szCs w:val="22"/>
        </w:rPr>
        <w:t>general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perspective, these previous studies have provided valuable insight into the </w:t>
      </w:r>
      <w:r w:rsidR="000B0DB8" w:rsidRPr="00711E0B">
        <w:rPr>
          <w:rFonts w:ascii="Helvetica" w:hAnsi="Helvetica" w:cs="Helvetica Neue"/>
          <w:color w:val="000000"/>
          <w:sz w:val="22"/>
          <w:szCs w:val="22"/>
        </w:rPr>
        <w:t xml:space="preserve">SE Asian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ART resistance phenotype </w:t>
      </w:r>
      <w:r w:rsidR="000B0DB8" w:rsidRPr="00711E0B">
        <w:rPr>
          <w:rFonts w:ascii="Helvetica" w:hAnsi="Helvetica" w:cs="Helvetica Neue"/>
          <w:color w:val="000000"/>
          <w:sz w:val="22"/>
          <w:szCs w:val="22"/>
        </w:rPr>
        <w:t>and the important role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of </w:t>
      </w:r>
      <w:r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 xml:space="preserve">pfkelch13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mutations. But so far, there is no evidence of </w:t>
      </w:r>
      <w:r w:rsidR="000B0DB8" w:rsidRPr="00711E0B">
        <w:rPr>
          <w:rFonts w:ascii="Helvetica" w:hAnsi="Helvetica" w:cs="Helvetica Neue"/>
          <w:color w:val="000000"/>
          <w:sz w:val="22"/>
          <w:szCs w:val="22"/>
        </w:rPr>
        <w:t xml:space="preserve">the same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resistance-associated </w:t>
      </w:r>
      <w:r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pfkelch13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mutations in parasite isolates from Sub-Saharan Africa, </w:t>
      </w:r>
      <w:r w:rsidR="000B0DB8" w:rsidRPr="00711E0B">
        <w:rPr>
          <w:rFonts w:ascii="Helvetica" w:hAnsi="Helvetica" w:cs="Helvetica Neue"/>
          <w:color w:val="000000"/>
          <w:sz w:val="22"/>
          <w:szCs w:val="22"/>
        </w:rPr>
        <w:t xml:space="preserve">nor the presence of other variants in this locus in documented cases </w:t>
      </w:r>
      <w:r w:rsidRPr="00711E0B">
        <w:rPr>
          <w:rFonts w:ascii="Helvetica" w:hAnsi="Helvetica" w:cs="Helvetica Neue"/>
          <w:color w:val="000000"/>
          <w:sz w:val="22"/>
          <w:szCs w:val="22"/>
        </w:rPr>
        <w:t>of treatment failure</w:t>
      </w:r>
      <w:r w:rsidR="000B0DB8" w:rsidRPr="00711E0B">
        <w:rPr>
          <w:rFonts w:ascii="Helvetica" w:hAnsi="Helvetica" w:cs="Helvetica Neue"/>
          <w:color w:val="000000"/>
          <w:sz w:val="22"/>
          <w:szCs w:val="22"/>
        </w:rPr>
        <w:t xml:space="preserve"> (</w:t>
      </w:r>
      <w:r w:rsidR="008D7B63" w:rsidRPr="00711E0B">
        <w:rPr>
          <w:rFonts w:ascii="Helvetica" w:hAnsi="Helvetica" w:cs="Helvetica Neue"/>
          <w:color w:val="000000"/>
          <w:sz w:val="22"/>
          <w:szCs w:val="22"/>
        </w:rPr>
        <w:t>5,6,10)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. Additionally, recent studies have reported </w:t>
      </w:r>
      <w:r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pfkelch13-</w:t>
      </w:r>
      <w:r w:rsidRPr="00711E0B">
        <w:rPr>
          <w:rFonts w:ascii="Helvetica" w:hAnsi="Helvetica" w:cs="Helvetica Neue"/>
          <w:color w:val="000000"/>
          <w:sz w:val="22"/>
          <w:szCs w:val="22"/>
        </w:rPr>
        <w:t>independent</w:t>
      </w:r>
      <w:r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 xml:space="preserve">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treatment failure in Southeast Asian patients, </w:t>
      </w:r>
      <w:r w:rsidR="00D32225">
        <w:rPr>
          <w:rFonts w:ascii="Helvetica" w:hAnsi="Helvetica" w:cs="Helvetica Neue"/>
          <w:color w:val="000000"/>
          <w:sz w:val="22"/>
          <w:szCs w:val="22"/>
        </w:rPr>
        <w:t>supporting</w:t>
      </w:r>
      <w:r w:rsidR="0092237A" w:rsidRPr="00711E0B">
        <w:rPr>
          <w:rFonts w:ascii="Helvetica" w:hAnsi="Helvetica" w:cs="Helvetica Neue"/>
          <w:color w:val="000000"/>
          <w:sz w:val="22"/>
          <w:szCs w:val="22"/>
        </w:rPr>
        <w:t xml:space="preserve"> the </w:t>
      </w:r>
      <w:r w:rsidR="00D32225">
        <w:rPr>
          <w:rFonts w:ascii="Helvetica" w:hAnsi="Helvetica" w:cs="Helvetica Neue"/>
          <w:color w:val="000000"/>
          <w:sz w:val="22"/>
          <w:szCs w:val="22"/>
        </w:rPr>
        <w:t>hypothesis</w:t>
      </w:r>
      <w:r w:rsidR="0092237A" w:rsidRPr="00711E0B">
        <w:rPr>
          <w:rFonts w:ascii="Helvetica" w:hAnsi="Helvetica" w:cs="Helvetica Neue"/>
          <w:color w:val="000000"/>
          <w:sz w:val="22"/>
          <w:szCs w:val="22"/>
        </w:rPr>
        <w:t xml:space="preserve"> that </w:t>
      </w:r>
      <w:r w:rsidR="00D32225">
        <w:rPr>
          <w:rFonts w:ascii="Helvetica" w:hAnsi="Helvetica" w:cs="Helvetica Neue"/>
          <w:color w:val="000000"/>
          <w:sz w:val="22"/>
          <w:szCs w:val="22"/>
        </w:rPr>
        <w:t xml:space="preserve">other </w:t>
      </w:r>
      <w:r w:rsidR="0092237A" w:rsidRPr="00711E0B">
        <w:rPr>
          <w:rFonts w:ascii="Helvetica" w:hAnsi="Helvetica" w:cs="Helvetica Neue"/>
          <w:color w:val="000000"/>
          <w:sz w:val="22"/>
          <w:szCs w:val="22"/>
        </w:rPr>
        <w:t xml:space="preserve">loci </w:t>
      </w:r>
      <w:r w:rsidR="00D32225">
        <w:rPr>
          <w:rFonts w:ascii="Helvetica" w:hAnsi="Helvetica" w:cs="Helvetica Neue"/>
          <w:color w:val="000000"/>
          <w:sz w:val="22"/>
          <w:szCs w:val="22"/>
        </w:rPr>
        <w:t>are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involved in </w:t>
      </w:r>
      <w:r w:rsidR="0092237A" w:rsidRPr="00711E0B">
        <w:rPr>
          <w:rFonts w:ascii="Helvetica" w:hAnsi="Helvetica" w:cs="Helvetica Neue"/>
          <w:color w:val="000000"/>
          <w:sz w:val="22"/>
          <w:szCs w:val="22"/>
        </w:rPr>
        <w:t xml:space="preserve">modulation of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ART susceptibility. </w:t>
      </w:r>
    </w:p>
    <w:p w14:paraId="4EFF914E" w14:textId="77777777" w:rsidR="00D461B2" w:rsidRPr="00711E0B" w:rsidRDefault="00D461B2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</w:p>
    <w:p w14:paraId="3D762D10" w14:textId="66CF2DAD" w:rsidR="00D461B2" w:rsidRPr="00711E0B" w:rsidRDefault="006518C8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  <w:r w:rsidRPr="00711E0B">
        <w:rPr>
          <w:rFonts w:ascii="Helvetica" w:hAnsi="Helvetica" w:cs="Helvetica Neue"/>
          <w:color w:val="000000"/>
          <w:sz w:val="22"/>
          <w:szCs w:val="22"/>
        </w:rPr>
        <w:t>In the</w:t>
      </w:r>
      <w:r w:rsidR="005A2D2D" w:rsidRPr="00711E0B">
        <w:rPr>
          <w:rFonts w:ascii="Helvetica" w:hAnsi="Helvetica" w:cs="Helvetica Neue"/>
          <w:color w:val="000000"/>
          <w:sz w:val="22"/>
          <w:szCs w:val="22"/>
        </w:rPr>
        <w:t>ir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current report in the </w:t>
      </w:r>
      <w:r w:rsidRPr="00711E0B">
        <w:rPr>
          <w:rFonts w:ascii="Helvetica" w:hAnsi="Helvetica" w:cs="Helvetica Neue"/>
          <w:i/>
          <w:color w:val="000000"/>
          <w:sz w:val="22"/>
          <w:szCs w:val="22"/>
        </w:rPr>
        <w:t>Proceedings</w:t>
      </w:r>
      <w:r w:rsidRPr="00711E0B">
        <w:rPr>
          <w:rFonts w:ascii="Helvetica" w:hAnsi="Helvetica" w:cs="Helvetica Neue"/>
          <w:color w:val="000000"/>
          <w:sz w:val="22"/>
          <w:szCs w:val="22"/>
        </w:rPr>
        <w:t>,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Demas </w:t>
      </w:r>
      <w:r w:rsidR="00D461B2"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et al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. provide </w:t>
      </w:r>
      <w:r w:rsidR="00151940">
        <w:rPr>
          <w:rFonts w:ascii="Helvetica" w:hAnsi="Helvetica" w:cs="Helvetica Neue"/>
          <w:color w:val="000000"/>
          <w:sz w:val="22"/>
          <w:szCs w:val="22"/>
        </w:rPr>
        <w:t>concrete evidence for this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by experimentally evolving </w:t>
      </w:r>
      <w:r w:rsidR="00151940">
        <w:rPr>
          <w:rFonts w:ascii="Helvetica" w:hAnsi="Helvetica" w:cs="Helvetica Neue"/>
          <w:color w:val="000000"/>
          <w:sz w:val="22"/>
          <w:szCs w:val="22"/>
        </w:rPr>
        <w:t>ART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resistance in recently culture-adapted, ART-sensitive clinical isolates from </w:t>
      </w:r>
      <w:proofErr w:type="spellStart"/>
      <w:r w:rsidR="00D461B2" w:rsidRPr="00711E0B">
        <w:rPr>
          <w:rFonts w:ascii="Helvetica" w:hAnsi="Helvetica" w:cs="Helvetica Neue"/>
          <w:color w:val="000000"/>
          <w:sz w:val="22"/>
          <w:szCs w:val="22"/>
        </w:rPr>
        <w:t>Pikine</w:t>
      </w:r>
      <w:proofErr w:type="spellEnd"/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and </w:t>
      </w:r>
      <w:proofErr w:type="spellStart"/>
      <w:r w:rsidR="00D461B2" w:rsidRPr="00711E0B">
        <w:rPr>
          <w:rFonts w:ascii="Helvetica" w:hAnsi="Helvetica" w:cs="Helvetica Neue"/>
          <w:color w:val="000000"/>
          <w:sz w:val="22"/>
          <w:szCs w:val="22"/>
        </w:rPr>
        <w:t>Thiès</w:t>
      </w:r>
      <w:proofErr w:type="spellEnd"/>
      <w:r w:rsidR="00D461B2" w:rsidRPr="00711E0B">
        <w:rPr>
          <w:rFonts w:ascii="Helvetica" w:hAnsi="Helvetica" w:cs="Helvetica Neue"/>
          <w:color w:val="000000"/>
          <w:sz w:val="22"/>
          <w:szCs w:val="22"/>
        </w:rPr>
        <w:t>, Senegal</w:t>
      </w:r>
      <w:r w:rsidR="00B9202D">
        <w:rPr>
          <w:rFonts w:ascii="Helvetica" w:hAnsi="Helvetica" w:cs="Helvetica Neue"/>
          <w:color w:val="000000"/>
          <w:sz w:val="22"/>
          <w:szCs w:val="22"/>
        </w:rPr>
        <w:t xml:space="preserve"> (14)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. Importantly, the authors </w:t>
      </w:r>
      <w:r w:rsidR="00151940">
        <w:rPr>
          <w:rFonts w:ascii="Helvetica" w:hAnsi="Helvetica" w:cs="Helvetica Neue"/>
          <w:color w:val="000000"/>
          <w:sz w:val="22"/>
          <w:szCs w:val="22"/>
        </w:rPr>
        <w:t>pulsed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parasite cultures with </w:t>
      </w:r>
      <w:proofErr w:type="spellStart"/>
      <w:r w:rsidR="00D461B2" w:rsidRPr="00711E0B">
        <w:rPr>
          <w:rFonts w:ascii="Helvetica" w:hAnsi="Helvetica" w:cs="Helvetica Neue"/>
          <w:color w:val="000000"/>
          <w:sz w:val="22"/>
          <w:szCs w:val="22"/>
        </w:rPr>
        <w:t>dihydroartemisinin</w:t>
      </w:r>
      <w:proofErr w:type="spellEnd"/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(the active metabolite of ART) repeatedly over four years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. </w:t>
      </w:r>
      <w:proofErr w:type="gramStart"/>
      <w:r w:rsidR="00151940" w:rsidRPr="00711E0B">
        <w:rPr>
          <w:rFonts w:ascii="Helvetica" w:hAnsi="Helvetica" w:cs="Helvetica Neue"/>
          <w:color w:val="000000"/>
          <w:sz w:val="22"/>
          <w:szCs w:val="22"/>
        </w:rPr>
        <w:t xml:space="preserve">Clones of the resulting parasite lineages, </w:t>
      </w:r>
      <w:proofErr w:type="spellStart"/>
      <w:r w:rsidR="00151940" w:rsidRPr="00711E0B">
        <w:rPr>
          <w:rFonts w:ascii="Helvetica" w:hAnsi="Helvetica" w:cs="Helvetica Neue"/>
          <w:color w:val="000000"/>
          <w:sz w:val="22"/>
          <w:szCs w:val="22"/>
        </w:rPr>
        <w:t>Pikine</w:t>
      </w:r>
      <w:proofErr w:type="spellEnd"/>
      <w:r w:rsidR="00151940" w:rsidRPr="00711E0B">
        <w:rPr>
          <w:rFonts w:ascii="Helvetica" w:hAnsi="Helvetica" w:cs="Helvetica Neue"/>
          <w:color w:val="000000"/>
          <w:sz w:val="22"/>
          <w:szCs w:val="22"/>
        </w:rPr>
        <w:t xml:space="preserve">-R and </w:t>
      </w:r>
      <w:proofErr w:type="spellStart"/>
      <w:r w:rsidR="00151940" w:rsidRPr="00711E0B">
        <w:rPr>
          <w:rFonts w:ascii="Helvetica" w:hAnsi="Helvetica" w:cs="Helvetica Neue"/>
          <w:color w:val="000000"/>
          <w:sz w:val="22"/>
          <w:szCs w:val="22"/>
        </w:rPr>
        <w:t>Thiès</w:t>
      </w:r>
      <w:proofErr w:type="spellEnd"/>
      <w:r w:rsidR="00151940" w:rsidRPr="00711E0B">
        <w:rPr>
          <w:rFonts w:ascii="Helvetica" w:hAnsi="Helvetica" w:cs="Helvetica Neue"/>
          <w:color w:val="000000"/>
          <w:sz w:val="22"/>
          <w:szCs w:val="22"/>
        </w:rPr>
        <w:t>-R</w:t>
      </w:r>
      <w:r w:rsidR="00151940">
        <w:rPr>
          <w:rFonts w:ascii="Helvetica" w:hAnsi="Helvetica" w:cs="Helvetica Neue"/>
          <w:color w:val="000000"/>
          <w:sz w:val="22"/>
          <w:szCs w:val="22"/>
        </w:rPr>
        <w:t>,</w:t>
      </w:r>
      <w:proofErr w:type="gramEnd"/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displayed significantly reduced ring-stage susceptibility phenotypes (7.8 ± 1.0% and 7.6 ± 1.5% ring-stage survival, respectively; compared to &lt;1% in parental), </w:t>
      </w:r>
      <w:r w:rsidR="004E5151" w:rsidRPr="00711E0B">
        <w:rPr>
          <w:rFonts w:ascii="Helvetica" w:hAnsi="Helvetica" w:cs="Helvetica Neue"/>
          <w:color w:val="000000"/>
          <w:sz w:val="22"/>
          <w:szCs w:val="22"/>
        </w:rPr>
        <w:t xml:space="preserve">approaching the </w:t>
      </w:r>
      <w:r w:rsidR="004E5151"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in vitro </w:t>
      </w:r>
      <w:r w:rsidR="004E5151" w:rsidRPr="00711E0B">
        <w:rPr>
          <w:rFonts w:ascii="Helvetica" w:hAnsi="Helvetica" w:cs="Helvetica Neue"/>
          <w:color w:val="000000"/>
          <w:sz w:val="22"/>
          <w:szCs w:val="22"/>
        </w:rPr>
        <w:t>survival</w:t>
      </w:r>
      <w:r w:rsidR="00B80270">
        <w:rPr>
          <w:rFonts w:ascii="Helvetica" w:hAnsi="Helvetica" w:cs="Helvetica Neue"/>
          <w:color w:val="000000"/>
          <w:sz w:val="22"/>
          <w:szCs w:val="22"/>
        </w:rPr>
        <w:t xml:space="preserve"> ability</w:t>
      </w:r>
      <w:r w:rsidR="004E5151" w:rsidRPr="00711E0B">
        <w:rPr>
          <w:rFonts w:ascii="Helvetica" w:hAnsi="Helvetica" w:cs="Helvetica Neue"/>
          <w:color w:val="000000"/>
          <w:sz w:val="22"/>
          <w:szCs w:val="22"/>
        </w:rPr>
        <w:t xml:space="preserve"> of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the ART-R lineages in Southeast Asia. </w:t>
      </w:r>
      <w:r w:rsidR="00151940">
        <w:rPr>
          <w:rFonts w:ascii="Helvetica" w:hAnsi="Helvetica" w:cs="Helvetica Neue"/>
          <w:color w:val="000000"/>
          <w:sz w:val="22"/>
          <w:szCs w:val="22"/>
        </w:rPr>
        <w:t>P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arental lineages </w:t>
      </w:r>
      <w:r w:rsidR="00151940">
        <w:rPr>
          <w:rFonts w:ascii="Helvetica" w:hAnsi="Helvetica" w:cs="Helvetica Neue"/>
          <w:color w:val="000000"/>
          <w:sz w:val="22"/>
          <w:szCs w:val="22"/>
        </w:rPr>
        <w:t xml:space="preserve">cultured 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>continuously during the resistance evolution experiment</w:t>
      </w:r>
      <w:r w:rsidR="00151940">
        <w:rPr>
          <w:rFonts w:ascii="Helvetica" w:hAnsi="Helvetica" w:cs="Helvetica Neue"/>
          <w:color w:val="000000"/>
          <w:sz w:val="22"/>
          <w:szCs w:val="22"/>
        </w:rPr>
        <w:t xml:space="preserve"> remained fully sensitivity to ART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. Both evolved lineages harboured unchanged, parental </w:t>
      </w:r>
      <w:r w:rsidR="00D461B2"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pfkelch13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alleles</w:t>
      </w:r>
      <w:r w:rsidR="00151940">
        <w:rPr>
          <w:rFonts w:ascii="Helvetica" w:hAnsi="Helvetica" w:cs="Helvetica Neue"/>
          <w:color w:val="000000"/>
          <w:sz w:val="22"/>
          <w:szCs w:val="22"/>
        </w:rPr>
        <w:t>.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151940">
        <w:rPr>
          <w:rFonts w:ascii="Helvetica" w:hAnsi="Helvetica" w:cs="Helvetica Neue"/>
          <w:color w:val="000000"/>
          <w:sz w:val="22"/>
          <w:szCs w:val="22"/>
        </w:rPr>
        <w:t>N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>either lineage had mutations in ART-associated loci</w:t>
      </w:r>
      <w:r w:rsidR="00151940">
        <w:rPr>
          <w:rFonts w:ascii="Helvetica" w:hAnsi="Helvetica" w:cs="Helvetica Neue"/>
          <w:color w:val="000000"/>
          <w:sz w:val="22"/>
          <w:szCs w:val="22"/>
        </w:rPr>
        <w:t xml:space="preserve">, including </w:t>
      </w:r>
      <w:r w:rsidR="00151940">
        <w:rPr>
          <w:rFonts w:ascii="Helvetica" w:hAnsi="Helvetica" w:cs="Helvetica Neue"/>
          <w:i/>
          <w:color w:val="000000"/>
          <w:sz w:val="22"/>
          <w:szCs w:val="22"/>
        </w:rPr>
        <w:t xml:space="preserve">pfk13, </w:t>
      </w:r>
      <w:r w:rsidR="00D461B2"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 xml:space="preserve">mdr1, mdr2, arps10, 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and </w:t>
      </w:r>
      <w:proofErr w:type="spellStart"/>
      <w:r w:rsidR="00D461B2"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crt</w:t>
      </w:r>
      <w:proofErr w:type="spellEnd"/>
      <w:r w:rsidR="00D461B2"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.</w:t>
      </w:r>
    </w:p>
    <w:p w14:paraId="79AB937A" w14:textId="77777777" w:rsidR="00D461B2" w:rsidRPr="00711E0B" w:rsidRDefault="00D461B2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</w:p>
    <w:p w14:paraId="4645B943" w14:textId="4EC1CFEE" w:rsidR="00D461B2" w:rsidRPr="00711E0B" w:rsidRDefault="00D461B2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When compared </w:t>
      </w:r>
      <w:r w:rsidR="008679BB">
        <w:rPr>
          <w:rFonts w:ascii="Helvetica" w:hAnsi="Helvetica" w:cs="Helvetica Neue"/>
          <w:color w:val="000000"/>
          <w:sz w:val="22"/>
          <w:szCs w:val="22"/>
        </w:rPr>
        <w:t>to their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progenitors, whole genome sequencing of </w:t>
      </w:r>
      <w:proofErr w:type="spellStart"/>
      <w:r w:rsidRPr="00711E0B">
        <w:rPr>
          <w:rFonts w:ascii="Helvetica" w:hAnsi="Helvetica" w:cs="Helvetica Neue"/>
          <w:color w:val="000000"/>
          <w:sz w:val="22"/>
          <w:szCs w:val="22"/>
        </w:rPr>
        <w:t>Pikine</w:t>
      </w:r>
      <w:proofErr w:type="spellEnd"/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-R and </w:t>
      </w:r>
      <w:proofErr w:type="spellStart"/>
      <w:r w:rsidRPr="00711E0B">
        <w:rPr>
          <w:rFonts w:ascii="Helvetica" w:hAnsi="Helvetica" w:cs="Helvetica Neue"/>
          <w:color w:val="000000"/>
          <w:sz w:val="22"/>
          <w:szCs w:val="22"/>
        </w:rPr>
        <w:t>Thiès</w:t>
      </w:r>
      <w:proofErr w:type="spellEnd"/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-R revealed ten unique SNPs outside of sub-telomeric </w:t>
      </w:r>
      <w:r w:rsidR="008679BB">
        <w:rPr>
          <w:rFonts w:ascii="Helvetica" w:hAnsi="Helvetica" w:cs="Helvetica Neue"/>
          <w:color w:val="000000"/>
          <w:sz w:val="22"/>
          <w:szCs w:val="22"/>
        </w:rPr>
        <w:t>re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gions. Interestingly, the authors found mutations in PF3D7_1251200, which encodes </w:t>
      </w:r>
      <w:proofErr w:type="spellStart"/>
      <w:r w:rsidRPr="00711E0B">
        <w:rPr>
          <w:rFonts w:ascii="Helvetica" w:hAnsi="Helvetica" w:cs="Helvetica Neue"/>
          <w:color w:val="000000"/>
          <w:sz w:val="22"/>
          <w:szCs w:val="22"/>
        </w:rPr>
        <w:t>PfCoronin</w:t>
      </w:r>
      <w:proofErr w:type="spellEnd"/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, in both </w:t>
      </w:r>
      <w:proofErr w:type="spellStart"/>
      <w:r w:rsidRPr="00711E0B">
        <w:rPr>
          <w:rFonts w:ascii="Helvetica" w:hAnsi="Helvetica" w:cs="Helvetica Neue"/>
          <w:color w:val="000000"/>
          <w:sz w:val="22"/>
          <w:szCs w:val="22"/>
        </w:rPr>
        <w:t>Pikine</w:t>
      </w:r>
      <w:proofErr w:type="spellEnd"/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-R and </w:t>
      </w:r>
      <w:proofErr w:type="spellStart"/>
      <w:r w:rsidRPr="00711E0B">
        <w:rPr>
          <w:rFonts w:ascii="Helvetica" w:hAnsi="Helvetica" w:cs="Helvetica Neue"/>
          <w:color w:val="000000"/>
          <w:sz w:val="22"/>
          <w:szCs w:val="22"/>
        </w:rPr>
        <w:t>Thiès</w:t>
      </w:r>
      <w:proofErr w:type="spellEnd"/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-R. In </w:t>
      </w:r>
      <w:proofErr w:type="spellStart"/>
      <w:r w:rsidRPr="00711E0B">
        <w:rPr>
          <w:rFonts w:ascii="Helvetica" w:hAnsi="Helvetica" w:cs="Helvetica Neue"/>
          <w:color w:val="000000"/>
          <w:sz w:val="22"/>
          <w:szCs w:val="22"/>
        </w:rPr>
        <w:t>Thiès</w:t>
      </w:r>
      <w:proofErr w:type="spellEnd"/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-R, the authors found a mutation encoding </w:t>
      </w:r>
      <w:proofErr w:type="spellStart"/>
      <w:r w:rsidRPr="00711E0B">
        <w:rPr>
          <w:rFonts w:ascii="Helvetica" w:hAnsi="Helvetica" w:cs="Helvetica Neue"/>
          <w:color w:val="000000"/>
          <w:sz w:val="22"/>
          <w:szCs w:val="22"/>
        </w:rPr>
        <w:t>PfCoronin</w:t>
      </w:r>
      <w:proofErr w:type="spellEnd"/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(G50E), and in </w:t>
      </w:r>
      <w:proofErr w:type="spellStart"/>
      <w:r w:rsidRPr="00711E0B">
        <w:rPr>
          <w:rFonts w:ascii="Helvetica" w:hAnsi="Helvetica" w:cs="Helvetica Neue"/>
          <w:color w:val="000000"/>
          <w:sz w:val="22"/>
          <w:szCs w:val="22"/>
        </w:rPr>
        <w:t>Pikine</w:t>
      </w:r>
      <w:proofErr w:type="spellEnd"/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-R, </w:t>
      </w:r>
      <w:r w:rsidR="008679BB">
        <w:rPr>
          <w:rFonts w:ascii="Helvetica" w:hAnsi="Helvetica" w:cs="Helvetica Neue"/>
          <w:color w:val="000000"/>
          <w:sz w:val="22"/>
          <w:szCs w:val="22"/>
        </w:rPr>
        <w:t>two mutations encoding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proofErr w:type="spellStart"/>
      <w:proofErr w:type="gramStart"/>
      <w:r w:rsidRPr="00711E0B">
        <w:rPr>
          <w:rFonts w:ascii="Helvetica" w:hAnsi="Helvetica" w:cs="Helvetica Neue"/>
          <w:color w:val="000000"/>
          <w:sz w:val="22"/>
          <w:szCs w:val="22"/>
        </w:rPr>
        <w:t>PfCoronin</w:t>
      </w:r>
      <w:proofErr w:type="spellEnd"/>
      <w:r w:rsidRPr="00711E0B">
        <w:rPr>
          <w:rFonts w:ascii="Helvetica" w:hAnsi="Helvetica" w:cs="Helvetica Neue"/>
          <w:color w:val="000000"/>
          <w:sz w:val="22"/>
          <w:szCs w:val="22"/>
        </w:rPr>
        <w:t>(</w:t>
      </w:r>
      <w:proofErr w:type="gramEnd"/>
      <w:r w:rsidRPr="00711E0B">
        <w:rPr>
          <w:rFonts w:ascii="Helvetica" w:hAnsi="Helvetica" w:cs="Helvetica Neue"/>
          <w:color w:val="000000"/>
          <w:sz w:val="22"/>
          <w:szCs w:val="22"/>
        </w:rPr>
        <w:t>R100K, E107V)</w:t>
      </w:r>
      <w:r w:rsidR="00B80270">
        <w:rPr>
          <w:rFonts w:ascii="Helvetica" w:hAnsi="Helvetica" w:cs="Helvetica Neue"/>
          <w:color w:val="000000"/>
          <w:sz w:val="22"/>
          <w:szCs w:val="22"/>
        </w:rPr>
        <w:t xml:space="preserve"> (14)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. </w:t>
      </w:r>
    </w:p>
    <w:p w14:paraId="7BE1289C" w14:textId="77777777" w:rsidR="00D461B2" w:rsidRPr="00711E0B" w:rsidRDefault="00D461B2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</w:p>
    <w:p w14:paraId="07DFF0BF" w14:textId="62B94E2E" w:rsidR="00D461B2" w:rsidRPr="00711E0B" w:rsidRDefault="00D461B2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  <w:r w:rsidRPr="00711E0B">
        <w:rPr>
          <w:rFonts w:ascii="Helvetica" w:hAnsi="Helvetica" w:cs="Helvetica Neue"/>
          <w:color w:val="000000"/>
          <w:sz w:val="22"/>
          <w:szCs w:val="22"/>
        </w:rPr>
        <w:lastRenderedPageBreak/>
        <w:t xml:space="preserve">Importantly, the authors then deployed Cas9 editing to validate the involvement of these mutations in modulating parasite susceptibility to ART. Introduction of the corresponding </w:t>
      </w:r>
      <w:proofErr w:type="spellStart"/>
      <w:r w:rsidRPr="00711E0B">
        <w:rPr>
          <w:rFonts w:ascii="Helvetica" w:hAnsi="Helvetica" w:cs="Helvetica Neue"/>
          <w:color w:val="000000"/>
          <w:sz w:val="22"/>
          <w:szCs w:val="22"/>
        </w:rPr>
        <w:t>PfCoronin</w:t>
      </w:r>
      <w:proofErr w:type="spellEnd"/>
      <w:r w:rsidR="00C62C5B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(G50E) mutation onto the </w:t>
      </w:r>
      <w:proofErr w:type="spellStart"/>
      <w:r w:rsidRPr="00711E0B">
        <w:rPr>
          <w:rFonts w:ascii="Helvetica" w:hAnsi="Helvetica" w:cs="Helvetica Neue"/>
          <w:color w:val="000000"/>
          <w:sz w:val="22"/>
          <w:szCs w:val="22"/>
        </w:rPr>
        <w:t>Thiès</w:t>
      </w:r>
      <w:proofErr w:type="spellEnd"/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background produced transgenic parasites with similar reduced ring-stage ART susceptibility. The same was found in clones of transgenic parasites expressing </w:t>
      </w:r>
      <w:proofErr w:type="spellStart"/>
      <w:r w:rsidRPr="00711E0B">
        <w:rPr>
          <w:rFonts w:ascii="Helvetica" w:hAnsi="Helvetica" w:cs="Helvetica Neue"/>
          <w:color w:val="000000"/>
          <w:sz w:val="22"/>
          <w:szCs w:val="22"/>
        </w:rPr>
        <w:t>PfCoronin</w:t>
      </w:r>
      <w:proofErr w:type="spellEnd"/>
      <w:r w:rsidR="00C62C5B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(R100K, E107V) on the </w:t>
      </w:r>
      <w:proofErr w:type="spellStart"/>
      <w:r w:rsidRPr="00711E0B">
        <w:rPr>
          <w:rFonts w:ascii="Helvetica" w:hAnsi="Helvetica" w:cs="Helvetica Neue"/>
          <w:color w:val="000000"/>
          <w:sz w:val="22"/>
          <w:szCs w:val="22"/>
        </w:rPr>
        <w:t>Pikine</w:t>
      </w:r>
      <w:proofErr w:type="spellEnd"/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background. Though the authors did not explore the evolved lineages further in this work, it </w:t>
      </w:r>
      <w:r w:rsidR="008679BB">
        <w:rPr>
          <w:rFonts w:ascii="Helvetica" w:hAnsi="Helvetica" w:cs="Helvetica Neue"/>
          <w:color w:val="000000"/>
          <w:sz w:val="22"/>
          <w:szCs w:val="22"/>
        </w:rPr>
        <w:t>would be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interesting to understand the phenotypic contributions of each of the </w:t>
      </w:r>
      <w:proofErr w:type="spellStart"/>
      <w:r w:rsidRPr="00711E0B">
        <w:rPr>
          <w:rFonts w:ascii="Helvetica" w:hAnsi="Helvetica" w:cs="Helvetica Neue"/>
          <w:color w:val="000000"/>
          <w:sz w:val="22"/>
          <w:szCs w:val="22"/>
        </w:rPr>
        <w:t>Pikine</w:t>
      </w:r>
      <w:proofErr w:type="spellEnd"/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mutations. </w:t>
      </w:r>
      <w:r w:rsidR="008679BB">
        <w:rPr>
          <w:rFonts w:ascii="Helvetica" w:hAnsi="Helvetica" w:cs="Helvetica Neue"/>
          <w:color w:val="000000"/>
          <w:sz w:val="22"/>
          <w:szCs w:val="22"/>
        </w:rPr>
        <w:t>Individually, p</w:t>
      </w:r>
      <w:r w:rsidRPr="00711E0B">
        <w:rPr>
          <w:rFonts w:ascii="Helvetica" w:hAnsi="Helvetica" w:cs="Helvetica Neue"/>
          <w:color w:val="000000"/>
          <w:sz w:val="22"/>
          <w:szCs w:val="22"/>
        </w:rPr>
        <w:t>erhaps they have limited effects but synergise to cause a significant ART-R phenotype when introduced together</w:t>
      </w:r>
      <w:r w:rsidR="008679BB">
        <w:rPr>
          <w:rFonts w:ascii="Helvetica" w:hAnsi="Helvetica" w:cs="Helvetica Neue"/>
          <w:color w:val="000000"/>
          <w:sz w:val="22"/>
          <w:szCs w:val="22"/>
        </w:rPr>
        <w:t>. Alternatively,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one of the two </w:t>
      </w:r>
      <w:r w:rsidR="008679BB">
        <w:rPr>
          <w:rFonts w:ascii="Helvetica" w:hAnsi="Helvetica" w:cs="Helvetica Neue"/>
          <w:color w:val="000000"/>
          <w:sz w:val="22"/>
          <w:szCs w:val="22"/>
        </w:rPr>
        <w:t>may be primarily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responsible for the observed ART-R phenotype. </w:t>
      </w:r>
      <w:r w:rsidR="008679BB">
        <w:rPr>
          <w:rFonts w:ascii="Helvetica" w:hAnsi="Helvetica" w:cs="Helvetica Neue"/>
          <w:color w:val="000000"/>
          <w:sz w:val="22"/>
          <w:szCs w:val="22"/>
        </w:rPr>
        <w:t>Characterising the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contributions of the other mutations identified by whole genome sequencing to artemisinin susceptibility and parasite fitness will </w:t>
      </w:r>
      <w:r w:rsidR="008679BB">
        <w:rPr>
          <w:rFonts w:ascii="Helvetica" w:hAnsi="Helvetica" w:cs="Helvetica Neue"/>
          <w:color w:val="000000"/>
          <w:sz w:val="22"/>
          <w:szCs w:val="22"/>
        </w:rPr>
        <w:t xml:space="preserve">also </w:t>
      </w:r>
      <w:r w:rsidRPr="00711E0B">
        <w:rPr>
          <w:rFonts w:ascii="Helvetica" w:hAnsi="Helvetica" w:cs="Helvetica Neue"/>
          <w:color w:val="000000"/>
          <w:sz w:val="22"/>
          <w:szCs w:val="22"/>
        </w:rPr>
        <w:t>be informative.</w:t>
      </w:r>
      <w:r w:rsidR="00BD2F48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8679BB">
        <w:rPr>
          <w:rFonts w:ascii="Helvetica" w:hAnsi="Helvetica" w:cs="Helvetica Neue"/>
          <w:color w:val="000000"/>
          <w:sz w:val="22"/>
          <w:szCs w:val="22"/>
        </w:rPr>
        <w:t>Notably,</w:t>
      </w:r>
      <w:r w:rsidR="00BD2F48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8679BB">
        <w:rPr>
          <w:rFonts w:ascii="Helvetica" w:hAnsi="Helvetica" w:cs="Helvetica Neue"/>
          <w:color w:val="000000"/>
          <w:sz w:val="22"/>
          <w:szCs w:val="22"/>
        </w:rPr>
        <w:t xml:space="preserve">other developmental stages of </w:t>
      </w:r>
      <w:r w:rsidR="00BD2F48" w:rsidRPr="00711E0B">
        <w:rPr>
          <w:rFonts w:ascii="Helvetica" w:hAnsi="Helvetica" w:cs="Helvetica Neue"/>
          <w:color w:val="000000"/>
          <w:sz w:val="22"/>
          <w:szCs w:val="22"/>
        </w:rPr>
        <w:t xml:space="preserve">both </w:t>
      </w:r>
      <w:r w:rsidR="008679BB">
        <w:rPr>
          <w:rFonts w:ascii="Helvetica" w:hAnsi="Helvetica" w:cs="Helvetica Neue"/>
          <w:color w:val="000000"/>
          <w:sz w:val="22"/>
          <w:szCs w:val="22"/>
        </w:rPr>
        <w:t>ART-R lineages</w:t>
      </w:r>
      <w:r w:rsidR="00BD2F48" w:rsidRPr="00711E0B">
        <w:rPr>
          <w:rFonts w:ascii="Helvetica" w:hAnsi="Helvetica" w:cs="Helvetica Neue"/>
          <w:color w:val="000000"/>
          <w:sz w:val="22"/>
          <w:szCs w:val="22"/>
        </w:rPr>
        <w:t xml:space="preserve"> were fully sensitive</w:t>
      </w:r>
      <w:r w:rsidR="008679BB">
        <w:rPr>
          <w:rFonts w:ascii="Helvetica" w:hAnsi="Helvetica" w:cs="Helvetica Neue"/>
          <w:color w:val="000000"/>
          <w:sz w:val="22"/>
          <w:szCs w:val="22"/>
        </w:rPr>
        <w:t xml:space="preserve">, </w:t>
      </w:r>
      <w:r w:rsidR="00BD2F48" w:rsidRPr="00711E0B">
        <w:rPr>
          <w:rFonts w:ascii="Helvetica" w:hAnsi="Helvetica" w:cs="Helvetica Neue"/>
          <w:color w:val="000000"/>
          <w:sz w:val="22"/>
          <w:szCs w:val="22"/>
        </w:rPr>
        <w:t>strong</w:t>
      </w:r>
      <w:r w:rsidR="008679BB">
        <w:rPr>
          <w:rFonts w:ascii="Helvetica" w:hAnsi="Helvetica" w:cs="Helvetica Neue"/>
          <w:color w:val="000000"/>
          <w:sz w:val="22"/>
          <w:szCs w:val="22"/>
        </w:rPr>
        <w:t>ly</w:t>
      </w:r>
      <w:r w:rsidR="00BD2F48" w:rsidRPr="00711E0B">
        <w:rPr>
          <w:rFonts w:ascii="Helvetica" w:hAnsi="Helvetica" w:cs="Helvetica Neue"/>
          <w:color w:val="000000"/>
          <w:sz w:val="22"/>
          <w:szCs w:val="22"/>
        </w:rPr>
        <w:t xml:space="preserve"> parallel</w:t>
      </w:r>
      <w:r w:rsidR="008679BB">
        <w:rPr>
          <w:rFonts w:ascii="Helvetica" w:hAnsi="Helvetica" w:cs="Helvetica Neue"/>
          <w:color w:val="000000"/>
          <w:sz w:val="22"/>
          <w:szCs w:val="22"/>
        </w:rPr>
        <w:t>ing</w:t>
      </w:r>
      <w:r w:rsidR="00BD2F48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BD2F48" w:rsidRPr="00711E0B">
        <w:rPr>
          <w:rFonts w:ascii="Helvetica" w:hAnsi="Helvetica" w:cs="Helvetica Neue"/>
          <w:i/>
          <w:color w:val="000000"/>
          <w:sz w:val="22"/>
          <w:szCs w:val="22"/>
        </w:rPr>
        <w:t>pfk13-</w:t>
      </w:r>
      <w:r w:rsidR="00BD2F48" w:rsidRPr="00711E0B">
        <w:rPr>
          <w:rFonts w:ascii="Helvetica" w:hAnsi="Helvetica" w:cs="Helvetica Neue"/>
          <w:color w:val="000000"/>
          <w:sz w:val="22"/>
          <w:szCs w:val="22"/>
        </w:rPr>
        <w:t xml:space="preserve">mediated reduced susceptibility. </w:t>
      </w:r>
      <w:r w:rsidR="00B9202D">
        <w:rPr>
          <w:rFonts w:ascii="Helvetica" w:hAnsi="Helvetica" w:cs="Helvetica Neue"/>
          <w:color w:val="000000"/>
          <w:sz w:val="22"/>
          <w:szCs w:val="22"/>
        </w:rPr>
        <w:t xml:space="preserve">Susceptibility to other antimalarials, including commonly deployed ART partner drugs, was not reported. </w:t>
      </w:r>
    </w:p>
    <w:p w14:paraId="35237D78" w14:textId="77777777" w:rsidR="00D461B2" w:rsidRPr="00711E0B" w:rsidRDefault="00D461B2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</w:p>
    <w:p w14:paraId="2D913345" w14:textId="77777777" w:rsidR="00D461B2" w:rsidRPr="00711E0B" w:rsidRDefault="00D461B2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  <w:r w:rsidRPr="00711E0B">
        <w:rPr>
          <w:rFonts w:ascii="Helvetica" w:hAnsi="Helvetica" w:cs="Helvetica Neue"/>
          <w:color w:val="000000"/>
          <w:sz w:val="22"/>
          <w:szCs w:val="22"/>
        </w:rPr>
        <w:t>The strengths of this work lie in the authors’ use of two recent isolates</w:t>
      </w:r>
      <w:r w:rsidR="008679BB">
        <w:rPr>
          <w:rFonts w:ascii="Helvetica" w:hAnsi="Helvetica" w:cs="Helvetica Neue"/>
          <w:color w:val="000000"/>
          <w:sz w:val="22"/>
          <w:szCs w:val="22"/>
        </w:rPr>
        <w:t xml:space="preserve"> as the backbone of their selection experiment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and validation of </w:t>
      </w:r>
      <w:proofErr w:type="spellStart"/>
      <w:r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pfcoronin</w:t>
      </w:r>
      <w:proofErr w:type="spellEnd"/>
      <w:r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 xml:space="preserve">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mutations with Cas9 editing. Though it is unclear whether </w:t>
      </w:r>
      <w:r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 xml:space="preserve">in vitro </w:t>
      </w:r>
      <w:r w:rsidRPr="00711E0B">
        <w:rPr>
          <w:rFonts w:ascii="Helvetica" w:hAnsi="Helvetica" w:cs="Helvetica Neue"/>
          <w:color w:val="000000"/>
          <w:sz w:val="22"/>
          <w:szCs w:val="22"/>
        </w:rPr>
        <w:t>ring stage survival is predictive of clinical treatment outcome</w:t>
      </w:r>
      <w:r w:rsidR="00BD2F48" w:rsidRPr="00711E0B">
        <w:rPr>
          <w:rFonts w:ascii="Helvetica" w:hAnsi="Helvetica" w:cs="Helvetica Neue"/>
          <w:color w:val="000000"/>
          <w:sz w:val="22"/>
          <w:szCs w:val="22"/>
        </w:rPr>
        <w:t xml:space="preserve"> with these genotypes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, Demas </w:t>
      </w:r>
      <w:r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et al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definitively show that </w:t>
      </w:r>
      <w:proofErr w:type="spellStart"/>
      <w:r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pfcoronin</w:t>
      </w:r>
      <w:proofErr w:type="spellEnd"/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is a</w:t>
      </w:r>
      <w:r w:rsidR="00BD2F48" w:rsidRPr="00711E0B">
        <w:rPr>
          <w:rFonts w:ascii="Helvetica" w:hAnsi="Helvetica" w:cs="Helvetica Neue"/>
          <w:color w:val="000000"/>
          <w:sz w:val="22"/>
          <w:szCs w:val="22"/>
        </w:rPr>
        <w:t xml:space="preserve"> contributor </w:t>
      </w:r>
      <w:r w:rsidRPr="00711E0B">
        <w:rPr>
          <w:rFonts w:ascii="Helvetica" w:hAnsi="Helvetica" w:cs="Helvetica Neue"/>
          <w:color w:val="000000"/>
          <w:sz w:val="22"/>
          <w:szCs w:val="22"/>
        </w:rPr>
        <w:t>to artemisinin</w:t>
      </w:r>
      <w:r w:rsidR="008679BB">
        <w:rPr>
          <w:rFonts w:ascii="Helvetica" w:hAnsi="Helvetica" w:cs="Helvetica Neue"/>
          <w:color w:val="000000"/>
          <w:sz w:val="22"/>
          <w:szCs w:val="22"/>
        </w:rPr>
        <w:t xml:space="preserve"> susceptibility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in African parasites </w:t>
      </w:r>
      <w:r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in vitro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. </w:t>
      </w:r>
      <w:proofErr w:type="spellStart"/>
      <w:r w:rsidRPr="00711E0B">
        <w:rPr>
          <w:rFonts w:ascii="Helvetica" w:hAnsi="Helvetica" w:cs="Helvetica Neue"/>
          <w:color w:val="000000"/>
          <w:sz w:val="22"/>
          <w:szCs w:val="22"/>
        </w:rPr>
        <w:t>Ariey</w:t>
      </w:r>
      <w:proofErr w:type="spellEnd"/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et al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identified </w:t>
      </w:r>
      <w:r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pfkelch13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mutants, which are now recognised as a major determinant of artemisinin treatment failure, in a similar experimental approach. Characterising the allelic diversity and evidence for directional selection of </w:t>
      </w:r>
      <w:r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coronin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variants in circulating patient isolates will be important</w:t>
      </w:r>
      <w:r w:rsidR="00BD2F48" w:rsidRPr="00711E0B">
        <w:rPr>
          <w:rFonts w:ascii="Helvetica" w:hAnsi="Helvetica" w:cs="Helvetica Neue"/>
          <w:color w:val="000000"/>
          <w:sz w:val="22"/>
          <w:szCs w:val="22"/>
        </w:rPr>
        <w:t xml:space="preserve"> and </w:t>
      </w:r>
      <w:r w:rsidR="008679BB">
        <w:rPr>
          <w:rFonts w:ascii="Helvetica" w:hAnsi="Helvetica" w:cs="Helvetica Neue"/>
          <w:color w:val="000000"/>
          <w:sz w:val="22"/>
          <w:szCs w:val="22"/>
        </w:rPr>
        <w:t>a</w:t>
      </w:r>
      <w:r w:rsidR="00BD2F48" w:rsidRPr="00711E0B">
        <w:rPr>
          <w:rFonts w:ascii="Helvetica" w:hAnsi="Helvetica" w:cs="Helvetica Neue"/>
          <w:color w:val="000000"/>
          <w:sz w:val="22"/>
          <w:szCs w:val="22"/>
        </w:rPr>
        <w:t xml:space="preserve"> focus of both retro- and prospective studies </w:t>
      </w:r>
      <w:proofErr w:type="gramStart"/>
      <w:r w:rsidR="00BD2F48" w:rsidRPr="00711E0B">
        <w:rPr>
          <w:rFonts w:ascii="Helvetica" w:hAnsi="Helvetica" w:cs="Helvetica Neue"/>
          <w:color w:val="000000"/>
          <w:sz w:val="22"/>
          <w:szCs w:val="22"/>
        </w:rPr>
        <w:t>in the near future</w:t>
      </w:r>
      <w:proofErr w:type="gramEnd"/>
      <w:r w:rsidRPr="00711E0B">
        <w:rPr>
          <w:rFonts w:ascii="Helvetica" w:hAnsi="Helvetica" w:cs="Helvetica Neue"/>
          <w:color w:val="000000"/>
          <w:sz w:val="22"/>
          <w:szCs w:val="22"/>
        </w:rPr>
        <w:t>.</w:t>
      </w:r>
      <w:r w:rsidR="00BD2F48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</w:p>
    <w:p w14:paraId="3668AD44" w14:textId="77777777" w:rsidR="00D461B2" w:rsidRPr="00711E0B" w:rsidRDefault="00D461B2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</w:p>
    <w:p w14:paraId="68CBE351" w14:textId="77777777" w:rsidR="00BD2F48" w:rsidRPr="00711E0B" w:rsidRDefault="00BD2F48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</w:p>
    <w:p w14:paraId="70DC7D8E" w14:textId="1FF6F3A1" w:rsidR="00C76662" w:rsidRDefault="00BD2F48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This new </w:t>
      </w:r>
      <w:r w:rsidR="00153B75" w:rsidRPr="00711E0B">
        <w:rPr>
          <w:rFonts w:ascii="Helvetica" w:hAnsi="Helvetica" w:cs="Helvetica Neue"/>
          <w:color w:val="000000"/>
          <w:sz w:val="22"/>
          <w:szCs w:val="22"/>
        </w:rPr>
        <w:t>Coronin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story deepens the </w:t>
      </w:r>
      <w:r w:rsidR="002A1EC3">
        <w:rPr>
          <w:rFonts w:ascii="Helvetica" w:hAnsi="Helvetica" w:cs="Helvetica Neue"/>
          <w:color w:val="000000"/>
          <w:sz w:val="22"/>
          <w:szCs w:val="22"/>
        </w:rPr>
        <w:t>relevance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of a profound biological question: what </w:t>
      </w:r>
      <w:r w:rsidR="002A1EC3">
        <w:rPr>
          <w:rFonts w:ascii="Helvetica" w:hAnsi="Helvetica" w:cs="Helvetica Neue"/>
          <w:color w:val="000000"/>
          <w:sz w:val="22"/>
          <w:szCs w:val="22"/>
        </w:rPr>
        <w:t>cellular</w:t>
      </w:r>
      <w:r w:rsidR="008679BB">
        <w:rPr>
          <w:rFonts w:ascii="Helvetica" w:hAnsi="Helvetica" w:cs="Helvetica Neue"/>
          <w:color w:val="000000"/>
          <w:sz w:val="22"/>
          <w:szCs w:val="22"/>
        </w:rPr>
        <w:t xml:space="preserve"> processes render</w:t>
      </w:r>
      <w:r w:rsidR="005D2DA8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Pr="00711E0B">
        <w:rPr>
          <w:rFonts w:ascii="Helvetica" w:hAnsi="Helvetica" w:cs="Helvetica Neue"/>
          <w:color w:val="000000"/>
          <w:sz w:val="22"/>
          <w:szCs w:val="22"/>
        </w:rPr>
        <w:t>early ring-</w:t>
      </w:r>
      <w:r w:rsidR="008679BB">
        <w:rPr>
          <w:rFonts w:ascii="Helvetica" w:hAnsi="Helvetica" w:cs="Helvetica Neue"/>
          <w:color w:val="000000"/>
          <w:sz w:val="22"/>
          <w:szCs w:val="22"/>
        </w:rPr>
        <w:t>stage</w:t>
      </w:r>
      <w:r w:rsidR="005D2DA8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5D2DA8"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P. falciparum </w:t>
      </w:r>
      <w:r w:rsidR="008679BB">
        <w:rPr>
          <w:rFonts w:ascii="Helvetica" w:hAnsi="Helvetica" w:cs="Helvetica Neue"/>
          <w:color w:val="000000"/>
          <w:sz w:val="22"/>
          <w:szCs w:val="22"/>
        </w:rPr>
        <w:t xml:space="preserve">parasites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exquisitely susceptible to ART, </w:t>
      </w:r>
      <w:r w:rsidR="00C76662">
        <w:rPr>
          <w:rFonts w:ascii="Helvetica" w:hAnsi="Helvetica" w:cs="Helvetica Neue"/>
          <w:color w:val="000000"/>
          <w:sz w:val="22"/>
          <w:szCs w:val="22"/>
        </w:rPr>
        <w:t>and how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C76662">
        <w:rPr>
          <w:rFonts w:ascii="Helvetica" w:hAnsi="Helvetica" w:cs="Helvetica Neue"/>
          <w:color w:val="000000"/>
          <w:sz w:val="22"/>
          <w:szCs w:val="22"/>
        </w:rPr>
        <w:t>are they exploited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5D2DA8" w:rsidRPr="00711E0B">
        <w:rPr>
          <w:rFonts w:ascii="Helvetica" w:hAnsi="Helvetica" w:cs="Helvetica Neue"/>
          <w:color w:val="000000"/>
          <w:sz w:val="22"/>
          <w:szCs w:val="22"/>
        </w:rPr>
        <w:t xml:space="preserve">to evade 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or recover from </w:t>
      </w:r>
      <w:r w:rsidR="005D2DA8" w:rsidRPr="00711E0B">
        <w:rPr>
          <w:rFonts w:ascii="Helvetica" w:hAnsi="Helvetica" w:cs="Helvetica Neue"/>
          <w:color w:val="000000"/>
          <w:sz w:val="22"/>
          <w:szCs w:val="22"/>
        </w:rPr>
        <w:t>drug action</w:t>
      </w:r>
      <w:r w:rsidR="00C76662">
        <w:rPr>
          <w:rFonts w:ascii="Helvetica" w:hAnsi="Helvetica" w:cs="Helvetica Neue"/>
          <w:color w:val="000000"/>
          <w:sz w:val="22"/>
          <w:szCs w:val="22"/>
        </w:rPr>
        <w:t>?</w:t>
      </w:r>
      <w:r w:rsidR="005D2DA8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From a </w:t>
      </w:r>
      <w:r w:rsidR="00153B75" w:rsidRPr="00711E0B">
        <w:rPr>
          <w:rFonts w:ascii="Helvetica" w:hAnsi="Helvetica" w:cs="Helvetica Neue"/>
          <w:color w:val="000000"/>
          <w:sz w:val="22"/>
          <w:szCs w:val="22"/>
        </w:rPr>
        <w:t xml:space="preserve">cell biology 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perspective, it is tempting to speculate 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if and 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how </w:t>
      </w:r>
      <w:r w:rsidR="00153B75" w:rsidRPr="00711E0B">
        <w:rPr>
          <w:rFonts w:ascii="Helvetica" w:hAnsi="Helvetica" w:cs="Helvetica Neue"/>
          <w:color w:val="000000"/>
          <w:sz w:val="22"/>
          <w:szCs w:val="22"/>
        </w:rPr>
        <w:t>Coronin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, an </w:t>
      </w:r>
      <w:proofErr w:type="spellStart"/>
      <w:r w:rsidR="00D461B2" w:rsidRPr="00711E0B">
        <w:rPr>
          <w:rFonts w:ascii="Helvetica" w:hAnsi="Helvetica" w:cs="Helvetica Neue"/>
          <w:color w:val="000000"/>
          <w:sz w:val="22"/>
          <w:szCs w:val="22"/>
        </w:rPr>
        <w:t>actin</w:t>
      </w:r>
      <w:proofErr w:type="spellEnd"/>
      <w:r w:rsidR="00D461B2" w:rsidRPr="00711E0B">
        <w:rPr>
          <w:rFonts w:ascii="Helvetica" w:hAnsi="Helvetica" w:cs="Helvetica Neue"/>
          <w:color w:val="000000"/>
          <w:sz w:val="22"/>
          <w:szCs w:val="22"/>
        </w:rPr>
        <w:t>-binding protein, might contribute</w:t>
      </w:r>
      <w:r w:rsidR="000A0086">
        <w:rPr>
          <w:rFonts w:ascii="Helvetica" w:hAnsi="Helvetica" w:cs="Helvetica Neue"/>
          <w:color w:val="000000"/>
          <w:sz w:val="22"/>
          <w:szCs w:val="22"/>
        </w:rPr>
        <w:t xml:space="preserve"> to</w:t>
      </w:r>
      <w:r w:rsidR="00C76662">
        <w:rPr>
          <w:rFonts w:ascii="Helvetica" w:hAnsi="Helvetica" w:cs="Helvetica Neue"/>
          <w:color w:val="000000"/>
          <w:sz w:val="22"/>
          <w:szCs w:val="22"/>
        </w:rPr>
        <w:t>, interleave</w:t>
      </w:r>
      <w:r w:rsidR="000A0086">
        <w:rPr>
          <w:rFonts w:ascii="Helvetica" w:hAnsi="Helvetica" w:cs="Helvetica Neue"/>
          <w:color w:val="000000"/>
          <w:sz w:val="22"/>
          <w:szCs w:val="22"/>
        </w:rPr>
        <w:t xml:space="preserve"> with</w:t>
      </w:r>
      <w:r w:rsidR="00C76662">
        <w:rPr>
          <w:rFonts w:ascii="Helvetica" w:hAnsi="Helvetica" w:cs="Helvetica Neue"/>
          <w:color w:val="000000"/>
          <w:sz w:val="22"/>
          <w:szCs w:val="22"/>
        </w:rPr>
        <w:t>, and diverge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C76662">
        <w:rPr>
          <w:rFonts w:ascii="Helvetica" w:hAnsi="Helvetica" w:cs="Helvetica Neue"/>
          <w:color w:val="000000"/>
          <w:sz w:val="22"/>
          <w:szCs w:val="22"/>
        </w:rPr>
        <w:t>from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the mechanisms underpinning the ART-resistance phenotype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 that have been defined in </w:t>
      </w:r>
      <w:r w:rsidR="00C76662">
        <w:rPr>
          <w:rFonts w:ascii="Helvetica" w:hAnsi="Helvetica" w:cs="Helvetica Neue"/>
          <w:i/>
          <w:color w:val="000000"/>
          <w:sz w:val="22"/>
          <w:szCs w:val="22"/>
        </w:rPr>
        <w:t>pfk13</w:t>
      </w:r>
      <w:r w:rsidR="00C76662">
        <w:rPr>
          <w:rFonts w:ascii="Helvetica" w:hAnsi="Helvetica" w:cs="Helvetica Neue"/>
          <w:color w:val="000000"/>
          <w:sz w:val="22"/>
          <w:szCs w:val="22"/>
        </w:rPr>
        <w:t>-mutant parasites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. </w:t>
      </w:r>
      <w:r w:rsidR="00C76662">
        <w:rPr>
          <w:rFonts w:ascii="Helvetica" w:hAnsi="Helvetica" w:cs="Helvetica Neue"/>
          <w:color w:val="000000"/>
          <w:sz w:val="22"/>
          <w:szCs w:val="22"/>
        </w:rPr>
        <w:t>Recent evidence is supportive of a role for the inducible ER stress response in parasite susceptibility to artemisinin, and the authors note that actin dynamics and intracellular traffic are important extensions of this process (</w:t>
      </w:r>
      <w:r w:rsidR="000A0086">
        <w:rPr>
          <w:rFonts w:ascii="Helvetica" w:hAnsi="Helvetica" w:cs="Helvetica Neue"/>
          <w:color w:val="000000"/>
          <w:sz w:val="22"/>
          <w:szCs w:val="22"/>
        </w:rPr>
        <w:t>16, 18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). 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K13 and Coronin both have beta-propeller domains but have different functions in higher eukaryotes. However, KEAP1, the orthologue of K13 in mammals is involved in regulation of a nuclear transcription factor, whereas K13 may be involved in 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lastRenderedPageBreak/>
        <w:t xml:space="preserve">intracellular traffic and protein turnover in </w:t>
      </w:r>
      <w:r w:rsidR="00D461B2"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Plasmodium</w:t>
      </w:r>
      <w:r w:rsidR="00C76662">
        <w:rPr>
          <w:rFonts w:ascii="Helvetica" w:hAnsi="Helvetica" w:cs="Helvetica Neue"/>
          <w:i/>
          <w:iCs/>
          <w:color w:val="000000"/>
          <w:sz w:val="22"/>
          <w:szCs w:val="22"/>
        </w:rPr>
        <w:t xml:space="preserve"> </w:t>
      </w:r>
      <w:r w:rsidR="00C76662">
        <w:rPr>
          <w:rFonts w:ascii="Helvetica" w:hAnsi="Helvetica" w:cs="Helvetica Neue"/>
          <w:iCs/>
          <w:color w:val="000000"/>
          <w:sz w:val="22"/>
          <w:szCs w:val="22"/>
        </w:rPr>
        <w:t>(</w:t>
      </w:r>
      <w:r w:rsidR="000A0086">
        <w:rPr>
          <w:rFonts w:ascii="Helvetica" w:hAnsi="Helvetica" w:cs="Helvetica Neue"/>
          <w:iCs/>
          <w:color w:val="000000"/>
          <w:sz w:val="22"/>
          <w:szCs w:val="22"/>
        </w:rPr>
        <w:t>16, 17</w:t>
      </w:r>
      <w:r w:rsidR="00C76662">
        <w:rPr>
          <w:rFonts w:ascii="Helvetica" w:hAnsi="Helvetica" w:cs="Helvetica Neue"/>
          <w:iCs/>
          <w:color w:val="000000"/>
          <w:sz w:val="22"/>
          <w:szCs w:val="22"/>
        </w:rPr>
        <w:t>)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. Recent screens have suggested </w:t>
      </w:r>
      <w:r w:rsidR="00153B75" w:rsidRPr="00711E0B">
        <w:rPr>
          <w:rFonts w:ascii="Helvetica" w:hAnsi="Helvetica" w:cs="Helvetica Neue"/>
          <w:color w:val="000000"/>
          <w:sz w:val="22"/>
          <w:szCs w:val="22"/>
        </w:rPr>
        <w:t>Coronin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is not required for asexual survival in </w:t>
      </w:r>
      <w:r w:rsidR="00D461B2"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>P. falciparum</w:t>
      </w:r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, which makes the biological role of the mutations reported by Demas </w:t>
      </w:r>
      <w:r w:rsidR="00D461B2" w:rsidRPr="00711E0B">
        <w:rPr>
          <w:rFonts w:ascii="Helvetica" w:hAnsi="Helvetica" w:cs="Helvetica Neue"/>
          <w:i/>
          <w:iCs/>
          <w:color w:val="000000"/>
          <w:sz w:val="22"/>
          <w:szCs w:val="22"/>
        </w:rPr>
        <w:t xml:space="preserve">et al </w:t>
      </w:r>
      <w:proofErr w:type="gramStart"/>
      <w:r w:rsidR="00D461B2" w:rsidRPr="00711E0B">
        <w:rPr>
          <w:rFonts w:ascii="Helvetica" w:hAnsi="Helvetica" w:cs="Helvetica Neue"/>
          <w:color w:val="000000"/>
          <w:sz w:val="22"/>
          <w:szCs w:val="22"/>
        </w:rPr>
        <w:t>all the more</w:t>
      </w:r>
      <w:proofErr w:type="gramEnd"/>
      <w:r w:rsidR="00D461B2" w:rsidRPr="00711E0B">
        <w:rPr>
          <w:rFonts w:ascii="Helvetica" w:hAnsi="Helvetica" w:cs="Helvetica Neue"/>
          <w:color w:val="000000"/>
          <w:sz w:val="22"/>
          <w:szCs w:val="22"/>
        </w:rPr>
        <w:t xml:space="preserve"> curious. </w:t>
      </w:r>
    </w:p>
    <w:p w14:paraId="55C99656" w14:textId="77777777" w:rsidR="00D461B2" w:rsidRPr="00711E0B" w:rsidRDefault="00D461B2" w:rsidP="00D562BC">
      <w:pPr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</w:p>
    <w:p w14:paraId="319954DC" w14:textId="72821EAF" w:rsidR="0025688D" w:rsidRPr="00711E0B" w:rsidRDefault="00153B75" w:rsidP="00D562BC">
      <w:pPr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  <w:r w:rsidRPr="00711E0B">
        <w:rPr>
          <w:rFonts w:ascii="Helvetica" w:hAnsi="Helvetica" w:cs="Helvetica Neue"/>
          <w:color w:val="000000"/>
          <w:sz w:val="22"/>
          <w:szCs w:val="22"/>
        </w:rPr>
        <w:t>This work has important implications for surveillance of drug efficacy in endemic areas, particularly sub-Saharan Africa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, but also including Asia and South America, where </w:t>
      </w:r>
      <w:r w:rsidR="00C76662">
        <w:rPr>
          <w:rFonts w:ascii="Helvetica" w:hAnsi="Helvetica" w:cs="Helvetica Neue"/>
          <w:i/>
          <w:color w:val="000000"/>
          <w:sz w:val="22"/>
          <w:szCs w:val="22"/>
        </w:rPr>
        <w:t>pfk13</w:t>
      </w:r>
      <w:r w:rsidR="00C76662">
        <w:rPr>
          <w:rFonts w:ascii="Helvetica" w:hAnsi="Helvetica" w:cs="Helvetica Neue"/>
          <w:color w:val="000000"/>
          <w:sz w:val="22"/>
          <w:szCs w:val="22"/>
        </w:rPr>
        <w:t>-independent treatment failure has been reported.</w:t>
      </w:r>
      <w:r w:rsidR="00C76662">
        <w:rPr>
          <w:rFonts w:ascii="Helvetica" w:hAnsi="Helvetica" w:cs="Helvetica Neue"/>
          <w:i/>
          <w:color w:val="000000"/>
          <w:sz w:val="22"/>
          <w:szCs w:val="22"/>
        </w:rPr>
        <w:t xml:space="preserve"> </w:t>
      </w:r>
      <w:r w:rsidR="00C76662">
        <w:rPr>
          <w:rFonts w:ascii="Helvetica" w:hAnsi="Helvetica" w:cs="Helvetica Neue"/>
          <w:color w:val="000000"/>
          <w:sz w:val="22"/>
          <w:szCs w:val="22"/>
        </w:rPr>
        <w:t>Demas</w:t>
      </w:r>
      <w:r w:rsidR="00C76662">
        <w:rPr>
          <w:rFonts w:ascii="Helvetica" w:hAnsi="Helvetica" w:cs="Helvetica Neue"/>
          <w:i/>
          <w:color w:val="000000"/>
          <w:sz w:val="22"/>
          <w:szCs w:val="22"/>
        </w:rPr>
        <w:t xml:space="preserve"> et al.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0A0086">
        <w:rPr>
          <w:rFonts w:ascii="Helvetica" w:hAnsi="Helvetica" w:cs="Helvetica Neue"/>
          <w:color w:val="000000"/>
          <w:sz w:val="22"/>
          <w:szCs w:val="22"/>
        </w:rPr>
        <w:t xml:space="preserve">demonstrate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that variants of genes other than </w:t>
      </w:r>
      <w:r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pfk13 </w:t>
      </w:r>
      <w:r w:rsidRPr="00711E0B">
        <w:rPr>
          <w:rFonts w:ascii="Helvetica" w:hAnsi="Helvetica" w:cs="Helvetica Neue"/>
          <w:color w:val="000000"/>
          <w:sz w:val="22"/>
          <w:szCs w:val="22"/>
        </w:rPr>
        <w:t>can reduce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 ART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susceptibility </w:t>
      </w:r>
      <w:r w:rsidRPr="00711E0B">
        <w:rPr>
          <w:rFonts w:ascii="Helvetica" w:hAnsi="Helvetica" w:cs="Helvetica Neue"/>
          <w:i/>
          <w:color w:val="000000"/>
          <w:sz w:val="22"/>
          <w:szCs w:val="22"/>
        </w:rPr>
        <w:t>in vitro,</w:t>
      </w:r>
      <w:r w:rsidR="00C76662">
        <w:rPr>
          <w:rFonts w:ascii="Helvetica" w:hAnsi="Helvetica" w:cs="Helvetica Neue"/>
          <w:i/>
          <w:color w:val="000000"/>
          <w:sz w:val="22"/>
          <w:szCs w:val="22"/>
        </w:rPr>
        <w:t xml:space="preserve"> </w:t>
      </w:r>
      <w:r w:rsidR="00C76662">
        <w:rPr>
          <w:rFonts w:ascii="Helvetica" w:hAnsi="Helvetica" w:cs="Helvetica Neue"/>
          <w:color w:val="000000"/>
          <w:sz w:val="22"/>
          <w:szCs w:val="22"/>
        </w:rPr>
        <w:t>and</w:t>
      </w:r>
      <w:r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 </w:t>
      </w:r>
      <w:r w:rsidRPr="00711E0B">
        <w:rPr>
          <w:rFonts w:ascii="Helvetica" w:hAnsi="Helvetica" w:cs="Helvetica Neue"/>
          <w:color w:val="000000"/>
          <w:sz w:val="22"/>
          <w:szCs w:val="22"/>
        </w:rPr>
        <w:t>simply monitoring for resistance through genotyping at th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e </w:t>
      </w:r>
      <w:r w:rsidR="00C76662">
        <w:rPr>
          <w:rFonts w:ascii="Helvetica" w:hAnsi="Helvetica" w:cs="Helvetica Neue"/>
          <w:i/>
          <w:color w:val="000000"/>
          <w:sz w:val="22"/>
          <w:szCs w:val="22"/>
        </w:rPr>
        <w:t xml:space="preserve">k13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locus </w:t>
      </w:r>
      <w:r w:rsidR="000A0086">
        <w:rPr>
          <w:rFonts w:ascii="Helvetica" w:hAnsi="Helvetica" w:cs="Helvetica Neue"/>
          <w:color w:val="000000"/>
          <w:sz w:val="22"/>
          <w:szCs w:val="22"/>
        </w:rPr>
        <w:t>will therefore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miss </w:t>
      </w:r>
      <w:r w:rsidR="003D6FEC">
        <w:rPr>
          <w:rFonts w:ascii="Helvetica" w:hAnsi="Helvetica" w:cs="Helvetica Neue"/>
          <w:color w:val="000000"/>
          <w:sz w:val="22"/>
          <w:szCs w:val="22"/>
        </w:rPr>
        <w:t>novel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 genotypes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. 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The authors </w:t>
      </w:r>
      <w:r w:rsidR="002D18D5">
        <w:rPr>
          <w:rFonts w:ascii="Helvetica" w:hAnsi="Helvetica" w:cs="Helvetica Neue"/>
          <w:color w:val="000000"/>
          <w:sz w:val="22"/>
          <w:szCs w:val="22"/>
        </w:rPr>
        <w:t xml:space="preserve">also </w:t>
      </w:r>
      <w:r w:rsidR="00C76662">
        <w:rPr>
          <w:rFonts w:ascii="Helvetica" w:hAnsi="Helvetica" w:cs="Helvetica Neue"/>
          <w:color w:val="000000"/>
          <w:sz w:val="22"/>
          <w:szCs w:val="22"/>
        </w:rPr>
        <w:t>indicate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other </w:t>
      </w:r>
      <w:r w:rsidRPr="00711E0B">
        <w:rPr>
          <w:rFonts w:ascii="Helvetica" w:hAnsi="Helvetica" w:cs="Helvetica Neue"/>
          <w:color w:val="000000"/>
          <w:sz w:val="22"/>
          <w:szCs w:val="22"/>
        </w:rPr>
        <w:t>loci implicated</w:t>
      </w:r>
      <w:r w:rsidR="00384AC2" w:rsidRPr="00711E0B">
        <w:rPr>
          <w:rFonts w:ascii="Helvetica" w:hAnsi="Helvetica" w:cs="Helvetica Neue"/>
          <w:color w:val="000000"/>
          <w:sz w:val="22"/>
          <w:szCs w:val="22"/>
        </w:rPr>
        <w:t xml:space="preserve"> in reduced susceptibility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, but not </w:t>
      </w:r>
      <w:proofErr w:type="gramStart"/>
      <w:r w:rsidRPr="00711E0B">
        <w:rPr>
          <w:rFonts w:ascii="Helvetica" w:hAnsi="Helvetica" w:cs="Helvetica Neue"/>
          <w:color w:val="000000"/>
          <w:sz w:val="22"/>
          <w:szCs w:val="22"/>
        </w:rPr>
        <w:t>as yet</w:t>
      </w:r>
      <w:proofErr w:type="gramEnd"/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384AC2" w:rsidRPr="00711E0B">
        <w:rPr>
          <w:rFonts w:ascii="Helvetica" w:hAnsi="Helvetica" w:cs="Helvetica Neue"/>
          <w:color w:val="000000"/>
          <w:sz w:val="22"/>
          <w:szCs w:val="22"/>
        </w:rPr>
        <w:t xml:space="preserve">fully </w:t>
      </w:r>
      <w:r w:rsidRPr="00711E0B">
        <w:rPr>
          <w:rFonts w:ascii="Helvetica" w:hAnsi="Helvetica" w:cs="Helvetica Neue"/>
          <w:color w:val="000000"/>
          <w:sz w:val="22"/>
          <w:szCs w:val="22"/>
        </w:rPr>
        <w:t>validated by reverse genetics</w:t>
      </w:r>
      <w:r w:rsidR="00384AC2" w:rsidRPr="00711E0B">
        <w:rPr>
          <w:rFonts w:ascii="Helvetica" w:hAnsi="Helvetica" w:cs="Helvetica Neue"/>
          <w:color w:val="000000"/>
          <w:sz w:val="22"/>
          <w:szCs w:val="22"/>
        </w:rPr>
        <w:t>,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C76662">
        <w:rPr>
          <w:rFonts w:ascii="Helvetica" w:hAnsi="Helvetica" w:cs="Helvetica Neue"/>
          <w:color w:val="000000"/>
          <w:sz w:val="22"/>
          <w:szCs w:val="22"/>
        </w:rPr>
        <w:t>such as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pfubp1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and </w:t>
      </w:r>
      <w:r w:rsidRPr="00711E0B">
        <w:rPr>
          <w:rFonts w:ascii="Helvetica" w:hAnsi="Helvetica" w:cs="Helvetica Neue"/>
          <w:i/>
          <w:color w:val="000000"/>
          <w:sz w:val="22"/>
          <w:szCs w:val="22"/>
        </w:rPr>
        <w:t>pfap2mu</w:t>
      </w:r>
      <w:r w:rsidR="00384AC2"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 </w:t>
      </w:r>
      <w:r w:rsidR="00384AC2" w:rsidRPr="00711E0B">
        <w:rPr>
          <w:rFonts w:ascii="Helvetica" w:hAnsi="Helvetica" w:cs="Helvetica Neue"/>
          <w:color w:val="000000"/>
          <w:sz w:val="22"/>
          <w:szCs w:val="22"/>
        </w:rPr>
        <w:t>(</w:t>
      </w:r>
      <w:r w:rsidR="000A0086">
        <w:rPr>
          <w:rFonts w:ascii="Helvetica" w:hAnsi="Helvetica" w:cs="Helvetica Neue"/>
          <w:color w:val="000000"/>
          <w:sz w:val="22"/>
          <w:szCs w:val="22"/>
        </w:rPr>
        <w:t>19-20</w:t>
      </w:r>
      <w:r w:rsidR="00C76662">
        <w:rPr>
          <w:rFonts w:ascii="Helvetica" w:hAnsi="Helvetica" w:cs="Helvetica Neue"/>
          <w:color w:val="000000"/>
          <w:sz w:val="22"/>
          <w:szCs w:val="22"/>
        </w:rPr>
        <w:t>), which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C76662">
        <w:rPr>
          <w:rFonts w:ascii="Helvetica" w:hAnsi="Helvetica" w:cs="Helvetica Neue"/>
          <w:color w:val="000000"/>
          <w:sz w:val="22"/>
          <w:szCs w:val="22"/>
        </w:rPr>
        <w:t>share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with </w:t>
      </w:r>
      <w:proofErr w:type="spellStart"/>
      <w:r w:rsidRPr="00711E0B">
        <w:rPr>
          <w:rFonts w:ascii="Helvetica" w:hAnsi="Helvetica" w:cs="Helvetica Neue"/>
          <w:i/>
          <w:color w:val="000000"/>
          <w:sz w:val="22"/>
          <w:szCs w:val="22"/>
        </w:rPr>
        <w:t>pfcoronin</w:t>
      </w:r>
      <w:proofErr w:type="spellEnd"/>
      <w:r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 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and </w:t>
      </w:r>
      <w:r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pfk13 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putative </w:t>
      </w:r>
      <w:r w:rsidRPr="00711E0B">
        <w:rPr>
          <w:rFonts w:ascii="Helvetica" w:hAnsi="Helvetica" w:cs="Helvetica Neue"/>
          <w:color w:val="000000"/>
          <w:sz w:val="22"/>
          <w:szCs w:val="22"/>
        </w:rPr>
        <w:t>role</w:t>
      </w:r>
      <w:r w:rsidR="00C76662">
        <w:rPr>
          <w:rFonts w:ascii="Helvetica" w:hAnsi="Helvetica" w:cs="Helvetica Neue"/>
          <w:color w:val="000000"/>
          <w:sz w:val="22"/>
          <w:szCs w:val="22"/>
        </w:rPr>
        <w:t>s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in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 protein dynamics and</w:t>
      </w:r>
      <w:r w:rsidRPr="00711E0B">
        <w:rPr>
          <w:rFonts w:ascii="Helvetica" w:hAnsi="Helvetica" w:cs="Helvetica Neue"/>
          <w:color w:val="000000"/>
          <w:sz w:val="22"/>
          <w:szCs w:val="22"/>
        </w:rPr>
        <w:t xml:space="preserve"> intra-cellular trafficking. </w:t>
      </w:r>
      <w:r w:rsidR="00C76662">
        <w:rPr>
          <w:rFonts w:ascii="Helvetica" w:hAnsi="Helvetica" w:cs="Helvetica Neue"/>
          <w:color w:val="000000"/>
          <w:sz w:val="22"/>
          <w:szCs w:val="22"/>
        </w:rPr>
        <w:t>These</w:t>
      </w:r>
      <w:r w:rsidR="00384AC2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data </w:t>
      </w:r>
      <w:r w:rsidR="00384AC2" w:rsidRPr="00711E0B">
        <w:rPr>
          <w:rFonts w:ascii="Helvetica" w:hAnsi="Helvetica" w:cs="Helvetica Neue"/>
          <w:color w:val="000000"/>
          <w:sz w:val="22"/>
          <w:szCs w:val="22"/>
        </w:rPr>
        <w:t>strongly suggest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 t</w:t>
      </w:r>
      <w:r w:rsidR="00384AC2" w:rsidRPr="00711E0B">
        <w:rPr>
          <w:rFonts w:ascii="Helvetica" w:hAnsi="Helvetica" w:cs="Helvetica Neue"/>
          <w:color w:val="000000"/>
          <w:sz w:val="22"/>
          <w:szCs w:val="22"/>
        </w:rPr>
        <w:t xml:space="preserve">hat </w:t>
      </w:r>
      <w:r w:rsidR="00384AC2" w:rsidRPr="00C76662">
        <w:rPr>
          <w:rFonts w:ascii="Helvetica" w:hAnsi="Helvetica" w:cs="Helvetica Neue"/>
          <w:color w:val="000000"/>
          <w:sz w:val="22"/>
          <w:szCs w:val="22"/>
        </w:rPr>
        <w:t>phenotypic</w:t>
      </w:r>
      <w:r w:rsidR="00384AC2" w:rsidRPr="00711E0B">
        <w:rPr>
          <w:rFonts w:ascii="Helvetica" w:hAnsi="Helvetica" w:cs="Helvetica Neue"/>
          <w:i/>
          <w:color w:val="000000"/>
          <w:sz w:val="22"/>
          <w:szCs w:val="22"/>
        </w:rPr>
        <w:t xml:space="preserve"> </w:t>
      </w:r>
      <w:r w:rsidR="00384AC2" w:rsidRPr="00711E0B">
        <w:rPr>
          <w:rFonts w:ascii="Helvetica" w:hAnsi="Helvetica" w:cs="Helvetica Neue"/>
          <w:color w:val="000000"/>
          <w:sz w:val="22"/>
          <w:szCs w:val="22"/>
        </w:rPr>
        <w:t xml:space="preserve">surveillance of ART combination efficacy across malaria endemic areas of the world is essential to ensure </w:t>
      </w:r>
      <w:r w:rsidR="00C76662">
        <w:rPr>
          <w:rFonts w:ascii="Helvetica" w:hAnsi="Helvetica" w:cs="Helvetica Neue"/>
          <w:color w:val="000000"/>
          <w:sz w:val="22"/>
          <w:szCs w:val="22"/>
        </w:rPr>
        <w:t>emerging</w:t>
      </w:r>
      <w:r w:rsidR="00384AC2" w:rsidRPr="00711E0B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C76662">
        <w:rPr>
          <w:rFonts w:ascii="Helvetica" w:hAnsi="Helvetica" w:cs="Helvetica Neue"/>
          <w:color w:val="000000"/>
          <w:sz w:val="22"/>
          <w:szCs w:val="22"/>
        </w:rPr>
        <w:t xml:space="preserve">ART </w:t>
      </w:r>
      <w:r w:rsidR="00384AC2" w:rsidRPr="00711E0B">
        <w:rPr>
          <w:rFonts w:ascii="Helvetica" w:hAnsi="Helvetica" w:cs="Helvetica Neue"/>
          <w:color w:val="000000"/>
          <w:sz w:val="22"/>
          <w:szCs w:val="22"/>
        </w:rPr>
        <w:t xml:space="preserve">resistance in </w:t>
      </w:r>
      <w:r w:rsidR="00384AC2" w:rsidRPr="00711E0B">
        <w:rPr>
          <w:rFonts w:ascii="Helvetica" w:hAnsi="Helvetica" w:cs="Helvetica Neue"/>
          <w:i/>
          <w:color w:val="000000"/>
          <w:sz w:val="22"/>
          <w:szCs w:val="22"/>
        </w:rPr>
        <w:t>P. falciparum</w:t>
      </w:r>
      <w:r w:rsidR="00384AC2" w:rsidRPr="00711E0B">
        <w:rPr>
          <w:rFonts w:ascii="Helvetica" w:hAnsi="Helvetica" w:cs="Helvetica Neue"/>
          <w:color w:val="000000"/>
          <w:sz w:val="22"/>
          <w:szCs w:val="22"/>
        </w:rPr>
        <w:t xml:space="preserve">, and in other species in the genus, </w:t>
      </w:r>
      <w:r w:rsidR="00C76662">
        <w:rPr>
          <w:rFonts w:ascii="Helvetica" w:hAnsi="Helvetica" w:cs="Helvetica Neue"/>
          <w:color w:val="000000"/>
          <w:sz w:val="22"/>
          <w:szCs w:val="22"/>
        </w:rPr>
        <w:t>is</w:t>
      </w:r>
      <w:r w:rsidR="00384AC2" w:rsidRPr="00711E0B">
        <w:rPr>
          <w:rFonts w:ascii="Helvetica" w:hAnsi="Helvetica" w:cs="Helvetica Neue"/>
          <w:color w:val="000000"/>
          <w:sz w:val="22"/>
          <w:szCs w:val="22"/>
        </w:rPr>
        <w:t xml:space="preserve"> identified in time to introduce corrective action. </w:t>
      </w:r>
    </w:p>
    <w:p w14:paraId="625939D0" w14:textId="5412B572" w:rsidR="008F1A55" w:rsidRDefault="008F1A55" w:rsidP="00D562BC">
      <w:pPr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</w:p>
    <w:p w14:paraId="065599A5" w14:textId="77777777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Noedl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H et al. (2008) Artemisinin Resistance in Cambodia 1 (ARC1) Study Consortium. Evidence of artemisinin-resistant malaria in western Cambodia. N </w:t>
      </w: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Engl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J Med. 359: 2619-20. </w:t>
      </w:r>
    </w:p>
    <w:p w14:paraId="1CF3F60E" w14:textId="77777777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Dondorp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A et al.  (2009) Artemisinin resistance in Plasmodium falciparum malaria. N </w:t>
      </w: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Engl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J Med 361: 455-467.  </w:t>
      </w:r>
    </w:p>
    <w:p w14:paraId="563349E1" w14:textId="77777777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Ashley E et al. 2014. Tracking Resistance to Artemisinin Collaboration (TRAC). N </w:t>
      </w: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Engl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J Med 371: 411-423.  </w:t>
      </w:r>
    </w:p>
    <w:p w14:paraId="08A631EE" w14:textId="77777777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Beshir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KB et al. (2013) Residual Plasmodium falciparum </w:t>
      </w: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parasitemia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in Kenyan children after artemisinin-combination therapy is associated with increased transmission to mosquitoes and parasite recurrence. J Infect Dis 208: 2017-2024. </w:t>
      </w:r>
    </w:p>
    <w:p w14:paraId="6AD62E3B" w14:textId="77777777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Sondén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K, et al. (2017) High rate of treatment failures in nonimmune </w:t>
      </w: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travelers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treated with artemether-lumefantrine for uncomplicated Plasmodium falciparum malaria in Sweden: retrospective comparative analysis of effectiveness and case series. Clin Infect Dis 64: 199-206. </w:t>
      </w:r>
    </w:p>
    <w:p w14:paraId="35B8852C" w14:textId="77777777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Sutherland CJ et al. (2017) Pfk13-independent treatment failure in four imported cases of Plasmodium falciparum malaria treated with artemether-lumefantrine in the United Kingdom. </w:t>
      </w: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Antimicrob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Agents Chemother 61: e02382. </w:t>
      </w:r>
    </w:p>
    <w:p w14:paraId="02D9A6A8" w14:textId="77777777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Witkowski B et al. 2013. Novel phenotypic assays for the detection of artemisinin-resistant Plasmodium falciparum malaria in Cambodia: in-vitro and ex-vivo drug-response studies. Lancet Infect Dis 13: 1043-1049. </w:t>
      </w:r>
    </w:p>
    <w:p w14:paraId="72DB1AF3" w14:textId="77777777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Ariey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</w:t>
      </w:r>
      <w:r>
        <w:rPr>
          <w:rFonts w:ascii="Helvetica" w:hAnsi="Helvetica" w:cs="Helvetica Neue"/>
          <w:color w:val="000000"/>
          <w:sz w:val="18"/>
          <w:szCs w:val="18"/>
        </w:rPr>
        <w:t xml:space="preserve">F </w:t>
      </w:r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et al. 2014. A molecular marker of artemisinin-resistant Plasmodium falciparum. </w:t>
      </w:r>
      <w:proofErr w:type="gramStart"/>
      <w:r w:rsidRPr="00AB27BD">
        <w:rPr>
          <w:rFonts w:ascii="Helvetica" w:hAnsi="Helvetica" w:cs="Helvetica Neue"/>
          <w:color w:val="000000"/>
          <w:sz w:val="18"/>
          <w:szCs w:val="18"/>
        </w:rPr>
        <w:t>Nature  505</w:t>
      </w:r>
      <w:proofErr w:type="gram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: 50-55.  </w:t>
      </w:r>
    </w:p>
    <w:p w14:paraId="5AA5C4A7" w14:textId="77777777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Menard D et al. 2016. A worldwide map of Plasmodium falciparum K13-propeller polymorphisms. N </w:t>
      </w: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Engl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J Med 374:  2453-2464.  </w:t>
      </w:r>
    </w:p>
    <w:p w14:paraId="24762C7C" w14:textId="77777777" w:rsidR="000A0086" w:rsidRPr="00AB27BD" w:rsidRDefault="000A0086" w:rsidP="000A0086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Muwanguzi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J et al. 2016. Lack of K13 mutations in Plasmodium falciparum persisting after artemisinin combination therapy treatment of Kenyan children. Malar J 15: 36. </w:t>
      </w:r>
    </w:p>
    <w:p w14:paraId="64956783" w14:textId="77777777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Cooper RA et al. 2015. Lack of artemisinin resistance in Plasmodium falciparum in Uganda based on parasitological and molecular assays. </w:t>
      </w: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Antimicrob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Agents Chemother. 59: 5061-5064. </w:t>
      </w:r>
    </w:p>
    <w:p w14:paraId="52B0FDF5" w14:textId="77777777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Ghorbal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M et al. 2014. Genome editing in the human malaria parasite Plasmodium falciparum using the CRISPR-Cas9 system. Nat </w:t>
      </w: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Biotechnol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32: 819-821.</w:t>
      </w:r>
    </w:p>
    <w:p w14:paraId="6B0B7306" w14:textId="77777777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Straimer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J et al. 2015. K13-propeller mutations confer artemisinin resistance in Plasmodium falciparum clinical isolates. Science 347: 428-431. </w:t>
      </w:r>
    </w:p>
    <w:p w14:paraId="314890E9" w14:textId="0AE0CB48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r w:rsidRPr="001071C0">
        <w:rPr>
          <w:rFonts w:ascii="Helvetica" w:hAnsi="Helvetica" w:cs="Helvetica Neue"/>
          <w:color w:val="000000"/>
          <w:sz w:val="18"/>
          <w:szCs w:val="18"/>
          <w:shd w:val="clear" w:color="auto" w:fill="BFBFBF" w:themeFill="background1" w:themeFillShade="BF"/>
        </w:rPr>
        <w:lastRenderedPageBreak/>
        <w:t xml:space="preserve">Demas A et al. (2018). Mutations in Plasmodium falciparum </w:t>
      </w:r>
      <w:r w:rsidR="001071C0">
        <w:rPr>
          <w:rFonts w:ascii="Helvetica" w:hAnsi="Helvetica" w:cs="Helvetica Neue"/>
          <w:color w:val="000000"/>
          <w:sz w:val="18"/>
          <w:szCs w:val="18"/>
          <w:shd w:val="clear" w:color="auto" w:fill="BFBFBF" w:themeFill="background1" w:themeFillShade="BF"/>
        </w:rPr>
        <w:t>a</w:t>
      </w:r>
      <w:r w:rsidRPr="001071C0">
        <w:rPr>
          <w:rFonts w:ascii="Helvetica" w:hAnsi="Helvetica" w:cs="Helvetica Neue"/>
          <w:color w:val="000000"/>
          <w:sz w:val="18"/>
          <w:szCs w:val="18"/>
          <w:shd w:val="clear" w:color="auto" w:fill="BFBFBF" w:themeFill="background1" w:themeFillShade="BF"/>
        </w:rPr>
        <w:t xml:space="preserve">ctin-binding protein coronin confer reduced artemisinin susceptibility. PNAS </w:t>
      </w:r>
      <w:r w:rsidR="001071C0" w:rsidRPr="001071C0">
        <w:rPr>
          <w:rFonts w:ascii="Helvetica" w:hAnsi="Helvetica" w:cs="Helvetica Neue"/>
          <w:color w:val="000000"/>
          <w:sz w:val="18"/>
          <w:szCs w:val="18"/>
          <w:shd w:val="clear" w:color="auto" w:fill="BFBFBF" w:themeFill="background1" w:themeFillShade="BF"/>
        </w:rPr>
        <w:t>(in press).</w:t>
      </w:r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</w:t>
      </w:r>
    </w:p>
    <w:p w14:paraId="47EC0B7E" w14:textId="77777777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Klonis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N et al. 2013. Altered temporal response of malaria parasites determines differential sensitivity to artemisinin. PNAS 110: 5157-5162.</w:t>
      </w:r>
    </w:p>
    <w:p w14:paraId="4581BA3D" w14:textId="125C8EAC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Mok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S et al. (2015) Population transcriptomics of human malaria parasites reveals the mechanism of artemisinin resistance. Science 347: 431-435. </w:t>
      </w:r>
    </w:p>
    <w:p w14:paraId="1CD28B5B" w14:textId="77777777" w:rsidR="000A0086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Bhattacharjee S et al. (2018) </w:t>
      </w: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Remodeling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of the malaria parasite and host human red cell by vesicle amplification that induces artemisinin resistance. Blood 131: 1234-1247.</w:t>
      </w:r>
    </w:p>
    <w:p w14:paraId="5438E9B0" w14:textId="03DA1C2D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r w:rsidRPr="00AB27BD">
        <w:rPr>
          <w:rFonts w:ascii="Helvetica" w:hAnsi="Helvetica" w:cs="Helvetica Neue"/>
          <w:color w:val="000000"/>
          <w:sz w:val="18"/>
          <w:szCs w:val="18"/>
        </w:rPr>
        <w:t>Zhang M</w:t>
      </w:r>
      <w:r>
        <w:rPr>
          <w:rFonts w:ascii="Helvetica" w:hAnsi="Helvetica" w:cs="Helvetica Neue"/>
          <w:color w:val="000000"/>
          <w:sz w:val="18"/>
          <w:szCs w:val="18"/>
        </w:rPr>
        <w:t xml:space="preserve"> </w:t>
      </w:r>
      <w:r w:rsidRPr="00AB27BD">
        <w:rPr>
          <w:rFonts w:ascii="Helvetica" w:hAnsi="Helvetica" w:cs="Helvetica Neue"/>
          <w:color w:val="000000"/>
          <w:sz w:val="18"/>
          <w:szCs w:val="18"/>
        </w:rPr>
        <w:t>et al. (2017) Inhibiting the Plasmodium eIF2α kinase PK4 prevents artemisinin-induced latency. Cell Host Microbe 22: 766-776.</w:t>
      </w:r>
    </w:p>
    <w:p w14:paraId="2669F7A8" w14:textId="77777777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Hunt P et al. 2007. Gene encoding a deubiquitinating enzyme is mutated in artesunate- and chloroquine-resistant rodent malaria parasites. Mol </w:t>
      </w:r>
      <w:proofErr w:type="spellStart"/>
      <w:r w:rsidRPr="00AB27BD">
        <w:rPr>
          <w:rFonts w:ascii="Helvetica" w:hAnsi="Helvetica" w:cs="Helvetica Neue"/>
          <w:color w:val="000000"/>
          <w:sz w:val="18"/>
          <w:szCs w:val="18"/>
        </w:rPr>
        <w:t>Microbiol</w:t>
      </w:r>
      <w:proofErr w:type="spellEnd"/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 65: 27-40. </w:t>
      </w:r>
    </w:p>
    <w:p w14:paraId="4A4E9F07" w14:textId="47331F33" w:rsidR="000A0086" w:rsidRPr="00AB27BD" w:rsidRDefault="000A0086" w:rsidP="000A0086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/>
        <w:rPr>
          <w:rFonts w:ascii="Helvetica" w:hAnsi="Helvetica" w:cs="Helvetica Neue"/>
          <w:color w:val="000000"/>
          <w:sz w:val="18"/>
          <w:szCs w:val="18"/>
        </w:rPr>
      </w:pPr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Henriques G et al. 2013. Artemisinin resistance in rodent malaria – mutation in the AP2 adaptor </w:t>
      </w:r>
      <w:r w:rsidRPr="000A0086">
        <w:rPr>
          <w:rFonts w:ascii="Symbol" w:hAnsi="Symbol" w:cs="Helvetica Neue"/>
          <w:color w:val="000000"/>
          <w:sz w:val="18"/>
          <w:szCs w:val="18"/>
        </w:rPr>
        <w:t></w:t>
      </w:r>
      <w:r w:rsidRPr="00AB27BD">
        <w:rPr>
          <w:rFonts w:ascii="Helvetica" w:hAnsi="Helvetica" w:cs="Helvetica Neue"/>
          <w:color w:val="000000"/>
          <w:sz w:val="18"/>
          <w:szCs w:val="18"/>
        </w:rPr>
        <w:t xml:space="preserve">-chain suggests involvement of endocytosis and protein trafficking. Mal J 12: 18. </w:t>
      </w:r>
    </w:p>
    <w:p w14:paraId="2837A1A7" w14:textId="6CE0BFF8" w:rsidR="00435F66" w:rsidRDefault="00435F66" w:rsidP="00D562BC">
      <w:pPr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</w:p>
    <w:p w14:paraId="05316FA1" w14:textId="54942191" w:rsidR="004D7828" w:rsidRDefault="004D7828" w:rsidP="00D562BC">
      <w:pPr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</w:p>
    <w:p w14:paraId="194001C8" w14:textId="058D494F" w:rsidR="004D7828" w:rsidRDefault="004D7828" w:rsidP="001071C0">
      <w:pPr>
        <w:spacing w:line="360" w:lineRule="auto"/>
        <w:ind w:left="1843" w:hanging="1843"/>
        <w:rPr>
          <w:rFonts w:ascii="Helvetica" w:hAnsi="Helvetica" w:cs="Helvetica Neue"/>
          <w:b/>
          <w:color w:val="000000"/>
          <w:sz w:val="22"/>
          <w:szCs w:val="22"/>
        </w:rPr>
      </w:pPr>
      <w:r>
        <w:rPr>
          <w:rFonts w:ascii="Helvetica" w:hAnsi="Helvetica" w:cs="Helvetica Neue"/>
          <w:b/>
          <w:color w:val="000000"/>
          <w:sz w:val="22"/>
          <w:szCs w:val="22"/>
        </w:rPr>
        <w:t xml:space="preserve">Figure Legend </w:t>
      </w:r>
      <w:r w:rsidR="001071C0">
        <w:rPr>
          <w:rFonts w:ascii="Helvetica" w:hAnsi="Helvetica" w:cs="Helvetica Neue"/>
          <w:b/>
          <w:color w:val="000000"/>
          <w:sz w:val="22"/>
          <w:szCs w:val="22"/>
        </w:rPr>
        <w:tab/>
      </w:r>
      <w:r w:rsidR="001071C0" w:rsidRPr="001071C0">
        <w:rPr>
          <w:rFonts w:ascii="Helvetica" w:hAnsi="Helvetica" w:cs="Helvetica Neue"/>
          <w:b/>
          <w:color w:val="000000"/>
          <w:sz w:val="22"/>
          <w:szCs w:val="22"/>
        </w:rPr>
        <w:t>Impact</w:t>
      </w:r>
      <w:r w:rsidR="001071C0">
        <w:rPr>
          <w:rFonts w:ascii="Helvetica" w:hAnsi="Helvetica" w:cs="Helvetica Neue"/>
          <w:b/>
          <w:color w:val="000000"/>
          <w:sz w:val="22"/>
          <w:szCs w:val="22"/>
        </w:rPr>
        <w:t xml:space="preserve"> of transient ring-stage ART exposure on intra-</w:t>
      </w:r>
      <w:proofErr w:type="spellStart"/>
      <w:r w:rsidR="001071C0">
        <w:rPr>
          <w:rFonts w:ascii="Helvetica" w:hAnsi="Helvetica" w:cs="Helvetica Neue"/>
          <w:b/>
          <w:color w:val="000000"/>
          <w:sz w:val="22"/>
          <w:szCs w:val="22"/>
        </w:rPr>
        <w:t>erythrocyitc</w:t>
      </w:r>
      <w:proofErr w:type="spellEnd"/>
      <w:r w:rsidR="001071C0">
        <w:rPr>
          <w:rFonts w:ascii="Helvetica" w:hAnsi="Helvetica" w:cs="Helvetica Neue"/>
          <w:b/>
          <w:color w:val="000000"/>
          <w:sz w:val="22"/>
          <w:szCs w:val="22"/>
        </w:rPr>
        <w:t xml:space="preserve"> growth of </w:t>
      </w:r>
      <w:r w:rsidR="001071C0">
        <w:rPr>
          <w:rFonts w:ascii="Helvetica" w:hAnsi="Helvetica" w:cs="Helvetica Neue"/>
          <w:b/>
          <w:i/>
          <w:color w:val="000000"/>
          <w:sz w:val="22"/>
          <w:szCs w:val="22"/>
        </w:rPr>
        <w:t xml:space="preserve">P. falciparum </w:t>
      </w:r>
    </w:p>
    <w:p w14:paraId="18420DFB" w14:textId="1297EDEB" w:rsidR="001071C0" w:rsidRDefault="001071C0" w:rsidP="001071C0">
      <w:pPr>
        <w:spacing w:line="360" w:lineRule="auto"/>
        <w:ind w:left="1843" w:hanging="1843"/>
        <w:rPr>
          <w:rFonts w:ascii="Helvetica" w:hAnsi="Helvetica" w:cs="Helvetica Neue"/>
          <w:color w:val="000000"/>
          <w:sz w:val="22"/>
          <w:szCs w:val="22"/>
        </w:rPr>
      </w:pPr>
      <w:r>
        <w:rPr>
          <w:rFonts w:ascii="Helvetica" w:hAnsi="Helvetica" w:cs="Helvetica Neue"/>
          <w:b/>
          <w:color w:val="000000"/>
          <w:sz w:val="22"/>
          <w:szCs w:val="22"/>
        </w:rPr>
        <w:tab/>
      </w:r>
      <w:r w:rsidRPr="001071C0">
        <w:rPr>
          <w:rFonts w:ascii="Helvetica" w:hAnsi="Helvetica" w:cs="Helvetica Neue"/>
          <w:color w:val="000000"/>
          <w:sz w:val="22"/>
          <w:szCs w:val="22"/>
        </w:rPr>
        <w:t>Parasite</w:t>
      </w:r>
      <w:r>
        <w:rPr>
          <w:rFonts w:ascii="Helvetica" w:hAnsi="Helvetica" w:cs="Helvetica Neue"/>
          <w:color w:val="000000"/>
          <w:sz w:val="22"/>
          <w:szCs w:val="22"/>
        </w:rPr>
        <w:t>s expressing certain genetic v</w:t>
      </w:r>
      <w:r w:rsidRPr="001071C0">
        <w:rPr>
          <w:rFonts w:ascii="Helvetica" w:hAnsi="Helvetica" w:cs="Helvetica Neue"/>
          <w:color w:val="000000"/>
          <w:sz w:val="22"/>
          <w:szCs w:val="22"/>
        </w:rPr>
        <w:t>ariants</w:t>
      </w:r>
      <w:r>
        <w:rPr>
          <w:rFonts w:ascii="Helvetica" w:hAnsi="Helvetica" w:cs="Helvetica Neue"/>
          <w:color w:val="000000"/>
          <w:sz w:val="22"/>
          <w:szCs w:val="22"/>
        </w:rPr>
        <w:t xml:space="preserve"> of Coronin (14) and </w:t>
      </w:r>
      <w:proofErr w:type="spellStart"/>
      <w:r>
        <w:rPr>
          <w:rFonts w:ascii="Helvetica" w:hAnsi="Helvetica" w:cs="Helvetica Neue"/>
          <w:color w:val="000000"/>
          <w:sz w:val="22"/>
          <w:szCs w:val="22"/>
        </w:rPr>
        <w:t>Kelch</w:t>
      </w:r>
      <w:proofErr w:type="spellEnd"/>
      <w:r>
        <w:rPr>
          <w:rFonts w:ascii="Helvetica" w:hAnsi="Helvetica" w:cs="Helvetica Neue"/>
          <w:color w:val="000000"/>
          <w:sz w:val="22"/>
          <w:szCs w:val="22"/>
        </w:rPr>
        <w:t xml:space="preserve"> 13 protein (8) have increased chance of survival </w:t>
      </w:r>
      <w:r w:rsidR="00666747">
        <w:rPr>
          <w:rFonts w:ascii="Helvetica" w:hAnsi="Helvetica" w:cs="Helvetica Neue"/>
          <w:color w:val="000000"/>
          <w:sz w:val="22"/>
          <w:szCs w:val="22"/>
        </w:rPr>
        <w:t>following</w:t>
      </w:r>
      <w:r>
        <w:rPr>
          <w:rFonts w:ascii="Helvetica" w:hAnsi="Helvetica" w:cs="Helvetica Neue"/>
          <w:color w:val="000000"/>
          <w:sz w:val="22"/>
          <w:szCs w:val="22"/>
        </w:rPr>
        <w:t xml:space="preserve"> a brief ring-stage pulse of ART </w:t>
      </w:r>
      <w:r>
        <w:rPr>
          <w:rFonts w:ascii="Helvetica" w:hAnsi="Helvetica" w:cs="Helvetica Neue"/>
          <w:i/>
          <w:color w:val="000000"/>
          <w:sz w:val="22"/>
          <w:szCs w:val="22"/>
        </w:rPr>
        <w:t>in vitro</w:t>
      </w:r>
      <w:r>
        <w:rPr>
          <w:rFonts w:ascii="Helvetica" w:hAnsi="Helvetica" w:cs="Helvetica Neue"/>
          <w:color w:val="000000"/>
          <w:sz w:val="22"/>
          <w:szCs w:val="22"/>
        </w:rPr>
        <w:t xml:space="preserve">. Other genes such as </w:t>
      </w:r>
      <w:r>
        <w:rPr>
          <w:rFonts w:ascii="Helvetica" w:hAnsi="Helvetica" w:cs="Helvetica Neue"/>
          <w:i/>
          <w:color w:val="000000"/>
          <w:sz w:val="22"/>
          <w:szCs w:val="22"/>
        </w:rPr>
        <w:t xml:space="preserve">pfap2mu </w:t>
      </w:r>
      <w:r>
        <w:rPr>
          <w:rFonts w:ascii="Helvetica" w:hAnsi="Helvetica" w:cs="Helvetica Neue"/>
          <w:color w:val="000000"/>
          <w:sz w:val="22"/>
          <w:szCs w:val="22"/>
        </w:rPr>
        <w:t xml:space="preserve">and </w:t>
      </w:r>
      <w:r>
        <w:rPr>
          <w:rFonts w:ascii="Helvetica" w:hAnsi="Helvetica" w:cs="Helvetica Neue"/>
          <w:i/>
          <w:color w:val="000000"/>
          <w:sz w:val="22"/>
          <w:szCs w:val="22"/>
        </w:rPr>
        <w:t xml:space="preserve">pfubp1 </w:t>
      </w:r>
      <w:r>
        <w:rPr>
          <w:rFonts w:ascii="Helvetica" w:hAnsi="Helvetica" w:cs="Helvetica Neue"/>
          <w:color w:val="000000"/>
          <w:sz w:val="22"/>
          <w:szCs w:val="22"/>
        </w:rPr>
        <w:t xml:space="preserve">may also encode variant proteins conferring a similar </w:t>
      </w:r>
      <w:proofErr w:type="gramStart"/>
      <w:r>
        <w:rPr>
          <w:rFonts w:ascii="Helvetica" w:hAnsi="Helvetica" w:cs="Helvetica Neue"/>
          <w:color w:val="000000"/>
          <w:sz w:val="22"/>
          <w:szCs w:val="22"/>
        </w:rPr>
        <w:t>phenotype, but</w:t>
      </w:r>
      <w:proofErr w:type="gramEnd"/>
      <w:r>
        <w:rPr>
          <w:rFonts w:ascii="Helvetica" w:hAnsi="Helvetica" w:cs="Helvetica Neue"/>
          <w:color w:val="000000"/>
          <w:sz w:val="22"/>
          <w:szCs w:val="22"/>
        </w:rPr>
        <w:t xml:space="preserve"> have not yet been fully validated. ART exposure at any other stage of intra-erythrocytic development</w:t>
      </w:r>
      <w:r w:rsidR="00666747">
        <w:rPr>
          <w:rFonts w:ascii="Helvetica" w:hAnsi="Helvetica" w:cs="Helvetica Neue"/>
          <w:color w:val="000000"/>
          <w:sz w:val="22"/>
          <w:szCs w:val="22"/>
        </w:rPr>
        <w:t>, later than 6-8hr post-invasion,</w:t>
      </w:r>
      <w:r>
        <w:rPr>
          <w:rFonts w:ascii="Helvetica" w:hAnsi="Helvetica" w:cs="Helvetica Neue"/>
          <w:color w:val="000000"/>
          <w:sz w:val="22"/>
          <w:szCs w:val="22"/>
        </w:rPr>
        <w:t xml:space="preserve"> is lethal for all genotypes. </w:t>
      </w:r>
    </w:p>
    <w:p w14:paraId="251DE637" w14:textId="77777777" w:rsidR="00DD14D1" w:rsidRDefault="00DD14D1" w:rsidP="001071C0">
      <w:pPr>
        <w:spacing w:line="360" w:lineRule="auto"/>
        <w:ind w:left="1843" w:hanging="1843"/>
        <w:rPr>
          <w:rFonts w:ascii="Helvetica" w:hAnsi="Helvetica" w:cs="Helvetica Neue"/>
          <w:color w:val="000000"/>
          <w:sz w:val="22"/>
          <w:szCs w:val="22"/>
        </w:rPr>
      </w:pPr>
    </w:p>
    <w:p w14:paraId="1F7B9F4B" w14:textId="27EF5F0B" w:rsidR="00DD14D1" w:rsidRDefault="00DD14D1" w:rsidP="001071C0">
      <w:pPr>
        <w:spacing w:line="360" w:lineRule="auto"/>
        <w:ind w:left="1843" w:hanging="1843"/>
        <w:rPr>
          <w:rFonts w:ascii="Helvetica" w:hAnsi="Helvetica" w:cs="Helvetica Neue"/>
          <w:color w:val="000000"/>
          <w:sz w:val="22"/>
          <w:szCs w:val="22"/>
        </w:rPr>
      </w:pPr>
      <w:r>
        <w:rPr>
          <w:rFonts w:ascii="Helvetica" w:hAnsi="Helvetica" w:cs="Helvetica Neue"/>
          <w:color w:val="000000"/>
          <w:sz w:val="22"/>
          <w:szCs w:val="22"/>
        </w:rPr>
        <w:t xml:space="preserve">ART: </w:t>
      </w:r>
      <w:r>
        <w:rPr>
          <w:rFonts w:ascii="Helvetica" w:hAnsi="Helvetica" w:cs="Helvetica Neue"/>
          <w:color w:val="000000"/>
          <w:sz w:val="22"/>
          <w:szCs w:val="22"/>
        </w:rPr>
        <w:tab/>
        <w:t xml:space="preserve">artemisinin </w:t>
      </w:r>
    </w:p>
    <w:p w14:paraId="6CA6A5D1" w14:textId="6C31BA17" w:rsidR="00DD14D1" w:rsidRDefault="00DD14D1" w:rsidP="001071C0">
      <w:pPr>
        <w:spacing w:line="360" w:lineRule="auto"/>
        <w:ind w:left="1843" w:hanging="1843"/>
        <w:rPr>
          <w:rFonts w:ascii="Helvetica" w:hAnsi="Helvetica" w:cs="Helvetica Neue"/>
          <w:color w:val="000000"/>
          <w:sz w:val="22"/>
          <w:szCs w:val="22"/>
        </w:rPr>
      </w:pPr>
      <w:proofErr w:type="spellStart"/>
      <w:r>
        <w:rPr>
          <w:rFonts w:ascii="Helvetica" w:hAnsi="Helvetica" w:cs="Helvetica Neue"/>
          <w:color w:val="000000"/>
          <w:sz w:val="22"/>
          <w:szCs w:val="22"/>
        </w:rPr>
        <w:t>mut</w:t>
      </w:r>
      <w:proofErr w:type="spellEnd"/>
      <w:r>
        <w:rPr>
          <w:rFonts w:ascii="Helvetica" w:hAnsi="Helvetica" w:cs="Helvetica Neue"/>
          <w:color w:val="000000"/>
          <w:sz w:val="22"/>
          <w:szCs w:val="22"/>
        </w:rPr>
        <w:t>:</w:t>
      </w:r>
      <w:r>
        <w:rPr>
          <w:rFonts w:ascii="Helvetica" w:hAnsi="Helvetica" w:cs="Helvetica Neue"/>
          <w:color w:val="000000"/>
          <w:sz w:val="22"/>
          <w:szCs w:val="22"/>
        </w:rPr>
        <w:tab/>
        <w:t xml:space="preserve">mutant form </w:t>
      </w:r>
    </w:p>
    <w:p w14:paraId="4ABCE2FD" w14:textId="0509729A" w:rsidR="00DD14D1" w:rsidRPr="001071C0" w:rsidRDefault="00666747" w:rsidP="001071C0">
      <w:pPr>
        <w:spacing w:line="360" w:lineRule="auto"/>
        <w:ind w:left="1843" w:hanging="1843"/>
        <w:rPr>
          <w:rFonts w:ascii="Helvetica" w:hAnsi="Helvetica" w:cs="Helvetica Neue"/>
          <w:color w:val="000000"/>
          <w:sz w:val="22"/>
          <w:szCs w:val="22"/>
        </w:rPr>
      </w:pPr>
      <w:r>
        <w:rPr>
          <w:rFonts w:ascii="Helvetica" w:hAnsi="Helvetica" w:cs="Helvetica Neue"/>
          <w:color w:val="000000"/>
          <w:sz w:val="22"/>
          <w:szCs w:val="22"/>
        </w:rPr>
        <w:t>WT:</w:t>
      </w:r>
      <w:r>
        <w:rPr>
          <w:rFonts w:ascii="Helvetica" w:hAnsi="Helvetica" w:cs="Helvetica Neue"/>
          <w:color w:val="000000"/>
          <w:sz w:val="22"/>
          <w:szCs w:val="22"/>
        </w:rPr>
        <w:tab/>
        <w:t>wild-type</w:t>
      </w:r>
    </w:p>
    <w:sectPr w:rsidR="00DD14D1" w:rsidRPr="001071C0" w:rsidSect="00435F66">
      <w:footerReference w:type="default" r:id="rId8"/>
      <w:pgSz w:w="11900" w:h="16840"/>
      <w:pgMar w:top="1440" w:right="126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02E18" w14:textId="77777777" w:rsidR="009A133F" w:rsidRDefault="009A133F" w:rsidP="00D562BC">
      <w:r>
        <w:separator/>
      </w:r>
    </w:p>
  </w:endnote>
  <w:endnote w:type="continuationSeparator" w:id="0">
    <w:p w14:paraId="21E104C7" w14:textId="77777777" w:rsidR="009A133F" w:rsidRDefault="009A133F" w:rsidP="00D5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957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FE574" w14:textId="77777777" w:rsidR="00D562BC" w:rsidRDefault="00D562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928662" w14:textId="77777777" w:rsidR="00D562BC" w:rsidRDefault="00D56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90133" w14:textId="77777777" w:rsidR="009A133F" w:rsidRDefault="009A133F" w:rsidP="00D562BC">
      <w:r>
        <w:separator/>
      </w:r>
    </w:p>
  </w:footnote>
  <w:footnote w:type="continuationSeparator" w:id="0">
    <w:p w14:paraId="1043A238" w14:textId="77777777" w:rsidR="009A133F" w:rsidRDefault="009A133F" w:rsidP="00D5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0758"/>
    <w:multiLevelType w:val="hybridMultilevel"/>
    <w:tmpl w:val="B7E4376E"/>
    <w:lvl w:ilvl="0" w:tplc="95345B0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554A"/>
    <w:multiLevelType w:val="hybridMultilevel"/>
    <w:tmpl w:val="4C1EA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F7EBE"/>
    <w:multiLevelType w:val="hybridMultilevel"/>
    <w:tmpl w:val="088E9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B2"/>
    <w:rsid w:val="000A0086"/>
    <w:rsid w:val="000B0DB8"/>
    <w:rsid w:val="000F3480"/>
    <w:rsid w:val="001071C0"/>
    <w:rsid w:val="00151940"/>
    <w:rsid w:val="00153B75"/>
    <w:rsid w:val="00237FB9"/>
    <w:rsid w:val="0025688D"/>
    <w:rsid w:val="002A1EC3"/>
    <w:rsid w:val="002D18D5"/>
    <w:rsid w:val="00384AC2"/>
    <w:rsid w:val="003D6FEC"/>
    <w:rsid w:val="00435F66"/>
    <w:rsid w:val="004D1228"/>
    <w:rsid w:val="004D7828"/>
    <w:rsid w:val="004E5151"/>
    <w:rsid w:val="00590F1E"/>
    <w:rsid w:val="00591674"/>
    <w:rsid w:val="005A2D2D"/>
    <w:rsid w:val="005D2DA8"/>
    <w:rsid w:val="005F01B3"/>
    <w:rsid w:val="006042BF"/>
    <w:rsid w:val="006518C8"/>
    <w:rsid w:val="006550AA"/>
    <w:rsid w:val="00666747"/>
    <w:rsid w:val="00711E0B"/>
    <w:rsid w:val="007B2241"/>
    <w:rsid w:val="00826EF2"/>
    <w:rsid w:val="008679BB"/>
    <w:rsid w:val="008D7B63"/>
    <w:rsid w:val="008F1A55"/>
    <w:rsid w:val="0092237A"/>
    <w:rsid w:val="00951799"/>
    <w:rsid w:val="009A133F"/>
    <w:rsid w:val="009C62D2"/>
    <w:rsid w:val="00A14156"/>
    <w:rsid w:val="00A21D8E"/>
    <w:rsid w:val="00AC2D28"/>
    <w:rsid w:val="00B12A05"/>
    <w:rsid w:val="00B25164"/>
    <w:rsid w:val="00B355F8"/>
    <w:rsid w:val="00B80270"/>
    <w:rsid w:val="00B9202D"/>
    <w:rsid w:val="00BD2F48"/>
    <w:rsid w:val="00C45477"/>
    <w:rsid w:val="00C62C5B"/>
    <w:rsid w:val="00C76662"/>
    <w:rsid w:val="00D32225"/>
    <w:rsid w:val="00D461B2"/>
    <w:rsid w:val="00D562BC"/>
    <w:rsid w:val="00DD14D1"/>
    <w:rsid w:val="00DE273B"/>
    <w:rsid w:val="00EC6C29"/>
    <w:rsid w:val="00EE30D0"/>
    <w:rsid w:val="00F154B3"/>
    <w:rsid w:val="00F7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6071"/>
  <w14:defaultImageDpi w14:val="32767"/>
  <w15:chartTrackingRefBased/>
  <w15:docId w15:val="{D784AE28-2AFD-F04A-862C-1C0B410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2BC"/>
  </w:style>
  <w:style w:type="paragraph" w:styleId="Footer">
    <w:name w:val="footer"/>
    <w:basedOn w:val="Normal"/>
    <w:link w:val="FooterChar"/>
    <w:uiPriority w:val="99"/>
    <w:unhideWhenUsed/>
    <w:rsid w:val="00D56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2BC"/>
  </w:style>
  <w:style w:type="paragraph" w:styleId="ListParagraph">
    <w:name w:val="List Paragraph"/>
    <w:basedOn w:val="Normal"/>
    <w:uiPriority w:val="34"/>
    <w:qFormat/>
    <w:rsid w:val="00A21D8E"/>
    <w:pPr>
      <w:ind w:left="720"/>
      <w:contextualSpacing/>
    </w:pPr>
  </w:style>
  <w:style w:type="character" w:customStyle="1" w:styleId="jrnl">
    <w:name w:val="jrnl"/>
    <w:basedOn w:val="DefaultParagraphFont"/>
    <w:rsid w:val="008F1A55"/>
  </w:style>
  <w:style w:type="character" w:styleId="CommentReference">
    <w:name w:val="annotation reference"/>
    <w:basedOn w:val="DefaultParagraphFont"/>
    <w:uiPriority w:val="99"/>
    <w:semiHidden/>
    <w:unhideWhenUsed/>
    <w:rsid w:val="0071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E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9AA0D376-04F0-4546-928D-2905B2E7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Henrici, Ryan</dc:creator>
  <cp:keywords/>
  <dc:description/>
  <cp:lastModifiedBy>Colin</cp:lastModifiedBy>
  <cp:revision>5</cp:revision>
  <dcterms:created xsi:type="dcterms:W3CDTF">2018-11-06T21:27:00Z</dcterms:created>
  <dcterms:modified xsi:type="dcterms:W3CDTF">2018-11-06T21:48:00Z</dcterms:modified>
</cp:coreProperties>
</file>