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D073B" w14:textId="0F0A15D3" w:rsidR="00E31142" w:rsidRPr="000E3BFA" w:rsidRDefault="0076632F" w:rsidP="00E31142">
      <w:pPr>
        <w:rPr>
          <w:rFonts w:ascii="Times New Roman" w:hAnsi="Times New Roman" w:cs="Times New Roman"/>
          <w:b/>
          <w:sz w:val="24"/>
          <w:szCs w:val="24"/>
        </w:rPr>
      </w:pPr>
      <w:r>
        <w:rPr>
          <w:rFonts w:ascii="Times New Roman" w:hAnsi="Times New Roman" w:cs="Times New Roman"/>
          <w:b/>
          <w:sz w:val="24"/>
          <w:szCs w:val="24"/>
        </w:rPr>
        <w:t>Psychosocial</w:t>
      </w:r>
      <w:r w:rsidR="0060504B" w:rsidRPr="000E3BFA">
        <w:rPr>
          <w:rFonts w:ascii="Times New Roman" w:hAnsi="Times New Roman" w:cs="Times New Roman"/>
          <w:b/>
          <w:sz w:val="24"/>
          <w:szCs w:val="24"/>
        </w:rPr>
        <w:t xml:space="preserve"> mor</w:t>
      </w:r>
      <w:r w:rsidR="00904FF8">
        <w:rPr>
          <w:rFonts w:ascii="Times New Roman" w:hAnsi="Times New Roman" w:cs="Times New Roman"/>
          <w:b/>
          <w:sz w:val="24"/>
          <w:szCs w:val="24"/>
        </w:rPr>
        <w:t xml:space="preserve">bidity </w:t>
      </w:r>
      <w:r w:rsidR="00E31142" w:rsidRPr="000E3BFA">
        <w:rPr>
          <w:rFonts w:ascii="Times New Roman" w:hAnsi="Times New Roman" w:cs="Times New Roman"/>
          <w:b/>
          <w:sz w:val="24"/>
          <w:szCs w:val="24"/>
        </w:rPr>
        <w:t xml:space="preserve">in women </w:t>
      </w:r>
      <w:r w:rsidR="002A0C7E" w:rsidRPr="000E3BFA">
        <w:rPr>
          <w:rFonts w:ascii="Times New Roman" w:hAnsi="Times New Roman" w:cs="Times New Roman"/>
          <w:b/>
          <w:sz w:val="24"/>
          <w:szCs w:val="24"/>
        </w:rPr>
        <w:t xml:space="preserve">with abnormal cervical cytology </w:t>
      </w:r>
      <w:r w:rsidR="00E31142" w:rsidRPr="000E3BFA">
        <w:rPr>
          <w:rFonts w:ascii="Times New Roman" w:hAnsi="Times New Roman" w:cs="Times New Roman"/>
          <w:b/>
          <w:sz w:val="24"/>
          <w:szCs w:val="24"/>
        </w:rPr>
        <w:t>managed by cytological surveillance or initial colposcopy:  longitudinal analysis from the TOMBOLA</w:t>
      </w:r>
      <w:r w:rsidR="0021288E">
        <w:rPr>
          <w:rFonts w:ascii="Times New Roman" w:hAnsi="Times New Roman" w:cs="Times New Roman"/>
          <w:b/>
          <w:sz w:val="24"/>
          <w:szCs w:val="24"/>
        </w:rPr>
        <w:t xml:space="preserve"> randomised</w:t>
      </w:r>
      <w:r w:rsidR="00E31142" w:rsidRPr="000E3BFA">
        <w:rPr>
          <w:rFonts w:ascii="Times New Roman" w:hAnsi="Times New Roman" w:cs="Times New Roman"/>
          <w:b/>
          <w:sz w:val="24"/>
          <w:szCs w:val="24"/>
        </w:rPr>
        <w:t xml:space="preserve"> trial</w:t>
      </w:r>
    </w:p>
    <w:p w14:paraId="6D235147" w14:textId="77777777" w:rsidR="00F5619C" w:rsidRPr="000E3BFA" w:rsidRDefault="00F5619C" w:rsidP="006C25A2">
      <w:pPr>
        <w:rPr>
          <w:rFonts w:ascii="Times New Roman" w:hAnsi="Times New Roman" w:cs="Times New Roman"/>
          <w:sz w:val="24"/>
          <w:szCs w:val="24"/>
        </w:rPr>
      </w:pPr>
    </w:p>
    <w:p w14:paraId="7EF20022" w14:textId="6F928C5E" w:rsidR="00F5619C" w:rsidRPr="000E3BFA" w:rsidRDefault="004B188F" w:rsidP="006C25A2">
      <w:pPr>
        <w:rPr>
          <w:rFonts w:ascii="Times New Roman" w:hAnsi="Times New Roman" w:cs="Times New Roman"/>
          <w:sz w:val="24"/>
          <w:szCs w:val="24"/>
        </w:rPr>
      </w:pPr>
      <w:r w:rsidRPr="000E3BFA">
        <w:rPr>
          <w:rFonts w:ascii="Times New Roman" w:hAnsi="Times New Roman" w:cs="Times New Roman"/>
          <w:sz w:val="24"/>
          <w:szCs w:val="24"/>
        </w:rPr>
        <w:t xml:space="preserve">Shona Fielding, </w:t>
      </w:r>
      <w:r w:rsidR="00F734C5" w:rsidRPr="000E3BFA">
        <w:rPr>
          <w:rFonts w:ascii="Times New Roman" w:hAnsi="Times New Roman" w:cs="Times New Roman"/>
          <w:sz w:val="24"/>
          <w:szCs w:val="24"/>
        </w:rPr>
        <w:t>Kieran Rothnie</w:t>
      </w:r>
      <w:r w:rsidR="00215B18" w:rsidRPr="000E3BFA">
        <w:rPr>
          <w:rFonts w:ascii="Times New Roman" w:hAnsi="Times New Roman" w:cs="Times New Roman"/>
          <w:sz w:val="24"/>
          <w:szCs w:val="24"/>
        </w:rPr>
        <w:t xml:space="preserve">, </w:t>
      </w:r>
      <w:r w:rsidR="00910277" w:rsidRPr="000E3BFA">
        <w:rPr>
          <w:rFonts w:ascii="Times New Roman" w:hAnsi="Times New Roman" w:cs="Times New Roman"/>
          <w:sz w:val="24"/>
          <w:szCs w:val="24"/>
        </w:rPr>
        <w:t>Nicola</w:t>
      </w:r>
      <w:r w:rsidR="007F5F09" w:rsidRPr="000E3BFA">
        <w:rPr>
          <w:rFonts w:ascii="Times New Roman" w:hAnsi="Times New Roman" w:cs="Times New Roman"/>
          <w:sz w:val="24"/>
          <w:szCs w:val="24"/>
        </w:rPr>
        <w:t xml:space="preserve"> M</w:t>
      </w:r>
      <w:r w:rsidR="00910277" w:rsidRPr="000E3BFA">
        <w:rPr>
          <w:rFonts w:ascii="Times New Roman" w:hAnsi="Times New Roman" w:cs="Times New Roman"/>
          <w:sz w:val="24"/>
          <w:szCs w:val="24"/>
        </w:rPr>
        <w:t xml:space="preserve"> Gray, Julian Little, </w:t>
      </w:r>
      <w:r w:rsidR="0060504B" w:rsidRPr="000E3BFA">
        <w:rPr>
          <w:rFonts w:ascii="Times New Roman" w:hAnsi="Times New Roman" w:cs="Times New Roman"/>
          <w:sz w:val="24"/>
          <w:szCs w:val="24"/>
        </w:rPr>
        <w:t>M Cruickshank, K Neal, LG Walker, D Whynes,</w:t>
      </w:r>
      <w:r w:rsidR="00F734C5" w:rsidRPr="000E3BFA">
        <w:rPr>
          <w:rFonts w:ascii="Times New Roman" w:hAnsi="Times New Roman" w:cs="Times New Roman"/>
          <w:sz w:val="24"/>
          <w:szCs w:val="24"/>
        </w:rPr>
        <w:t xml:space="preserve"> Seonaidh C Cotton* &amp; </w:t>
      </w:r>
      <w:r w:rsidR="00910277" w:rsidRPr="000E3BFA">
        <w:rPr>
          <w:rFonts w:ascii="Times New Roman" w:hAnsi="Times New Roman" w:cs="Times New Roman"/>
          <w:sz w:val="24"/>
          <w:szCs w:val="24"/>
        </w:rPr>
        <w:t>Linda Sharp</w:t>
      </w:r>
      <w:r w:rsidR="00F734C5" w:rsidRPr="000E3BFA">
        <w:rPr>
          <w:rFonts w:ascii="Times New Roman" w:hAnsi="Times New Roman" w:cs="Times New Roman"/>
          <w:sz w:val="24"/>
          <w:szCs w:val="24"/>
        </w:rPr>
        <w:t>*</w:t>
      </w:r>
      <w:r w:rsidR="00B914B3" w:rsidRPr="000E3BFA">
        <w:rPr>
          <w:rFonts w:ascii="Times New Roman" w:hAnsi="Times New Roman" w:cs="Times New Roman"/>
          <w:sz w:val="24"/>
          <w:szCs w:val="24"/>
        </w:rPr>
        <w:t xml:space="preserve"> in association with the TOMBOLA group</w:t>
      </w:r>
      <w:r w:rsidRPr="000E3BFA">
        <w:rPr>
          <w:rFonts w:ascii="Times New Roman" w:hAnsi="Times New Roman" w:cs="Times New Roman"/>
          <w:sz w:val="24"/>
          <w:szCs w:val="24"/>
        </w:rPr>
        <w:t xml:space="preserve"> </w:t>
      </w:r>
    </w:p>
    <w:p w14:paraId="40FC399A" w14:textId="77777777" w:rsidR="00C60850" w:rsidRPr="000E3BFA" w:rsidRDefault="00C60850" w:rsidP="006C25A2">
      <w:pPr>
        <w:rPr>
          <w:rFonts w:ascii="Times New Roman" w:hAnsi="Times New Roman" w:cs="Times New Roman"/>
          <w:b/>
          <w:bCs/>
          <w:sz w:val="24"/>
          <w:szCs w:val="24"/>
        </w:rPr>
      </w:pPr>
    </w:p>
    <w:p w14:paraId="51AC884D" w14:textId="77777777" w:rsidR="00F5619C" w:rsidRPr="000E3BFA" w:rsidRDefault="00743F8D" w:rsidP="006C25A2">
      <w:pPr>
        <w:rPr>
          <w:rFonts w:ascii="Times New Roman" w:hAnsi="Times New Roman" w:cs="Times New Roman"/>
          <w:b/>
          <w:sz w:val="24"/>
          <w:szCs w:val="24"/>
        </w:rPr>
      </w:pPr>
      <w:r w:rsidRPr="000E3BFA">
        <w:rPr>
          <w:rFonts w:ascii="Times New Roman" w:hAnsi="Times New Roman" w:cs="Times New Roman"/>
          <w:b/>
          <w:sz w:val="24"/>
          <w:szCs w:val="24"/>
        </w:rPr>
        <w:t>Author affiliations</w:t>
      </w:r>
      <w:r w:rsidR="000B07FD" w:rsidRPr="000E3BFA">
        <w:rPr>
          <w:rFonts w:ascii="Times New Roman" w:hAnsi="Times New Roman" w:cs="Times New Roman"/>
          <w:b/>
          <w:sz w:val="24"/>
          <w:szCs w:val="24"/>
        </w:rPr>
        <w:t>:</w:t>
      </w:r>
    </w:p>
    <w:p w14:paraId="0E7E2F5D" w14:textId="77777777" w:rsidR="001D78E3" w:rsidRPr="000E3BFA" w:rsidRDefault="001D78E3" w:rsidP="006C25A2">
      <w:pPr>
        <w:rPr>
          <w:rFonts w:ascii="Times New Roman" w:hAnsi="Times New Roman" w:cs="Times New Roman"/>
          <w:sz w:val="24"/>
          <w:szCs w:val="24"/>
        </w:rPr>
      </w:pPr>
      <w:r w:rsidRPr="000E3BFA">
        <w:rPr>
          <w:rFonts w:ascii="Times New Roman" w:hAnsi="Times New Roman" w:cs="Times New Roman"/>
          <w:sz w:val="24"/>
          <w:szCs w:val="24"/>
        </w:rPr>
        <w:t>Shona Fielding, Medical Statistics Team, Division of Applied Health Sciences, University of Aberdeen</w:t>
      </w:r>
      <w:bookmarkStart w:id="0" w:name="_GoBack"/>
      <w:bookmarkEnd w:id="0"/>
    </w:p>
    <w:p w14:paraId="01156D07" w14:textId="4C3B61CB" w:rsidR="004B188F" w:rsidRPr="000E3BFA" w:rsidRDefault="004B188F" w:rsidP="006C25A2">
      <w:pPr>
        <w:rPr>
          <w:rFonts w:ascii="Times New Roman" w:hAnsi="Times New Roman" w:cs="Times New Roman"/>
          <w:sz w:val="24"/>
          <w:szCs w:val="24"/>
        </w:rPr>
      </w:pPr>
      <w:r w:rsidRPr="000E3BFA">
        <w:rPr>
          <w:rFonts w:ascii="Times New Roman" w:hAnsi="Times New Roman" w:cs="Times New Roman"/>
          <w:sz w:val="24"/>
          <w:szCs w:val="24"/>
        </w:rPr>
        <w:t>Kieran Rothnie</w:t>
      </w:r>
      <w:r w:rsidR="006A1531" w:rsidRPr="000E3BFA">
        <w:rPr>
          <w:rFonts w:ascii="Times New Roman" w:hAnsi="Times New Roman" w:cs="Times New Roman"/>
          <w:sz w:val="24"/>
          <w:szCs w:val="24"/>
        </w:rPr>
        <w:t>, Faculty of Epidemiology and Population Health, London School of Hygiene and Tropical Medicine</w:t>
      </w:r>
      <w:r w:rsidR="00D64D78" w:rsidRPr="000E3BFA">
        <w:rPr>
          <w:rFonts w:ascii="Times New Roman" w:hAnsi="Times New Roman" w:cs="Times New Roman"/>
          <w:sz w:val="24"/>
          <w:szCs w:val="24"/>
        </w:rPr>
        <w:t xml:space="preserve"> and Faculty of Medicine, Imperial College, London</w:t>
      </w:r>
    </w:p>
    <w:p w14:paraId="1B9A596A" w14:textId="49D82316" w:rsidR="0060504B" w:rsidRPr="000E3BFA" w:rsidRDefault="0060504B" w:rsidP="0060504B">
      <w:pPr>
        <w:rPr>
          <w:rFonts w:ascii="Times New Roman" w:hAnsi="Times New Roman" w:cs="Times New Roman"/>
          <w:sz w:val="24"/>
          <w:szCs w:val="24"/>
        </w:rPr>
      </w:pPr>
      <w:r w:rsidRPr="000E3BFA">
        <w:rPr>
          <w:rFonts w:ascii="Times New Roman" w:hAnsi="Times New Roman" w:cs="Times New Roman"/>
          <w:sz w:val="24"/>
          <w:szCs w:val="24"/>
        </w:rPr>
        <w:t>Nicola M Gray, Scottish Improvement Science Collaborating Centre,</w:t>
      </w:r>
      <w:r w:rsidR="00BC624F">
        <w:rPr>
          <w:rFonts w:ascii="Times New Roman" w:hAnsi="Times New Roman" w:cs="Times New Roman"/>
          <w:sz w:val="24"/>
          <w:szCs w:val="24"/>
        </w:rPr>
        <w:t xml:space="preserve"> School of Nursing and Health Sciences,</w:t>
      </w:r>
      <w:r w:rsidRPr="000E3BFA">
        <w:rPr>
          <w:rFonts w:ascii="Times New Roman" w:hAnsi="Times New Roman" w:cs="Times New Roman"/>
          <w:sz w:val="24"/>
          <w:szCs w:val="24"/>
        </w:rPr>
        <w:t xml:space="preserve"> University of Dundee</w:t>
      </w:r>
    </w:p>
    <w:p w14:paraId="2E04508E" w14:textId="116D48C3" w:rsidR="004B188F" w:rsidRPr="000E3BFA" w:rsidRDefault="004B188F" w:rsidP="006C25A2">
      <w:pPr>
        <w:rPr>
          <w:rFonts w:ascii="Times New Roman" w:hAnsi="Times New Roman" w:cs="Times New Roman"/>
          <w:sz w:val="24"/>
          <w:szCs w:val="24"/>
        </w:rPr>
      </w:pPr>
      <w:r w:rsidRPr="000E3BFA">
        <w:rPr>
          <w:rFonts w:ascii="Times New Roman" w:hAnsi="Times New Roman" w:cs="Times New Roman"/>
          <w:sz w:val="24"/>
          <w:szCs w:val="24"/>
        </w:rPr>
        <w:t>Julian Little</w:t>
      </w:r>
      <w:r w:rsidR="001955ED" w:rsidRPr="000E3BFA">
        <w:rPr>
          <w:rFonts w:ascii="Times New Roman" w:hAnsi="Times New Roman" w:cs="Times New Roman"/>
          <w:sz w:val="24"/>
          <w:szCs w:val="24"/>
        </w:rPr>
        <w:t xml:space="preserve">, </w:t>
      </w:r>
      <w:r w:rsidR="00C9588A" w:rsidRPr="000E3BFA">
        <w:rPr>
          <w:rFonts w:ascii="Times New Roman" w:hAnsi="Times New Roman" w:cs="Times New Roman"/>
          <w:sz w:val="24"/>
          <w:szCs w:val="24"/>
        </w:rPr>
        <w:t>School</w:t>
      </w:r>
      <w:r w:rsidR="001955ED" w:rsidRPr="000E3BFA">
        <w:rPr>
          <w:rFonts w:ascii="Times New Roman" w:hAnsi="Times New Roman" w:cs="Times New Roman"/>
          <w:sz w:val="24"/>
          <w:szCs w:val="24"/>
        </w:rPr>
        <w:t xml:space="preserve"> of Epidemiology</w:t>
      </w:r>
      <w:r w:rsidR="00C9588A" w:rsidRPr="000E3BFA">
        <w:rPr>
          <w:rFonts w:ascii="Times New Roman" w:hAnsi="Times New Roman" w:cs="Times New Roman"/>
          <w:sz w:val="24"/>
          <w:szCs w:val="24"/>
        </w:rPr>
        <w:t>, Public Health and Preventive Medicine</w:t>
      </w:r>
      <w:r w:rsidR="001955ED" w:rsidRPr="000E3BFA">
        <w:rPr>
          <w:rFonts w:ascii="Times New Roman" w:hAnsi="Times New Roman" w:cs="Times New Roman"/>
          <w:sz w:val="24"/>
          <w:szCs w:val="24"/>
        </w:rPr>
        <w:t>, University of Ottawa</w:t>
      </w:r>
    </w:p>
    <w:p w14:paraId="421F3448" w14:textId="76F40618" w:rsidR="0060504B" w:rsidRPr="000E3BFA" w:rsidRDefault="0016096D" w:rsidP="006C25A2">
      <w:pPr>
        <w:rPr>
          <w:rFonts w:ascii="Times New Roman" w:hAnsi="Times New Roman" w:cs="Times New Roman"/>
          <w:sz w:val="24"/>
          <w:szCs w:val="24"/>
        </w:rPr>
      </w:pPr>
      <w:r w:rsidRPr="000E3BFA">
        <w:rPr>
          <w:rFonts w:ascii="Times New Roman" w:hAnsi="Times New Roman" w:cs="Times New Roman"/>
          <w:sz w:val="24"/>
          <w:szCs w:val="24"/>
        </w:rPr>
        <w:t>Margaret</w:t>
      </w:r>
      <w:r w:rsidR="0060504B" w:rsidRPr="000E3BFA">
        <w:rPr>
          <w:rFonts w:ascii="Times New Roman" w:hAnsi="Times New Roman" w:cs="Times New Roman"/>
          <w:sz w:val="24"/>
          <w:szCs w:val="24"/>
        </w:rPr>
        <w:t xml:space="preserve"> Cruickshank,</w:t>
      </w:r>
      <w:r w:rsidR="00A00EC2" w:rsidRPr="000E3BFA">
        <w:rPr>
          <w:rFonts w:ascii="Times New Roman" w:hAnsi="Times New Roman" w:cs="Times New Roman"/>
          <w:sz w:val="24"/>
          <w:szCs w:val="24"/>
        </w:rPr>
        <w:t xml:space="preserve"> </w:t>
      </w:r>
      <w:r>
        <w:rPr>
          <w:rFonts w:ascii="Times New Roman" w:hAnsi="Times New Roman" w:cs="Times New Roman"/>
          <w:sz w:val="24"/>
          <w:szCs w:val="24"/>
        </w:rPr>
        <w:t xml:space="preserve">Division of </w:t>
      </w:r>
      <w:r w:rsidR="00A00EC2" w:rsidRPr="000E3BFA">
        <w:rPr>
          <w:rFonts w:ascii="Times New Roman" w:hAnsi="Times New Roman" w:cs="Times New Roman"/>
          <w:sz w:val="24"/>
          <w:szCs w:val="24"/>
        </w:rPr>
        <w:t>Medical</w:t>
      </w:r>
      <w:r>
        <w:rPr>
          <w:rFonts w:ascii="Times New Roman" w:hAnsi="Times New Roman" w:cs="Times New Roman"/>
          <w:sz w:val="24"/>
          <w:szCs w:val="24"/>
        </w:rPr>
        <w:t xml:space="preserve"> and Dental</w:t>
      </w:r>
      <w:r w:rsidR="00A00EC2" w:rsidRPr="000E3BFA">
        <w:rPr>
          <w:rFonts w:ascii="Times New Roman" w:hAnsi="Times New Roman" w:cs="Times New Roman"/>
          <w:sz w:val="24"/>
          <w:szCs w:val="24"/>
        </w:rPr>
        <w:t xml:space="preserve"> Education, University of Aberdeen</w:t>
      </w:r>
    </w:p>
    <w:p w14:paraId="373D9806" w14:textId="4A265622" w:rsidR="0060504B" w:rsidRPr="000E3BFA" w:rsidRDefault="0060504B" w:rsidP="006C25A2">
      <w:pPr>
        <w:rPr>
          <w:rFonts w:ascii="Times New Roman" w:hAnsi="Times New Roman" w:cs="Times New Roman"/>
          <w:sz w:val="24"/>
          <w:szCs w:val="24"/>
        </w:rPr>
      </w:pPr>
      <w:r w:rsidRPr="000E3BFA">
        <w:rPr>
          <w:rFonts w:ascii="Times New Roman" w:hAnsi="Times New Roman" w:cs="Times New Roman"/>
          <w:sz w:val="24"/>
          <w:szCs w:val="24"/>
        </w:rPr>
        <w:t>Keith Neal,</w:t>
      </w:r>
      <w:r w:rsidR="00A00EC2" w:rsidRPr="000E3BFA">
        <w:rPr>
          <w:rFonts w:ascii="Times New Roman" w:hAnsi="Times New Roman" w:cs="Times New Roman"/>
          <w:sz w:val="24"/>
          <w:szCs w:val="24"/>
        </w:rPr>
        <w:t xml:space="preserve"> Consultant Epidemiologist, London and South East PHE Centres</w:t>
      </w:r>
    </w:p>
    <w:p w14:paraId="363B365E" w14:textId="5119D08D" w:rsidR="0060504B" w:rsidRPr="000E3BFA" w:rsidRDefault="0060504B" w:rsidP="006C25A2">
      <w:pPr>
        <w:rPr>
          <w:rFonts w:ascii="Times New Roman" w:hAnsi="Times New Roman" w:cs="Times New Roman"/>
          <w:sz w:val="24"/>
          <w:szCs w:val="24"/>
        </w:rPr>
      </w:pPr>
      <w:r w:rsidRPr="000E3BFA">
        <w:rPr>
          <w:rFonts w:ascii="Times New Roman" w:hAnsi="Times New Roman" w:cs="Times New Roman"/>
          <w:sz w:val="24"/>
          <w:szCs w:val="24"/>
        </w:rPr>
        <w:t>Leslie G Walker, Medical Research Centre, University of Hull</w:t>
      </w:r>
    </w:p>
    <w:p w14:paraId="04954558" w14:textId="1D2E50C0" w:rsidR="0060504B" w:rsidRPr="000E3BFA" w:rsidRDefault="0060504B" w:rsidP="006C25A2">
      <w:pPr>
        <w:rPr>
          <w:rFonts w:ascii="Times New Roman" w:hAnsi="Times New Roman" w:cs="Times New Roman"/>
          <w:sz w:val="24"/>
          <w:szCs w:val="24"/>
        </w:rPr>
      </w:pPr>
      <w:r w:rsidRPr="000E3BFA">
        <w:rPr>
          <w:rFonts w:ascii="Times New Roman" w:hAnsi="Times New Roman" w:cs="Times New Roman"/>
          <w:sz w:val="24"/>
          <w:szCs w:val="24"/>
        </w:rPr>
        <w:t xml:space="preserve">David Whynes, </w:t>
      </w:r>
      <w:r w:rsidR="00A00EC2" w:rsidRPr="000E3BFA">
        <w:rPr>
          <w:rFonts w:ascii="Times New Roman" w:hAnsi="Times New Roman" w:cs="Times New Roman"/>
          <w:sz w:val="24"/>
          <w:szCs w:val="24"/>
        </w:rPr>
        <w:t>School of Economics, University of Nottingham</w:t>
      </w:r>
    </w:p>
    <w:p w14:paraId="3DC9A9C7" w14:textId="77777777" w:rsidR="0060504B" w:rsidRPr="000E3BFA" w:rsidRDefault="0060504B" w:rsidP="0060504B">
      <w:pPr>
        <w:rPr>
          <w:rFonts w:ascii="Times New Roman" w:hAnsi="Times New Roman" w:cs="Times New Roman"/>
          <w:sz w:val="24"/>
          <w:szCs w:val="24"/>
        </w:rPr>
      </w:pPr>
      <w:r w:rsidRPr="000E3BFA">
        <w:rPr>
          <w:rFonts w:ascii="Times New Roman" w:hAnsi="Times New Roman" w:cs="Times New Roman"/>
          <w:sz w:val="24"/>
          <w:szCs w:val="24"/>
        </w:rPr>
        <w:t>Seonaidh C Cotton, Division of Applied Health Sciences, University of Aberdeen</w:t>
      </w:r>
    </w:p>
    <w:p w14:paraId="7693151A" w14:textId="743B4629" w:rsidR="004B188F" w:rsidRPr="000E3BFA" w:rsidRDefault="004B188F" w:rsidP="006C25A2">
      <w:pPr>
        <w:rPr>
          <w:rFonts w:ascii="Times New Roman" w:hAnsi="Times New Roman" w:cs="Times New Roman"/>
          <w:sz w:val="24"/>
          <w:szCs w:val="24"/>
        </w:rPr>
      </w:pPr>
      <w:r w:rsidRPr="000E3BFA">
        <w:rPr>
          <w:rFonts w:ascii="Times New Roman" w:hAnsi="Times New Roman" w:cs="Times New Roman"/>
          <w:sz w:val="24"/>
          <w:szCs w:val="24"/>
        </w:rPr>
        <w:t>Linda Sharp</w:t>
      </w:r>
      <w:r w:rsidR="00F96446" w:rsidRPr="000E3BFA">
        <w:rPr>
          <w:rFonts w:ascii="Times New Roman" w:hAnsi="Times New Roman" w:cs="Times New Roman"/>
          <w:sz w:val="24"/>
          <w:szCs w:val="24"/>
        </w:rPr>
        <w:t xml:space="preserve">, </w:t>
      </w:r>
      <w:r w:rsidR="00F734C5" w:rsidRPr="000E3BFA">
        <w:rPr>
          <w:rFonts w:ascii="Times New Roman" w:hAnsi="Times New Roman" w:cs="Times New Roman"/>
          <w:sz w:val="24"/>
          <w:szCs w:val="24"/>
        </w:rPr>
        <w:t>Inst</w:t>
      </w:r>
      <w:r w:rsidR="009D0CE1">
        <w:rPr>
          <w:rFonts w:ascii="Times New Roman" w:hAnsi="Times New Roman" w:cs="Times New Roman"/>
          <w:sz w:val="24"/>
          <w:szCs w:val="24"/>
        </w:rPr>
        <w:t>itute of Health &amp; Society, Newca</w:t>
      </w:r>
      <w:r w:rsidR="00F734C5" w:rsidRPr="000E3BFA">
        <w:rPr>
          <w:rFonts w:ascii="Times New Roman" w:hAnsi="Times New Roman" w:cs="Times New Roman"/>
          <w:sz w:val="24"/>
          <w:szCs w:val="24"/>
        </w:rPr>
        <w:t>stle University</w:t>
      </w:r>
    </w:p>
    <w:p w14:paraId="039D70A9" w14:textId="77777777" w:rsidR="004B188F" w:rsidRPr="000E3BFA" w:rsidRDefault="004B188F" w:rsidP="006C25A2">
      <w:pPr>
        <w:rPr>
          <w:rFonts w:ascii="Times New Roman" w:hAnsi="Times New Roman" w:cs="Times New Roman"/>
          <w:b/>
          <w:sz w:val="24"/>
          <w:szCs w:val="24"/>
        </w:rPr>
      </w:pPr>
    </w:p>
    <w:p w14:paraId="580657DD" w14:textId="14D70C24" w:rsidR="00F734C5" w:rsidRPr="000E3BFA" w:rsidRDefault="00F734C5" w:rsidP="006C25A2">
      <w:pPr>
        <w:rPr>
          <w:rFonts w:ascii="Times New Roman" w:hAnsi="Times New Roman" w:cs="Times New Roman"/>
          <w:b/>
          <w:sz w:val="24"/>
          <w:szCs w:val="24"/>
        </w:rPr>
      </w:pPr>
      <w:r w:rsidRPr="000E3BFA">
        <w:rPr>
          <w:rFonts w:ascii="Times New Roman" w:hAnsi="Times New Roman" w:cs="Times New Roman"/>
          <w:b/>
          <w:sz w:val="24"/>
          <w:szCs w:val="24"/>
        </w:rPr>
        <w:t>* Joint senior/final authors</w:t>
      </w:r>
    </w:p>
    <w:p w14:paraId="5DC2CA48" w14:textId="77777777" w:rsidR="00F734C5" w:rsidRPr="000E3BFA" w:rsidRDefault="00F734C5" w:rsidP="006C25A2">
      <w:pPr>
        <w:rPr>
          <w:rFonts w:ascii="Times New Roman" w:hAnsi="Times New Roman" w:cs="Times New Roman"/>
          <w:b/>
          <w:sz w:val="24"/>
          <w:szCs w:val="24"/>
        </w:rPr>
      </w:pPr>
    </w:p>
    <w:p w14:paraId="3F0CDC3C" w14:textId="58289283" w:rsidR="00910277" w:rsidRPr="000E3BFA" w:rsidRDefault="00910277" w:rsidP="00AC05C3">
      <w:pPr>
        <w:rPr>
          <w:rFonts w:ascii="Times New Roman" w:hAnsi="Times New Roman" w:cs="Times New Roman"/>
          <w:sz w:val="24"/>
          <w:szCs w:val="24"/>
        </w:rPr>
      </w:pPr>
      <w:r w:rsidRPr="000E3BFA">
        <w:rPr>
          <w:rFonts w:ascii="Times New Roman" w:hAnsi="Times New Roman" w:cs="Times New Roman"/>
          <w:b/>
          <w:sz w:val="24"/>
          <w:szCs w:val="24"/>
        </w:rPr>
        <w:t>Corresponding author:</w:t>
      </w:r>
      <w:r w:rsidRPr="000E3BFA">
        <w:rPr>
          <w:rFonts w:ascii="Times New Roman" w:hAnsi="Times New Roman" w:cs="Times New Roman"/>
          <w:sz w:val="24"/>
          <w:szCs w:val="24"/>
        </w:rPr>
        <w:t xml:space="preserve"> </w:t>
      </w:r>
      <w:r w:rsidR="000B07FD" w:rsidRPr="000E3BFA">
        <w:rPr>
          <w:rFonts w:ascii="Times New Roman" w:hAnsi="Times New Roman" w:cs="Times New Roman"/>
          <w:sz w:val="24"/>
          <w:szCs w:val="24"/>
        </w:rPr>
        <w:tab/>
      </w:r>
      <w:r w:rsidRPr="000E3BFA">
        <w:rPr>
          <w:rFonts w:ascii="Times New Roman" w:hAnsi="Times New Roman" w:cs="Times New Roman"/>
          <w:sz w:val="24"/>
          <w:szCs w:val="24"/>
        </w:rPr>
        <w:t xml:space="preserve"> </w:t>
      </w:r>
      <w:r w:rsidR="00C10696" w:rsidRPr="000E3BFA">
        <w:rPr>
          <w:rFonts w:ascii="Times New Roman" w:hAnsi="Times New Roman" w:cs="Times New Roman"/>
          <w:sz w:val="24"/>
          <w:szCs w:val="24"/>
        </w:rPr>
        <w:t xml:space="preserve">Seonaidh Cotton, Division of Applied Health Sciences, University of Aberdeen </w:t>
      </w:r>
      <w:r w:rsidR="004701C8" w:rsidRPr="000E3BFA">
        <w:rPr>
          <w:rFonts w:ascii="Times New Roman" w:hAnsi="Times New Roman" w:cs="Times New Roman"/>
          <w:sz w:val="24"/>
          <w:szCs w:val="24"/>
        </w:rPr>
        <w:t>Email:</w:t>
      </w:r>
      <w:r w:rsidR="00C10696" w:rsidRPr="000E3BFA">
        <w:rPr>
          <w:rFonts w:ascii="Times New Roman" w:hAnsi="Times New Roman" w:cs="Times New Roman"/>
          <w:sz w:val="24"/>
          <w:szCs w:val="24"/>
        </w:rPr>
        <w:t xml:space="preserve"> </w:t>
      </w:r>
      <w:hyperlink r:id="rId8" w:history="1">
        <w:r w:rsidR="00C10696" w:rsidRPr="000E3BFA">
          <w:rPr>
            <w:rStyle w:val="Hyperlink"/>
            <w:rFonts w:ascii="Times New Roman" w:hAnsi="Times New Roman"/>
            <w:sz w:val="24"/>
            <w:szCs w:val="24"/>
          </w:rPr>
          <w:t>s.c.cotton@abdn.ac.uk</w:t>
        </w:r>
      </w:hyperlink>
      <w:r w:rsidR="00C10696" w:rsidRPr="000E3BFA">
        <w:rPr>
          <w:rFonts w:ascii="Times New Roman" w:hAnsi="Times New Roman" w:cs="Times New Roman"/>
          <w:sz w:val="24"/>
          <w:szCs w:val="24"/>
        </w:rPr>
        <w:t xml:space="preserve"> </w:t>
      </w:r>
      <w:r w:rsidR="004701C8" w:rsidRPr="000E3BFA">
        <w:rPr>
          <w:rFonts w:ascii="Times New Roman" w:hAnsi="Times New Roman" w:cs="Times New Roman"/>
          <w:sz w:val="24"/>
          <w:szCs w:val="24"/>
        </w:rPr>
        <w:t xml:space="preserve"> Telephone:</w:t>
      </w:r>
      <w:r w:rsidR="00C10696" w:rsidRPr="000E3BFA">
        <w:rPr>
          <w:rFonts w:ascii="Times New Roman" w:hAnsi="Times New Roman" w:cs="Times New Roman"/>
          <w:sz w:val="24"/>
          <w:szCs w:val="24"/>
        </w:rPr>
        <w:t xml:space="preserve"> 01224 438178</w:t>
      </w:r>
      <w:r w:rsidR="004701C8" w:rsidRPr="000E3BFA">
        <w:rPr>
          <w:rFonts w:ascii="Times New Roman" w:hAnsi="Times New Roman" w:cs="Times New Roman"/>
          <w:sz w:val="24"/>
          <w:szCs w:val="24"/>
        </w:rPr>
        <w:t xml:space="preserve"> </w:t>
      </w:r>
    </w:p>
    <w:p w14:paraId="535AAEF2" w14:textId="77777777" w:rsidR="00B76E08" w:rsidRPr="000E3BFA" w:rsidRDefault="00B76E08" w:rsidP="006C25A2">
      <w:pPr>
        <w:rPr>
          <w:rFonts w:ascii="Times New Roman" w:hAnsi="Times New Roman" w:cs="Times New Roman"/>
          <w:sz w:val="24"/>
          <w:szCs w:val="24"/>
        </w:rPr>
      </w:pPr>
    </w:p>
    <w:p w14:paraId="7E289713" w14:textId="533A02BD" w:rsidR="00B76E08" w:rsidRPr="000E3BFA" w:rsidRDefault="00B76E08" w:rsidP="006C25A2">
      <w:pPr>
        <w:rPr>
          <w:rFonts w:ascii="Times New Roman" w:hAnsi="Times New Roman" w:cs="Times New Roman"/>
          <w:sz w:val="24"/>
          <w:szCs w:val="24"/>
        </w:rPr>
        <w:sectPr w:rsidR="00B76E08" w:rsidRPr="000E3BFA">
          <w:footerReference w:type="default" r:id="rId9"/>
          <w:pgSz w:w="11906" w:h="16838"/>
          <w:pgMar w:top="1440" w:right="1440" w:bottom="1440" w:left="1440" w:header="708" w:footer="708" w:gutter="0"/>
          <w:cols w:space="708"/>
          <w:docGrid w:linePitch="360"/>
        </w:sectPr>
      </w:pPr>
      <w:r w:rsidRPr="000E3BFA">
        <w:rPr>
          <w:rFonts w:ascii="Times New Roman" w:hAnsi="Times New Roman" w:cs="Times New Roman"/>
          <w:sz w:val="24"/>
          <w:szCs w:val="24"/>
        </w:rPr>
        <w:t xml:space="preserve">Word count:  </w:t>
      </w:r>
      <w:r w:rsidR="0009123E">
        <w:rPr>
          <w:rFonts w:ascii="Times New Roman" w:hAnsi="Times New Roman" w:cs="Times New Roman"/>
          <w:sz w:val="24"/>
          <w:szCs w:val="24"/>
        </w:rPr>
        <w:t xml:space="preserve"> </w:t>
      </w:r>
      <w:r w:rsidR="001E0FD4" w:rsidRPr="001E0FD4">
        <w:rPr>
          <w:rFonts w:ascii="Times New Roman" w:hAnsi="Times New Roman" w:cs="Times New Roman"/>
          <w:b/>
          <w:sz w:val="24"/>
          <w:szCs w:val="24"/>
        </w:rPr>
        <w:t>3786</w:t>
      </w:r>
    </w:p>
    <w:p w14:paraId="11FA3B55" w14:textId="77777777" w:rsidR="00F5619C" w:rsidRPr="000E3BFA" w:rsidRDefault="00F5619C" w:rsidP="00C85ED9">
      <w:pPr>
        <w:pStyle w:val="Subheading"/>
        <w:spacing w:after="0" w:line="360" w:lineRule="auto"/>
        <w:rPr>
          <w:rFonts w:ascii="Times New Roman" w:hAnsi="Times New Roman" w:cs="Times New Roman"/>
        </w:rPr>
      </w:pPr>
      <w:r w:rsidRPr="000E3BFA">
        <w:rPr>
          <w:rFonts w:ascii="Times New Roman" w:hAnsi="Times New Roman" w:cs="Times New Roman"/>
        </w:rPr>
        <w:lastRenderedPageBreak/>
        <w:t>Abstract</w:t>
      </w:r>
    </w:p>
    <w:p w14:paraId="6D5922EB" w14:textId="77777777" w:rsidR="00C85ED9" w:rsidRPr="000E3BFA" w:rsidRDefault="00C85ED9" w:rsidP="00C85ED9">
      <w:pPr>
        <w:spacing w:after="0" w:line="360" w:lineRule="auto"/>
        <w:rPr>
          <w:rFonts w:ascii="Times New Roman" w:hAnsi="Times New Roman" w:cs="Times New Roman"/>
          <w:b/>
          <w:bCs/>
          <w:sz w:val="24"/>
          <w:szCs w:val="24"/>
        </w:rPr>
      </w:pPr>
    </w:p>
    <w:p w14:paraId="330B2E21" w14:textId="00AA1C9F" w:rsidR="00E31142" w:rsidRPr="000E3BFA" w:rsidRDefault="001E5CFE" w:rsidP="00C85ED9">
      <w:pPr>
        <w:spacing w:after="0" w:line="360" w:lineRule="auto"/>
        <w:rPr>
          <w:rFonts w:ascii="Times New Roman" w:hAnsi="Times New Roman" w:cs="Times New Roman"/>
          <w:b/>
          <w:bCs/>
          <w:i/>
          <w:sz w:val="24"/>
          <w:szCs w:val="24"/>
        </w:rPr>
      </w:pPr>
      <w:r w:rsidRPr="000E3BFA">
        <w:rPr>
          <w:rFonts w:ascii="Times New Roman" w:hAnsi="Times New Roman" w:cs="Times New Roman"/>
          <w:b/>
          <w:bCs/>
          <w:i/>
          <w:sz w:val="24"/>
          <w:szCs w:val="24"/>
        </w:rPr>
        <w:t>Objective</w:t>
      </w:r>
    </w:p>
    <w:p w14:paraId="47C2E294" w14:textId="2CF53063" w:rsidR="00F5619C" w:rsidRPr="00870470" w:rsidRDefault="00E31142" w:rsidP="00C85ED9">
      <w:pPr>
        <w:spacing w:after="0" w:line="360" w:lineRule="auto"/>
        <w:rPr>
          <w:rFonts w:ascii="Times New Roman" w:hAnsi="Times New Roman" w:cs="Times New Roman"/>
          <w:sz w:val="24"/>
          <w:szCs w:val="24"/>
        </w:rPr>
      </w:pPr>
      <w:r w:rsidRPr="00870470">
        <w:rPr>
          <w:rFonts w:ascii="Times New Roman" w:hAnsi="Times New Roman" w:cs="Times New Roman"/>
          <w:sz w:val="24"/>
          <w:szCs w:val="24"/>
        </w:rPr>
        <w:t xml:space="preserve">To compare </w:t>
      </w:r>
      <w:r w:rsidR="00AF7F7C" w:rsidRPr="00870470">
        <w:rPr>
          <w:rFonts w:ascii="Times New Roman" w:hAnsi="Times New Roman" w:cs="Times New Roman"/>
          <w:sz w:val="24"/>
          <w:szCs w:val="24"/>
        </w:rPr>
        <w:t>psychosocial</w:t>
      </w:r>
      <w:r w:rsidRPr="00870470">
        <w:rPr>
          <w:rFonts w:ascii="Times New Roman" w:hAnsi="Times New Roman" w:cs="Times New Roman"/>
          <w:sz w:val="24"/>
          <w:szCs w:val="24"/>
        </w:rPr>
        <w:t xml:space="preserve"> outcomes</w:t>
      </w:r>
      <w:r w:rsidR="007F6AE2" w:rsidRPr="00870470">
        <w:rPr>
          <w:rFonts w:ascii="Times New Roman" w:hAnsi="Times New Roman" w:cs="Times New Roman"/>
          <w:sz w:val="24"/>
          <w:szCs w:val="24"/>
        </w:rPr>
        <w:t xml:space="preserve"> (</w:t>
      </w:r>
      <w:r w:rsidR="005F4EFA" w:rsidRPr="00870470">
        <w:rPr>
          <w:rFonts w:ascii="Times New Roman" w:hAnsi="Times New Roman" w:cs="Times New Roman"/>
          <w:sz w:val="24"/>
          <w:szCs w:val="24"/>
        </w:rPr>
        <w:t xml:space="preserve">follow-up related </w:t>
      </w:r>
      <w:r w:rsidR="00F012D5" w:rsidRPr="00870470">
        <w:rPr>
          <w:rFonts w:ascii="Times New Roman" w:hAnsi="Times New Roman" w:cs="Times New Roman"/>
          <w:sz w:val="24"/>
          <w:szCs w:val="24"/>
        </w:rPr>
        <w:t>worries</w:t>
      </w:r>
      <w:r w:rsidR="007F6AE2" w:rsidRPr="00870470">
        <w:rPr>
          <w:rFonts w:ascii="Times New Roman" w:hAnsi="Times New Roman" w:cs="Times New Roman"/>
          <w:sz w:val="24"/>
          <w:szCs w:val="24"/>
        </w:rPr>
        <w:t xml:space="preserve">, </w:t>
      </w:r>
      <w:r w:rsidR="005F4EFA" w:rsidRPr="00870470">
        <w:rPr>
          <w:rFonts w:ascii="Times New Roman" w:hAnsi="Times New Roman" w:cs="Times New Roman"/>
          <w:sz w:val="24"/>
          <w:szCs w:val="24"/>
        </w:rPr>
        <w:t xml:space="preserve">and </w:t>
      </w:r>
      <w:r w:rsidR="007F6AE2" w:rsidRPr="00870470">
        <w:rPr>
          <w:rFonts w:ascii="Times New Roman" w:hAnsi="Times New Roman" w:cs="Times New Roman"/>
          <w:sz w:val="24"/>
          <w:szCs w:val="24"/>
        </w:rPr>
        <w:t xml:space="preserve">satisfaction with </w:t>
      </w:r>
      <w:r w:rsidR="005F4EFA" w:rsidRPr="00870470">
        <w:rPr>
          <w:rFonts w:ascii="Times New Roman" w:hAnsi="Times New Roman" w:cs="Times New Roman"/>
          <w:sz w:val="24"/>
          <w:szCs w:val="24"/>
        </w:rPr>
        <w:t xml:space="preserve">follow-up related </w:t>
      </w:r>
      <w:r w:rsidR="007F6AE2" w:rsidRPr="00870470">
        <w:rPr>
          <w:rFonts w:ascii="Times New Roman" w:hAnsi="Times New Roman" w:cs="Times New Roman"/>
          <w:sz w:val="24"/>
          <w:szCs w:val="24"/>
        </w:rPr>
        <w:t>information and support)</w:t>
      </w:r>
      <w:r w:rsidRPr="00870470">
        <w:rPr>
          <w:rFonts w:ascii="Times New Roman" w:hAnsi="Times New Roman" w:cs="Times New Roman"/>
          <w:sz w:val="24"/>
          <w:szCs w:val="24"/>
        </w:rPr>
        <w:t xml:space="preserve"> ove</w:t>
      </w:r>
      <w:r w:rsidR="009337C2" w:rsidRPr="00870470">
        <w:rPr>
          <w:rFonts w:ascii="Times New Roman" w:hAnsi="Times New Roman" w:cs="Times New Roman"/>
          <w:sz w:val="24"/>
          <w:szCs w:val="24"/>
        </w:rPr>
        <w:t xml:space="preserve">r 30 months of </w:t>
      </w:r>
      <w:r w:rsidRPr="00870470">
        <w:rPr>
          <w:rFonts w:ascii="Times New Roman" w:hAnsi="Times New Roman" w:cs="Times New Roman"/>
          <w:sz w:val="24"/>
          <w:szCs w:val="24"/>
        </w:rPr>
        <w:t xml:space="preserve">two alternative </w:t>
      </w:r>
      <w:r w:rsidR="002A0C7E" w:rsidRPr="00870470">
        <w:rPr>
          <w:rFonts w:ascii="Times New Roman" w:hAnsi="Times New Roman" w:cs="Times New Roman"/>
          <w:sz w:val="24"/>
          <w:szCs w:val="24"/>
        </w:rPr>
        <w:t xml:space="preserve">management </w:t>
      </w:r>
      <w:r w:rsidRPr="00870470">
        <w:rPr>
          <w:rFonts w:ascii="Times New Roman" w:hAnsi="Times New Roman" w:cs="Times New Roman"/>
          <w:sz w:val="24"/>
          <w:szCs w:val="24"/>
        </w:rPr>
        <w:t xml:space="preserve">policies for women with low-grade abnormal cervical cytology.  </w:t>
      </w:r>
    </w:p>
    <w:p w14:paraId="1A7B122C" w14:textId="77777777" w:rsidR="00F5619C" w:rsidRPr="000E3BFA" w:rsidRDefault="004637AD" w:rsidP="00C85ED9">
      <w:pPr>
        <w:spacing w:after="0" w:line="360" w:lineRule="auto"/>
        <w:rPr>
          <w:rFonts w:ascii="Times New Roman" w:hAnsi="Times New Roman" w:cs="Times New Roman"/>
          <w:b/>
          <w:bCs/>
          <w:i/>
          <w:sz w:val="24"/>
          <w:szCs w:val="24"/>
        </w:rPr>
      </w:pPr>
      <w:r w:rsidRPr="000E3BFA">
        <w:rPr>
          <w:rFonts w:ascii="Times New Roman" w:hAnsi="Times New Roman" w:cs="Times New Roman"/>
          <w:b/>
          <w:bCs/>
          <w:i/>
          <w:sz w:val="24"/>
          <w:szCs w:val="24"/>
        </w:rPr>
        <w:t xml:space="preserve">Methods </w:t>
      </w:r>
    </w:p>
    <w:p w14:paraId="64EAE4EB" w14:textId="3BEC00A0" w:rsidR="00E31142" w:rsidRPr="00436BB8" w:rsidRDefault="007F6AE2" w:rsidP="00C85ED9">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00E31142" w:rsidRPr="000E3BFA">
        <w:rPr>
          <w:rFonts w:ascii="Times New Roman" w:hAnsi="Times New Roman" w:cs="Times New Roman"/>
          <w:sz w:val="24"/>
          <w:szCs w:val="24"/>
        </w:rPr>
        <w:t xml:space="preserve">omen aged 20-59 years with low-grade cytological abnormalities detected in the NHS Cervical Screening Programme were randomised to cytological surveillance or </w:t>
      </w:r>
      <w:r w:rsidR="00E31142" w:rsidRPr="00870470">
        <w:rPr>
          <w:rFonts w:ascii="Times New Roman" w:hAnsi="Times New Roman" w:cs="Times New Roman"/>
          <w:sz w:val="24"/>
          <w:szCs w:val="24"/>
        </w:rPr>
        <w:t xml:space="preserve">initial colposcopy.  </w:t>
      </w:r>
      <w:r w:rsidRPr="00870470">
        <w:rPr>
          <w:rFonts w:ascii="Times New Roman" w:hAnsi="Times New Roman" w:cs="Times New Roman"/>
          <w:sz w:val="24"/>
          <w:szCs w:val="24"/>
        </w:rPr>
        <w:t>3399 w</w:t>
      </w:r>
      <w:r w:rsidR="00E31142" w:rsidRPr="00870470">
        <w:rPr>
          <w:rFonts w:ascii="Times New Roman" w:hAnsi="Times New Roman" w:cs="Times New Roman"/>
          <w:sz w:val="24"/>
          <w:szCs w:val="24"/>
        </w:rPr>
        <w:t>omen</w:t>
      </w:r>
      <w:r w:rsidR="009C74BA" w:rsidRPr="00870470">
        <w:rPr>
          <w:rFonts w:ascii="Times New Roman" w:hAnsi="Times New Roman" w:cs="Times New Roman"/>
          <w:sz w:val="24"/>
          <w:szCs w:val="24"/>
        </w:rPr>
        <w:t xml:space="preserve"> who</w:t>
      </w:r>
      <w:r w:rsidR="00E31142" w:rsidRPr="00870470">
        <w:rPr>
          <w:rFonts w:ascii="Times New Roman" w:hAnsi="Times New Roman" w:cs="Times New Roman"/>
          <w:sz w:val="24"/>
          <w:szCs w:val="24"/>
        </w:rPr>
        <w:t xml:space="preserve"> comp</w:t>
      </w:r>
      <w:r w:rsidR="009013DF" w:rsidRPr="00870470">
        <w:rPr>
          <w:rFonts w:ascii="Times New Roman" w:hAnsi="Times New Roman" w:cs="Times New Roman"/>
          <w:sz w:val="24"/>
          <w:szCs w:val="24"/>
        </w:rPr>
        <w:t>l</w:t>
      </w:r>
      <w:r w:rsidR="00E31142" w:rsidRPr="00870470">
        <w:rPr>
          <w:rFonts w:ascii="Times New Roman" w:hAnsi="Times New Roman" w:cs="Times New Roman"/>
          <w:sz w:val="24"/>
          <w:szCs w:val="24"/>
        </w:rPr>
        <w:t xml:space="preserve">eted </w:t>
      </w:r>
      <w:r w:rsidR="00AF7F7C" w:rsidRPr="00870470">
        <w:rPr>
          <w:rFonts w:ascii="Times New Roman" w:hAnsi="Times New Roman" w:cs="Times New Roman"/>
          <w:sz w:val="24"/>
          <w:szCs w:val="24"/>
        </w:rPr>
        <w:t xml:space="preserve">psychosocial </w:t>
      </w:r>
      <w:r w:rsidR="00E31142" w:rsidRPr="00870470">
        <w:rPr>
          <w:rFonts w:ascii="Times New Roman" w:hAnsi="Times New Roman" w:cs="Times New Roman"/>
          <w:sz w:val="24"/>
          <w:szCs w:val="24"/>
        </w:rPr>
        <w:t xml:space="preserve">questionnaires at recruitment, </w:t>
      </w:r>
      <w:r w:rsidR="002353C5" w:rsidRPr="00870470">
        <w:rPr>
          <w:rFonts w:ascii="Times New Roman" w:hAnsi="Times New Roman" w:cs="Times New Roman"/>
          <w:sz w:val="24"/>
          <w:szCs w:val="24"/>
        </w:rPr>
        <w:t xml:space="preserve">and were invited to complete questionnaires at </w:t>
      </w:r>
      <w:r w:rsidR="00E31142" w:rsidRPr="00870470">
        <w:rPr>
          <w:rFonts w:ascii="Times New Roman" w:hAnsi="Times New Roman" w:cs="Times New Roman"/>
          <w:sz w:val="24"/>
          <w:szCs w:val="24"/>
        </w:rPr>
        <w:t>12, 18, 24 and 30 months</w:t>
      </w:r>
      <w:r w:rsidR="00A85AB5" w:rsidRPr="00870470">
        <w:rPr>
          <w:rFonts w:ascii="Times New Roman" w:hAnsi="Times New Roman" w:cs="Times New Roman"/>
          <w:sz w:val="24"/>
          <w:szCs w:val="24"/>
        </w:rPr>
        <w:t xml:space="preserve"> </w:t>
      </w:r>
      <w:r w:rsidR="009C74BA" w:rsidRPr="00870470">
        <w:rPr>
          <w:rFonts w:ascii="Times New Roman" w:hAnsi="Times New Roman" w:cs="Times New Roman"/>
          <w:sz w:val="24"/>
          <w:szCs w:val="24"/>
        </w:rPr>
        <w:t>formed</w:t>
      </w:r>
      <w:r w:rsidR="00A85AB5" w:rsidRPr="00870470">
        <w:rPr>
          <w:rFonts w:ascii="Times New Roman" w:hAnsi="Times New Roman" w:cs="Times New Roman"/>
          <w:sz w:val="24"/>
          <w:szCs w:val="24"/>
        </w:rPr>
        <w:t xml:space="preserve"> the sample for the analysis</w:t>
      </w:r>
      <w:r w:rsidR="00E31142" w:rsidRPr="00870470">
        <w:rPr>
          <w:rFonts w:ascii="Times New Roman" w:hAnsi="Times New Roman" w:cs="Times New Roman"/>
          <w:sz w:val="24"/>
          <w:szCs w:val="24"/>
        </w:rPr>
        <w:t xml:space="preserve">.  Linear mixed </w:t>
      </w:r>
      <w:r w:rsidR="0082133B" w:rsidRPr="00870470">
        <w:rPr>
          <w:rFonts w:ascii="Times New Roman" w:hAnsi="Times New Roman" w:cs="Times New Roman"/>
          <w:sz w:val="24"/>
          <w:szCs w:val="24"/>
        </w:rPr>
        <w:t xml:space="preserve">models </w:t>
      </w:r>
      <w:r w:rsidR="00E31142" w:rsidRPr="00870470">
        <w:rPr>
          <w:rFonts w:ascii="Times New Roman" w:hAnsi="Times New Roman" w:cs="Times New Roman"/>
          <w:sz w:val="24"/>
          <w:szCs w:val="24"/>
        </w:rPr>
        <w:t>were used to investigate differences between arms in, follow-up related worries and satisfaction</w:t>
      </w:r>
      <w:r w:rsidR="00E31142" w:rsidRPr="000E3BFA">
        <w:rPr>
          <w:rFonts w:ascii="Times New Roman" w:hAnsi="Times New Roman" w:cs="Times New Roman"/>
          <w:sz w:val="24"/>
          <w:szCs w:val="24"/>
        </w:rPr>
        <w:t xml:space="preserve"> with follow-up related information and support.  Each outcome had a maximum score of 100 and higher scores represented higher </w:t>
      </w:r>
      <w:r w:rsidR="00AF7F7C" w:rsidRPr="000E3BFA">
        <w:rPr>
          <w:rFonts w:ascii="Times New Roman" w:hAnsi="Times New Roman" w:cs="Times New Roman"/>
          <w:sz w:val="24"/>
          <w:szCs w:val="24"/>
        </w:rPr>
        <w:t xml:space="preserve">psychosocial </w:t>
      </w:r>
      <w:r w:rsidR="003F7ED8" w:rsidRPr="00436BB8">
        <w:rPr>
          <w:rFonts w:ascii="Times New Roman" w:hAnsi="Times New Roman" w:cs="Times New Roman"/>
          <w:sz w:val="24"/>
          <w:szCs w:val="24"/>
        </w:rPr>
        <w:t>morbidity</w:t>
      </w:r>
      <w:r w:rsidR="00E31142" w:rsidRPr="00436BB8">
        <w:rPr>
          <w:rFonts w:ascii="Times New Roman" w:hAnsi="Times New Roman" w:cs="Times New Roman"/>
          <w:sz w:val="24"/>
          <w:szCs w:val="24"/>
        </w:rPr>
        <w:t>.</w:t>
      </w:r>
    </w:p>
    <w:p w14:paraId="7E74E39E" w14:textId="77777777" w:rsidR="00F5619C" w:rsidRPr="000E3BFA" w:rsidRDefault="00002C12" w:rsidP="00C85ED9">
      <w:pPr>
        <w:spacing w:after="0" w:line="360" w:lineRule="auto"/>
        <w:rPr>
          <w:rFonts w:ascii="Times New Roman" w:hAnsi="Times New Roman" w:cs="Times New Roman"/>
          <w:i/>
          <w:sz w:val="24"/>
          <w:szCs w:val="24"/>
        </w:rPr>
      </w:pPr>
      <w:r w:rsidRPr="000E3BFA">
        <w:rPr>
          <w:rFonts w:ascii="Times New Roman" w:hAnsi="Times New Roman" w:cs="Times New Roman"/>
          <w:b/>
          <w:bCs/>
          <w:i/>
          <w:sz w:val="24"/>
          <w:szCs w:val="24"/>
        </w:rPr>
        <w:t xml:space="preserve">Results </w:t>
      </w:r>
    </w:p>
    <w:p w14:paraId="775B0F7F" w14:textId="7EC59A49" w:rsidR="001E5CFE" w:rsidRPr="000E3BFA" w:rsidRDefault="001E5CFE" w:rsidP="00C85ED9">
      <w:pPr>
        <w:spacing w:after="0" w:line="360" w:lineRule="auto"/>
        <w:rPr>
          <w:rFonts w:ascii="Times New Roman" w:hAnsi="Times New Roman" w:cs="Times New Roman"/>
          <w:bCs/>
          <w:sz w:val="24"/>
          <w:szCs w:val="24"/>
        </w:rPr>
      </w:pPr>
      <w:r w:rsidRPr="000E3BFA">
        <w:rPr>
          <w:rFonts w:ascii="Times New Roman" w:hAnsi="Times New Roman" w:cs="Times New Roman"/>
          <w:bCs/>
          <w:sz w:val="24"/>
          <w:szCs w:val="24"/>
        </w:rPr>
        <w:t xml:space="preserve">On average, </w:t>
      </w:r>
      <w:r w:rsidR="002A0C7E" w:rsidRPr="000E3BFA">
        <w:rPr>
          <w:rFonts w:ascii="Times New Roman" w:hAnsi="Times New Roman" w:cs="Times New Roman"/>
          <w:bCs/>
          <w:sz w:val="24"/>
          <w:szCs w:val="24"/>
        </w:rPr>
        <w:t xml:space="preserve">over 30 months </w:t>
      </w:r>
      <w:r w:rsidRPr="000E3BFA">
        <w:rPr>
          <w:rFonts w:ascii="Times New Roman" w:hAnsi="Times New Roman" w:cs="Times New Roman"/>
          <w:bCs/>
          <w:sz w:val="24"/>
          <w:szCs w:val="24"/>
        </w:rPr>
        <w:t xml:space="preserve">women randomised to colposcopy scored </w:t>
      </w:r>
      <w:r w:rsidR="006B013D" w:rsidRPr="000E3BFA">
        <w:rPr>
          <w:rFonts w:ascii="Times New Roman" w:hAnsi="Times New Roman" w:cs="Times New Roman"/>
          <w:bCs/>
          <w:sz w:val="24"/>
          <w:szCs w:val="24"/>
        </w:rPr>
        <w:t>2.</w:t>
      </w:r>
      <w:r w:rsidR="005F4EFA">
        <w:rPr>
          <w:rFonts w:ascii="Times New Roman" w:hAnsi="Times New Roman" w:cs="Times New Roman"/>
          <w:bCs/>
          <w:sz w:val="24"/>
          <w:szCs w:val="24"/>
        </w:rPr>
        <w:t>5</w:t>
      </w:r>
      <w:r w:rsidR="005F4EFA" w:rsidRPr="000E3BFA">
        <w:rPr>
          <w:rFonts w:ascii="Times New Roman" w:hAnsi="Times New Roman" w:cs="Times New Roman"/>
          <w:bCs/>
          <w:sz w:val="24"/>
          <w:szCs w:val="24"/>
        </w:rPr>
        <w:t xml:space="preserve"> </w:t>
      </w:r>
      <w:r w:rsidRPr="000E3BFA">
        <w:rPr>
          <w:rFonts w:ascii="Times New Roman" w:hAnsi="Times New Roman" w:cs="Times New Roman"/>
          <w:bCs/>
          <w:sz w:val="24"/>
          <w:szCs w:val="24"/>
        </w:rPr>
        <w:t xml:space="preserve">points </w:t>
      </w:r>
      <w:r w:rsidRPr="00870470">
        <w:rPr>
          <w:rFonts w:ascii="Times New Roman" w:hAnsi="Times New Roman" w:cs="Times New Roman"/>
          <w:bCs/>
          <w:sz w:val="24"/>
          <w:szCs w:val="24"/>
        </w:rPr>
        <w:t>(95% CI -</w:t>
      </w:r>
      <w:r w:rsidR="006B013D" w:rsidRPr="00870470">
        <w:rPr>
          <w:rFonts w:ascii="Times New Roman" w:hAnsi="Times New Roman" w:cs="Times New Roman"/>
          <w:bCs/>
          <w:sz w:val="24"/>
          <w:szCs w:val="24"/>
        </w:rPr>
        <w:t>3.</w:t>
      </w:r>
      <w:r w:rsidR="005F4EFA" w:rsidRPr="00870470">
        <w:rPr>
          <w:rFonts w:ascii="Times New Roman" w:hAnsi="Times New Roman" w:cs="Times New Roman"/>
          <w:bCs/>
          <w:sz w:val="24"/>
          <w:szCs w:val="24"/>
        </w:rPr>
        <w:t xml:space="preserve">6 </w:t>
      </w:r>
      <w:r w:rsidRPr="00870470">
        <w:rPr>
          <w:rFonts w:ascii="Times New Roman" w:hAnsi="Times New Roman" w:cs="Times New Roman"/>
          <w:bCs/>
          <w:sz w:val="24"/>
          <w:szCs w:val="24"/>
        </w:rPr>
        <w:t>to -</w:t>
      </w:r>
      <w:r w:rsidR="00C9588A" w:rsidRPr="00870470">
        <w:rPr>
          <w:rFonts w:ascii="Times New Roman" w:hAnsi="Times New Roman" w:cs="Times New Roman"/>
          <w:bCs/>
          <w:sz w:val="24"/>
          <w:szCs w:val="24"/>
        </w:rPr>
        <w:t>1.3</w:t>
      </w:r>
      <w:r w:rsidRPr="00870470">
        <w:rPr>
          <w:rFonts w:ascii="Times New Roman" w:hAnsi="Times New Roman" w:cs="Times New Roman"/>
          <w:bCs/>
          <w:sz w:val="24"/>
          <w:szCs w:val="24"/>
        </w:rPr>
        <w:t xml:space="preserve">) lower for </w:t>
      </w:r>
      <w:r w:rsidR="005F4EFA" w:rsidRPr="00870470">
        <w:rPr>
          <w:rFonts w:ascii="Times New Roman" w:hAnsi="Times New Roman" w:cs="Times New Roman"/>
          <w:bCs/>
          <w:sz w:val="24"/>
          <w:szCs w:val="24"/>
        </w:rPr>
        <w:t xml:space="preserve">follow-up related </w:t>
      </w:r>
      <w:r w:rsidR="00F012D5" w:rsidRPr="00870470">
        <w:rPr>
          <w:rFonts w:ascii="Times New Roman" w:hAnsi="Times New Roman" w:cs="Times New Roman"/>
          <w:bCs/>
          <w:sz w:val="24"/>
          <w:szCs w:val="24"/>
        </w:rPr>
        <w:t>worries</w:t>
      </w:r>
      <w:r w:rsidR="005F4EFA" w:rsidRPr="00870470">
        <w:rPr>
          <w:rFonts w:ascii="Times New Roman" w:hAnsi="Times New Roman" w:cs="Times New Roman"/>
          <w:bCs/>
          <w:sz w:val="24"/>
          <w:szCs w:val="24"/>
        </w:rPr>
        <w:t xml:space="preserve"> </w:t>
      </w:r>
      <w:r w:rsidRPr="00870470">
        <w:rPr>
          <w:rFonts w:ascii="Times New Roman" w:hAnsi="Times New Roman" w:cs="Times New Roman"/>
          <w:bCs/>
          <w:sz w:val="24"/>
          <w:szCs w:val="24"/>
        </w:rPr>
        <w:t xml:space="preserve">than women randomised to cytological surveillance.  </w:t>
      </w:r>
      <w:r w:rsidR="00E31142" w:rsidRPr="00870470">
        <w:rPr>
          <w:rFonts w:ascii="Times New Roman" w:hAnsi="Times New Roman" w:cs="Times New Roman"/>
          <w:bCs/>
          <w:sz w:val="24"/>
          <w:szCs w:val="24"/>
        </w:rPr>
        <w:t>Women in the colposcopy arm also scored significantly lower for follow-up related satisfaction with information and support (-</w:t>
      </w:r>
      <w:r w:rsidR="006B013D" w:rsidRPr="00870470">
        <w:rPr>
          <w:rFonts w:ascii="Times New Roman" w:hAnsi="Times New Roman" w:cs="Times New Roman"/>
          <w:bCs/>
          <w:sz w:val="24"/>
          <w:szCs w:val="24"/>
        </w:rPr>
        <w:t>2.</w:t>
      </w:r>
      <w:r w:rsidR="00C9588A" w:rsidRPr="00870470">
        <w:rPr>
          <w:rFonts w:ascii="Times New Roman" w:hAnsi="Times New Roman" w:cs="Times New Roman"/>
          <w:bCs/>
          <w:sz w:val="24"/>
          <w:szCs w:val="24"/>
        </w:rPr>
        <w:t>4</w:t>
      </w:r>
      <w:r w:rsidR="00E31142" w:rsidRPr="00870470">
        <w:rPr>
          <w:rFonts w:ascii="Times New Roman" w:hAnsi="Times New Roman" w:cs="Times New Roman"/>
          <w:bCs/>
          <w:sz w:val="24"/>
          <w:szCs w:val="24"/>
        </w:rPr>
        <w:t>; -</w:t>
      </w:r>
      <w:r w:rsidR="006B013D" w:rsidRPr="00870470">
        <w:rPr>
          <w:rFonts w:ascii="Times New Roman" w:hAnsi="Times New Roman" w:cs="Times New Roman"/>
          <w:bCs/>
          <w:sz w:val="24"/>
          <w:szCs w:val="24"/>
        </w:rPr>
        <w:t>3.3</w:t>
      </w:r>
      <w:r w:rsidR="00E31142" w:rsidRPr="00870470">
        <w:rPr>
          <w:rFonts w:ascii="Times New Roman" w:hAnsi="Times New Roman" w:cs="Times New Roman"/>
          <w:bCs/>
          <w:sz w:val="24"/>
          <w:szCs w:val="24"/>
        </w:rPr>
        <w:t xml:space="preserve"> to -</w:t>
      </w:r>
      <w:r w:rsidR="006B013D" w:rsidRPr="00870470">
        <w:rPr>
          <w:rFonts w:ascii="Times New Roman" w:hAnsi="Times New Roman" w:cs="Times New Roman"/>
          <w:bCs/>
          <w:sz w:val="24"/>
          <w:szCs w:val="24"/>
        </w:rPr>
        <w:t>1.</w:t>
      </w:r>
      <w:r w:rsidR="00C9588A" w:rsidRPr="00870470">
        <w:rPr>
          <w:rFonts w:ascii="Times New Roman" w:hAnsi="Times New Roman" w:cs="Times New Roman"/>
          <w:bCs/>
          <w:sz w:val="24"/>
          <w:szCs w:val="24"/>
        </w:rPr>
        <w:t>4</w:t>
      </w:r>
      <w:r w:rsidR="00E31142" w:rsidRPr="00870470">
        <w:rPr>
          <w:rFonts w:ascii="Times New Roman" w:hAnsi="Times New Roman" w:cs="Times New Roman"/>
          <w:bCs/>
          <w:sz w:val="24"/>
          <w:szCs w:val="24"/>
        </w:rPr>
        <w:t>)</w:t>
      </w:r>
      <w:r w:rsidR="002A0C7E" w:rsidRPr="00870470">
        <w:rPr>
          <w:rFonts w:ascii="Times New Roman" w:hAnsi="Times New Roman" w:cs="Times New Roman"/>
          <w:bCs/>
          <w:sz w:val="24"/>
          <w:szCs w:val="24"/>
        </w:rPr>
        <w:t xml:space="preserve"> over 30 months</w:t>
      </w:r>
      <w:r w:rsidR="00E31142" w:rsidRPr="00870470">
        <w:rPr>
          <w:rFonts w:ascii="Times New Roman" w:hAnsi="Times New Roman" w:cs="Times New Roman"/>
          <w:bCs/>
          <w:sz w:val="24"/>
          <w:szCs w:val="24"/>
        </w:rPr>
        <w:t xml:space="preserve">.  For </w:t>
      </w:r>
      <w:r w:rsidR="005F4EFA" w:rsidRPr="00870470">
        <w:rPr>
          <w:rFonts w:ascii="Times New Roman" w:hAnsi="Times New Roman" w:cs="Times New Roman"/>
          <w:bCs/>
          <w:sz w:val="24"/>
          <w:szCs w:val="24"/>
        </w:rPr>
        <w:t>both</w:t>
      </w:r>
      <w:r w:rsidR="00E31142" w:rsidRPr="00870470">
        <w:rPr>
          <w:rFonts w:ascii="Times New Roman" w:hAnsi="Times New Roman" w:cs="Times New Roman"/>
          <w:bCs/>
          <w:sz w:val="24"/>
          <w:szCs w:val="24"/>
        </w:rPr>
        <w:t xml:space="preserve"> outcomes, the</w:t>
      </w:r>
      <w:r w:rsidR="00E31142" w:rsidRPr="000E3BFA">
        <w:rPr>
          <w:rFonts w:ascii="Times New Roman" w:hAnsi="Times New Roman" w:cs="Times New Roman"/>
          <w:bCs/>
          <w:sz w:val="24"/>
          <w:szCs w:val="24"/>
        </w:rPr>
        <w:t xml:space="preserve"> average difference between arms was greatest at the 12 and 18 mon</w:t>
      </w:r>
      <w:r w:rsidR="002A0C7E" w:rsidRPr="000E3BFA">
        <w:rPr>
          <w:rFonts w:ascii="Times New Roman" w:hAnsi="Times New Roman" w:cs="Times New Roman"/>
          <w:bCs/>
          <w:sz w:val="24"/>
          <w:szCs w:val="24"/>
        </w:rPr>
        <w:t xml:space="preserve">th time-points.  </w:t>
      </w:r>
      <w:r w:rsidR="00A00EC2" w:rsidRPr="000E3BFA">
        <w:rPr>
          <w:rFonts w:ascii="Times New Roman" w:hAnsi="Times New Roman" w:cs="Times New Roman"/>
          <w:bCs/>
          <w:sz w:val="24"/>
          <w:szCs w:val="24"/>
        </w:rPr>
        <w:t xml:space="preserve">These differences remained when the analysis was stratified by post-school education. </w:t>
      </w:r>
    </w:p>
    <w:p w14:paraId="654D2918" w14:textId="05941568" w:rsidR="00F5619C" w:rsidRPr="000E3BFA" w:rsidRDefault="00F5619C" w:rsidP="00C85ED9">
      <w:pPr>
        <w:spacing w:after="0" w:line="360" w:lineRule="auto"/>
        <w:rPr>
          <w:rFonts w:ascii="Times New Roman" w:hAnsi="Times New Roman" w:cs="Times New Roman"/>
          <w:i/>
          <w:sz w:val="24"/>
          <w:szCs w:val="24"/>
        </w:rPr>
      </w:pPr>
      <w:r w:rsidRPr="000E3BFA">
        <w:rPr>
          <w:rFonts w:ascii="Times New Roman" w:hAnsi="Times New Roman" w:cs="Times New Roman"/>
          <w:b/>
          <w:bCs/>
          <w:i/>
          <w:sz w:val="24"/>
          <w:szCs w:val="24"/>
        </w:rPr>
        <w:t>Conclusion</w:t>
      </w:r>
      <w:r w:rsidR="001E5CFE" w:rsidRPr="000E3BFA">
        <w:rPr>
          <w:rFonts w:ascii="Times New Roman" w:hAnsi="Times New Roman" w:cs="Times New Roman"/>
          <w:b/>
          <w:bCs/>
          <w:i/>
          <w:sz w:val="24"/>
          <w:szCs w:val="24"/>
        </w:rPr>
        <w:t>s</w:t>
      </w:r>
      <w:r w:rsidRPr="000E3BFA">
        <w:rPr>
          <w:rFonts w:ascii="Times New Roman" w:hAnsi="Times New Roman" w:cs="Times New Roman"/>
          <w:b/>
          <w:bCs/>
          <w:i/>
          <w:sz w:val="24"/>
          <w:szCs w:val="24"/>
        </w:rPr>
        <w:t xml:space="preserve"> </w:t>
      </w:r>
    </w:p>
    <w:p w14:paraId="3A001EAD" w14:textId="086D6129" w:rsidR="000851F6" w:rsidRPr="00214651" w:rsidRDefault="00C9588A" w:rsidP="00C85ED9">
      <w:pPr>
        <w:spacing w:after="0" w:line="360" w:lineRule="auto"/>
        <w:rPr>
          <w:rFonts w:ascii="Times New Roman" w:hAnsi="Times New Roman" w:cs="Times New Roman"/>
          <w:sz w:val="24"/>
          <w:szCs w:val="24"/>
        </w:rPr>
      </w:pPr>
      <w:r w:rsidRPr="000E3BFA">
        <w:rPr>
          <w:rFonts w:ascii="Times New Roman" w:hAnsi="Times New Roman" w:cs="Times New Roman"/>
          <w:sz w:val="24"/>
          <w:szCs w:val="24"/>
        </w:rPr>
        <w:t>Women with low-grade cytology, irrespective of their management</w:t>
      </w:r>
      <w:r w:rsidR="002A0C7E" w:rsidRPr="000E3BFA">
        <w:rPr>
          <w:rFonts w:ascii="Times New Roman" w:hAnsi="Times New Roman" w:cs="Times New Roman"/>
          <w:sz w:val="24"/>
          <w:szCs w:val="24"/>
        </w:rPr>
        <w:t>,</w:t>
      </w:r>
      <w:r w:rsidRPr="000E3BFA">
        <w:rPr>
          <w:rFonts w:ascii="Times New Roman" w:hAnsi="Times New Roman" w:cs="Times New Roman"/>
          <w:sz w:val="24"/>
          <w:szCs w:val="24"/>
        </w:rPr>
        <w:t xml:space="preserve"> have substantial initial</w:t>
      </w:r>
      <w:r w:rsidR="0078114D">
        <w:rPr>
          <w:rFonts w:ascii="Times New Roman" w:hAnsi="Times New Roman" w:cs="Times New Roman"/>
          <w:sz w:val="24"/>
          <w:szCs w:val="24"/>
        </w:rPr>
        <w:t xml:space="preserve"> </w:t>
      </w:r>
      <w:r w:rsidR="00BD5160">
        <w:rPr>
          <w:rFonts w:ascii="Times New Roman" w:hAnsi="Times New Roman" w:cs="Times New Roman"/>
          <w:sz w:val="24"/>
          <w:szCs w:val="24"/>
        </w:rPr>
        <w:t>psychosocial</w:t>
      </w:r>
      <w:r w:rsidRPr="000E3BFA">
        <w:rPr>
          <w:rFonts w:ascii="Times New Roman" w:hAnsi="Times New Roman" w:cs="Times New Roman"/>
          <w:sz w:val="24"/>
          <w:szCs w:val="24"/>
        </w:rPr>
        <w:t xml:space="preserve"> </w:t>
      </w:r>
      <w:r w:rsidR="00A00EC2" w:rsidRPr="000E3BFA">
        <w:rPr>
          <w:rFonts w:ascii="Times New Roman" w:hAnsi="Times New Roman" w:cs="Times New Roman"/>
          <w:sz w:val="24"/>
          <w:szCs w:val="24"/>
        </w:rPr>
        <w:t>morbidity</w:t>
      </w:r>
      <w:r w:rsidRPr="000E3BFA">
        <w:rPr>
          <w:rFonts w:ascii="Times New Roman" w:hAnsi="Times New Roman" w:cs="Times New Roman"/>
          <w:sz w:val="24"/>
          <w:szCs w:val="24"/>
        </w:rPr>
        <w:t xml:space="preserve"> that reduces over time</w:t>
      </w:r>
      <w:r w:rsidRPr="00214651">
        <w:rPr>
          <w:rFonts w:ascii="Times New Roman" w:hAnsi="Times New Roman" w:cs="Times New Roman"/>
          <w:sz w:val="24"/>
          <w:szCs w:val="24"/>
        </w:rPr>
        <w:t xml:space="preserve">. </w:t>
      </w:r>
      <w:r w:rsidR="00846004" w:rsidRPr="00214651">
        <w:rPr>
          <w:rFonts w:ascii="Times New Roman" w:hAnsi="Times New Roman" w:cs="Times New Roman"/>
          <w:sz w:val="24"/>
          <w:szCs w:val="24"/>
        </w:rPr>
        <w:t>I</w:t>
      </w:r>
      <w:r w:rsidR="000851F6" w:rsidRPr="00214651">
        <w:rPr>
          <w:rFonts w:ascii="Times New Roman" w:hAnsi="Times New Roman" w:cs="Times New Roman"/>
          <w:sz w:val="24"/>
          <w:szCs w:val="24"/>
        </w:rPr>
        <w:t xml:space="preserve">mplementation of </w:t>
      </w:r>
      <w:r w:rsidR="001E3D9A" w:rsidRPr="00214651">
        <w:rPr>
          <w:rFonts w:ascii="Times New Roman" w:hAnsi="Times New Roman" w:cs="Times New Roman"/>
          <w:sz w:val="24"/>
          <w:szCs w:val="24"/>
        </w:rPr>
        <w:t xml:space="preserve">newer </w:t>
      </w:r>
      <w:r w:rsidR="000851F6" w:rsidRPr="00214651">
        <w:rPr>
          <w:rFonts w:ascii="Times New Roman" w:hAnsi="Times New Roman" w:cs="Times New Roman"/>
          <w:sz w:val="24"/>
          <w:szCs w:val="24"/>
        </w:rPr>
        <w:t>screening strategies</w:t>
      </w:r>
      <w:r w:rsidR="001E3D9A" w:rsidRPr="00214651">
        <w:rPr>
          <w:rFonts w:ascii="Times New Roman" w:hAnsi="Times New Roman" w:cs="Times New Roman"/>
          <w:sz w:val="24"/>
          <w:szCs w:val="24"/>
        </w:rPr>
        <w:t xml:space="preserve"> which include surveillance</w:t>
      </w:r>
      <w:r w:rsidR="00846004" w:rsidRPr="00214651">
        <w:rPr>
          <w:rFonts w:ascii="Times New Roman" w:hAnsi="Times New Roman" w:cs="Times New Roman"/>
          <w:sz w:val="24"/>
          <w:szCs w:val="24"/>
        </w:rPr>
        <w:t>,</w:t>
      </w:r>
      <w:r w:rsidR="000851F6" w:rsidRPr="00214651">
        <w:rPr>
          <w:rFonts w:ascii="Times New Roman" w:hAnsi="Times New Roman" w:cs="Times New Roman"/>
          <w:sz w:val="24"/>
          <w:szCs w:val="24"/>
        </w:rPr>
        <w:t xml:space="preserve"> such as primary HPV screening</w:t>
      </w:r>
      <w:r w:rsidR="00846004" w:rsidRPr="00214651">
        <w:rPr>
          <w:rFonts w:ascii="Times New Roman" w:hAnsi="Times New Roman" w:cs="Times New Roman"/>
          <w:sz w:val="24"/>
          <w:szCs w:val="24"/>
        </w:rPr>
        <w:t>,</w:t>
      </w:r>
      <w:r w:rsidR="000851F6" w:rsidRPr="00214651">
        <w:rPr>
          <w:rFonts w:ascii="Times New Roman" w:hAnsi="Times New Roman" w:cs="Times New Roman"/>
          <w:sz w:val="24"/>
          <w:szCs w:val="24"/>
        </w:rPr>
        <w:t xml:space="preserve"> need to consider the information and support provided to women.</w:t>
      </w:r>
    </w:p>
    <w:p w14:paraId="0E4D8AAA" w14:textId="77777777" w:rsidR="00C85ED9" w:rsidRPr="000E3BFA" w:rsidRDefault="00C85ED9" w:rsidP="00C85ED9">
      <w:pPr>
        <w:spacing w:after="0" w:line="360" w:lineRule="auto"/>
        <w:rPr>
          <w:rFonts w:ascii="Times New Roman" w:hAnsi="Times New Roman" w:cs="Times New Roman"/>
          <w:sz w:val="24"/>
          <w:szCs w:val="24"/>
        </w:rPr>
      </w:pPr>
    </w:p>
    <w:p w14:paraId="3F47F0D8" w14:textId="75BCB163" w:rsidR="00F5619C" w:rsidRPr="00870470" w:rsidRDefault="00F5619C" w:rsidP="00C85ED9">
      <w:pPr>
        <w:pStyle w:val="Subheading"/>
        <w:spacing w:after="0" w:line="360" w:lineRule="auto"/>
        <w:rPr>
          <w:rFonts w:ascii="Times New Roman" w:hAnsi="Times New Roman" w:cs="Times New Roman"/>
          <w:b w:val="0"/>
          <w:bCs w:val="0"/>
        </w:rPr>
      </w:pPr>
      <w:r w:rsidRPr="00870470">
        <w:rPr>
          <w:rFonts w:ascii="Times New Roman" w:hAnsi="Times New Roman" w:cs="Times New Roman"/>
          <w:b w:val="0"/>
        </w:rPr>
        <w:t xml:space="preserve">Keywords: </w:t>
      </w:r>
      <w:r w:rsidR="00F04EA8" w:rsidRPr="00870470">
        <w:rPr>
          <w:rFonts w:ascii="Times New Roman" w:hAnsi="Times New Roman" w:cs="Times New Roman"/>
          <w:b w:val="0"/>
          <w:color w:val="000000"/>
        </w:rPr>
        <w:t>cancer</w:t>
      </w:r>
      <w:r w:rsidR="001C3185" w:rsidRPr="00870470">
        <w:rPr>
          <w:rFonts w:ascii="Times New Roman" w:hAnsi="Times New Roman" w:cs="Times New Roman"/>
          <w:b w:val="0"/>
          <w:color w:val="000000"/>
        </w:rPr>
        <w:t>, oncology, colposcopy, cytology</w:t>
      </w:r>
      <w:r w:rsidR="00F04EA8" w:rsidRPr="00870470">
        <w:rPr>
          <w:rFonts w:ascii="Times New Roman" w:hAnsi="Times New Roman" w:cs="Times New Roman"/>
          <w:b w:val="0"/>
          <w:color w:val="000000"/>
        </w:rPr>
        <w:t xml:space="preserve">, </w:t>
      </w:r>
      <w:r w:rsidR="00AF7F7C" w:rsidRPr="00870470">
        <w:rPr>
          <w:rFonts w:ascii="Times New Roman" w:hAnsi="Times New Roman" w:cs="Times New Roman"/>
          <w:b w:val="0"/>
        </w:rPr>
        <w:t xml:space="preserve">psychosocial </w:t>
      </w:r>
      <w:r w:rsidR="00F53E74" w:rsidRPr="00870470">
        <w:rPr>
          <w:rFonts w:ascii="Times New Roman" w:hAnsi="Times New Roman" w:cs="Times New Roman"/>
          <w:b w:val="0"/>
          <w:bCs w:val="0"/>
        </w:rPr>
        <w:t>morbidity</w:t>
      </w:r>
      <w:r w:rsidR="00F04EA8" w:rsidRPr="00870470">
        <w:rPr>
          <w:rFonts w:ascii="Times New Roman" w:hAnsi="Times New Roman" w:cs="Times New Roman"/>
          <w:b w:val="0"/>
          <w:bCs w:val="0"/>
        </w:rPr>
        <w:t>.</w:t>
      </w:r>
    </w:p>
    <w:p w14:paraId="09A4715A" w14:textId="77777777" w:rsidR="00F5619C" w:rsidRPr="00870470" w:rsidRDefault="00F5619C" w:rsidP="00C85ED9">
      <w:pPr>
        <w:pStyle w:val="Subheading"/>
        <w:spacing w:after="0" w:line="360" w:lineRule="auto"/>
        <w:rPr>
          <w:rFonts w:ascii="Times New Roman" w:hAnsi="Times New Roman" w:cs="Times New Roman"/>
          <w:b w:val="0"/>
        </w:rPr>
        <w:sectPr w:rsidR="00F5619C" w:rsidRPr="00870470">
          <w:footerReference w:type="default" r:id="rId10"/>
          <w:pgSz w:w="11906" w:h="16838"/>
          <w:pgMar w:top="1440" w:right="1800" w:bottom="1440" w:left="1800" w:header="708" w:footer="708" w:gutter="0"/>
          <w:cols w:space="708"/>
          <w:docGrid w:linePitch="360"/>
        </w:sectPr>
      </w:pPr>
    </w:p>
    <w:p w14:paraId="049D4BC9" w14:textId="77777777" w:rsidR="00F5619C" w:rsidRPr="000E3BFA" w:rsidRDefault="00F5619C" w:rsidP="00C85ED9">
      <w:pPr>
        <w:pStyle w:val="Subheading"/>
        <w:spacing w:after="0" w:line="360" w:lineRule="auto"/>
        <w:rPr>
          <w:rFonts w:ascii="Times New Roman" w:hAnsi="Times New Roman" w:cs="Times New Roman"/>
        </w:rPr>
      </w:pPr>
      <w:r w:rsidRPr="000E3BFA">
        <w:rPr>
          <w:rFonts w:ascii="Times New Roman" w:hAnsi="Times New Roman" w:cs="Times New Roman"/>
        </w:rPr>
        <w:lastRenderedPageBreak/>
        <w:t>Introduction</w:t>
      </w:r>
    </w:p>
    <w:p w14:paraId="311727F7" w14:textId="56494542" w:rsidR="0004019D" w:rsidRPr="000E3BFA" w:rsidRDefault="0004019D" w:rsidP="00C85ED9">
      <w:pPr>
        <w:spacing w:after="0" w:line="360" w:lineRule="auto"/>
        <w:rPr>
          <w:rFonts w:ascii="Times New Roman" w:hAnsi="Times New Roman" w:cs="Times New Roman"/>
          <w:sz w:val="24"/>
          <w:szCs w:val="24"/>
        </w:rPr>
      </w:pPr>
      <w:r w:rsidRPr="000E3BFA">
        <w:rPr>
          <w:rFonts w:ascii="Times New Roman" w:hAnsi="Times New Roman" w:cs="Times New Roman"/>
          <w:sz w:val="24"/>
          <w:szCs w:val="24"/>
        </w:rPr>
        <w:t xml:space="preserve">Many women each year have an abnormal cervical screening test, based on cytological </w:t>
      </w:r>
      <w:r w:rsidR="002A0C7E" w:rsidRPr="000E3BFA">
        <w:rPr>
          <w:rFonts w:ascii="Times New Roman" w:hAnsi="Times New Roman" w:cs="Times New Roman"/>
          <w:sz w:val="24"/>
          <w:szCs w:val="24"/>
        </w:rPr>
        <w:t>and/</w:t>
      </w:r>
      <w:r w:rsidRPr="000E3BFA">
        <w:rPr>
          <w:rFonts w:ascii="Times New Roman" w:hAnsi="Times New Roman" w:cs="Times New Roman"/>
          <w:sz w:val="24"/>
          <w:szCs w:val="24"/>
        </w:rPr>
        <w:t xml:space="preserve">or </w:t>
      </w:r>
      <w:r w:rsidR="0091784F" w:rsidRPr="000E3BFA">
        <w:rPr>
          <w:rFonts w:ascii="Times New Roman" w:hAnsi="Times New Roman" w:cs="Times New Roman"/>
          <w:sz w:val="24"/>
          <w:szCs w:val="24"/>
        </w:rPr>
        <w:t>human papilloma virus (</w:t>
      </w:r>
      <w:r w:rsidRPr="000E3BFA">
        <w:rPr>
          <w:rFonts w:ascii="Times New Roman" w:hAnsi="Times New Roman" w:cs="Times New Roman"/>
          <w:sz w:val="24"/>
          <w:szCs w:val="24"/>
        </w:rPr>
        <w:t>HPV</w:t>
      </w:r>
      <w:r w:rsidR="0091784F" w:rsidRPr="000E3BFA">
        <w:rPr>
          <w:rFonts w:ascii="Times New Roman" w:hAnsi="Times New Roman" w:cs="Times New Roman"/>
          <w:sz w:val="24"/>
          <w:szCs w:val="24"/>
        </w:rPr>
        <w:t>)</w:t>
      </w:r>
      <w:r w:rsidRPr="000E3BFA">
        <w:rPr>
          <w:rFonts w:ascii="Times New Roman" w:hAnsi="Times New Roman" w:cs="Times New Roman"/>
          <w:sz w:val="24"/>
          <w:szCs w:val="24"/>
        </w:rPr>
        <w:t xml:space="preserve"> test</w:t>
      </w:r>
      <w:r w:rsidR="0049305E" w:rsidRPr="000E3BFA">
        <w:rPr>
          <w:rFonts w:ascii="Times New Roman" w:hAnsi="Times New Roman" w:cs="Times New Roman"/>
          <w:sz w:val="24"/>
          <w:szCs w:val="24"/>
        </w:rPr>
        <w:t>ing</w:t>
      </w:r>
      <w:r w:rsidRPr="000E3BFA">
        <w:rPr>
          <w:rFonts w:ascii="Times New Roman" w:hAnsi="Times New Roman" w:cs="Times New Roman"/>
          <w:sz w:val="24"/>
          <w:szCs w:val="24"/>
        </w:rPr>
        <w:t>.  Irrespective of the</w:t>
      </w:r>
      <w:r w:rsidR="00C9588A" w:rsidRPr="000E3BFA">
        <w:rPr>
          <w:rFonts w:ascii="Times New Roman" w:hAnsi="Times New Roman" w:cs="Times New Roman"/>
          <w:sz w:val="24"/>
          <w:szCs w:val="24"/>
        </w:rPr>
        <w:t xml:space="preserve"> nature of the</w:t>
      </w:r>
      <w:r w:rsidRPr="000E3BFA">
        <w:rPr>
          <w:rFonts w:ascii="Times New Roman" w:hAnsi="Times New Roman" w:cs="Times New Roman"/>
          <w:sz w:val="24"/>
          <w:szCs w:val="24"/>
        </w:rPr>
        <w:t xml:space="preserve"> initial test, if the</w:t>
      </w:r>
      <w:r w:rsidR="002A0C7E" w:rsidRPr="000E3BFA">
        <w:rPr>
          <w:rFonts w:ascii="Times New Roman" w:hAnsi="Times New Roman" w:cs="Times New Roman"/>
          <w:sz w:val="24"/>
          <w:szCs w:val="24"/>
        </w:rPr>
        <w:t>ir screen</w:t>
      </w:r>
      <w:r w:rsidRPr="000E3BFA">
        <w:rPr>
          <w:rFonts w:ascii="Times New Roman" w:hAnsi="Times New Roman" w:cs="Times New Roman"/>
          <w:sz w:val="24"/>
          <w:szCs w:val="24"/>
        </w:rPr>
        <w:t xml:space="preserve"> is abnormal, women require </w:t>
      </w:r>
      <w:r w:rsidR="002A0C7E" w:rsidRPr="000E3BFA">
        <w:rPr>
          <w:rFonts w:ascii="Times New Roman" w:hAnsi="Times New Roman" w:cs="Times New Roman"/>
          <w:sz w:val="24"/>
          <w:szCs w:val="24"/>
        </w:rPr>
        <w:t>further investigation</w:t>
      </w:r>
      <w:r w:rsidRPr="000E3BFA">
        <w:rPr>
          <w:rFonts w:ascii="Times New Roman" w:hAnsi="Times New Roman" w:cs="Times New Roman"/>
          <w:sz w:val="24"/>
          <w:szCs w:val="24"/>
        </w:rPr>
        <w:t>.  There are a range of different options</w:t>
      </w:r>
      <w:r w:rsidR="002A0C7E" w:rsidRPr="000E3BFA">
        <w:rPr>
          <w:rFonts w:ascii="Times New Roman" w:hAnsi="Times New Roman" w:cs="Times New Roman"/>
          <w:sz w:val="24"/>
          <w:szCs w:val="24"/>
        </w:rPr>
        <w:t xml:space="preserve">, </w:t>
      </w:r>
      <w:r w:rsidR="00A00EC2" w:rsidRPr="000E3BFA">
        <w:rPr>
          <w:rFonts w:ascii="Times New Roman" w:hAnsi="Times New Roman" w:cs="Times New Roman"/>
          <w:sz w:val="24"/>
          <w:szCs w:val="24"/>
        </w:rPr>
        <w:t xml:space="preserve">and </w:t>
      </w:r>
      <w:r w:rsidR="002A0C7E" w:rsidRPr="000E3BFA">
        <w:rPr>
          <w:rFonts w:ascii="Times New Roman" w:hAnsi="Times New Roman" w:cs="Times New Roman"/>
          <w:sz w:val="24"/>
          <w:szCs w:val="24"/>
        </w:rPr>
        <w:t xml:space="preserve">two of the main ones </w:t>
      </w:r>
      <w:r w:rsidR="00A00EC2" w:rsidRPr="000E3BFA">
        <w:rPr>
          <w:rFonts w:ascii="Times New Roman" w:hAnsi="Times New Roman" w:cs="Times New Roman"/>
          <w:sz w:val="24"/>
          <w:szCs w:val="24"/>
        </w:rPr>
        <w:t xml:space="preserve">are </w:t>
      </w:r>
      <w:r w:rsidRPr="000E3BFA">
        <w:rPr>
          <w:rFonts w:ascii="Times New Roman" w:hAnsi="Times New Roman" w:cs="Times New Roman"/>
          <w:sz w:val="24"/>
          <w:szCs w:val="24"/>
        </w:rPr>
        <w:t xml:space="preserve">repeat testing (by cytology and/or HPV) and </w:t>
      </w:r>
      <w:r w:rsidR="00F048B2" w:rsidRPr="000E3BFA">
        <w:rPr>
          <w:rFonts w:ascii="Times New Roman" w:hAnsi="Times New Roman" w:cs="Times New Roman"/>
          <w:sz w:val="24"/>
          <w:szCs w:val="24"/>
        </w:rPr>
        <w:t>colposcopy examination</w:t>
      </w:r>
      <w:r w:rsidRPr="000E3BFA">
        <w:rPr>
          <w:rFonts w:ascii="Times New Roman" w:hAnsi="Times New Roman" w:cs="Times New Roman"/>
          <w:sz w:val="24"/>
          <w:szCs w:val="24"/>
        </w:rPr>
        <w:t xml:space="preserve">.  Both of these are recognised as acceptable in </w:t>
      </w:r>
      <w:r w:rsidR="002A0C7E" w:rsidRPr="000E3BFA">
        <w:rPr>
          <w:rFonts w:ascii="Times New Roman" w:hAnsi="Times New Roman" w:cs="Times New Roman"/>
          <w:sz w:val="24"/>
          <w:szCs w:val="24"/>
        </w:rPr>
        <w:t xml:space="preserve">a range of </w:t>
      </w:r>
      <w:r w:rsidRPr="000E3BFA">
        <w:rPr>
          <w:rFonts w:ascii="Times New Roman" w:hAnsi="Times New Roman" w:cs="Times New Roman"/>
          <w:sz w:val="24"/>
          <w:szCs w:val="24"/>
        </w:rPr>
        <w:t xml:space="preserve">guidelines </w:t>
      </w:r>
      <w:r w:rsidR="00C10696" w:rsidRPr="000E3BFA">
        <w:rPr>
          <w:rFonts w:ascii="Times New Roman" w:hAnsi="Times New Roman" w:cs="Times New Roman"/>
          <w:sz w:val="24"/>
          <w:szCs w:val="24"/>
        </w:rPr>
        <w:t>internationally</w:t>
      </w:r>
      <w:r w:rsidR="00F53E74">
        <w:rPr>
          <w:rFonts w:ascii="Times New Roman" w:hAnsi="Times New Roman" w:cs="Times New Roman"/>
          <w:sz w:val="24"/>
          <w:szCs w:val="24"/>
        </w:rPr>
        <w:t xml:space="preserve"> [1-4]</w:t>
      </w:r>
      <w:r w:rsidR="00797D70" w:rsidRPr="000E3BFA">
        <w:rPr>
          <w:rFonts w:ascii="Times New Roman" w:hAnsi="Times New Roman" w:cs="Times New Roman"/>
          <w:sz w:val="24"/>
          <w:szCs w:val="24"/>
        </w:rPr>
        <w:t>.</w:t>
      </w:r>
    </w:p>
    <w:p w14:paraId="6064FC21" w14:textId="77777777" w:rsidR="0004019D" w:rsidRPr="000E3BFA" w:rsidRDefault="0004019D" w:rsidP="00C85ED9">
      <w:pPr>
        <w:spacing w:after="0" w:line="360" w:lineRule="auto"/>
        <w:rPr>
          <w:rFonts w:ascii="Times New Roman" w:hAnsi="Times New Roman" w:cs="Times New Roman"/>
          <w:sz w:val="24"/>
          <w:szCs w:val="24"/>
        </w:rPr>
      </w:pPr>
    </w:p>
    <w:p w14:paraId="20AE2702" w14:textId="50D57996" w:rsidR="00544C7A" w:rsidRPr="00870470" w:rsidRDefault="0004019D" w:rsidP="00DF4201">
      <w:pPr>
        <w:spacing w:after="0" w:line="360" w:lineRule="auto"/>
        <w:rPr>
          <w:rFonts w:ascii="Times New Roman" w:hAnsi="Times New Roman" w:cs="Times New Roman"/>
          <w:color w:val="FF0000"/>
          <w:sz w:val="24"/>
          <w:szCs w:val="24"/>
          <w:lang w:val="en"/>
        </w:rPr>
      </w:pPr>
      <w:r w:rsidRPr="000E3BFA">
        <w:rPr>
          <w:rFonts w:ascii="Times New Roman" w:hAnsi="Times New Roman" w:cs="Times New Roman"/>
          <w:sz w:val="24"/>
          <w:szCs w:val="24"/>
        </w:rPr>
        <w:t xml:space="preserve">Cervical screening, like other forms of screening, involves a balance between </w:t>
      </w:r>
      <w:r w:rsidR="00F07EF6" w:rsidRPr="000E3BFA">
        <w:rPr>
          <w:rFonts w:ascii="Times New Roman" w:hAnsi="Times New Roman" w:cs="Times New Roman"/>
          <w:sz w:val="24"/>
          <w:szCs w:val="24"/>
        </w:rPr>
        <w:t>harms</w:t>
      </w:r>
      <w:r w:rsidRPr="000E3BFA">
        <w:rPr>
          <w:rFonts w:ascii="Times New Roman" w:hAnsi="Times New Roman" w:cs="Times New Roman"/>
          <w:sz w:val="24"/>
          <w:szCs w:val="24"/>
        </w:rPr>
        <w:t xml:space="preserve"> and benefits.  The </w:t>
      </w:r>
      <w:r w:rsidR="00F07EF6" w:rsidRPr="000E3BFA">
        <w:rPr>
          <w:rFonts w:ascii="Times New Roman" w:hAnsi="Times New Roman" w:cs="Times New Roman"/>
          <w:sz w:val="24"/>
          <w:szCs w:val="24"/>
        </w:rPr>
        <w:t>harms</w:t>
      </w:r>
      <w:r w:rsidRPr="000E3BFA">
        <w:rPr>
          <w:rFonts w:ascii="Times New Roman" w:hAnsi="Times New Roman" w:cs="Times New Roman"/>
          <w:sz w:val="24"/>
          <w:szCs w:val="24"/>
        </w:rPr>
        <w:t xml:space="preserve"> in</w:t>
      </w:r>
      <w:r w:rsidR="0049305E" w:rsidRPr="000E3BFA">
        <w:rPr>
          <w:rFonts w:ascii="Times New Roman" w:hAnsi="Times New Roman" w:cs="Times New Roman"/>
          <w:sz w:val="24"/>
          <w:szCs w:val="24"/>
        </w:rPr>
        <w:t>clude</w:t>
      </w:r>
      <w:r w:rsidRPr="000E3BFA">
        <w:rPr>
          <w:rFonts w:ascii="Times New Roman" w:hAnsi="Times New Roman" w:cs="Times New Roman"/>
          <w:sz w:val="24"/>
          <w:szCs w:val="24"/>
        </w:rPr>
        <w:t xml:space="preserve"> adverse </w:t>
      </w:r>
      <w:r w:rsidR="00AF7F7C" w:rsidRPr="000E3BFA">
        <w:rPr>
          <w:rFonts w:ascii="Times New Roman" w:hAnsi="Times New Roman" w:cs="Times New Roman"/>
          <w:sz w:val="24"/>
          <w:szCs w:val="24"/>
        </w:rPr>
        <w:t>psychosocial</w:t>
      </w:r>
      <w:r w:rsidR="009337C2" w:rsidRPr="000E3BFA">
        <w:rPr>
          <w:rFonts w:ascii="Times New Roman" w:hAnsi="Times New Roman" w:cs="Times New Roman"/>
          <w:sz w:val="24"/>
          <w:szCs w:val="24"/>
        </w:rPr>
        <w:t xml:space="preserve"> seque</w:t>
      </w:r>
      <w:r w:rsidRPr="000E3BFA">
        <w:rPr>
          <w:rFonts w:ascii="Times New Roman" w:hAnsi="Times New Roman" w:cs="Times New Roman"/>
          <w:sz w:val="24"/>
          <w:szCs w:val="24"/>
        </w:rPr>
        <w:t>lae</w:t>
      </w:r>
      <w:r w:rsidR="009337C2" w:rsidRPr="000E3BFA">
        <w:rPr>
          <w:rFonts w:ascii="Times New Roman" w:hAnsi="Times New Roman" w:cs="Times New Roman"/>
          <w:sz w:val="24"/>
          <w:szCs w:val="24"/>
        </w:rPr>
        <w:t>,</w:t>
      </w:r>
      <w:r w:rsidRPr="000E3BFA">
        <w:rPr>
          <w:rFonts w:ascii="Times New Roman" w:hAnsi="Times New Roman" w:cs="Times New Roman"/>
          <w:sz w:val="24"/>
          <w:szCs w:val="24"/>
        </w:rPr>
        <w:t xml:space="preserve"> which have </w:t>
      </w:r>
      <w:r w:rsidR="0049305E" w:rsidRPr="000E3BFA">
        <w:rPr>
          <w:rFonts w:ascii="Times New Roman" w:hAnsi="Times New Roman" w:cs="Times New Roman"/>
          <w:sz w:val="24"/>
          <w:szCs w:val="24"/>
        </w:rPr>
        <w:t xml:space="preserve">been </w:t>
      </w:r>
      <w:r w:rsidRPr="000E3BFA">
        <w:rPr>
          <w:rFonts w:ascii="Times New Roman" w:hAnsi="Times New Roman" w:cs="Times New Roman"/>
          <w:sz w:val="24"/>
          <w:szCs w:val="24"/>
        </w:rPr>
        <w:t>identified across the entire screening process from the initial screening test</w:t>
      </w:r>
      <w:r w:rsidR="0049305E" w:rsidRPr="000E3BFA">
        <w:rPr>
          <w:rFonts w:ascii="Times New Roman" w:hAnsi="Times New Roman" w:cs="Times New Roman"/>
          <w:sz w:val="24"/>
          <w:szCs w:val="24"/>
        </w:rPr>
        <w:t>,</w:t>
      </w:r>
      <w:r w:rsidRPr="000E3BFA">
        <w:rPr>
          <w:rFonts w:ascii="Times New Roman" w:hAnsi="Times New Roman" w:cs="Times New Roman"/>
          <w:sz w:val="24"/>
          <w:szCs w:val="24"/>
        </w:rPr>
        <w:t xml:space="preserve"> </w:t>
      </w:r>
      <w:r w:rsidR="002A0C7E" w:rsidRPr="000E3BFA">
        <w:rPr>
          <w:rFonts w:ascii="Times New Roman" w:hAnsi="Times New Roman" w:cs="Times New Roman"/>
          <w:sz w:val="24"/>
          <w:szCs w:val="24"/>
        </w:rPr>
        <w:t>investigation</w:t>
      </w:r>
      <w:r w:rsidRPr="000E3BFA">
        <w:rPr>
          <w:rFonts w:ascii="Times New Roman" w:hAnsi="Times New Roman" w:cs="Times New Roman"/>
          <w:sz w:val="24"/>
          <w:szCs w:val="24"/>
        </w:rPr>
        <w:t xml:space="preserve"> </w:t>
      </w:r>
      <w:r w:rsidR="00F07EF6" w:rsidRPr="000E3BFA">
        <w:rPr>
          <w:rFonts w:ascii="Times New Roman" w:hAnsi="Times New Roman" w:cs="Times New Roman"/>
          <w:sz w:val="24"/>
          <w:szCs w:val="24"/>
        </w:rPr>
        <w:t>and potentially beyond</w:t>
      </w:r>
      <w:r w:rsidR="0049305E" w:rsidRPr="000E3BFA">
        <w:rPr>
          <w:rFonts w:ascii="Times New Roman" w:hAnsi="Times New Roman" w:cs="Times New Roman"/>
          <w:sz w:val="24"/>
          <w:szCs w:val="24"/>
        </w:rPr>
        <w:t xml:space="preserve"> </w:t>
      </w:r>
      <w:r w:rsidR="00F53E74">
        <w:rPr>
          <w:rFonts w:ascii="Times New Roman" w:hAnsi="Times New Roman" w:cs="Times New Roman"/>
          <w:sz w:val="24"/>
          <w:szCs w:val="24"/>
        </w:rPr>
        <w:t>[5]</w:t>
      </w:r>
      <w:r w:rsidR="00797D70" w:rsidRPr="000E3BFA">
        <w:rPr>
          <w:rFonts w:ascii="Times New Roman" w:hAnsi="Times New Roman" w:cs="Times New Roman"/>
          <w:sz w:val="24"/>
          <w:szCs w:val="24"/>
        </w:rPr>
        <w:t>.</w:t>
      </w:r>
      <w:r w:rsidR="0084445C" w:rsidRPr="000E3BFA">
        <w:rPr>
          <w:rFonts w:ascii="Times New Roman" w:hAnsi="Times New Roman" w:cs="Times New Roman"/>
          <w:sz w:val="24"/>
          <w:szCs w:val="24"/>
        </w:rPr>
        <w:t xml:space="preserve">  </w:t>
      </w:r>
      <w:r w:rsidRPr="000E3BFA">
        <w:rPr>
          <w:rFonts w:ascii="Times New Roman" w:hAnsi="Times New Roman" w:cs="Times New Roman"/>
          <w:sz w:val="24"/>
          <w:szCs w:val="24"/>
        </w:rPr>
        <w:t xml:space="preserve">The </w:t>
      </w:r>
      <w:r w:rsidR="00AF7F7C" w:rsidRPr="000E3BFA">
        <w:rPr>
          <w:rFonts w:ascii="Times New Roman" w:hAnsi="Times New Roman" w:cs="Times New Roman"/>
          <w:sz w:val="24"/>
          <w:szCs w:val="24"/>
        </w:rPr>
        <w:t>psychosocial</w:t>
      </w:r>
      <w:r w:rsidRPr="000E3BFA">
        <w:rPr>
          <w:rFonts w:ascii="Times New Roman" w:hAnsi="Times New Roman" w:cs="Times New Roman"/>
          <w:sz w:val="24"/>
          <w:szCs w:val="24"/>
        </w:rPr>
        <w:t xml:space="preserve"> </w:t>
      </w:r>
      <w:r w:rsidR="00F07EF6" w:rsidRPr="000E3BFA">
        <w:rPr>
          <w:rFonts w:ascii="Times New Roman" w:hAnsi="Times New Roman" w:cs="Times New Roman"/>
          <w:sz w:val="24"/>
          <w:szCs w:val="24"/>
        </w:rPr>
        <w:t>distress</w:t>
      </w:r>
      <w:r w:rsidRPr="000E3BFA">
        <w:rPr>
          <w:rFonts w:ascii="Times New Roman" w:hAnsi="Times New Roman" w:cs="Times New Roman"/>
          <w:sz w:val="24"/>
          <w:szCs w:val="24"/>
        </w:rPr>
        <w:t xml:space="preserve"> associated with alternative </w:t>
      </w:r>
      <w:r w:rsidR="002A0C7E" w:rsidRPr="000E3BFA">
        <w:rPr>
          <w:rFonts w:ascii="Times New Roman" w:hAnsi="Times New Roman" w:cs="Times New Roman"/>
          <w:sz w:val="24"/>
          <w:szCs w:val="24"/>
        </w:rPr>
        <w:t>management</w:t>
      </w:r>
      <w:r w:rsidRPr="000E3BFA">
        <w:rPr>
          <w:rFonts w:ascii="Times New Roman" w:hAnsi="Times New Roman" w:cs="Times New Roman"/>
          <w:sz w:val="24"/>
          <w:szCs w:val="24"/>
        </w:rPr>
        <w:t xml:space="preserve"> policies has been little investigated.  In terms of the </w:t>
      </w:r>
      <w:r w:rsidRPr="00F83B1B">
        <w:rPr>
          <w:rFonts w:ascii="Times New Roman" w:hAnsi="Times New Roman" w:cs="Times New Roman"/>
          <w:sz w:val="24"/>
          <w:szCs w:val="24"/>
        </w:rPr>
        <w:t>comparison between repeat testing (</w:t>
      </w:r>
      <w:r w:rsidR="00F07EF6" w:rsidRPr="00F83B1B">
        <w:rPr>
          <w:rFonts w:ascii="Times New Roman" w:hAnsi="Times New Roman" w:cs="Times New Roman"/>
          <w:sz w:val="24"/>
          <w:szCs w:val="24"/>
        </w:rPr>
        <w:t>i.e.</w:t>
      </w:r>
      <w:r w:rsidRPr="00F83B1B">
        <w:rPr>
          <w:rFonts w:ascii="Times New Roman" w:hAnsi="Times New Roman" w:cs="Times New Roman"/>
          <w:sz w:val="24"/>
          <w:szCs w:val="24"/>
        </w:rPr>
        <w:t xml:space="preserve"> surveillance</w:t>
      </w:r>
      <w:r w:rsidRPr="00870470">
        <w:rPr>
          <w:rFonts w:ascii="Times New Roman" w:hAnsi="Times New Roman" w:cs="Times New Roman"/>
          <w:sz w:val="24"/>
          <w:szCs w:val="24"/>
        </w:rPr>
        <w:t xml:space="preserve">) and colposcopy, </w:t>
      </w:r>
      <w:r w:rsidR="00FB01A5" w:rsidRPr="00870470">
        <w:rPr>
          <w:rFonts w:ascii="Times New Roman" w:hAnsi="Times New Roman" w:cs="Times New Roman"/>
          <w:sz w:val="24"/>
          <w:szCs w:val="24"/>
        </w:rPr>
        <w:t xml:space="preserve">the debate about relative levels of </w:t>
      </w:r>
      <w:r w:rsidR="007837A5" w:rsidRPr="00870470">
        <w:rPr>
          <w:rFonts w:ascii="Times New Roman" w:hAnsi="Times New Roman" w:cs="Times New Roman"/>
          <w:sz w:val="24"/>
          <w:szCs w:val="24"/>
        </w:rPr>
        <w:t xml:space="preserve">anxiety has been ongoing for at </w:t>
      </w:r>
      <w:r w:rsidR="00FB01A5" w:rsidRPr="00870470">
        <w:rPr>
          <w:rFonts w:ascii="Times New Roman" w:hAnsi="Times New Roman" w:cs="Times New Roman"/>
          <w:sz w:val="24"/>
          <w:szCs w:val="24"/>
        </w:rPr>
        <w:t>least two decades</w:t>
      </w:r>
      <w:r w:rsidR="000E2CF3" w:rsidRPr="00870470">
        <w:rPr>
          <w:rFonts w:ascii="Times New Roman" w:hAnsi="Times New Roman" w:cs="Times New Roman"/>
          <w:sz w:val="24"/>
          <w:szCs w:val="24"/>
        </w:rPr>
        <w:t xml:space="preserve"> [6,7]</w:t>
      </w:r>
      <w:r w:rsidR="00DF4201" w:rsidRPr="00870470">
        <w:rPr>
          <w:rFonts w:ascii="Times New Roman" w:hAnsi="Times New Roman" w:cs="Times New Roman"/>
          <w:sz w:val="24"/>
          <w:szCs w:val="24"/>
        </w:rPr>
        <w:t xml:space="preserve">.  However, </w:t>
      </w:r>
      <w:r w:rsidRPr="00870470">
        <w:rPr>
          <w:rFonts w:ascii="Times New Roman" w:hAnsi="Times New Roman" w:cs="Times New Roman"/>
          <w:sz w:val="24"/>
          <w:szCs w:val="24"/>
        </w:rPr>
        <w:t>there ha</w:t>
      </w:r>
      <w:r w:rsidR="00BF7C76" w:rsidRPr="00870470">
        <w:rPr>
          <w:rFonts w:ascii="Times New Roman" w:hAnsi="Times New Roman" w:cs="Times New Roman"/>
          <w:sz w:val="24"/>
          <w:szCs w:val="24"/>
        </w:rPr>
        <w:t>ve</w:t>
      </w:r>
      <w:r w:rsidRPr="00870470">
        <w:rPr>
          <w:rFonts w:ascii="Times New Roman" w:hAnsi="Times New Roman" w:cs="Times New Roman"/>
          <w:sz w:val="24"/>
          <w:szCs w:val="24"/>
        </w:rPr>
        <w:t xml:space="preserve"> </w:t>
      </w:r>
      <w:r w:rsidR="00BB0EB3" w:rsidRPr="00870470">
        <w:rPr>
          <w:rFonts w:ascii="Times New Roman" w:hAnsi="Times New Roman" w:cs="Times New Roman"/>
          <w:sz w:val="24"/>
          <w:szCs w:val="24"/>
        </w:rPr>
        <w:t xml:space="preserve">been </w:t>
      </w:r>
      <w:r w:rsidR="00DF4201" w:rsidRPr="00870470">
        <w:rPr>
          <w:rFonts w:ascii="Times New Roman" w:hAnsi="Times New Roman" w:cs="Times New Roman"/>
          <w:sz w:val="24"/>
          <w:szCs w:val="24"/>
        </w:rPr>
        <w:t xml:space="preserve">only </w:t>
      </w:r>
      <w:r w:rsidR="00BF7C76" w:rsidRPr="00870470">
        <w:rPr>
          <w:rFonts w:ascii="Times New Roman" w:hAnsi="Times New Roman" w:cs="Times New Roman"/>
          <w:sz w:val="24"/>
          <w:szCs w:val="24"/>
        </w:rPr>
        <w:t xml:space="preserve">two randomised </w:t>
      </w:r>
      <w:r w:rsidR="00C9588A" w:rsidRPr="00870470">
        <w:rPr>
          <w:rFonts w:ascii="Times New Roman" w:hAnsi="Times New Roman" w:cs="Times New Roman"/>
          <w:sz w:val="24"/>
          <w:szCs w:val="24"/>
        </w:rPr>
        <w:t>trials of women with low-grade cytology</w:t>
      </w:r>
      <w:r w:rsidR="00BF7C76" w:rsidRPr="00870470">
        <w:rPr>
          <w:rFonts w:ascii="Times New Roman" w:hAnsi="Times New Roman" w:cs="Times New Roman"/>
          <w:sz w:val="24"/>
          <w:szCs w:val="24"/>
        </w:rPr>
        <w:t>.  The first</w:t>
      </w:r>
      <w:r w:rsidR="00C9588A" w:rsidRPr="00870470">
        <w:rPr>
          <w:rFonts w:ascii="Times New Roman" w:hAnsi="Times New Roman" w:cs="Times New Roman"/>
          <w:sz w:val="24"/>
          <w:szCs w:val="24"/>
        </w:rPr>
        <w:t xml:space="preserve"> </w:t>
      </w:r>
      <w:r w:rsidR="00BF7C76" w:rsidRPr="00870470">
        <w:rPr>
          <w:rFonts w:ascii="Times New Roman" w:hAnsi="Times New Roman" w:cs="Times New Roman"/>
          <w:sz w:val="24"/>
          <w:szCs w:val="24"/>
        </w:rPr>
        <w:t>found no diffe</w:t>
      </w:r>
      <w:r w:rsidR="00631C8F" w:rsidRPr="00870470">
        <w:rPr>
          <w:rFonts w:ascii="Times New Roman" w:hAnsi="Times New Roman" w:cs="Times New Roman"/>
          <w:sz w:val="24"/>
          <w:szCs w:val="24"/>
        </w:rPr>
        <w:t>re</w:t>
      </w:r>
      <w:r w:rsidR="00BF7C76" w:rsidRPr="00870470">
        <w:rPr>
          <w:rFonts w:ascii="Times New Roman" w:hAnsi="Times New Roman" w:cs="Times New Roman"/>
          <w:sz w:val="24"/>
          <w:szCs w:val="24"/>
        </w:rPr>
        <w:t>nce</w:t>
      </w:r>
      <w:r w:rsidR="009337C2" w:rsidRPr="00870470">
        <w:rPr>
          <w:rFonts w:ascii="Times New Roman" w:hAnsi="Times New Roman" w:cs="Times New Roman"/>
          <w:sz w:val="24"/>
          <w:szCs w:val="24"/>
        </w:rPr>
        <w:t xml:space="preserve"> at 12 months</w:t>
      </w:r>
      <w:r w:rsidR="00BF7C76" w:rsidRPr="00870470">
        <w:rPr>
          <w:rFonts w:ascii="Times New Roman" w:hAnsi="Times New Roman" w:cs="Times New Roman"/>
          <w:sz w:val="24"/>
          <w:szCs w:val="24"/>
        </w:rPr>
        <w:t xml:space="preserve"> in mea</w:t>
      </w:r>
      <w:r w:rsidR="009337C2" w:rsidRPr="00870470">
        <w:rPr>
          <w:rFonts w:ascii="Times New Roman" w:hAnsi="Times New Roman" w:cs="Times New Roman"/>
          <w:sz w:val="24"/>
          <w:szCs w:val="24"/>
        </w:rPr>
        <w:t>n distress or anxiety scores</w:t>
      </w:r>
      <w:r w:rsidR="009C74BA" w:rsidRPr="00870470">
        <w:rPr>
          <w:rFonts w:ascii="Times New Roman" w:hAnsi="Times New Roman" w:cs="Times New Roman"/>
          <w:sz w:val="24"/>
          <w:szCs w:val="24"/>
        </w:rPr>
        <w:t xml:space="preserve"> (assessed using the General Health Questionnaire and the Spielberger State Trait Anxiety Inventory</w:t>
      </w:r>
      <w:r w:rsidR="00BF7C76" w:rsidRPr="00870470">
        <w:rPr>
          <w:rFonts w:ascii="Times New Roman" w:hAnsi="Times New Roman" w:cs="Times New Roman"/>
          <w:sz w:val="24"/>
          <w:szCs w:val="24"/>
        </w:rPr>
        <w:t xml:space="preserve"> between those women randomised to a repeat </w:t>
      </w:r>
      <w:r w:rsidR="00BF7C76" w:rsidRPr="00870470">
        <w:rPr>
          <w:rFonts w:ascii="Times New Roman" w:hAnsi="Times New Roman" w:cs="Times New Roman"/>
          <w:color w:val="333333"/>
          <w:sz w:val="24"/>
          <w:szCs w:val="24"/>
          <w:lang w:val="en"/>
        </w:rPr>
        <w:t>cytology test in 6-months or a choice between repeat cytology and an immediate colposcopy</w:t>
      </w:r>
      <w:r w:rsidR="00F53E74" w:rsidRPr="00870470">
        <w:rPr>
          <w:rFonts w:ascii="Times New Roman" w:hAnsi="Times New Roman" w:cs="Times New Roman"/>
          <w:color w:val="333333"/>
          <w:sz w:val="24"/>
          <w:szCs w:val="24"/>
          <w:lang w:val="en"/>
        </w:rPr>
        <w:t xml:space="preserve"> [</w:t>
      </w:r>
      <w:r w:rsidR="000E2CF3" w:rsidRPr="00870470">
        <w:rPr>
          <w:rFonts w:ascii="Times New Roman" w:hAnsi="Times New Roman" w:cs="Times New Roman"/>
          <w:color w:val="333333"/>
          <w:sz w:val="24"/>
          <w:szCs w:val="24"/>
          <w:lang w:val="en"/>
        </w:rPr>
        <w:t>8</w:t>
      </w:r>
      <w:r w:rsidR="00F53E74" w:rsidRPr="00870470">
        <w:rPr>
          <w:rFonts w:ascii="Times New Roman" w:hAnsi="Times New Roman" w:cs="Times New Roman"/>
          <w:color w:val="333333"/>
          <w:sz w:val="24"/>
          <w:szCs w:val="24"/>
          <w:lang w:val="en"/>
        </w:rPr>
        <w:t>]</w:t>
      </w:r>
      <w:r w:rsidR="00BF7C76" w:rsidRPr="00870470">
        <w:rPr>
          <w:rFonts w:ascii="Times New Roman" w:hAnsi="Times New Roman" w:cs="Times New Roman"/>
          <w:color w:val="333333"/>
          <w:sz w:val="24"/>
          <w:szCs w:val="24"/>
          <w:lang w:val="en"/>
        </w:rPr>
        <w:t>.  The second</w:t>
      </w:r>
      <w:r w:rsidR="0025089F" w:rsidRPr="00870470">
        <w:rPr>
          <w:rFonts w:ascii="Times New Roman" w:hAnsi="Times New Roman" w:cs="Times New Roman"/>
          <w:color w:val="333333"/>
          <w:sz w:val="24"/>
          <w:szCs w:val="24"/>
          <w:lang w:val="en"/>
        </w:rPr>
        <w:t xml:space="preserve"> trial (known as TOMBOLA</w:t>
      </w:r>
      <w:r w:rsidR="00C9588A" w:rsidRPr="00870470">
        <w:rPr>
          <w:rFonts w:ascii="Times New Roman" w:hAnsi="Times New Roman" w:cs="Times New Roman"/>
          <w:color w:val="333333"/>
          <w:sz w:val="24"/>
          <w:szCs w:val="24"/>
          <w:lang w:val="en"/>
        </w:rPr>
        <w:t>)</w:t>
      </w:r>
      <w:r w:rsidR="00BF7C76" w:rsidRPr="00870470">
        <w:rPr>
          <w:rFonts w:ascii="Times New Roman" w:hAnsi="Times New Roman" w:cs="Times New Roman"/>
          <w:color w:val="333333"/>
          <w:sz w:val="24"/>
          <w:szCs w:val="24"/>
          <w:lang w:val="en"/>
        </w:rPr>
        <w:t xml:space="preserve"> found no difference in anxiety or depression </w:t>
      </w:r>
      <w:r w:rsidR="005F4EFA" w:rsidRPr="00870470">
        <w:rPr>
          <w:rFonts w:ascii="Times New Roman" w:hAnsi="Times New Roman" w:cs="Times New Roman"/>
          <w:color w:val="333333"/>
          <w:sz w:val="24"/>
          <w:szCs w:val="24"/>
          <w:lang w:val="en"/>
        </w:rPr>
        <w:t xml:space="preserve">(assessed using the Hospital Anxiety and Depression Scale) </w:t>
      </w:r>
      <w:r w:rsidR="00BF7C76" w:rsidRPr="00870470">
        <w:rPr>
          <w:rFonts w:ascii="Times New Roman" w:hAnsi="Times New Roman" w:cs="Times New Roman"/>
          <w:color w:val="333333"/>
          <w:sz w:val="24"/>
          <w:szCs w:val="24"/>
          <w:lang w:val="en"/>
        </w:rPr>
        <w:t xml:space="preserve">over 30 months of follow-up between women randomised to cytological surveillance or initial colposcopy, although anxiety and </w:t>
      </w:r>
      <w:r w:rsidR="00C9588A" w:rsidRPr="00870470">
        <w:rPr>
          <w:rFonts w:ascii="Times New Roman" w:hAnsi="Times New Roman" w:cs="Times New Roman"/>
          <w:color w:val="333333"/>
          <w:sz w:val="24"/>
          <w:szCs w:val="24"/>
          <w:lang w:val="en"/>
        </w:rPr>
        <w:t>depression</w:t>
      </w:r>
      <w:r w:rsidR="00BF7C76" w:rsidRPr="00870470">
        <w:rPr>
          <w:rFonts w:ascii="Times New Roman" w:hAnsi="Times New Roman" w:cs="Times New Roman"/>
          <w:color w:val="333333"/>
          <w:sz w:val="24"/>
          <w:szCs w:val="24"/>
          <w:lang w:val="en"/>
        </w:rPr>
        <w:t xml:space="preserve"> were significantly lower in women in the colposcopy arm at 6 weeks </w:t>
      </w:r>
      <w:r w:rsidR="00F53E74" w:rsidRPr="00870470">
        <w:rPr>
          <w:rFonts w:ascii="Times New Roman" w:hAnsi="Times New Roman" w:cs="Times New Roman"/>
          <w:color w:val="333333"/>
          <w:sz w:val="24"/>
          <w:szCs w:val="24"/>
          <w:lang w:val="en"/>
        </w:rPr>
        <w:t>[</w:t>
      </w:r>
      <w:r w:rsidR="000E2CF3" w:rsidRPr="00870470">
        <w:rPr>
          <w:rFonts w:ascii="Times New Roman" w:hAnsi="Times New Roman" w:cs="Times New Roman"/>
          <w:color w:val="333333"/>
          <w:sz w:val="24"/>
          <w:szCs w:val="24"/>
          <w:lang w:val="en"/>
        </w:rPr>
        <w:t>9</w:t>
      </w:r>
      <w:r w:rsidR="00F53E74" w:rsidRPr="00870470">
        <w:rPr>
          <w:rFonts w:ascii="Times New Roman" w:hAnsi="Times New Roman" w:cs="Times New Roman"/>
          <w:color w:val="333333"/>
          <w:sz w:val="24"/>
          <w:szCs w:val="24"/>
          <w:lang w:val="en"/>
        </w:rPr>
        <w:t>].</w:t>
      </w:r>
      <w:r w:rsidR="00631C8F" w:rsidRPr="00870470">
        <w:rPr>
          <w:rFonts w:ascii="Times New Roman" w:hAnsi="Times New Roman" w:cs="Times New Roman"/>
          <w:color w:val="FF0000"/>
          <w:sz w:val="24"/>
          <w:szCs w:val="24"/>
          <w:lang w:val="en"/>
        </w:rPr>
        <w:t xml:space="preserve"> </w:t>
      </w:r>
    </w:p>
    <w:p w14:paraId="311BBE26" w14:textId="77777777" w:rsidR="00544C7A" w:rsidRPr="000E3BFA" w:rsidRDefault="00544C7A" w:rsidP="00C85ED9">
      <w:pPr>
        <w:spacing w:after="0" w:line="360" w:lineRule="auto"/>
        <w:rPr>
          <w:rFonts w:ascii="Times New Roman" w:hAnsi="Times New Roman" w:cs="Times New Roman"/>
          <w:color w:val="FF0000"/>
          <w:sz w:val="24"/>
          <w:szCs w:val="24"/>
          <w:lang w:val="en"/>
        </w:rPr>
      </w:pPr>
    </w:p>
    <w:p w14:paraId="795ABCCB" w14:textId="3364E8C8" w:rsidR="00155E64" w:rsidRPr="00870470" w:rsidRDefault="00631C8F" w:rsidP="00C85ED9">
      <w:pPr>
        <w:spacing w:after="0" w:line="360" w:lineRule="auto"/>
        <w:rPr>
          <w:rFonts w:ascii="Times New Roman" w:hAnsi="Times New Roman" w:cs="Times New Roman"/>
          <w:sz w:val="24"/>
          <w:szCs w:val="24"/>
        </w:rPr>
      </w:pPr>
      <w:r w:rsidRPr="000E3BFA">
        <w:rPr>
          <w:rFonts w:ascii="Times New Roman" w:hAnsi="Times New Roman" w:cs="Times New Roman"/>
          <w:sz w:val="24"/>
          <w:szCs w:val="24"/>
        </w:rPr>
        <w:t xml:space="preserve">The main potential limitation of these reports is that they considered generalised measures of </w:t>
      </w:r>
      <w:r w:rsidR="00AF7F7C" w:rsidRPr="000E3BFA">
        <w:rPr>
          <w:rFonts w:ascii="Times New Roman" w:hAnsi="Times New Roman" w:cs="Times New Roman"/>
          <w:sz w:val="24"/>
          <w:szCs w:val="24"/>
        </w:rPr>
        <w:t>psychosocial</w:t>
      </w:r>
      <w:r w:rsidRPr="000E3BFA">
        <w:rPr>
          <w:rFonts w:ascii="Times New Roman" w:hAnsi="Times New Roman" w:cs="Times New Roman"/>
          <w:sz w:val="24"/>
          <w:szCs w:val="24"/>
        </w:rPr>
        <w:t xml:space="preserve"> </w:t>
      </w:r>
      <w:r w:rsidR="002C5A84" w:rsidRPr="000E3BFA">
        <w:rPr>
          <w:rFonts w:ascii="Times New Roman" w:hAnsi="Times New Roman" w:cs="Times New Roman"/>
          <w:sz w:val="24"/>
          <w:szCs w:val="24"/>
        </w:rPr>
        <w:t>morbidity. Women</w:t>
      </w:r>
      <w:r w:rsidRPr="000E3BFA">
        <w:rPr>
          <w:rFonts w:ascii="Times New Roman" w:hAnsi="Times New Roman" w:cs="Times New Roman"/>
          <w:sz w:val="24"/>
          <w:szCs w:val="24"/>
        </w:rPr>
        <w:t xml:space="preserve"> attending for cervical screening report</w:t>
      </w:r>
      <w:r w:rsidR="002A0C7E" w:rsidRPr="000E3BFA">
        <w:rPr>
          <w:rFonts w:ascii="Times New Roman" w:hAnsi="Times New Roman" w:cs="Times New Roman"/>
          <w:sz w:val="24"/>
          <w:szCs w:val="24"/>
        </w:rPr>
        <w:t xml:space="preserve"> a range of specific</w:t>
      </w:r>
      <w:r w:rsidRPr="000E3BFA">
        <w:rPr>
          <w:rFonts w:ascii="Times New Roman" w:hAnsi="Times New Roman" w:cs="Times New Roman"/>
          <w:sz w:val="24"/>
          <w:szCs w:val="24"/>
        </w:rPr>
        <w:t xml:space="preserve"> concerns, including worries about cervical cancer, fertility, p</w:t>
      </w:r>
      <w:r w:rsidR="00544C7A" w:rsidRPr="000E3BFA">
        <w:rPr>
          <w:rFonts w:ascii="Times New Roman" w:hAnsi="Times New Roman" w:cs="Times New Roman"/>
          <w:sz w:val="24"/>
          <w:szCs w:val="24"/>
        </w:rPr>
        <w:t xml:space="preserve">sychosexual issues, body image </w:t>
      </w:r>
      <w:r w:rsidRPr="000E3BFA">
        <w:rPr>
          <w:rFonts w:ascii="Times New Roman" w:hAnsi="Times New Roman" w:cs="Times New Roman"/>
          <w:sz w:val="24"/>
          <w:szCs w:val="24"/>
        </w:rPr>
        <w:t xml:space="preserve">and it is </w:t>
      </w:r>
      <w:r w:rsidR="00C9588A" w:rsidRPr="00870470">
        <w:rPr>
          <w:rFonts w:ascii="Times New Roman" w:hAnsi="Times New Roman" w:cs="Times New Roman"/>
          <w:sz w:val="24"/>
          <w:szCs w:val="24"/>
        </w:rPr>
        <w:t>likely</w:t>
      </w:r>
      <w:r w:rsidR="009337C2" w:rsidRPr="00870470">
        <w:rPr>
          <w:rFonts w:ascii="Times New Roman" w:hAnsi="Times New Roman" w:cs="Times New Roman"/>
          <w:sz w:val="24"/>
          <w:szCs w:val="24"/>
        </w:rPr>
        <w:t xml:space="preserve"> </w:t>
      </w:r>
      <w:r w:rsidRPr="00870470">
        <w:rPr>
          <w:rFonts w:ascii="Times New Roman" w:hAnsi="Times New Roman" w:cs="Times New Roman"/>
          <w:sz w:val="24"/>
          <w:szCs w:val="24"/>
        </w:rPr>
        <w:t xml:space="preserve">generalised measures </w:t>
      </w:r>
      <w:r w:rsidR="008D7066" w:rsidRPr="00870470">
        <w:rPr>
          <w:rFonts w:ascii="Times New Roman" w:hAnsi="Times New Roman" w:cs="Times New Roman"/>
          <w:sz w:val="24"/>
          <w:szCs w:val="24"/>
        </w:rPr>
        <w:t>anxiety and depression</w:t>
      </w:r>
      <w:r w:rsidRPr="00870470">
        <w:rPr>
          <w:rFonts w:ascii="Times New Roman" w:hAnsi="Times New Roman" w:cs="Times New Roman"/>
          <w:sz w:val="24"/>
          <w:szCs w:val="24"/>
        </w:rPr>
        <w:t xml:space="preserve"> </w:t>
      </w:r>
      <w:r w:rsidR="008D7066" w:rsidRPr="00870470">
        <w:rPr>
          <w:rFonts w:ascii="Times New Roman" w:hAnsi="Times New Roman" w:cs="Times New Roman"/>
          <w:sz w:val="24"/>
          <w:szCs w:val="24"/>
        </w:rPr>
        <w:t>do</w:t>
      </w:r>
      <w:r w:rsidR="00D95523" w:rsidRPr="00870470">
        <w:rPr>
          <w:rFonts w:ascii="Times New Roman" w:hAnsi="Times New Roman" w:cs="Times New Roman"/>
          <w:sz w:val="24"/>
          <w:szCs w:val="24"/>
        </w:rPr>
        <w:t>es</w:t>
      </w:r>
      <w:r w:rsidR="008D7066" w:rsidRPr="00870470">
        <w:rPr>
          <w:rFonts w:ascii="Times New Roman" w:hAnsi="Times New Roman" w:cs="Times New Roman"/>
          <w:sz w:val="24"/>
          <w:szCs w:val="24"/>
        </w:rPr>
        <w:t xml:space="preserve"> not </w:t>
      </w:r>
      <w:r w:rsidRPr="00870470">
        <w:rPr>
          <w:rFonts w:ascii="Times New Roman" w:hAnsi="Times New Roman" w:cs="Times New Roman"/>
          <w:sz w:val="24"/>
          <w:szCs w:val="24"/>
        </w:rPr>
        <w:t xml:space="preserve">capture </w:t>
      </w:r>
      <w:r w:rsidR="00D95523" w:rsidRPr="00870470">
        <w:rPr>
          <w:rFonts w:ascii="Times New Roman" w:hAnsi="Times New Roman" w:cs="Times New Roman"/>
          <w:sz w:val="24"/>
          <w:szCs w:val="24"/>
        </w:rPr>
        <w:t xml:space="preserve">this </w:t>
      </w:r>
      <w:r w:rsidR="009337C2" w:rsidRPr="00870470">
        <w:rPr>
          <w:rFonts w:ascii="Times New Roman" w:hAnsi="Times New Roman" w:cs="Times New Roman"/>
          <w:sz w:val="24"/>
          <w:szCs w:val="24"/>
        </w:rPr>
        <w:t>adequately</w:t>
      </w:r>
      <w:r w:rsidR="00F53E74" w:rsidRPr="00870470">
        <w:rPr>
          <w:rFonts w:ascii="Times New Roman" w:hAnsi="Times New Roman" w:cs="Times New Roman"/>
          <w:sz w:val="24"/>
          <w:szCs w:val="24"/>
        </w:rPr>
        <w:t xml:space="preserve"> [</w:t>
      </w:r>
      <w:r w:rsidR="000E2CF3" w:rsidRPr="00870470">
        <w:rPr>
          <w:rFonts w:ascii="Times New Roman" w:hAnsi="Times New Roman" w:cs="Times New Roman"/>
          <w:sz w:val="24"/>
          <w:szCs w:val="24"/>
        </w:rPr>
        <w:t>10</w:t>
      </w:r>
      <w:r w:rsidR="00F53E74" w:rsidRPr="00870470">
        <w:rPr>
          <w:rFonts w:ascii="Times New Roman" w:hAnsi="Times New Roman" w:cs="Times New Roman"/>
          <w:sz w:val="24"/>
          <w:szCs w:val="24"/>
        </w:rPr>
        <w:t>]</w:t>
      </w:r>
      <w:r w:rsidR="008D7066" w:rsidRPr="00870470">
        <w:rPr>
          <w:rFonts w:ascii="Times New Roman" w:hAnsi="Times New Roman" w:cs="Times New Roman"/>
          <w:sz w:val="24"/>
          <w:szCs w:val="24"/>
        </w:rPr>
        <w:t xml:space="preserve">. </w:t>
      </w:r>
      <w:r w:rsidR="00155E64" w:rsidRPr="00870470">
        <w:rPr>
          <w:rFonts w:ascii="Times New Roman" w:hAnsi="Times New Roman" w:cs="Times New Roman"/>
          <w:sz w:val="24"/>
          <w:szCs w:val="24"/>
        </w:rPr>
        <w:t>Furthermore, it is possible that</w:t>
      </w:r>
      <w:r w:rsidR="00F74F70" w:rsidRPr="00870470">
        <w:rPr>
          <w:rFonts w:ascii="Times New Roman" w:hAnsi="Times New Roman" w:cs="Times New Roman"/>
          <w:sz w:val="24"/>
          <w:szCs w:val="24"/>
        </w:rPr>
        <w:t>,</w:t>
      </w:r>
      <w:r w:rsidR="00155E64" w:rsidRPr="00870470">
        <w:rPr>
          <w:rFonts w:ascii="Times New Roman" w:hAnsi="Times New Roman" w:cs="Times New Roman"/>
          <w:sz w:val="24"/>
          <w:szCs w:val="24"/>
        </w:rPr>
        <w:t xml:space="preserve"> </w:t>
      </w:r>
      <w:r w:rsidR="00F74F70" w:rsidRPr="00870470">
        <w:rPr>
          <w:rFonts w:ascii="Times New Roman" w:hAnsi="Times New Roman" w:cs="Times New Roman"/>
          <w:sz w:val="24"/>
          <w:szCs w:val="24"/>
        </w:rPr>
        <w:t xml:space="preserve">in the same women, </w:t>
      </w:r>
      <w:r w:rsidR="00155E64" w:rsidRPr="00870470">
        <w:rPr>
          <w:rFonts w:ascii="Times New Roman" w:hAnsi="Times New Roman" w:cs="Times New Roman"/>
          <w:sz w:val="24"/>
          <w:szCs w:val="24"/>
        </w:rPr>
        <w:t>patterns of generalised anxiety and</w:t>
      </w:r>
      <w:r w:rsidR="00F74F70" w:rsidRPr="00870470">
        <w:rPr>
          <w:rFonts w:ascii="Times New Roman" w:hAnsi="Times New Roman" w:cs="Times New Roman"/>
          <w:sz w:val="24"/>
          <w:szCs w:val="24"/>
        </w:rPr>
        <w:t xml:space="preserve"> </w:t>
      </w:r>
      <w:r w:rsidR="009C74BA" w:rsidRPr="00870470">
        <w:rPr>
          <w:rFonts w:ascii="Times New Roman" w:hAnsi="Times New Roman" w:cs="Times New Roman"/>
          <w:sz w:val="24"/>
          <w:szCs w:val="24"/>
        </w:rPr>
        <w:t xml:space="preserve">patterns of </w:t>
      </w:r>
      <w:r w:rsidR="00F74F70" w:rsidRPr="00870470">
        <w:rPr>
          <w:rFonts w:ascii="Times New Roman" w:hAnsi="Times New Roman" w:cs="Times New Roman"/>
          <w:sz w:val="24"/>
          <w:szCs w:val="24"/>
        </w:rPr>
        <w:t>these more specific concerns</w:t>
      </w:r>
      <w:r w:rsidR="00155E64" w:rsidRPr="00870470">
        <w:rPr>
          <w:rFonts w:ascii="Times New Roman" w:hAnsi="Times New Roman" w:cs="Times New Roman"/>
          <w:sz w:val="24"/>
          <w:szCs w:val="24"/>
        </w:rPr>
        <w:t xml:space="preserve"> may differ</w:t>
      </w:r>
      <w:r w:rsidR="009C74BA" w:rsidRPr="00870470">
        <w:rPr>
          <w:rFonts w:ascii="Times New Roman" w:hAnsi="Times New Roman" w:cs="Times New Roman"/>
          <w:sz w:val="24"/>
          <w:szCs w:val="24"/>
        </w:rPr>
        <w:t>.</w:t>
      </w:r>
      <w:r w:rsidR="00155E64" w:rsidRPr="00870470">
        <w:rPr>
          <w:rFonts w:ascii="Times New Roman" w:hAnsi="Times New Roman" w:cs="Times New Roman"/>
          <w:sz w:val="24"/>
          <w:szCs w:val="24"/>
        </w:rPr>
        <w:t xml:space="preserve">  </w:t>
      </w:r>
      <w:r w:rsidR="00626230" w:rsidRPr="00870470">
        <w:rPr>
          <w:rFonts w:ascii="Times New Roman" w:hAnsi="Times New Roman" w:cs="Times New Roman"/>
          <w:sz w:val="24"/>
          <w:szCs w:val="24"/>
        </w:rPr>
        <w:t xml:space="preserve"> </w:t>
      </w:r>
      <w:r w:rsidR="00D976F3" w:rsidRPr="00870470">
        <w:rPr>
          <w:rFonts w:ascii="Times New Roman" w:hAnsi="Times New Roman" w:cs="Times New Roman"/>
          <w:sz w:val="24"/>
          <w:szCs w:val="24"/>
        </w:rPr>
        <w:t xml:space="preserve">To counter this, </w:t>
      </w:r>
      <w:r w:rsidR="00626230" w:rsidRPr="00870470">
        <w:rPr>
          <w:rFonts w:ascii="Times New Roman" w:hAnsi="Times New Roman" w:cs="Times New Roman"/>
          <w:sz w:val="24"/>
          <w:szCs w:val="24"/>
        </w:rPr>
        <w:t xml:space="preserve">generalised and disease-specific </w:t>
      </w:r>
      <w:r w:rsidR="00D976F3" w:rsidRPr="00870470">
        <w:rPr>
          <w:rFonts w:ascii="Times New Roman" w:hAnsi="Times New Roman" w:cs="Times New Roman"/>
          <w:sz w:val="24"/>
          <w:szCs w:val="24"/>
        </w:rPr>
        <w:t xml:space="preserve">instruments </w:t>
      </w:r>
      <w:r w:rsidR="009C74BA" w:rsidRPr="00870470">
        <w:rPr>
          <w:rFonts w:ascii="Times New Roman" w:hAnsi="Times New Roman" w:cs="Times New Roman"/>
          <w:sz w:val="24"/>
          <w:szCs w:val="24"/>
        </w:rPr>
        <w:lastRenderedPageBreak/>
        <w:t>could be</w:t>
      </w:r>
      <w:r w:rsidR="00D976F3" w:rsidRPr="00870470">
        <w:rPr>
          <w:rFonts w:ascii="Times New Roman" w:hAnsi="Times New Roman" w:cs="Times New Roman"/>
          <w:sz w:val="24"/>
          <w:szCs w:val="24"/>
        </w:rPr>
        <w:t xml:space="preserve"> </w:t>
      </w:r>
      <w:r w:rsidR="00626230" w:rsidRPr="00870470">
        <w:rPr>
          <w:rFonts w:ascii="Times New Roman" w:hAnsi="Times New Roman" w:cs="Times New Roman"/>
          <w:sz w:val="24"/>
          <w:szCs w:val="24"/>
        </w:rPr>
        <w:t xml:space="preserve">used </w:t>
      </w:r>
      <w:r w:rsidR="00D976F3" w:rsidRPr="00870470">
        <w:rPr>
          <w:rFonts w:ascii="Times New Roman" w:hAnsi="Times New Roman" w:cs="Times New Roman"/>
          <w:sz w:val="24"/>
          <w:szCs w:val="24"/>
        </w:rPr>
        <w:t xml:space="preserve">in combination </w:t>
      </w:r>
      <w:r w:rsidR="00626230" w:rsidRPr="00870470">
        <w:rPr>
          <w:rFonts w:ascii="Times New Roman" w:hAnsi="Times New Roman" w:cs="Times New Roman"/>
          <w:sz w:val="24"/>
          <w:szCs w:val="24"/>
        </w:rPr>
        <w:t>to assess the full range of aspects of health relevant to the population concerned</w:t>
      </w:r>
      <w:r w:rsidR="00D976F3" w:rsidRPr="00870470">
        <w:rPr>
          <w:rFonts w:ascii="Times New Roman" w:hAnsi="Times New Roman" w:cs="Times New Roman"/>
          <w:sz w:val="24"/>
          <w:szCs w:val="24"/>
        </w:rPr>
        <w:t>.</w:t>
      </w:r>
    </w:p>
    <w:p w14:paraId="71EBD92A" w14:textId="77777777" w:rsidR="00155E64" w:rsidRPr="00870470" w:rsidRDefault="00155E64" w:rsidP="00C85ED9">
      <w:pPr>
        <w:spacing w:after="0" w:line="360" w:lineRule="auto"/>
        <w:rPr>
          <w:rFonts w:ascii="Times New Roman" w:hAnsi="Times New Roman" w:cs="Times New Roman"/>
          <w:sz w:val="24"/>
          <w:szCs w:val="24"/>
        </w:rPr>
      </w:pPr>
    </w:p>
    <w:p w14:paraId="14C74158" w14:textId="260CA79A" w:rsidR="00631C8F" w:rsidRPr="00870470" w:rsidRDefault="00631C8F" w:rsidP="00C85ED9">
      <w:pPr>
        <w:spacing w:after="0" w:line="360" w:lineRule="auto"/>
        <w:rPr>
          <w:rFonts w:ascii="Times New Roman" w:hAnsi="Times New Roman" w:cs="Times New Roman"/>
          <w:sz w:val="24"/>
          <w:szCs w:val="24"/>
        </w:rPr>
      </w:pPr>
      <w:r w:rsidRPr="00870470">
        <w:rPr>
          <w:rFonts w:ascii="Times New Roman" w:hAnsi="Times New Roman" w:cs="Times New Roman"/>
          <w:sz w:val="24"/>
          <w:szCs w:val="24"/>
        </w:rPr>
        <w:t xml:space="preserve">Another limitation in the </w:t>
      </w:r>
      <w:r w:rsidR="00C85ED9" w:rsidRPr="00870470">
        <w:rPr>
          <w:rFonts w:ascii="Times New Roman" w:hAnsi="Times New Roman" w:cs="Times New Roman"/>
          <w:sz w:val="24"/>
          <w:szCs w:val="24"/>
        </w:rPr>
        <w:t xml:space="preserve">current </w:t>
      </w:r>
      <w:r w:rsidRPr="00870470">
        <w:rPr>
          <w:rFonts w:ascii="Times New Roman" w:hAnsi="Times New Roman" w:cs="Times New Roman"/>
          <w:sz w:val="24"/>
          <w:szCs w:val="24"/>
        </w:rPr>
        <w:t xml:space="preserve">evidence base is that it is not clear whether the </w:t>
      </w:r>
      <w:r w:rsidR="00AF7F7C" w:rsidRPr="00870470">
        <w:rPr>
          <w:rFonts w:ascii="Times New Roman" w:hAnsi="Times New Roman" w:cs="Times New Roman"/>
          <w:sz w:val="24"/>
          <w:szCs w:val="24"/>
        </w:rPr>
        <w:t>psychosocial</w:t>
      </w:r>
      <w:r w:rsidRPr="00870470">
        <w:rPr>
          <w:rFonts w:ascii="Times New Roman" w:hAnsi="Times New Roman" w:cs="Times New Roman"/>
          <w:sz w:val="24"/>
          <w:szCs w:val="24"/>
        </w:rPr>
        <w:t xml:space="preserve"> morbidity associated with different management policies differs between different sub-groups of women.  </w:t>
      </w:r>
      <w:r w:rsidR="0025089F" w:rsidRPr="00870470">
        <w:rPr>
          <w:rFonts w:ascii="Times New Roman" w:hAnsi="Times New Roman" w:cs="Times New Roman"/>
          <w:sz w:val="24"/>
          <w:szCs w:val="24"/>
        </w:rPr>
        <w:t>For example, t</w:t>
      </w:r>
      <w:r w:rsidRPr="00870470">
        <w:rPr>
          <w:rFonts w:ascii="Times New Roman" w:hAnsi="Times New Roman" w:cs="Times New Roman"/>
          <w:sz w:val="24"/>
          <w:szCs w:val="24"/>
        </w:rPr>
        <w:t xml:space="preserve">here is some evidence, albeit limited, that the </w:t>
      </w:r>
      <w:r w:rsidR="00AF7F7C" w:rsidRPr="00870470">
        <w:rPr>
          <w:rFonts w:ascii="Times New Roman" w:hAnsi="Times New Roman" w:cs="Times New Roman"/>
          <w:sz w:val="24"/>
          <w:szCs w:val="24"/>
        </w:rPr>
        <w:t>psychosocial</w:t>
      </w:r>
      <w:r w:rsidRPr="00870470">
        <w:rPr>
          <w:rFonts w:ascii="Times New Roman" w:hAnsi="Times New Roman" w:cs="Times New Roman"/>
          <w:sz w:val="24"/>
          <w:szCs w:val="24"/>
        </w:rPr>
        <w:t xml:space="preserve"> sequelae of abnormal screening tests and follow-up may be more pronounced in women of lower socioeconomic status </w:t>
      </w:r>
      <w:r w:rsidR="0025089F" w:rsidRPr="00870470">
        <w:rPr>
          <w:rFonts w:ascii="Times New Roman" w:hAnsi="Times New Roman" w:cs="Times New Roman"/>
          <w:sz w:val="24"/>
          <w:szCs w:val="24"/>
        </w:rPr>
        <w:t>or with poorer health literacy</w:t>
      </w:r>
      <w:r w:rsidR="00F53E74" w:rsidRPr="00870470">
        <w:rPr>
          <w:rFonts w:ascii="Times New Roman" w:hAnsi="Times New Roman" w:cs="Times New Roman"/>
          <w:sz w:val="24"/>
          <w:szCs w:val="24"/>
        </w:rPr>
        <w:t xml:space="preserve"> [</w:t>
      </w:r>
      <w:r w:rsidR="000E2CF3" w:rsidRPr="00870470">
        <w:rPr>
          <w:rFonts w:ascii="Times New Roman" w:hAnsi="Times New Roman" w:cs="Times New Roman"/>
          <w:sz w:val="24"/>
          <w:szCs w:val="24"/>
        </w:rPr>
        <w:t>11-13</w:t>
      </w:r>
      <w:r w:rsidR="00F53E74" w:rsidRPr="00870470">
        <w:rPr>
          <w:rFonts w:ascii="Times New Roman" w:hAnsi="Times New Roman" w:cs="Times New Roman"/>
          <w:sz w:val="24"/>
          <w:szCs w:val="24"/>
        </w:rPr>
        <w:t>]</w:t>
      </w:r>
      <w:r w:rsidR="003D6E1F" w:rsidRPr="00870470">
        <w:rPr>
          <w:rFonts w:ascii="Times New Roman" w:hAnsi="Times New Roman" w:cs="Times New Roman"/>
          <w:sz w:val="24"/>
          <w:szCs w:val="24"/>
        </w:rPr>
        <w:t xml:space="preserve">. </w:t>
      </w:r>
      <w:r w:rsidR="00D95523" w:rsidRPr="00870470">
        <w:rPr>
          <w:rFonts w:ascii="Times New Roman" w:hAnsi="Times New Roman" w:cs="Times New Roman"/>
          <w:sz w:val="24"/>
          <w:szCs w:val="24"/>
        </w:rPr>
        <w:t>Drolet found that among women with an abnormal smear results, lower socio-economic level was significantly associated with having clinically</w:t>
      </w:r>
      <w:r w:rsidR="003D6E1F" w:rsidRPr="00870470">
        <w:rPr>
          <w:rFonts w:ascii="Times New Roman" w:hAnsi="Times New Roman" w:cs="Times New Roman"/>
          <w:sz w:val="24"/>
          <w:szCs w:val="24"/>
        </w:rPr>
        <w:t xml:space="preserve"> meaningful anxiety at 12 weeks [</w:t>
      </w:r>
      <w:r w:rsidR="000E2CF3" w:rsidRPr="00870470">
        <w:rPr>
          <w:rFonts w:ascii="Times New Roman" w:hAnsi="Times New Roman" w:cs="Times New Roman"/>
          <w:sz w:val="24"/>
          <w:szCs w:val="24"/>
        </w:rPr>
        <w:t>11</w:t>
      </w:r>
      <w:r w:rsidR="003D6E1F" w:rsidRPr="00870470">
        <w:rPr>
          <w:rFonts w:ascii="Times New Roman" w:hAnsi="Times New Roman" w:cs="Times New Roman"/>
          <w:sz w:val="24"/>
          <w:szCs w:val="24"/>
        </w:rPr>
        <w:t xml:space="preserve">]. </w:t>
      </w:r>
      <w:r w:rsidR="009C74BA" w:rsidRPr="00870470">
        <w:rPr>
          <w:rFonts w:ascii="Times New Roman" w:hAnsi="Times New Roman" w:cs="Times New Roman"/>
          <w:sz w:val="24"/>
          <w:szCs w:val="24"/>
        </w:rPr>
        <w:t xml:space="preserve">In studies in women referred for colposcopy, </w:t>
      </w:r>
      <w:r w:rsidR="003D6E1F" w:rsidRPr="00870470">
        <w:rPr>
          <w:rFonts w:ascii="Times New Roman" w:hAnsi="Times New Roman" w:cs="Times New Roman"/>
          <w:sz w:val="24"/>
          <w:szCs w:val="24"/>
        </w:rPr>
        <w:t>Orbell found that those resident in areas of higher social deprivation reported</w:t>
      </w:r>
      <w:r w:rsidR="009C74BA" w:rsidRPr="00870470">
        <w:rPr>
          <w:rFonts w:ascii="Times New Roman" w:hAnsi="Times New Roman" w:cs="Times New Roman"/>
          <w:sz w:val="24"/>
          <w:szCs w:val="24"/>
        </w:rPr>
        <w:t xml:space="preserve"> significantly</w:t>
      </w:r>
      <w:r w:rsidR="003D6E1F" w:rsidRPr="00870470">
        <w:rPr>
          <w:rFonts w:ascii="Times New Roman" w:hAnsi="Times New Roman" w:cs="Times New Roman"/>
          <w:sz w:val="24"/>
          <w:szCs w:val="24"/>
        </w:rPr>
        <w:t xml:space="preserve"> higher anxiety scores [1</w:t>
      </w:r>
      <w:r w:rsidR="000E2CF3" w:rsidRPr="00870470">
        <w:rPr>
          <w:rFonts w:ascii="Times New Roman" w:hAnsi="Times New Roman" w:cs="Times New Roman"/>
          <w:sz w:val="24"/>
          <w:szCs w:val="24"/>
        </w:rPr>
        <w:t>2</w:t>
      </w:r>
      <w:r w:rsidR="003D6E1F" w:rsidRPr="00870470">
        <w:rPr>
          <w:rFonts w:ascii="Times New Roman" w:hAnsi="Times New Roman" w:cs="Times New Roman"/>
          <w:sz w:val="24"/>
          <w:szCs w:val="24"/>
        </w:rPr>
        <w:t>], while Sharp found that low health literacy was significantly related to higher levels of distress [1</w:t>
      </w:r>
      <w:r w:rsidR="000E2CF3" w:rsidRPr="00870470">
        <w:rPr>
          <w:rFonts w:ascii="Times New Roman" w:hAnsi="Times New Roman" w:cs="Times New Roman"/>
          <w:sz w:val="24"/>
          <w:szCs w:val="24"/>
        </w:rPr>
        <w:t>3</w:t>
      </w:r>
      <w:r w:rsidR="003D6E1F" w:rsidRPr="00870470">
        <w:rPr>
          <w:rFonts w:ascii="Times New Roman" w:hAnsi="Times New Roman" w:cs="Times New Roman"/>
          <w:sz w:val="24"/>
          <w:szCs w:val="24"/>
        </w:rPr>
        <w:t>]. However, no studies appear to have investigated</w:t>
      </w:r>
      <w:r w:rsidR="009C74BA" w:rsidRPr="00870470">
        <w:rPr>
          <w:rFonts w:ascii="Times New Roman" w:hAnsi="Times New Roman" w:cs="Times New Roman"/>
          <w:sz w:val="24"/>
          <w:szCs w:val="24"/>
        </w:rPr>
        <w:t xml:space="preserve"> whether the</w:t>
      </w:r>
      <w:r w:rsidR="003D6E1F" w:rsidRPr="00870470">
        <w:rPr>
          <w:rFonts w:ascii="Times New Roman" w:hAnsi="Times New Roman" w:cs="Times New Roman"/>
          <w:sz w:val="24"/>
          <w:szCs w:val="24"/>
        </w:rPr>
        <w:t xml:space="preserve"> psychological impact of different </w:t>
      </w:r>
      <w:r w:rsidR="00C76F01" w:rsidRPr="00870470">
        <w:rPr>
          <w:rFonts w:ascii="Times New Roman" w:hAnsi="Times New Roman" w:cs="Times New Roman"/>
          <w:sz w:val="24"/>
          <w:szCs w:val="24"/>
        </w:rPr>
        <w:t xml:space="preserve">management </w:t>
      </w:r>
      <w:r w:rsidR="003D6E1F" w:rsidRPr="00870470">
        <w:rPr>
          <w:rFonts w:ascii="Times New Roman" w:hAnsi="Times New Roman" w:cs="Times New Roman"/>
          <w:sz w:val="24"/>
          <w:szCs w:val="24"/>
        </w:rPr>
        <w:t>policies</w:t>
      </w:r>
      <w:r w:rsidR="009C74BA" w:rsidRPr="00870470">
        <w:rPr>
          <w:rFonts w:ascii="Times New Roman" w:hAnsi="Times New Roman" w:cs="Times New Roman"/>
          <w:sz w:val="24"/>
          <w:szCs w:val="24"/>
        </w:rPr>
        <w:t xml:space="preserve"> differs according to women’s socio-economic status or health literacy.</w:t>
      </w:r>
      <w:r w:rsidR="003D6E1F" w:rsidRPr="00870470">
        <w:rPr>
          <w:rFonts w:ascii="Times New Roman" w:hAnsi="Times New Roman" w:cs="Times New Roman"/>
          <w:sz w:val="24"/>
          <w:szCs w:val="24"/>
        </w:rPr>
        <w:t xml:space="preserve"> </w:t>
      </w:r>
    </w:p>
    <w:p w14:paraId="5C930D34" w14:textId="77777777" w:rsidR="0025089F" w:rsidRPr="00870470" w:rsidRDefault="0025089F" w:rsidP="00C85ED9">
      <w:pPr>
        <w:spacing w:after="0" w:line="360" w:lineRule="auto"/>
        <w:rPr>
          <w:rFonts w:ascii="Times New Roman" w:hAnsi="Times New Roman" w:cs="Times New Roman"/>
          <w:sz w:val="24"/>
          <w:szCs w:val="24"/>
        </w:rPr>
      </w:pPr>
    </w:p>
    <w:p w14:paraId="35ABC639" w14:textId="01A885D0" w:rsidR="00631C8F" w:rsidRPr="00870470" w:rsidRDefault="0025089F" w:rsidP="00C85ED9">
      <w:pPr>
        <w:spacing w:after="0" w:line="360" w:lineRule="auto"/>
        <w:rPr>
          <w:rFonts w:ascii="Times New Roman" w:hAnsi="Times New Roman" w:cs="Times New Roman"/>
          <w:sz w:val="24"/>
          <w:szCs w:val="24"/>
        </w:rPr>
      </w:pPr>
      <w:r w:rsidRPr="00870470">
        <w:rPr>
          <w:rFonts w:ascii="Times New Roman" w:hAnsi="Times New Roman" w:cs="Times New Roman"/>
          <w:sz w:val="24"/>
          <w:szCs w:val="24"/>
        </w:rPr>
        <w:t xml:space="preserve">Using data from the TOMBOLA trial, the primary aim of this analysis was to compare </w:t>
      </w:r>
      <w:r w:rsidR="00DD5A06" w:rsidRPr="00870470">
        <w:rPr>
          <w:rFonts w:ascii="Times New Roman" w:hAnsi="Times New Roman" w:cs="Times New Roman"/>
          <w:sz w:val="24"/>
          <w:szCs w:val="24"/>
        </w:rPr>
        <w:t xml:space="preserve">the </w:t>
      </w:r>
      <w:r w:rsidR="00AF7F7C" w:rsidRPr="00870470">
        <w:rPr>
          <w:rFonts w:ascii="Times New Roman" w:hAnsi="Times New Roman" w:cs="Times New Roman"/>
          <w:sz w:val="24"/>
          <w:szCs w:val="24"/>
        </w:rPr>
        <w:t>psychosocial</w:t>
      </w:r>
      <w:r w:rsidR="00C85ED9" w:rsidRPr="00870470">
        <w:rPr>
          <w:rFonts w:ascii="Times New Roman" w:hAnsi="Times New Roman" w:cs="Times New Roman"/>
          <w:sz w:val="24"/>
          <w:szCs w:val="24"/>
        </w:rPr>
        <w:t xml:space="preserve"> </w:t>
      </w:r>
      <w:r w:rsidR="00A00EC2" w:rsidRPr="00870470">
        <w:rPr>
          <w:rFonts w:ascii="Times New Roman" w:hAnsi="Times New Roman" w:cs="Times New Roman"/>
          <w:sz w:val="24"/>
          <w:szCs w:val="24"/>
        </w:rPr>
        <w:t>morbidity</w:t>
      </w:r>
      <w:r w:rsidR="009C74BA" w:rsidRPr="00870470">
        <w:rPr>
          <w:rFonts w:ascii="Times New Roman" w:hAnsi="Times New Roman" w:cs="Times New Roman"/>
          <w:sz w:val="24"/>
          <w:szCs w:val="24"/>
        </w:rPr>
        <w:t xml:space="preserve"> (</w:t>
      </w:r>
      <w:r w:rsidR="00F012D5" w:rsidRPr="00870470">
        <w:rPr>
          <w:rFonts w:ascii="Times New Roman" w:hAnsi="Times New Roman" w:cs="Times New Roman"/>
          <w:sz w:val="24"/>
          <w:szCs w:val="24"/>
        </w:rPr>
        <w:t>worries</w:t>
      </w:r>
      <w:r w:rsidR="00987E3B" w:rsidRPr="00870470">
        <w:rPr>
          <w:rFonts w:ascii="Times New Roman" w:hAnsi="Times New Roman" w:cs="Times New Roman"/>
          <w:sz w:val="24"/>
          <w:szCs w:val="24"/>
        </w:rPr>
        <w:t xml:space="preserve"> and satisfaction with information and support)</w:t>
      </w:r>
      <w:r w:rsidRPr="00870470">
        <w:rPr>
          <w:rFonts w:ascii="Times New Roman" w:hAnsi="Times New Roman" w:cs="Times New Roman"/>
          <w:sz w:val="24"/>
          <w:szCs w:val="24"/>
        </w:rPr>
        <w:t xml:space="preserve"> over 30 months</w:t>
      </w:r>
      <w:r w:rsidR="00ED1404" w:rsidRPr="00870470">
        <w:rPr>
          <w:rFonts w:ascii="Times New Roman" w:hAnsi="Times New Roman" w:cs="Times New Roman"/>
          <w:sz w:val="24"/>
          <w:szCs w:val="24"/>
        </w:rPr>
        <w:t xml:space="preserve"> of follow-up</w:t>
      </w:r>
      <w:r w:rsidRPr="00870470">
        <w:rPr>
          <w:rFonts w:ascii="Times New Roman" w:hAnsi="Times New Roman" w:cs="Times New Roman"/>
          <w:sz w:val="24"/>
          <w:szCs w:val="24"/>
        </w:rPr>
        <w:t xml:space="preserve"> </w:t>
      </w:r>
      <w:r w:rsidR="00BD5160" w:rsidRPr="00870470">
        <w:rPr>
          <w:rFonts w:ascii="Times New Roman" w:hAnsi="Times New Roman" w:cs="Times New Roman"/>
          <w:sz w:val="24"/>
          <w:szCs w:val="24"/>
        </w:rPr>
        <w:t>in</w:t>
      </w:r>
      <w:r w:rsidRPr="00870470">
        <w:rPr>
          <w:rFonts w:ascii="Times New Roman" w:hAnsi="Times New Roman" w:cs="Times New Roman"/>
          <w:sz w:val="24"/>
          <w:szCs w:val="24"/>
        </w:rPr>
        <w:t xml:space="preserve"> women managed</w:t>
      </w:r>
      <w:r w:rsidR="009337C2" w:rsidRPr="00870470">
        <w:rPr>
          <w:rFonts w:ascii="Times New Roman" w:hAnsi="Times New Roman" w:cs="Times New Roman"/>
          <w:sz w:val="24"/>
          <w:szCs w:val="24"/>
        </w:rPr>
        <w:t xml:space="preserve"> by</w:t>
      </w:r>
      <w:r w:rsidRPr="00870470">
        <w:rPr>
          <w:rFonts w:ascii="Times New Roman" w:hAnsi="Times New Roman" w:cs="Times New Roman"/>
          <w:sz w:val="24"/>
          <w:szCs w:val="24"/>
        </w:rPr>
        <w:t xml:space="preserve"> the two alternative policies</w:t>
      </w:r>
      <w:r w:rsidR="00C85ED9" w:rsidRPr="00870470">
        <w:rPr>
          <w:rFonts w:ascii="Times New Roman" w:hAnsi="Times New Roman" w:cs="Times New Roman"/>
          <w:sz w:val="24"/>
          <w:szCs w:val="24"/>
        </w:rPr>
        <w:t xml:space="preserve"> (cytological surveillance versus initial colposcopy)</w:t>
      </w:r>
      <w:r w:rsidRPr="00870470">
        <w:rPr>
          <w:rFonts w:ascii="Times New Roman" w:hAnsi="Times New Roman" w:cs="Times New Roman"/>
          <w:sz w:val="24"/>
          <w:szCs w:val="24"/>
        </w:rPr>
        <w:t>.</w:t>
      </w:r>
      <w:r w:rsidR="009C74BA" w:rsidRPr="00870470">
        <w:rPr>
          <w:rFonts w:ascii="Times New Roman" w:hAnsi="Times New Roman" w:cs="Times New Roman"/>
          <w:sz w:val="24"/>
          <w:szCs w:val="24"/>
        </w:rPr>
        <w:t xml:space="preserve"> Data were available for 3399 women.</w:t>
      </w:r>
      <w:r w:rsidRPr="00870470">
        <w:rPr>
          <w:rFonts w:ascii="Times New Roman" w:hAnsi="Times New Roman" w:cs="Times New Roman"/>
          <w:sz w:val="24"/>
          <w:szCs w:val="24"/>
        </w:rPr>
        <w:t xml:space="preserve">  The secondary aim was to investigate whether these </w:t>
      </w:r>
      <w:r w:rsidR="00AF7F7C" w:rsidRPr="00870470">
        <w:rPr>
          <w:rFonts w:ascii="Times New Roman" w:hAnsi="Times New Roman" w:cs="Times New Roman"/>
          <w:sz w:val="24"/>
          <w:szCs w:val="24"/>
        </w:rPr>
        <w:t>psychosocial</w:t>
      </w:r>
      <w:r w:rsidRPr="00870470">
        <w:rPr>
          <w:rFonts w:ascii="Times New Roman" w:hAnsi="Times New Roman" w:cs="Times New Roman"/>
          <w:sz w:val="24"/>
          <w:szCs w:val="24"/>
        </w:rPr>
        <w:t xml:space="preserve"> outcomes differed in women with different levels of post-school education, a marker of both socio-economic status</w:t>
      </w:r>
      <w:r w:rsidR="00F53E74" w:rsidRPr="00870470">
        <w:rPr>
          <w:rFonts w:ascii="Times New Roman" w:hAnsi="Times New Roman" w:cs="Times New Roman"/>
          <w:sz w:val="24"/>
          <w:szCs w:val="24"/>
        </w:rPr>
        <w:t xml:space="preserve"> [1</w:t>
      </w:r>
      <w:r w:rsidR="000E2CF3" w:rsidRPr="00870470">
        <w:rPr>
          <w:rFonts w:ascii="Times New Roman" w:hAnsi="Times New Roman" w:cs="Times New Roman"/>
          <w:sz w:val="24"/>
          <w:szCs w:val="24"/>
        </w:rPr>
        <w:t>4</w:t>
      </w:r>
      <w:r w:rsidR="00F53E74" w:rsidRPr="00870470">
        <w:rPr>
          <w:rFonts w:ascii="Times New Roman" w:hAnsi="Times New Roman" w:cs="Times New Roman"/>
          <w:sz w:val="24"/>
          <w:szCs w:val="24"/>
        </w:rPr>
        <w:t>]</w:t>
      </w:r>
      <w:r w:rsidRPr="00870470">
        <w:rPr>
          <w:rFonts w:ascii="Times New Roman" w:hAnsi="Times New Roman" w:cs="Times New Roman"/>
          <w:sz w:val="24"/>
          <w:szCs w:val="24"/>
        </w:rPr>
        <w:t xml:space="preserve"> and health literacy</w:t>
      </w:r>
      <w:r w:rsidR="00F53E74" w:rsidRPr="00870470">
        <w:rPr>
          <w:rFonts w:ascii="Times New Roman" w:hAnsi="Times New Roman" w:cs="Times New Roman"/>
          <w:sz w:val="24"/>
          <w:szCs w:val="24"/>
        </w:rPr>
        <w:t xml:space="preserve"> [1</w:t>
      </w:r>
      <w:r w:rsidR="000E2CF3" w:rsidRPr="00870470">
        <w:rPr>
          <w:rFonts w:ascii="Times New Roman" w:hAnsi="Times New Roman" w:cs="Times New Roman"/>
          <w:sz w:val="24"/>
          <w:szCs w:val="24"/>
        </w:rPr>
        <w:t>5</w:t>
      </w:r>
      <w:r w:rsidR="00F53E74" w:rsidRPr="00870470">
        <w:rPr>
          <w:rFonts w:ascii="Times New Roman" w:hAnsi="Times New Roman" w:cs="Times New Roman"/>
          <w:sz w:val="24"/>
          <w:szCs w:val="24"/>
        </w:rPr>
        <w:t>]</w:t>
      </w:r>
      <w:r w:rsidR="00BB0EB3" w:rsidRPr="00870470">
        <w:rPr>
          <w:rFonts w:ascii="Times New Roman" w:hAnsi="Times New Roman" w:cs="Times New Roman"/>
          <w:sz w:val="24"/>
          <w:szCs w:val="24"/>
        </w:rPr>
        <w:t>.</w:t>
      </w:r>
    </w:p>
    <w:p w14:paraId="3F39CAE3" w14:textId="7E5B2A9F" w:rsidR="00631C8F" w:rsidRPr="000E3BFA" w:rsidRDefault="00631C8F" w:rsidP="00C85ED9">
      <w:pPr>
        <w:spacing w:after="0" w:line="360" w:lineRule="auto"/>
        <w:rPr>
          <w:rFonts w:ascii="Times New Roman" w:hAnsi="Times New Roman" w:cs="Times New Roman"/>
          <w:sz w:val="24"/>
          <w:szCs w:val="24"/>
        </w:rPr>
      </w:pPr>
    </w:p>
    <w:p w14:paraId="279A734A" w14:textId="77777777" w:rsidR="00F5619C" w:rsidRPr="000E3BFA" w:rsidRDefault="00F5619C" w:rsidP="00C85ED9">
      <w:pPr>
        <w:pStyle w:val="Subheading"/>
        <w:spacing w:after="0" w:line="360" w:lineRule="auto"/>
        <w:rPr>
          <w:rFonts w:ascii="Times New Roman" w:hAnsi="Times New Roman" w:cs="Times New Roman"/>
        </w:rPr>
      </w:pPr>
      <w:r w:rsidRPr="000E3BFA">
        <w:rPr>
          <w:rFonts w:ascii="Times New Roman" w:hAnsi="Times New Roman" w:cs="Times New Roman"/>
        </w:rPr>
        <w:t>Methods</w:t>
      </w:r>
    </w:p>
    <w:p w14:paraId="6B459FD1" w14:textId="77777777" w:rsidR="00F5619C" w:rsidRPr="000E3BFA" w:rsidRDefault="00EA5D34" w:rsidP="00C85ED9">
      <w:pPr>
        <w:pStyle w:val="Subheading2"/>
        <w:spacing w:after="0" w:line="360" w:lineRule="auto"/>
        <w:rPr>
          <w:rFonts w:ascii="Times New Roman" w:hAnsi="Times New Roman" w:cs="Times New Roman"/>
          <w:sz w:val="24"/>
          <w:szCs w:val="24"/>
        </w:rPr>
      </w:pPr>
      <w:r w:rsidRPr="000E3BFA">
        <w:rPr>
          <w:rFonts w:ascii="Times New Roman" w:hAnsi="Times New Roman" w:cs="Times New Roman"/>
          <w:sz w:val="24"/>
          <w:szCs w:val="24"/>
        </w:rPr>
        <w:t>Participants and recruitment</w:t>
      </w:r>
    </w:p>
    <w:p w14:paraId="69110F22" w14:textId="38CE69C8" w:rsidR="00F5619C" w:rsidRPr="000E3BFA" w:rsidRDefault="00C85ED9" w:rsidP="00C85ED9">
      <w:pPr>
        <w:spacing w:after="0" w:line="360" w:lineRule="auto"/>
        <w:rPr>
          <w:rFonts w:ascii="Times New Roman" w:hAnsi="Times New Roman" w:cs="Times New Roman"/>
          <w:sz w:val="24"/>
          <w:szCs w:val="24"/>
        </w:rPr>
      </w:pPr>
      <w:r w:rsidRPr="000E3BFA">
        <w:rPr>
          <w:rFonts w:ascii="Times New Roman" w:hAnsi="Times New Roman" w:cs="Times New Roman"/>
          <w:sz w:val="24"/>
          <w:szCs w:val="24"/>
        </w:rPr>
        <w:t xml:space="preserve">The </w:t>
      </w:r>
      <w:r w:rsidR="00F5619C" w:rsidRPr="000E3BFA">
        <w:rPr>
          <w:rFonts w:ascii="Times New Roman" w:hAnsi="Times New Roman" w:cs="Times New Roman"/>
          <w:sz w:val="24"/>
          <w:szCs w:val="24"/>
        </w:rPr>
        <w:t xml:space="preserve">TOMBOLA trial </w:t>
      </w:r>
      <w:r w:rsidR="00225EF5">
        <w:rPr>
          <w:rFonts w:ascii="Times New Roman" w:hAnsi="Times New Roman" w:cs="Times New Roman"/>
          <w:sz w:val="24"/>
          <w:szCs w:val="24"/>
        </w:rPr>
        <w:t xml:space="preserve">design and sample size calculation </w:t>
      </w:r>
      <w:r w:rsidR="00F5619C" w:rsidRPr="000E3BFA">
        <w:rPr>
          <w:rFonts w:ascii="Times New Roman" w:hAnsi="Times New Roman" w:cs="Times New Roman"/>
          <w:sz w:val="24"/>
          <w:szCs w:val="24"/>
        </w:rPr>
        <w:t xml:space="preserve">has been </w:t>
      </w:r>
      <w:r w:rsidRPr="000E3BFA">
        <w:rPr>
          <w:rFonts w:ascii="Times New Roman" w:hAnsi="Times New Roman" w:cs="Times New Roman"/>
          <w:sz w:val="24"/>
          <w:szCs w:val="24"/>
        </w:rPr>
        <w:t xml:space="preserve">previously described </w:t>
      </w:r>
      <w:r w:rsidR="00F53E74">
        <w:rPr>
          <w:rFonts w:ascii="Times New Roman" w:hAnsi="Times New Roman" w:cs="Times New Roman"/>
          <w:sz w:val="24"/>
          <w:szCs w:val="24"/>
        </w:rPr>
        <w:t>[1</w:t>
      </w:r>
      <w:r w:rsidR="000E2CF3">
        <w:rPr>
          <w:rFonts w:ascii="Times New Roman" w:hAnsi="Times New Roman" w:cs="Times New Roman"/>
          <w:sz w:val="24"/>
          <w:szCs w:val="24"/>
        </w:rPr>
        <w:t>6</w:t>
      </w:r>
      <w:r w:rsidR="00F53E74">
        <w:rPr>
          <w:rFonts w:ascii="Times New Roman" w:hAnsi="Times New Roman" w:cs="Times New Roman"/>
          <w:sz w:val="24"/>
          <w:szCs w:val="24"/>
        </w:rPr>
        <w:t>]</w:t>
      </w:r>
      <w:r w:rsidRPr="000E3BFA">
        <w:rPr>
          <w:rFonts w:ascii="Times New Roman" w:hAnsi="Times New Roman" w:cs="Times New Roman"/>
          <w:sz w:val="24"/>
          <w:szCs w:val="24"/>
        </w:rPr>
        <w:t xml:space="preserve">.  </w:t>
      </w:r>
      <w:r w:rsidR="0084445C" w:rsidRPr="000E3BFA">
        <w:rPr>
          <w:rFonts w:ascii="Times New Roman" w:hAnsi="Times New Roman" w:cs="Times New Roman"/>
          <w:sz w:val="24"/>
          <w:szCs w:val="24"/>
        </w:rPr>
        <w:t xml:space="preserve">Women resident in Grampian, Tayside or the Nottingham area, aged 20-59 years with a routine </w:t>
      </w:r>
      <w:r w:rsidR="009C3B8F" w:rsidRPr="000E3BFA">
        <w:rPr>
          <w:rFonts w:ascii="Times New Roman" w:hAnsi="Times New Roman" w:cs="Times New Roman"/>
          <w:sz w:val="24"/>
          <w:szCs w:val="24"/>
        </w:rPr>
        <w:t>c</w:t>
      </w:r>
      <w:r w:rsidR="0084445C" w:rsidRPr="000E3BFA">
        <w:rPr>
          <w:rFonts w:ascii="Times New Roman" w:hAnsi="Times New Roman" w:cs="Times New Roman"/>
          <w:sz w:val="24"/>
          <w:szCs w:val="24"/>
        </w:rPr>
        <w:t xml:space="preserve">ervical screening test showing low-grade abnormalities (borderline nuclear abnormaltites </w:t>
      </w:r>
      <w:r w:rsidR="002305A5" w:rsidRPr="000E3BFA">
        <w:rPr>
          <w:rFonts w:ascii="Times New Roman" w:hAnsi="Times New Roman" w:cs="Times New Roman"/>
          <w:sz w:val="24"/>
          <w:szCs w:val="24"/>
        </w:rPr>
        <w:t>(</w:t>
      </w:r>
      <w:r w:rsidR="0084445C" w:rsidRPr="000E3BFA">
        <w:rPr>
          <w:rFonts w:ascii="Times New Roman" w:hAnsi="Times New Roman" w:cs="Times New Roman"/>
          <w:sz w:val="24"/>
          <w:szCs w:val="24"/>
        </w:rPr>
        <w:t xml:space="preserve">BNA) or mild dyskaryosis) within the NHS Cervical Screening Programmes between October 1999 and October 2002 were recruited.  Eligible women could have had up to one additional BNA result in the previous </w:t>
      </w:r>
      <w:r w:rsidR="00F83B1B" w:rsidRPr="00870470">
        <w:rPr>
          <w:rFonts w:ascii="Times New Roman" w:hAnsi="Times New Roman" w:cs="Times New Roman"/>
          <w:sz w:val="24"/>
          <w:szCs w:val="24"/>
        </w:rPr>
        <w:t>three</w:t>
      </w:r>
      <w:r w:rsidR="0084445C" w:rsidRPr="00870470">
        <w:rPr>
          <w:rFonts w:ascii="Times New Roman" w:hAnsi="Times New Roman" w:cs="Times New Roman"/>
          <w:sz w:val="24"/>
          <w:szCs w:val="24"/>
        </w:rPr>
        <w:t xml:space="preserve"> years</w:t>
      </w:r>
      <w:r w:rsidR="0084445C" w:rsidRPr="000E3BFA">
        <w:rPr>
          <w:rFonts w:ascii="Times New Roman" w:hAnsi="Times New Roman" w:cs="Times New Roman"/>
          <w:sz w:val="24"/>
          <w:szCs w:val="24"/>
        </w:rPr>
        <w:t>.  Women who had had previous treatment for proven or suspected lesions or who were pregnant were not eligible.  Following informed consent, w</w:t>
      </w:r>
      <w:r w:rsidR="00EA5D34" w:rsidRPr="000E3BFA">
        <w:rPr>
          <w:rFonts w:ascii="Times New Roman" w:hAnsi="Times New Roman" w:cs="Times New Roman"/>
          <w:sz w:val="24"/>
          <w:szCs w:val="24"/>
        </w:rPr>
        <w:t xml:space="preserve">omen were randomised </w:t>
      </w:r>
      <w:r w:rsidR="0084445C" w:rsidRPr="000E3BFA">
        <w:rPr>
          <w:rFonts w:ascii="Times New Roman" w:hAnsi="Times New Roman" w:cs="Times New Roman"/>
          <w:sz w:val="24"/>
          <w:szCs w:val="24"/>
        </w:rPr>
        <w:t xml:space="preserve">in equal proportions </w:t>
      </w:r>
      <w:r w:rsidR="00EA5D34" w:rsidRPr="000E3BFA">
        <w:rPr>
          <w:rFonts w:ascii="Times New Roman" w:hAnsi="Times New Roman" w:cs="Times New Roman"/>
          <w:sz w:val="24"/>
          <w:szCs w:val="24"/>
        </w:rPr>
        <w:t>to either cytological surveillance or initial colposcopy</w:t>
      </w:r>
      <w:r w:rsidR="0084445C" w:rsidRPr="000E3BFA">
        <w:rPr>
          <w:rFonts w:ascii="Times New Roman" w:hAnsi="Times New Roman" w:cs="Times New Roman"/>
          <w:sz w:val="24"/>
          <w:szCs w:val="24"/>
        </w:rPr>
        <w:t xml:space="preserve">, using </w:t>
      </w:r>
      <w:r w:rsidR="00EA5D34" w:rsidRPr="000E3BFA">
        <w:rPr>
          <w:rFonts w:ascii="Times New Roman" w:hAnsi="Times New Roman" w:cs="Times New Roman"/>
          <w:sz w:val="24"/>
          <w:szCs w:val="24"/>
        </w:rPr>
        <w:t xml:space="preserve">a telephone </w:t>
      </w:r>
      <w:r w:rsidR="0084445C" w:rsidRPr="000E3BFA">
        <w:rPr>
          <w:rFonts w:ascii="Times New Roman" w:hAnsi="Times New Roman" w:cs="Times New Roman"/>
          <w:sz w:val="24"/>
          <w:szCs w:val="24"/>
        </w:rPr>
        <w:t xml:space="preserve">randomisation </w:t>
      </w:r>
      <w:r w:rsidR="00EA5D34" w:rsidRPr="000E3BFA">
        <w:rPr>
          <w:rFonts w:ascii="Times New Roman" w:hAnsi="Times New Roman" w:cs="Times New Roman"/>
          <w:sz w:val="24"/>
          <w:szCs w:val="24"/>
        </w:rPr>
        <w:t xml:space="preserve">service provided </w:t>
      </w:r>
      <w:r w:rsidR="00EA5D34" w:rsidRPr="00214651">
        <w:rPr>
          <w:rFonts w:ascii="Times New Roman" w:hAnsi="Times New Roman" w:cs="Times New Roman"/>
          <w:sz w:val="24"/>
          <w:szCs w:val="24"/>
        </w:rPr>
        <w:t xml:space="preserve">by </w:t>
      </w:r>
      <w:r w:rsidR="003F7ED8" w:rsidRPr="00214651">
        <w:rPr>
          <w:rFonts w:ascii="Times New Roman" w:hAnsi="Times New Roman" w:cs="Times New Roman"/>
          <w:sz w:val="24"/>
          <w:szCs w:val="24"/>
        </w:rPr>
        <w:t>the University of Aberdeen</w:t>
      </w:r>
      <w:r w:rsidR="00EA5D34" w:rsidRPr="00214651">
        <w:rPr>
          <w:rFonts w:ascii="Times New Roman" w:hAnsi="Times New Roman" w:cs="Times New Roman"/>
          <w:sz w:val="24"/>
          <w:szCs w:val="24"/>
        </w:rPr>
        <w:t xml:space="preserve">, </w:t>
      </w:r>
      <w:r w:rsidR="0084445C" w:rsidRPr="00214651">
        <w:rPr>
          <w:rFonts w:ascii="Times New Roman" w:hAnsi="Times New Roman" w:cs="Times New Roman"/>
          <w:sz w:val="24"/>
          <w:szCs w:val="24"/>
        </w:rPr>
        <w:t>where</w:t>
      </w:r>
      <w:r w:rsidR="0084445C" w:rsidRPr="000E3BFA">
        <w:rPr>
          <w:rFonts w:ascii="Times New Roman" w:hAnsi="Times New Roman" w:cs="Times New Roman"/>
          <w:sz w:val="24"/>
          <w:szCs w:val="24"/>
        </w:rPr>
        <w:t xml:space="preserve"> </w:t>
      </w:r>
      <w:r w:rsidR="00EA5D34" w:rsidRPr="000E3BFA">
        <w:rPr>
          <w:rFonts w:ascii="Times New Roman" w:hAnsi="Times New Roman" w:cs="Times New Roman"/>
          <w:sz w:val="24"/>
          <w:szCs w:val="24"/>
        </w:rPr>
        <w:t xml:space="preserve">the allocation </w:t>
      </w:r>
      <w:r w:rsidR="0084445C" w:rsidRPr="000E3BFA">
        <w:rPr>
          <w:rFonts w:ascii="Times New Roman" w:hAnsi="Times New Roman" w:cs="Times New Roman"/>
          <w:sz w:val="24"/>
          <w:szCs w:val="24"/>
        </w:rPr>
        <w:t xml:space="preserve">was </w:t>
      </w:r>
      <w:r w:rsidR="00EA5D34" w:rsidRPr="000E3BFA">
        <w:rPr>
          <w:rFonts w:ascii="Times New Roman" w:hAnsi="Times New Roman" w:cs="Times New Roman"/>
          <w:sz w:val="24"/>
          <w:szCs w:val="24"/>
        </w:rPr>
        <w:t xml:space="preserve">generated centrally and concealed from study investigators. </w:t>
      </w:r>
      <w:r w:rsidR="0084445C" w:rsidRPr="000E3BFA">
        <w:rPr>
          <w:rFonts w:ascii="Times New Roman" w:hAnsi="Times New Roman" w:cs="Times New Roman"/>
          <w:sz w:val="24"/>
          <w:szCs w:val="24"/>
        </w:rPr>
        <w:t xml:space="preserve"> </w:t>
      </w:r>
      <w:r w:rsidR="00EA5D34" w:rsidRPr="000E3BFA">
        <w:rPr>
          <w:rFonts w:ascii="Times New Roman" w:hAnsi="Times New Roman" w:cs="Times New Roman"/>
          <w:sz w:val="24"/>
          <w:szCs w:val="24"/>
        </w:rPr>
        <w:t xml:space="preserve">Randomisation was minimised on HPV test result, age, trial centre and recruitment cytology.  Following randomisation all women were sent a letter </w:t>
      </w:r>
      <w:r w:rsidR="00677317" w:rsidRPr="000E3BFA">
        <w:rPr>
          <w:rFonts w:ascii="Times New Roman" w:hAnsi="Times New Roman" w:cs="Times New Roman"/>
          <w:sz w:val="24"/>
          <w:szCs w:val="24"/>
        </w:rPr>
        <w:t>informing them of their allocation and describing what would happen next in their follow-up.  All women were followed-up for 36 months, at which point they were invited to attend for an exit examination, including colposcopy.</w:t>
      </w:r>
    </w:p>
    <w:p w14:paraId="4FCD41E5" w14:textId="77777777" w:rsidR="00C85ED9" w:rsidRPr="000E3BFA" w:rsidRDefault="00C85ED9" w:rsidP="00C85ED9">
      <w:pPr>
        <w:spacing w:after="0" w:line="360" w:lineRule="auto"/>
        <w:rPr>
          <w:rFonts w:ascii="Times New Roman" w:hAnsi="Times New Roman" w:cs="Times New Roman"/>
          <w:sz w:val="24"/>
          <w:szCs w:val="24"/>
        </w:rPr>
      </w:pPr>
    </w:p>
    <w:p w14:paraId="4E7E6F15" w14:textId="6D9E44C4" w:rsidR="00EA5D34" w:rsidRPr="000E3BFA" w:rsidRDefault="002A0C7E" w:rsidP="00C85ED9">
      <w:pPr>
        <w:pStyle w:val="Subheading2"/>
        <w:spacing w:after="0" w:line="360" w:lineRule="auto"/>
        <w:rPr>
          <w:rFonts w:ascii="Times New Roman" w:hAnsi="Times New Roman" w:cs="Times New Roman"/>
          <w:sz w:val="24"/>
          <w:szCs w:val="24"/>
        </w:rPr>
      </w:pPr>
      <w:r w:rsidRPr="000E3BFA">
        <w:rPr>
          <w:rFonts w:ascii="Times New Roman" w:hAnsi="Times New Roman" w:cs="Times New Roman"/>
          <w:sz w:val="24"/>
          <w:szCs w:val="24"/>
        </w:rPr>
        <w:t xml:space="preserve">Management </w:t>
      </w:r>
      <w:r w:rsidR="00677317" w:rsidRPr="000E3BFA">
        <w:rPr>
          <w:rFonts w:ascii="Times New Roman" w:hAnsi="Times New Roman" w:cs="Times New Roman"/>
          <w:sz w:val="24"/>
          <w:szCs w:val="24"/>
        </w:rPr>
        <w:t>policies</w:t>
      </w:r>
    </w:p>
    <w:p w14:paraId="63784966" w14:textId="61BCE510" w:rsidR="00E72533" w:rsidRPr="000E3BFA" w:rsidRDefault="00457DFD" w:rsidP="00C85ED9">
      <w:pPr>
        <w:pStyle w:val="Subheading2"/>
        <w:spacing w:after="0" w:line="360" w:lineRule="auto"/>
        <w:rPr>
          <w:rFonts w:ascii="Times New Roman" w:hAnsi="Times New Roman" w:cs="Times New Roman"/>
          <w:b w:val="0"/>
          <w:i w:val="0"/>
          <w:sz w:val="24"/>
          <w:szCs w:val="24"/>
        </w:rPr>
      </w:pPr>
      <w:r w:rsidRPr="000E3BFA">
        <w:rPr>
          <w:rFonts w:ascii="Times New Roman" w:hAnsi="Times New Roman" w:cs="Times New Roman"/>
          <w:b w:val="0"/>
          <w:i w:val="0"/>
          <w:sz w:val="24"/>
          <w:szCs w:val="24"/>
        </w:rPr>
        <w:t xml:space="preserve">Cytological surveillance consisted of repeat cytology tests every six months in primary care. Women returned to routine recall if they had three consecutive </w:t>
      </w:r>
      <w:r w:rsidR="0084445C" w:rsidRPr="000E3BFA">
        <w:rPr>
          <w:rFonts w:ascii="Times New Roman" w:hAnsi="Times New Roman" w:cs="Times New Roman"/>
          <w:b w:val="0"/>
          <w:i w:val="0"/>
          <w:sz w:val="24"/>
          <w:szCs w:val="24"/>
        </w:rPr>
        <w:t xml:space="preserve">negative </w:t>
      </w:r>
      <w:r w:rsidRPr="000E3BFA">
        <w:rPr>
          <w:rFonts w:ascii="Times New Roman" w:hAnsi="Times New Roman" w:cs="Times New Roman"/>
          <w:b w:val="0"/>
          <w:i w:val="0"/>
          <w:sz w:val="24"/>
          <w:szCs w:val="24"/>
        </w:rPr>
        <w:t xml:space="preserve">results. </w:t>
      </w:r>
      <w:r w:rsidR="00E72533" w:rsidRPr="000E3BFA">
        <w:rPr>
          <w:rFonts w:ascii="Times New Roman" w:hAnsi="Times New Roman" w:cs="Times New Roman"/>
          <w:b w:val="0"/>
          <w:i w:val="0"/>
          <w:sz w:val="24"/>
          <w:szCs w:val="24"/>
        </w:rPr>
        <w:t xml:space="preserve">Women </w:t>
      </w:r>
      <w:r w:rsidR="00677317" w:rsidRPr="000E3BFA">
        <w:rPr>
          <w:rFonts w:ascii="Times New Roman" w:hAnsi="Times New Roman" w:cs="Times New Roman"/>
          <w:b w:val="0"/>
          <w:i w:val="0"/>
          <w:sz w:val="24"/>
          <w:szCs w:val="24"/>
        </w:rPr>
        <w:t xml:space="preserve">with a </w:t>
      </w:r>
      <w:r w:rsidR="00E72533" w:rsidRPr="000E3BFA">
        <w:rPr>
          <w:rFonts w:ascii="Times New Roman" w:hAnsi="Times New Roman" w:cs="Times New Roman"/>
          <w:b w:val="0"/>
          <w:i w:val="0"/>
          <w:sz w:val="24"/>
          <w:szCs w:val="24"/>
        </w:rPr>
        <w:t>cytology test showing moderate dyskaryosis or worse or three inadequate tests were referred for colposcopy and managed according to local protocols. Otherwise</w:t>
      </w:r>
      <w:r w:rsidR="00677317" w:rsidRPr="000E3BFA">
        <w:rPr>
          <w:rFonts w:ascii="Times New Roman" w:hAnsi="Times New Roman" w:cs="Times New Roman"/>
          <w:b w:val="0"/>
          <w:i w:val="0"/>
          <w:sz w:val="24"/>
          <w:szCs w:val="24"/>
        </w:rPr>
        <w:t>,</w:t>
      </w:r>
      <w:r w:rsidR="00E72533" w:rsidRPr="000E3BFA">
        <w:rPr>
          <w:rFonts w:ascii="Times New Roman" w:hAnsi="Times New Roman" w:cs="Times New Roman"/>
          <w:b w:val="0"/>
          <w:i w:val="0"/>
          <w:sz w:val="24"/>
          <w:szCs w:val="24"/>
        </w:rPr>
        <w:t xml:space="preserve"> women continued to </w:t>
      </w:r>
      <w:r w:rsidR="00EF3AE1" w:rsidRPr="000E3BFA">
        <w:rPr>
          <w:rFonts w:ascii="Times New Roman" w:hAnsi="Times New Roman" w:cs="Times New Roman"/>
          <w:b w:val="0"/>
          <w:i w:val="0"/>
          <w:sz w:val="24"/>
          <w:szCs w:val="24"/>
        </w:rPr>
        <w:t>receive</w:t>
      </w:r>
      <w:r w:rsidR="00E72533" w:rsidRPr="000E3BFA">
        <w:rPr>
          <w:rFonts w:ascii="Times New Roman" w:hAnsi="Times New Roman" w:cs="Times New Roman"/>
          <w:b w:val="0"/>
          <w:i w:val="0"/>
          <w:sz w:val="24"/>
          <w:szCs w:val="24"/>
        </w:rPr>
        <w:t xml:space="preserve"> six monthly cytology tests. </w:t>
      </w:r>
      <w:r w:rsidRPr="000E3BFA">
        <w:rPr>
          <w:rFonts w:ascii="Times New Roman" w:hAnsi="Times New Roman" w:cs="Times New Roman"/>
          <w:b w:val="0"/>
          <w:i w:val="0"/>
          <w:sz w:val="24"/>
          <w:szCs w:val="24"/>
        </w:rPr>
        <w:t xml:space="preserve">Women randomised to </w:t>
      </w:r>
      <w:r w:rsidR="00987E3B" w:rsidRPr="000E3BFA">
        <w:rPr>
          <w:rFonts w:ascii="Times New Roman" w:hAnsi="Times New Roman" w:cs="Times New Roman"/>
          <w:b w:val="0"/>
          <w:i w:val="0"/>
          <w:sz w:val="24"/>
          <w:szCs w:val="24"/>
        </w:rPr>
        <w:t xml:space="preserve">initial </w:t>
      </w:r>
      <w:r w:rsidRPr="000E3BFA">
        <w:rPr>
          <w:rFonts w:ascii="Times New Roman" w:hAnsi="Times New Roman" w:cs="Times New Roman"/>
          <w:b w:val="0"/>
          <w:i w:val="0"/>
          <w:sz w:val="24"/>
          <w:szCs w:val="24"/>
        </w:rPr>
        <w:t xml:space="preserve">colposcopy </w:t>
      </w:r>
      <w:r w:rsidR="00E72533" w:rsidRPr="000E3BFA">
        <w:rPr>
          <w:rFonts w:ascii="Times New Roman" w:hAnsi="Times New Roman" w:cs="Times New Roman"/>
          <w:b w:val="0"/>
          <w:i w:val="0"/>
          <w:sz w:val="24"/>
          <w:szCs w:val="24"/>
        </w:rPr>
        <w:t>received an appointment to attend hospital for colposcopy examination</w:t>
      </w:r>
      <w:r w:rsidR="00677317" w:rsidRPr="000E3BFA">
        <w:rPr>
          <w:rFonts w:ascii="Times New Roman" w:hAnsi="Times New Roman" w:cs="Times New Roman"/>
          <w:b w:val="0"/>
          <w:i w:val="0"/>
          <w:sz w:val="24"/>
          <w:szCs w:val="24"/>
        </w:rPr>
        <w:t xml:space="preserve"> and were </w:t>
      </w:r>
      <w:r w:rsidR="00E72533" w:rsidRPr="000E3BFA">
        <w:rPr>
          <w:rFonts w:ascii="Times New Roman" w:hAnsi="Times New Roman" w:cs="Times New Roman"/>
          <w:b w:val="0"/>
          <w:i w:val="0"/>
          <w:sz w:val="24"/>
          <w:szCs w:val="24"/>
        </w:rPr>
        <w:t xml:space="preserve">further randomised </w:t>
      </w:r>
      <w:r w:rsidR="00677317" w:rsidRPr="000E3BFA">
        <w:rPr>
          <w:rFonts w:ascii="Times New Roman" w:hAnsi="Times New Roman" w:cs="Times New Roman"/>
          <w:b w:val="0"/>
          <w:i w:val="0"/>
          <w:sz w:val="24"/>
          <w:szCs w:val="24"/>
        </w:rPr>
        <w:t xml:space="preserve">to </w:t>
      </w:r>
      <w:r w:rsidR="00E72533" w:rsidRPr="000E3BFA">
        <w:rPr>
          <w:rFonts w:ascii="Times New Roman" w:hAnsi="Times New Roman" w:cs="Times New Roman"/>
          <w:b w:val="0"/>
          <w:i w:val="0"/>
          <w:sz w:val="24"/>
          <w:szCs w:val="24"/>
        </w:rPr>
        <w:t>immediate treatment by large loop incision of the transformation zone (LLETZ) or 2-4 targeted punch biopsies and selective recall fo</w:t>
      </w:r>
      <w:r w:rsidR="00677317" w:rsidRPr="000E3BFA">
        <w:rPr>
          <w:rFonts w:ascii="Times New Roman" w:hAnsi="Times New Roman" w:cs="Times New Roman"/>
          <w:b w:val="0"/>
          <w:i w:val="0"/>
          <w:sz w:val="24"/>
          <w:szCs w:val="24"/>
        </w:rPr>
        <w:t xml:space="preserve">r treatment.  If an abnormal transformation zone was seen at colposcopy, women received the intervention assigned in this second randomisation.  </w:t>
      </w:r>
      <w:r w:rsidR="00E72533" w:rsidRPr="000E3BFA">
        <w:rPr>
          <w:rFonts w:ascii="Times New Roman" w:hAnsi="Times New Roman" w:cs="Times New Roman"/>
          <w:b w:val="0"/>
          <w:i w:val="0"/>
          <w:sz w:val="24"/>
          <w:szCs w:val="24"/>
        </w:rPr>
        <w:t xml:space="preserve">They were </w:t>
      </w:r>
      <w:r w:rsidR="009913A1" w:rsidRPr="000E3BFA">
        <w:rPr>
          <w:rFonts w:ascii="Times New Roman" w:hAnsi="Times New Roman" w:cs="Times New Roman"/>
          <w:b w:val="0"/>
          <w:i w:val="0"/>
          <w:sz w:val="24"/>
          <w:szCs w:val="24"/>
        </w:rPr>
        <w:t>subsequently</w:t>
      </w:r>
      <w:r w:rsidR="00E72533" w:rsidRPr="000E3BFA">
        <w:rPr>
          <w:rFonts w:ascii="Times New Roman" w:hAnsi="Times New Roman" w:cs="Times New Roman"/>
          <w:b w:val="0"/>
          <w:i w:val="0"/>
          <w:sz w:val="24"/>
          <w:szCs w:val="24"/>
        </w:rPr>
        <w:t xml:space="preserve"> followed up with six month cytology tests in primary care. </w:t>
      </w:r>
      <w:r w:rsidR="00677317" w:rsidRPr="000E3BFA">
        <w:rPr>
          <w:rFonts w:ascii="Times New Roman" w:hAnsi="Times New Roman" w:cs="Times New Roman"/>
          <w:b w:val="0"/>
          <w:i w:val="0"/>
          <w:sz w:val="24"/>
          <w:szCs w:val="24"/>
        </w:rPr>
        <w:t xml:space="preserve"> If the transformation zone was normal, no additional procedures were carried out at colposcopy and women were followed by annual cytology tests in primary care.</w:t>
      </w:r>
      <w:r w:rsidR="00A84E66" w:rsidRPr="000E3BFA">
        <w:rPr>
          <w:rFonts w:ascii="Times New Roman" w:hAnsi="Times New Roman" w:cs="Times New Roman"/>
          <w:b w:val="0"/>
          <w:i w:val="0"/>
          <w:sz w:val="24"/>
          <w:szCs w:val="24"/>
        </w:rPr>
        <w:t xml:space="preserve"> After three consecutive normal smears women were returned to management by routine recall. </w:t>
      </w:r>
      <w:r w:rsidR="00677317" w:rsidRPr="000E3BFA">
        <w:rPr>
          <w:rFonts w:ascii="Times New Roman" w:hAnsi="Times New Roman" w:cs="Times New Roman"/>
          <w:b w:val="0"/>
          <w:i w:val="0"/>
          <w:sz w:val="24"/>
          <w:szCs w:val="24"/>
        </w:rPr>
        <w:t xml:space="preserve">Cytological results were monitored with subsequent management (i.e. subsequent test date or referral to colposcopy) based on these. Women </w:t>
      </w:r>
      <w:r w:rsidR="0084445C" w:rsidRPr="000E3BFA">
        <w:rPr>
          <w:rFonts w:ascii="Times New Roman" w:hAnsi="Times New Roman" w:cs="Times New Roman"/>
          <w:b w:val="0"/>
          <w:i w:val="0"/>
          <w:sz w:val="24"/>
          <w:szCs w:val="24"/>
        </w:rPr>
        <w:t>re-</w:t>
      </w:r>
      <w:r w:rsidR="00677317" w:rsidRPr="000E3BFA">
        <w:rPr>
          <w:rFonts w:ascii="Times New Roman" w:hAnsi="Times New Roman" w:cs="Times New Roman"/>
          <w:b w:val="0"/>
          <w:i w:val="0"/>
          <w:sz w:val="24"/>
          <w:szCs w:val="24"/>
        </w:rPr>
        <w:t>referred to colposcopy during follow-up attended local NHS clinics where they were treated, if required, according to local protocol</w:t>
      </w:r>
      <w:r w:rsidR="0084445C" w:rsidRPr="000E3BFA">
        <w:rPr>
          <w:rFonts w:ascii="Times New Roman" w:hAnsi="Times New Roman" w:cs="Times New Roman"/>
          <w:b w:val="0"/>
          <w:i w:val="0"/>
          <w:sz w:val="24"/>
          <w:szCs w:val="24"/>
        </w:rPr>
        <w:t>s</w:t>
      </w:r>
      <w:r w:rsidR="00677317" w:rsidRPr="000E3BFA">
        <w:rPr>
          <w:rFonts w:ascii="Times New Roman" w:hAnsi="Times New Roman" w:cs="Times New Roman"/>
          <w:b w:val="0"/>
          <w:i w:val="0"/>
          <w:sz w:val="24"/>
          <w:szCs w:val="24"/>
        </w:rPr>
        <w:t>.</w:t>
      </w:r>
    </w:p>
    <w:p w14:paraId="2DA31666" w14:textId="77777777" w:rsidR="00677317" w:rsidRPr="000E3BFA" w:rsidRDefault="00677317" w:rsidP="00C85ED9">
      <w:pPr>
        <w:pStyle w:val="Subheading2"/>
        <w:spacing w:after="0" w:line="360" w:lineRule="auto"/>
        <w:rPr>
          <w:rFonts w:ascii="Times New Roman" w:hAnsi="Times New Roman" w:cs="Times New Roman"/>
          <w:b w:val="0"/>
          <w:i w:val="0"/>
          <w:sz w:val="24"/>
          <w:szCs w:val="24"/>
        </w:rPr>
      </w:pPr>
    </w:p>
    <w:p w14:paraId="18A4C6EB" w14:textId="5E07E645" w:rsidR="00F5619C" w:rsidRPr="000E3BFA" w:rsidRDefault="00080C31" w:rsidP="00C85ED9">
      <w:pPr>
        <w:pStyle w:val="Subheading2"/>
        <w:spacing w:after="0" w:line="360" w:lineRule="auto"/>
        <w:rPr>
          <w:rFonts w:ascii="Times New Roman" w:hAnsi="Times New Roman" w:cs="Times New Roman"/>
          <w:sz w:val="24"/>
          <w:szCs w:val="24"/>
        </w:rPr>
      </w:pPr>
      <w:r w:rsidRPr="000E3BFA">
        <w:rPr>
          <w:rFonts w:ascii="Times New Roman" w:hAnsi="Times New Roman" w:cs="Times New Roman"/>
          <w:sz w:val="24"/>
          <w:szCs w:val="24"/>
        </w:rPr>
        <w:t>Data collection</w:t>
      </w:r>
    </w:p>
    <w:p w14:paraId="5C7ED6B8" w14:textId="74F3A8A9" w:rsidR="00080C31" w:rsidRPr="000E3BFA" w:rsidRDefault="00677317" w:rsidP="00C85ED9">
      <w:pPr>
        <w:pStyle w:val="Subheading2"/>
        <w:spacing w:after="0" w:line="360" w:lineRule="auto"/>
        <w:rPr>
          <w:rFonts w:ascii="Times New Roman" w:hAnsi="Times New Roman" w:cs="Times New Roman"/>
          <w:b w:val="0"/>
          <w:i w:val="0"/>
          <w:sz w:val="24"/>
          <w:szCs w:val="24"/>
        </w:rPr>
      </w:pPr>
      <w:r w:rsidRPr="000E3BFA">
        <w:rPr>
          <w:rFonts w:ascii="Times New Roman" w:hAnsi="Times New Roman" w:cs="Times New Roman"/>
          <w:b w:val="0"/>
          <w:i w:val="0"/>
          <w:sz w:val="24"/>
          <w:szCs w:val="24"/>
        </w:rPr>
        <w:t xml:space="preserve">At recruitment, participants completed socio-demographic </w:t>
      </w:r>
      <w:r w:rsidR="00080C31" w:rsidRPr="000E3BFA">
        <w:rPr>
          <w:rFonts w:ascii="Times New Roman" w:hAnsi="Times New Roman" w:cs="Times New Roman"/>
          <w:b w:val="0"/>
          <w:i w:val="0"/>
          <w:sz w:val="24"/>
          <w:szCs w:val="24"/>
        </w:rPr>
        <w:t xml:space="preserve">(including age and post-school education) </w:t>
      </w:r>
      <w:r w:rsidRPr="000E3BFA">
        <w:rPr>
          <w:rFonts w:ascii="Times New Roman" w:hAnsi="Times New Roman" w:cs="Times New Roman"/>
          <w:b w:val="0"/>
          <w:i w:val="0"/>
          <w:sz w:val="24"/>
          <w:szCs w:val="24"/>
        </w:rPr>
        <w:t>and psychosocial questionnaire</w:t>
      </w:r>
      <w:r w:rsidR="00080C31" w:rsidRPr="000E3BFA">
        <w:rPr>
          <w:rFonts w:ascii="Times New Roman" w:hAnsi="Times New Roman" w:cs="Times New Roman"/>
          <w:b w:val="0"/>
          <w:i w:val="0"/>
          <w:sz w:val="24"/>
          <w:szCs w:val="24"/>
        </w:rPr>
        <w:t>s</w:t>
      </w:r>
      <w:r w:rsidRPr="000E3BFA">
        <w:rPr>
          <w:rFonts w:ascii="Times New Roman" w:hAnsi="Times New Roman" w:cs="Times New Roman"/>
          <w:b w:val="0"/>
          <w:i w:val="0"/>
          <w:sz w:val="24"/>
          <w:szCs w:val="24"/>
        </w:rPr>
        <w:t xml:space="preserve">.  </w:t>
      </w:r>
      <w:r w:rsidR="00080C31" w:rsidRPr="000E3BFA">
        <w:rPr>
          <w:rFonts w:ascii="Times New Roman" w:hAnsi="Times New Roman" w:cs="Times New Roman"/>
          <w:b w:val="0"/>
          <w:i w:val="0"/>
          <w:sz w:val="24"/>
          <w:szCs w:val="24"/>
        </w:rPr>
        <w:t>Women were also invited to complete psychosocial questionnaires by post at 12, 18, 24 and 30 months post</w:t>
      </w:r>
      <w:r w:rsidR="0084445C" w:rsidRPr="000E3BFA">
        <w:rPr>
          <w:rFonts w:ascii="Times New Roman" w:hAnsi="Times New Roman" w:cs="Times New Roman"/>
          <w:b w:val="0"/>
          <w:i w:val="0"/>
          <w:sz w:val="24"/>
          <w:szCs w:val="24"/>
        </w:rPr>
        <w:t>-</w:t>
      </w:r>
      <w:r w:rsidR="00080C31" w:rsidRPr="000E3BFA">
        <w:rPr>
          <w:rFonts w:ascii="Times New Roman" w:hAnsi="Times New Roman" w:cs="Times New Roman"/>
          <w:b w:val="0"/>
          <w:i w:val="0"/>
          <w:sz w:val="24"/>
          <w:szCs w:val="24"/>
        </w:rPr>
        <w:t>recruitment.  The psychosocial questionnaire included</w:t>
      </w:r>
      <w:r w:rsidR="00F048B2" w:rsidRPr="000E3BFA">
        <w:rPr>
          <w:rFonts w:ascii="Times New Roman" w:hAnsi="Times New Roman" w:cs="Times New Roman"/>
          <w:b w:val="0"/>
          <w:i w:val="0"/>
          <w:sz w:val="24"/>
          <w:szCs w:val="24"/>
        </w:rPr>
        <w:t xml:space="preserve"> the</w:t>
      </w:r>
      <w:r w:rsidR="00080C31" w:rsidRPr="000E3BFA">
        <w:rPr>
          <w:rFonts w:ascii="Times New Roman" w:hAnsi="Times New Roman" w:cs="Times New Roman"/>
          <w:b w:val="0"/>
          <w:i w:val="0"/>
          <w:sz w:val="24"/>
          <w:szCs w:val="24"/>
        </w:rPr>
        <w:t xml:space="preserve"> Hospital Anxiety and Depression Scale (HADS)</w:t>
      </w:r>
      <w:r w:rsidR="00F53E74">
        <w:rPr>
          <w:rFonts w:ascii="Times New Roman" w:hAnsi="Times New Roman" w:cs="Times New Roman"/>
          <w:b w:val="0"/>
          <w:i w:val="0"/>
          <w:sz w:val="24"/>
          <w:szCs w:val="24"/>
        </w:rPr>
        <w:t xml:space="preserve"> [1</w:t>
      </w:r>
      <w:r w:rsidR="000E2CF3">
        <w:rPr>
          <w:rFonts w:ascii="Times New Roman" w:hAnsi="Times New Roman" w:cs="Times New Roman"/>
          <w:b w:val="0"/>
          <w:i w:val="0"/>
          <w:sz w:val="24"/>
          <w:szCs w:val="24"/>
        </w:rPr>
        <w:t>7</w:t>
      </w:r>
      <w:r w:rsidR="00F53E74">
        <w:rPr>
          <w:rFonts w:ascii="Times New Roman" w:hAnsi="Times New Roman" w:cs="Times New Roman"/>
          <w:b w:val="0"/>
          <w:i w:val="0"/>
          <w:sz w:val="24"/>
          <w:szCs w:val="24"/>
        </w:rPr>
        <w:t>]</w:t>
      </w:r>
      <w:r w:rsidR="00080C31" w:rsidRPr="000E3BFA">
        <w:rPr>
          <w:rFonts w:ascii="Times New Roman" w:hAnsi="Times New Roman" w:cs="Times New Roman"/>
          <w:b w:val="0"/>
          <w:i w:val="0"/>
          <w:sz w:val="24"/>
          <w:szCs w:val="24"/>
        </w:rPr>
        <w:t xml:space="preserve"> and the Process Outcome Specific Measure (POSM).  </w:t>
      </w:r>
      <w:r w:rsidR="00C47056" w:rsidRPr="000E3BFA">
        <w:rPr>
          <w:rFonts w:ascii="Times New Roman" w:hAnsi="Times New Roman" w:cs="Times New Roman"/>
          <w:b w:val="0"/>
          <w:i w:val="0"/>
          <w:sz w:val="24"/>
          <w:szCs w:val="24"/>
        </w:rPr>
        <w:t xml:space="preserve">The POSM was developed within TOMBOLA and includes 14 </w:t>
      </w:r>
      <w:r w:rsidR="004E2B72" w:rsidRPr="000E3BFA">
        <w:rPr>
          <w:rFonts w:ascii="Times New Roman" w:hAnsi="Times New Roman" w:cs="Times New Roman"/>
          <w:b w:val="0"/>
          <w:i w:val="0"/>
          <w:sz w:val="24"/>
          <w:szCs w:val="24"/>
        </w:rPr>
        <w:t>questions</w:t>
      </w:r>
      <w:r w:rsidR="00C47056" w:rsidRPr="000E3BFA">
        <w:rPr>
          <w:rFonts w:ascii="Times New Roman" w:hAnsi="Times New Roman" w:cs="Times New Roman"/>
          <w:b w:val="0"/>
          <w:i w:val="0"/>
          <w:sz w:val="24"/>
          <w:szCs w:val="24"/>
        </w:rPr>
        <w:t xml:space="preserve"> covering a range of issues </w:t>
      </w:r>
      <w:r w:rsidR="00080C31" w:rsidRPr="000E3BFA">
        <w:rPr>
          <w:rFonts w:ascii="Times New Roman" w:hAnsi="Times New Roman" w:cs="Times New Roman"/>
          <w:b w:val="0"/>
          <w:i w:val="0"/>
          <w:sz w:val="24"/>
          <w:szCs w:val="24"/>
        </w:rPr>
        <w:t>identified as important by women with an abnormal smear who were undergoing follow-up, including</w:t>
      </w:r>
      <w:r w:rsidR="00C47056" w:rsidRPr="000E3BFA">
        <w:rPr>
          <w:rFonts w:ascii="Times New Roman" w:hAnsi="Times New Roman" w:cs="Times New Roman"/>
          <w:b w:val="0"/>
          <w:i w:val="0"/>
          <w:sz w:val="24"/>
          <w:szCs w:val="24"/>
        </w:rPr>
        <w:t xml:space="preserve"> </w:t>
      </w:r>
      <w:r w:rsidR="00080C31" w:rsidRPr="000E3BFA">
        <w:rPr>
          <w:rFonts w:ascii="Times New Roman" w:hAnsi="Times New Roman" w:cs="Times New Roman"/>
          <w:b w:val="0"/>
          <w:i w:val="0"/>
          <w:sz w:val="24"/>
          <w:szCs w:val="24"/>
        </w:rPr>
        <w:t xml:space="preserve">concerns about cervical </w:t>
      </w:r>
      <w:r w:rsidR="00C47056" w:rsidRPr="000E3BFA">
        <w:rPr>
          <w:rFonts w:ascii="Times New Roman" w:hAnsi="Times New Roman" w:cs="Times New Roman"/>
          <w:b w:val="0"/>
          <w:i w:val="0"/>
          <w:sz w:val="24"/>
          <w:szCs w:val="24"/>
        </w:rPr>
        <w:t>cancer, fertility and</w:t>
      </w:r>
      <w:r w:rsidR="00080C31" w:rsidRPr="000E3BFA">
        <w:rPr>
          <w:rFonts w:ascii="Times New Roman" w:hAnsi="Times New Roman" w:cs="Times New Roman"/>
          <w:b w:val="0"/>
          <w:i w:val="0"/>
          <w:sz w:val="24"/>
          <w:szCs w:val="24"/>
        </w:rPr>
        <w:t xml:space="preserve"> satisfaction with information and support</w:t>
      </w:r>
      <w:r w:rsidR="0014145B" w:rsidRPr="000E3BFA">
        <w:rPr>
          <w:rFonts w:ascii="Times New Roman" w:hAnsi="Times New Roman" w:cs="Times New Roman"/>
          <w:b w:val="0"/>
          <w:i w:val="0"/>
          <w:sz w:val="24"/>
          <w:szCs w:val="24"/>
        </w:rPr>
        <w:t>. It has been described in detail elsewhere</w:t>
      </w:r>
      <w:r w:rsidR="000E2CF3">
        <w:rPr>
          <w:rFonts w:ascii="Times New Roman" w:hAnsi="Times New Roman" w:cs="Times New Roman"/>
          <w:b w:val="0"/>
          <w:i w:val="0"/>
          <w:sz w:val="24"/>
          <w:szCs w:val="24"/>
        </w:rPr>
        <w:t xml:space="preserve"> [10</w:t>
      </w:r>
      <w:r w:rsidR="004B3F0C">
        <w:rPr>
          <w:rFonts w:ascii="Times New Roman" w:hAnsi="Times New Roman" w:cs="Times New Roman"/>
          <w:b w:val="0"/>
          <w:i w:val="0"/>
          <w:sz w:val="24"/>
          <w:szCs w:val="24"/>
        </w:rPr>
        <w:t>]</w:t>
      </w:r>
      <w:r w:rsidR="00C47056" w:rsidRPr="000E3BFA">
        <w:rPr>
          <w:rFonts w:ascii="Times New Roman" w:hAnsi="Times New Roman" w:cs="Times New Roman"/>
          <w:b w:val="0"/>
          <w:i w:val="0"/>
          <w:sz w:val="24"/>
          <w:szCs w:val="24"/>
        </w:rPr>
        <w:t xml:space="preserve">. </w:t>
      </w:r>
      <w:r w:rsidR="000067E8" w:rsidRPr="000E3BFA">
        <w:rPr>
          <w:rFonts w:ascii="Times New Roman" w:hAnsi="Times New Roman" w:cs="Times New Roman"/>
          <w:b w:val="0"/>
          <w:i w:val="0"/>
          <w:sz w:val="24"/>
          <w:szCs w:val="24"/>
        </w:rPr>
        <w:t xml:space="preserve"> </w:t>
      </w:r>
      <w:r w:rsidR="00987E3B" w:rsidRPr="000E3BFA">
        <w:rPr>
          <w:rFonts w:ascii="Times New Roman" w:hAnsi="Times New Roman" w:cs="Times New Roman"/>
          <w:b w:val="0"/>
          <w:i w:val="0"/>
          <w:sz w:val="24"/>
          <w:szCs w:val="24"/>
        </w:rPr>
        <w:t>In brief, t</w:t>
      </w:r>
      <w:r w:rsidR="000067E8" w:rsidRPr="000E3BFA">
        <w:rPr>
          <w:rFonts w:ascii="Times New Roman" w:hAnsi="Times New Roman" w:cs="Times New Roman"/>
          <w:b w:val="0"/>
          <w:i w:val="0"/>
          <w:sz w:val="24"/>
          <w:szCs w:val="24"/>
        </w:rPr>
        <w:t xml:space="preserve">he questions in the recruitment questionnaire related to the time since receiving the cytology result, and those in the follow-up questionnaires related to the previous 4 weeks.  Response options were in the form of 5-7 level Likert scales.  </w:t>
      </w:r>
      <w:r w:rsidR="00080C31" w:rsidRPr="000E3BFA">
        <w:rPr>
          <w:rFonts w:ascii="Times New Roman" w:hAnsi="Times New Roman" w:cs="Times New Roman"/>
          <w:b w:val="0"/>
          <w:i w:val="0"/>
          <w:sz w:val="24"/>
          <w:szCs w:val="24"/>
        </w:rPr>
        <w:t xml:space="preserve">This instrument has been shown to have </w:t>
      </w:r>
      <w:r w:rsidR="00C47056" w:rsidRPr="000E3BFA">
        <w:rPr>
          <w:rFonts w:ascii="Times New Roman" w:hAnsi="Times New Roman" w:cs="Times New Roman"/>
          <w:b w:val="0"/>
          <w:i w:val="0"/>
          <w:sz w:val="24"/>
          <w:szCs w:val="24"/>
        </w:rPr>
        <w:t xml:space="preserve">acceptable </w:t>
      </w:r>
      <w:r w:rsidR="00080C31" w:rsidRPr="000E3BFA">
        <w:rPr>
          <w:rFonts w:ascii="Times New Roman" w:hAnsi="Times New Roman" w:cs="Times New Roman"/>
          <w:b w:val="0"/>
          <w:i w:val="0"/>
          <w:sz w:val="24"/>
          <w:szCs w:val="24"/>
        </w:rPr>
        <w:t xml:space="preserve">psychometric </w:t>
      </w:r>
      <w:r w:rsidR="00C47056" w:rsidRPr="000E3BFA">
        <w:rPr>
          <w:rFonts w:ascii="Times New Roman" w:hAnsi="Times New Roman" w:cs="Times New Roman"/>
          <w:b w:val="0"/>
          <w:i w:val="0"/>
          <w:sz w:val="24"/>
          <w:szCs w:val="24"/>
        </w:rPr>
        <w:t xml:space="preserve">properties and </w:t>
      </w:r>
      <w:r w:rsidR="00080C31" w:rsidRPr="000E3BFA">
        <w:rPr>
          <w:rFonts w:ascii="Times New Roman" w:hAnsi="Times New Roman" w:cs="Times New Roman"/>
          <w:b w:val="0"/>
          <w:i w:val="0"/>
          <w:sz w:val="24"/>
          <w:szCs w:val="24"/>
        </w:rPr>
        <w:t>good discriminant validity against the HADS</w:t>
      </w:r>
      <w:r w:rsidR="004B3F0C">
        <w:rPr>
          <w:rFonts w:ascii="Times New Roman" w:hAnsi="Times New Roman" w:cs="Times New Roman"/>
          <w:b w:val="0"/>
          <w:i w:val="0"/>
          <w:sz w:val="24"/>
          <w:szCs w:val="24"/>
        </w:rPr>
        <w:t xml:space="preserve"> [</w:t>
      </w:r>
      <w:r w:rsidR="000E2CF3">
        <w:rPr>
          <w:rFonts w:ascii="Times New Roman" w:hAnsi="Times New Roman" w:cs="Times New Roman"/>
          <w:b w:val="0"/>
          <w:i w:val="0"/>
          <w:sz w:val="24"/>
          <w:szCs w:val="24"/>
        </w:rPr>
        <w:t>10</w:t>
      </w:r>
      <w:r w:rsidR="004B3F0C">
        <w:rPr>
          <w:rFonts w:ascii="Times New Roman" w:hAnsi="Times New Roman" w:cs="Times New Roman"/>
          <w:b w:val="0"/>
          <w:i w:val="0"/>
          <w:sz w:val="24"/>
          <w:szCs w:val="24"/>
        </w:rPr>
        <w:t xml:space="preserve">, </w:t>
      </w:r>
      <w:r w:rsidR="000E2CF3">
        <w:rPr>
          <w:rFonts w:ascii="Times New Roman" w:hAnsi="Times New Roman" w:cs="Times New Roman"/>
          <w:b w:val="0"/>
          <w:i w:val="0"/>
          <w:sz w:val="24"/>
          <w:szCs w:val="24"/>
        </w:rPr>
        <w:t>18</w:t>
      </w:r>
      <w:r w:rsidR="004B3F0C">
        <w:rPr>
          <w:rFonts w:ascii="Times New Roman" w:hAnsi="Times New Roman" w:cs="Times New Roman"/>
          <w:b w:val="0"/>
          <w:i w:val="0"/>
          <w:sz w:val="24"/>
          <w:szCs w:val="24"/>
        </w:rPr>
        <w:t>]</w:t>
      </w:r>
      <w:r w:rsidR="00080C31" w:rsidRPr="000E3BFA">
        <w:rPr>
          <w:rFonts w:ascii="Times New Roman" w:hAnsi="Times New Roman" w:cs="Times New Roman"/>
          <w:b w:val="0"/>
          <w:i w:val="0"/>
          <w:sz w:val="24"/>
          <w:szCs w:val="24"/>
        </w:rPr>
        <w:t xml:space="preserve">.  </w:t>
      </w:r>
      <w:r w:rsidR="000067E8" w:rsidRPr="000E3BFA">
        <w:rPr>
          <w:rFonts w:ascii="Times New Roman" w:hAnsi="Times New Roman" w:cs="Times New Roman"/>
          <w:b w:val="0"/>
          <w:i w:val="0"/>
          <w:sz w:val="24"/>
          <w:szCs w:val="24"/>
        </w:rPr>
        <w:t xml:space="preserve">A copy of the </w:t>
      </w:r>
      <w:r w:rsidR="009337C2" w:rsidRPr="000E3BFA">
        <w:rPr>
          <w:rFonts w:ascii="Times New Roman" w:hAnsi="Times New Roman" w:cs="Times New Roman"/>
          <w:b w:val="0"/>
          <w:i w:val="0"/>
          <w:sz w:val="24"/>
          <w:szCs w:val="24"/>
        </w:rPr>
        <w:t>POSM is</w:t>
      </w:r>
      <w:r w:rsidR="000067E8" w:rsidRPr="000E3BFA">
        <w:rPr>
          <w:rFonts w:ascii="Times New Roman" w:hAnsi="Times New Roman" w:cs="Times New Roman"/>
          <w:b w:val="0"/>
          <w:i w:val="0"/>
          <w:sz w:val="24"/>
          <w:szCs w:val="24"/>
        </w:rPr>
        <w:t xml:space="preserve"> available from the</w:t>
      </w:r>
      <w:r w:rsidR="00EB7F63" w:rsidRPr="000E3BFA">
        <w:rPr>
          <w:rFonts w:ascii="Times New Roman" w:hAnsi="Times New Roman" w:cs="Times New Roman"/>
          <w:b w:val="0"/>
          <w:i w:val="0"/>
          <w:sz w:val="24"/>
          <w:szCs w:val="24"/>
        </w:rPr>
        <w:t xml:space="preserve"> corresponding author</w:t>
      </w:r>
      <w:r w:rsidR="000067E8" w:rsidRPr="000E3BFA">
        <w:rPr>
          <w:rFonts w:ascii="Times New Roman" w:hAnsi="Times New Roman" w:cs="Times New Roman"/>
          <w:b w:val="0"/>
          <w:i w:val="0"/>
          <w:sz w:val="24"/>
          <w:szCs w:val="24"/>
        </w:rPr>
        <w:t xml:space="preserve"> on request.</w:t>
      </w:r>
    </w:p>
    <w:p w14:paraId="69CDC693" w14:textId="77777777" w:rsidR="00080C31" w:rsidRPr="000E3BFA" w:rsidRDefault="00080C31" w:rsidP="00C85ED9">
      <w:pPr>
        <w:pStyle w:val="Subheading2"/>
        <w:spacing w:after="0" w:line="360" w:lineRule="auto"/>
        <w:rPr>
          <w:rFonts w:ascii="Times New Roman" w:hAnsi="Times New Roman" w:cs="Times New Roman"/>
          <w:b w:val="0"/>
          <w:i w:val="0"/>
          <w:sz w:val="24"/>
          <w:szCs w:val="24"/>
        </w:rPr>
      </w:pPr>
    </w:p>
    <w:p w14:paraId="533E220B" w14:textId="77777777" w:rsidR="00080C31" w:rsidRPr="000E3BFA" w:rsidRDefault="001B4E30" w:rsidP="00C85ED9">
      <w:pPr>
        <w:pStyle w:val="Subheading2"/>
        <w:spacing w:after="0" w:line="360" w:lineRule="auto"/>
        <w:rPr>
          <w:rFonts w:ascii="Times New Roman" w:hAnsi="Times New Roman" w:cs="Times New Roman"/>
          <w:sz w:val="24"/>
          <w:szCs w:val="24"/>
        </w:rPr>
      </w:pPr>
      <w:r w:rsidRPr="000E3BFA">
        <w:rPr>
          <w:rFonts w:ascii="Times New Roman" w:hAnsi="Times New Roman" w:cs="Times New Roman"/>
          <w:sz w:val="24"/>
          <w:szCs w:val="24"/>
        </w:rPr>
        <w:t>Outcome</w:t>
      </w:r>
      <w:r w:rsidR="00080C31" w:rsidRPr="000E3BFA">
        <w:rPr>
          <w:rFonts w:ascii="Times New Roman" w:hAnsi="Times New Roman" w:cs="Times New Roman"/>
          <w:sz w:val="24"/>
          <w:szCs w:val="24"/>
        </w:rPr>
        <w:t>s</w:t>
      </w:r>
    </w:p>
    <w:p w14:paraId="42434858" w14:textId="552685F8" w:rsidR="007C0793" w:rsidRPr="00870470" w:rsidRDefault="00080C31" w:rsidP="00C85ED9">
      <w:pPr>
        <w:pStyle w:val="Subheading2"/>
        <w:spacing w:after="0" w:line="360" w:lineRule="auto"/>
        <w:rPr>
          <w:rFonts w:ascii="Times New Roman" w:hAnsi="Times New Roman" w:cs="Times New Roman"/>
          <w:b w:val="0"/>
          <w:i w:val="0"/>
          <w:sz w:val="24"/>
          <w:szCs w:val="24"/>
        </w:rPr>
      </w:pPr>
      <w:r w:rsidRPr="00870470">
        <w:rPr>
          <w:rFonts w:ascii="Times New Roman" w:hAnsi="Times New Roman" w:cs="Times New Roman"/>
          <w:b w:val="0"/>
          <w:i w:val="0"/>
          <w:sz w:val="24"/>
          <w:szCs w:val="24"/>
        </w:rPr>
        <w:t xml:space="preserve">The </w:t>
      </w:r>
      <w:r w:rsidR="007C68BE" w:rsidRPr="00870470">
        <w:rPr>
          <w:rFonts w:ascii="Times New Roman" w:hAnsi="Times New Roman" w:cs="Times New Roman"/>
          <w:b w:val="0"/>
          <w:i w:val="0"/>
          <w:sz w:val="24"/>
          <w:szCs w:val="24"/>
        </w:rPr>
        <w:t>two</w:t>
      </w:r>
      <w:r w:rsidRPr="00870470">
        <w:rPr>
          <w:rFonts w:ascii="Times New Roman" w:hAnsi="Times New Roman" w:cs="Times New Roman"/>
          <w:b w:val="0"/>
          <w:i w:val="0"/>
          <w:sz w:val="24"/>
          <w:szCs w:val="24"/>
        </w:rPr>
        <w:t xml:space="preserve"> outcomes of interest </w:t>
      </w:r>
      <w:r w:rsidR="000067E8" w:rsidRPr="00870470">
        <w:rPr>
          <w:rFonts w:ascii="Times New Roman" w:hAnsi="Times New Roman" w:cs="Times New Roman"/>
          <w:b w:val="0"/>
          <w:i w:val="0"/>
          <w:sz w:val="24"/>
          <w:szCs w:val="24"/>
        </w:rPr>
        <w:t>were derived from seven “core” questions on the POSM</w:t>
      </w:r>
      <w:r w:rsidR="004B3F0C" w:rsidRPr="00870470">
        <w:rPr>
          <w:rFonts w:ascii="Times New Roman" w:hAnsi="Times New Roman" w:cs="Times New Roman"/>
          <w:b w:val="0"/>
          <w:i w:val="0"/>
          <w:sz w:val="24"/>
          <w:szCs w:val="24"/>
        </w:rPr>
        <w:t xml:space="preserve"> [</w:t>
      </w:r>
      <w:r w:rsidR="000E2CF3" w:rsidRPr="00870470">
        <w:rPr>
          <w:rFonts w:ascii="Times New Roman" w:hAnsi="Times New Roman" w:cs="Times New Roman"/>
          <w:b w:val="0"/>
          <w:i w:val="0"/>
          <w:sz w:val="24"/>
          <w:szCs w:val="24"/>
        </w:rPr>
        <w:t>18</w:t>
      </w:r>
      <w:r w:rsidR="004B3F0C" w:rsidRPr="00870470">
        <w:rPr>
          <w:rFonts w:ascii="Times New Roman" w:hAnsi="Times New Roman" w:cs="Times New Roman"/>
          <w:b w:val="0"/>
          <w:i w:val="0"/>
          <w:sz w:val="24"/>
          <w:szCs w:val="24"/>
        </w:rPr>
        <w:t>]</w:t>
      </w:r>
      <w:r w:rsidR="000067E8" w:rsidRPr="00870470">
        <w:rPr>
          <w:rFonts w:ascii="Times New Roman" w:hAnsi="Times New Roman" w:cs="Times New Roman"/>
          <w:b w:val="0"/>
          <w:i w:val="0"/>
          <w:sz w:val="24"/>
          <w:szCs w:val="24"/>
        </w:rPr>
        <w:t xml:space="preserve">.  </w:t>
      </w:r>
      <w:r w:rsidR="0014145B" w:rsidRPr="00870470">
        <w:rPr>
          <w:rFonts w:ascii="Times New Roman" w:hAnsi="Times New Roman" w:cs="Times New Roman"/>
          <w:b w:val="0"/>
          <w:i w:val="0"/>
          <w:sz w:val="24"/>
          <w:szCs w:val="24"/>
        </w:rPr>
        <w:t>A</w:t>
      </w:r>
      <w:r w:rsidR="00B05F0B" w:rsidRPr="00870470">
        <w:rPr>
          <w:rFonts w:ascii="Times New Roman" w:hAnsi="Times New Roman" w:cs="Times New Roman"/>
          <w:b w:val="0"/>
          <w:i w:val="0"/>
          <w:sz w:val="24"/>
          <w:szCs w:val="24"/>
        </w:rPr>
        <w:t xml:space="preserve"> previously published</w:t>
      </w:r>
      <w:r w:rsidR="0014145B" w:rsidRPr="00870470">
        <w:rPr>
          <w:rFonts w:ascii="Times New Roman" w:hAnsi="Times New Roman" w:cs="Times New Roman"/>
          <w:b w:val="0"/>
          <w:i w:val="0"/>
          <w:sz w:val="24"/>
          <w:szCs w:val="24"/>
        </w:rPr>
        <w:t xml:space="preserve"> factor analysis</w:t>
      </w:r>
      <w:r w:rsidR="00BD5160" w:rsidRPr="00870470">
        <w:rPr>
          <w:rFonts w:ascii="Times New Roman" w:hAnsi="Times New Roman" w:cs="Times New Roman"/>
          <w:b w:val="0"/>
          <w:i w:val="0"/>
          <w:sz w:val="24"/>
          <w:szCs w:val="24"/>
        </w:rPr>
        <w:t xml:space="preserve"> [</w:t>
      </w:r>
      <w:r w:rsidR="000E2CF3" w:rsidRPr="00870470">
        <w:rPr>
          <w:rFonts w:ascii="Times New Roman" w:hAnsi="Times New Roman" w:cs="Times New Roman"/>
          <w:b w:val="0"/>
          <w:i w:val="0"/>
          <w:sz w:val="24"/>
          <w:szCs w:val="24"/>
        </w:rPr>
        <w:t>18</w:t>
      </w:r>
      <w:r w:rsidR="00BD5160" w:rsidRPr="00870470">
        <w:rPr>
          <w:rFonts w:ascii="Times New Roman" w:hAnsi="Times New Roman" w:cs="Times New Roman"/>
          <w:b w:val="0"/>
          <w:i w:val="0"/>
          <w:sz w:val="24"/>
          <w:szCs w:val="24"/>
        </w:rPr>
        <w:t>]</w:t>
      </w:r>
      <w:r w:rsidR="0014145B" w:rsidRPr="00870470">
        <w:rPr>
          <w:rFonts w:ascii="Times New Roman" w:hAnsi="Times New Roman" w:cs="Times New Roman"/>
          <w:b w:val="0"/>
          <w:i w:val="0"/>
          <w:sz w:val="24"/>
          <w:szCs w:val="24"/>
        </w:rPr>
        <w:t xml:space="preserve"> identified two constructs </w:t>
      </w:r>
      <w:r w:rsidR="003C3C1F" w:rsidRPr="00870470">
        <w:rPr>
          <w:rFonts w:ascii="Times New Roman" w:hAnsi="Times New Roman" w:cs="Times New Roman"/>
          <w:b w:val="0"/>
          <w:i w:val="0"/>
          <w:sz w:val="24"/>
          <w:szCs w:val="24"/>
        </w:rPr>
        <w:t>within these</w:t>
      </w:r>
      <w:r w:rsidR="0014145B" w:rsidRPr="00870470">
        <w:rPr>
          <w:rFonts w:ascii="Times New Roman" w:hAnsi="Times New Roman" w:cs="Times New Roman"/>
          <w:b w:val="0"/>
          <w:i w:val="0"/>
          <w:sz w:val="24"/>
          <w:szCs w:val="24"/>
        </w:rPr>
        <w:t xml:space="preserve"> seven questions</w:t>
      </w:r>
      <w:r w:rsidR="007C68BE" w:rsidRPr="00870470">
        <w:rPr>
          <w:rFonts w:ascii="Times New Roman" w:hAnsi="Times New Roman" w:cs="Times New Roman"/>
          <w:b w:val="0"/>
          <w:i w:val="0"/>
          <w:sz w:val="24"/>
          <w:szCs w:val="24"/>
        </w:rPr>
        <w:t xml:space="preserve"> (Table 1)</w:t>
      </w:r>
      <w:r w:rsidR="0014145B" w:rsidRPr="00870470">
        <w:rPr>
          <w:rFonts w:ascii="Times New Roman" w:hAnsi="Times New Roman" w:cs="Times New Roman"/>
          <w:b w:val="0"/>
          <w:i w:val="0"/>
          <w:sz w:val="24"/>
          <w:szCs w:val="24"/>
        </w:rPr>
        <w:t xml:space="preserve">: </w:t>
      </w:r>
      <w:r w:rsidR="0014145B" w:rsidRPr="00870470">
        <w:rPr>
          <w:rFonts w:ascii="Times New Roman" w:hAnsi="Times New Roman" w:cs="Times New Roman"/>
          <w:b w:val="0"/>
          <w:sz w:val="24"/>
          <w:szCs w:val="24"/>
        </w:rPr>
        <w:t>follow-up related worries</w:t>
      </w:r>
      <w:r w:rsidR="0014145B" w:rsidRPr="00870470">
        <w:rPr>
          <w:rFonts w:ascii="Times New Roman" w:hAnsi="Times New Roman" w:cs="Times New Roman"/>
          <w:b w:val="0"/>
          <w:i w:val="0"/>
          <w:sz w:val="24"/>
          <w:szCs w:val="24"/>
        </w:rPr>
        <w:t xml:space="preserve"> (four questions relating to worries about cervical cancer, general health, the result of the next </w:t>
      </w:r>
      <w:r w:rsidR="00F048B2" w:rsidRPr="00870470">
        <w:rPr>
          <w:rFonts w:ascii="Times New Roman" w:hAnsi="Times New Roman" w:cs="Times New Roman"/>
          <w:b w:val="0"/>
          <w:i w:val="0"/>
          <w:sz w:val="24"/>
          <w:szCs w:val="24"/>
        </w:rPr>
        <w:t>cytology test</w:t>
      </w:r>
      <w:r w:rsidR="0014145B" w:rsidRPr="00870470">
        <w:rPr>
          <w:rFonts w:ascii="Times New Roman" w:hAnsi="Times New Roman" w:cs="Times New Roman"/>
          <w:b w:val="0"/>
          <w:i w:val="0"/>
          <w:sz w:val="24"/>
          <w:szCs w:val="24"/>
        </w:rPr>
        <w:t xml:space="preserve"> and having sex); and </w:t>
      </w:r>
      <w:r w:rsidR="0014145B" w:rsidRPr="00870470">
        <w:rPr>
          <w:rFonts w:ascii="Times New Roman" w:hAnsi="Times New Roman" w:cs="Times New Roman"/>
          <w:b w:val="0"/>
          <w:sz w:val="24"/>
          <w:szCs w:val="24"/>
        </w:rPr>
        <w:t>satisfaction with follow-up related information and support</w:t>
      </w:r>
      <w:r w:rsidR="0014145B" w:rsidRPr="00870470">
        <w:rPr>
          <w:rFonts w:ascii="Times New Roman" w:hAnsi="Times New Roman" w:cs="Times New Roman"/>
          <w:b w:val="0"/>
          <w:i w:val="0"/>
          <w:sz w:val="24"/>
          <w:szCs w:val="24"/>
        </w:rPr>
        <w:t xml:space="preserve"> (three questions relating to feeling well enough informed, being satisfied with support from other people and </w:t>
      </w:r>
      <w:r w:rsidR="00F048B2" w:rsidRPr="00870470">
        <w:rPr>
          <w:rFonts w:ascii="Times New Roman" w:hAnsi="Times New Roman" w:cs="Times New Roman"/>
          <w:b w:val="0"/>
          <w:i w:val="0"/>
          <w:sz w:val="24"/>
          <w:szCs w:val="24"/>
        </w:rPr>
        <w:t>how the woman</w:t>
      </w:r>
      <w:r w:rsidR="0014145B" w:rsidRPr="00870470">
        <w:rPr>
          <w:rFonts w:ascii="Times New Roman" w:hAnsi="Times New Roman" w:cs="Times New Roman"/>
          <w:b w:val="0"/>
          <w:i w:val="0"/>
          <w:sz w:val="24"/>
          <w:szCs w:val="24"/>
        </w:rPr>
        <w:t xml:space="preserve"> felt about </w:t>
      </w:r>
      <w:r w:rsidR="00F048B2" w:rsidRPr="00870470">
        <w:rPr>
          <w:rFonts w:ascii="Times New Roman" w:hAnsi="Times New Roman" w:cs="Times New Roman"/>
          <w:b w:val="0"/>
          <w:i w:val="0"/>
          <w:sz w:val="24"/>
          <w:szCs w:val="24"/>
        </w:rPr>
        <w:t>herself</w:t>
      </w:r>
      <w:r w:rsidR="00B05F0B" w:rsidRPr="00870470">
        <w:rPr>
          <w:rFonts w:ascii="Times New Roman" w:hAnsi="Times New Roman" w:cs="Times New Roman"/>
          <w:b w:val="0"/>
          <w:i w:val="0"/>
          <w:sz w:val="24"/>
          <w:szCs w:val="24"/>
        </w:rPr>
        <w:t>). In brief the exploratory factor analysis was undertaken with varimax rotation</w:t>
      </w:r>
      <w:r w:rsidR="009C74BA" w:rsidRPr="00870470">
        <w:rPr>
          <w:rFonts w:ascii="Times New Roman" w:hAnsi="Times New Roman" w:cs="Times New Roman"/>
          <w:b w:val="0"/>
          <w:i w:val="0"/>
          <w:sz w:val="24"/>
          <w:szCs w:val="24"/>
        </w:rPr>
        <w:t xml:space="preserve"> and the two factors</w:t>
      </w:r>
      <w:r w:rsidR="00B05F0B" w:rsidRPr="00870470">
        <w:rPr>
          <w:rFonts w:ascii="Times New Roman" w:hAnsi="Times New Roman" w:cs="Times New Roman"/>
          <w:b w:val="0"/>
          <w:i w:val="0"/>
          <w:sz w:val="24"/>
          <w:szCs w:val="24"/>
        </w:rPr>
        <w:t xml:space="preserve"> explain</w:t>
      </w:r>
      <w:r w:rsidR="009C74BA" w:rsidRPr="00870470">
        <w:rPr>
          <w:rFonts w:ascii="Times New Roman" w:hAnsi="Times New Roman" w:cs="Times New Roman"/>
          <w:b w:val="0"/>
          <w:i w:val="0"/>
          <w:sz w:val="24"/>
          <w:szCs w:val="24"/>
        </w:rPr>
        <w:t>ed</w:t>
      </w:r>
      <w:r w:rsidR="00B05F0B" w:rsidRPr="00870470">
        <w:rPr>
          <w:rFonts w:ascii="Times New Roman" w:hAnsi="Times New Roman" w:cs="Times New Roman"/>
          <w:b w:val="0"/>
          <w:i w:val="0"/>
          <w:sz w:val="24"/>
          <w:szCs w:val="24"/>
        </w:rPr>
        <w:t xml:space="preserve"> 54.7% of the variance. Internal consistency of the resulting factors was assessed using Cronbach’s alpha </w:t>
      </w:r>
      <w:r w:rsidR="009C74BA" w:rsidRPr="00870470">
        <w:rPr>
          <w:rFonts w:ascii="Times New Roman" w:hAnsi="Times New Roman" w:cs="Times New Roman"/>
          <w:b w:val="0"/>
          <w:i w:val="0"/>
          <w:sz w:val="24"/>
          <w:szCs w:val="24"/>
        </w:rPr>
        <w:t xml:space="preserve">and was </w:t>
      </w:r>
      <w:r w:rsidR="00B05F0B" w:rsidRPr="00870470">
        <w:rPr>
          <w:rFonts w:ascii="Times New Roman" w:hAnsi="Times New Roman" w:cs="Times New Roman"/>
          <w:b w:val="0"/>
          <w:i w:val="0"/>
          <w:sz w:val="24"/>
          <w:szCs w:val="24"/>
        </w:rPr>
        <w:t xml:space="preserve">0.769 for </w:t>
      </w:r>
      <w:r w:rsidR="00F012D5" w:rsidRPr="00870470">
        <w:rPr>
          <w:rFonts w:ascii="Times New Roman" w:hAnsi="Times New Roman" w:cs="Times New Roman"/>
          <w:b w:val="0"/>
          <w:i w:val="0"/>
          <w:sz w:val="24"/>
          <w:szCs w:val="24"/>
        </w:rPr>
        <w:t>worries</w:t>
      </w:r>
      <w:r w:rsidR="00B05F0B" w:rsidRPr="00870470">
        <w:rPr>
          <w:rFonts w:ascii="Times New Roman" w:hAnsi="Times New Roman" w:cs="Times New Roman"/>
          <w:b w:val="0"/>
          <w:i w:val="0"/>
          <w:sz w:val="24"/>
          <w:szCs w:val="24"/>
        </w:rPr>
        <w:t xml:space="preserve"> and 0.</w:t>
      </w:r>
      <w:r w:rsidR="009C74BA" w:rsidRPr="00870470">
        <w:rPr>
          <w:rFonts w:ascii="Times New Roman" w:hAnsi="Times New Roman" w:cs="Times New Roman"/>
          <w:b w:val="0"/>
          <w:i w:val="0"/>
          <w:sz w:val="24"/>
          <w:szCs w:val="24"/>
        </w:rPr>
        <w:t>482 for information and support</w:t>
      </w:r>
      <w:r w:rsidR="00B05F0B" w:rsidRPr="00870470">
        <w:rPr>
          <w:rFonts w:ascii="Times New Roman" w:hAnsi="Times New Roman" w:cs="Times New Roman"/>
          <w:b w:val="0"/>
          <w:i w:val="0"/>
          <w:sz w:val="24"/>
          <w:szCs w:val="24"/>
        </w:rPr>
        <w:t>. More details can be found in the previous publication [</w:t>
      </w:r>
      <w:r w:rsidR="000E2CF3" w:rsidRPr="00870470">
        <w:rPr>
          <w:rFonts w:ascii="Times New Roman" w:hAnsi="Times New Roman" w:cs="Times New Roman"/>
          <w:b w:val="0"/>
          <w:i w:val="0"/>
          <w:sz w:val="24"/>
          <w:szCs w:val="24"/>
        </w:rPr>
        <w:t>18</w:t>
      </w:r>
      <w:r w:rsidR="00B05F0B" w:rsidRPr="00870470">
        <w:rPr>
          <w:rFonts w:ascii="Times New Roman" w:hAnsi="Times New Roman" w:cs="Times New Roman"/>
          <w:b w:val="0"/>
          <w:i w:val="0"/>
          <w:sz w:val="24"/>
          <w:szCs w:val="24"/>
        </w:rPr>
        <w:t xml:space="preserve">]. </w:t>
      </w:r>
    </w:p>
    <w:p w14:paraId="3963415C" w14:textId="77777777" w:rsidR="007C0793" w:rsidRPr="00870470" w:rsidRDefault="007C0793" w:rsidP="00C85ED9">
      <w:pPr>
        <w:pStyle w:val="Subheading2"/>
        <w:spacing w:after="0" w:line="360" w:lineRule="auto"/>
        <w:rPr>
          <w:rFonts w:ascii="Times New Roman" w:hAnsi="Times New Roman" w:cs="Times New Roman"/>
          <w:b w:val="0"/>
          <w:i w:val="0"/>
          <w:sz w:val="24"/>
          <w:szCs w:val="24"/>
        </w:rPr>
      </w:pPr>
    </w:p>
    <w:p w14:paraId="046414A8" w14:textId="26AC74A0" w:rsidR="00201881" w:rsidRPr="00870470" w:rsidRDefault="00201881" w:rsidP="00C85ED9">
      <w:pPr>
        <w:pStyle w:val="Subheading2"/>
        <w:spacing w:after="0" w:line="360" w:lineRule="auto"/>
        <w:rPr>
          <w:rFonts w:ascii="Times New Roman" w:hAnsi="Times New Roman" w:cs="Times New Roman"/>
          <w:b w:val="0"/>
          <w:i w:val="0"/>
          <w:sz w:val="24"/>
          <w:szCs w:val="24"/>
        </w:rPr>
      </w:pPr>
      <w:r w:rsidRPr="00870470">
        <w:rPr>
          <w:rFonts w:ascii="Times New Roman" w:hAnsi="Times New Roman" w:cs="Times New Roman"/>
          <w:b w:val="0"/>
          <w:i w:val="0"/>
          <w:sz w:val="24"/>
          <w:szCs w:val="24"/>
        </w:rPr>
        <w:t>Item responses for each</w:t>
      </w:r>
      <w:r w:rsidR="00F048B2" w:rsidRPr="00870470">
        <w:rPr>
          <w:rFonts w:ascii="Times New Roman" w:hAnsi="Times New Roman" w:cs="Times New Roman"/>
          <w:b w:val="0"/>
          <w:i w:val="0"/>
          <w:sz w:val="24"/>
          <w:szCs w:val="24"/>
        </w:rPr>
        <w:t xml:space="preserve"> question were standardised to a</w:t>
      </w:r>
      <w:r w:rsidRPr="00870470">
        <w:rPr>
          <w:rFonts w:ascii="Times New Roman" w:hAnsi="Times New Roman" w:cs="Times New Roman"/>
          <w:b w:val="0"/>
          <w:i w:val="0"/>
          <w:sz w:val="24"/>
          <w:szCs w:val="24"/>
        </w:rPr>
        <w:t xml:space="preserve"> score out of 100</w:t>
      </w:r>
      <w:r w:rsidR="004B3F0C" w:rsidRPr="00870470">
        <w:rPr>
          <w:rFonts w:ascii="Times New Roman" w:hAnsi="Times New Roman" w:cs="Times New Roman"/>
          <w:b w:val="0"/>
          <w:i w:val="0"/>
          <w:sz w:val="24"/>
          <w:szCs w:val="24"/>
        </w:rPr>
        <w:t xml:space="preserve"> [</w:t>
      </w:r>
      <w:r w:rsidR="000E2CF3" w:rsidRPr="00870470">
        <w:rPr>
          <w:rFonts w:ascii="Times New Roman" w:hAnsi="Times New Roman" w:cs="Times New Roman"/>
          <w:b w:val="0"/>
          <w:i w:val="0"/>
          <w:sz w:val="24"/>
          <w:szCs w:val="24"/>
        </w:rPr>
        <w:t>18</w:t>
      </w:r>
      <w:r w:rsidR="004B3F0C" w:rsidRPr="00870470">
        <w:rPr>
          <w:rFonts w:ascii="Times New Roman" w:hAnsi="Times New Roman" w:cs="Times New Roman"/>
          <w:b w:val="0"/>
          <w:i w:val="0"/>
          <w:sz w:val="24"/>
          <w:szCs w:val="24"/>
        </w:rPr>
        <w:t>]</w:t>
      </w:r>
      <w:r w:rsidR="003C3C1F" w:rsidRPr="00870470">
        <w:rPr>
          <w:rFonts w:ascii="Times New Roman" w:hAnsi="Times New Roman" w:cs="Times New Roman"/>
          <w:b w:val="0"/>
          <w:i w:val="0"/>
          <w:sz w:val="24"/>
          <w:szCs w:val="24"/>
        </w:rPr>
        <w:t>.</w:t>
      </w:r>
      <w:r w:rsidR="001C33C6" w:rsidRPr="00870470">
        <w:rPr>
          <w:rFonts w:ascii="Times New Roman" w:hAnsi="Times New Roman" w:cs="Times New Roman"/>
          <w:b w:val="0"/>
          <w:i w:val="0"/>
          <w:sz w:val="24"/>
          <w:szCs w:val="24"/>
        </w:rPr>
        <w:t xml:space="preserve"> This standardisation was undertaken because </w:t>
      </w:r>
      <w:r w:rsidR="00A00820" w:rsidRPr="00870470">
        <w:rPr>
          <w:rFonts w:ascii="Times New Roman" w:hAnsi="Times New Roman" w:cs="Times New Roman"/>
          <w:b w:val="0"/>
          <w:i w:val="0"/>
          <w:sz w:val="24"/>
          <w:szCs w:val="24"/>
        </w:rPr>
        <w:t xml:space="preserve">different items had </w:t>
      </w:r>
      <w:r w:rsidR="001C33C6" w:rsidRPr="00870470">
        <w:rPr>
          <w:rFonts w:ascii="Times New Roman" w:hAnsi="Times New Roman" w:cs="Times New Roman"/>
          <w:b w:val="0"/>
          <w:i w:val="0"/>
          <w:sz w:val="24"/>
          <w:szCs w:val="24"/>
        </w:rPr>
        <w:t>a different number of response options.</w:t>
      </w:r>
      <w:r w:rsidR="003C3C1F" w:rsidRPr="00870470">
        <w:rPr>
          <w:rFonts w:ascii="Times New Roman" w:hAnsi="Times New Roman" w:cs="Times New Roman"/>
          <w:b w:val="0"/>
          <w:i w:val="0"/>
          <w:sz w:val="24"/>
          <w:szCs w:val="24"/>
        </w:rPr>
        <w:t xml:space="preserve">  For each construct</w:t>
      </w:r>
      <w:r w:rsidRPr="00870470">
        <w:rPr>
          <w:rFonts w:ascii="Times New Roman" w:hAnsi="Times New Roman" w:cs="Times New Roman"/>
          <w:b w:val="0"/>
          <w:i w:val="0"/>
          <w:sz w:val="24"/>
          <w:szCs w:val="24"/>
        </w:rPr>
        <w:t xml:space="preserve">, the standardised item scores for the relevant questions were summed and divided by the number of questions included in the outcome.  </w:t>
      </w:r>
      <w:r w:rsidR="007C0793" w:rsidRPr="00870470">
        <w:rPr>
          <w:rFonts w:ascii="Times New Roman" w:hAnsi="Times New Roman" w:cs="Times New Roman"/>
          <w:b w:val="0"/>
          <w:i w:val="0"/>
          <w:sz w:val="24"/>
          <w:szCs w:val="24"/>
        </w:rPr>
        <w:t>E</w:t>
      </w:r>
      <w:r w:rsidR="00F048B2" w:rsidRPr="00870470">
        <w:rPr>
          <w:rFonts w:ascii="Times New Roman" w:hAnsi="Times New Roman" w:cs="Times New Roman"/>
          <w:b w:val="0"/>
          <w:i w:val="0"/>
          <w:sz w:val="24"/>
          <w:szCs w:val="24"/>
        </w:rPr>
        <w:t xml:space="preserve">ach </w:t>
      </w:r>
      <w:r w:rsidR="003C3C1F" w:rsidRPr="00870470">
        <w:rPr>
          <w:rFonts w:ascii="Times New Roman" w:hAnsi="Times New Roman" w:cs="Times New Roman"/>
          <w:b w:val="0"/>
          <w:i w:val="0"/>
          <w:sz w:val="24"/>
          <w:szCs w:val="24"/>
        </w:rPr>
        <w:t>construct</w:t>
      </w:r>
      <w:r w:rsidR="00F048B2" w:rsidRPr="00870470">
        <w:rPr>
          <w:rFonts w:ascii="Times New Roman" w:hAnsi="Times New Roman" w:cs="Times New Roman"/>
          <w:b w:val="0"/>
          <w:i w:val="0"/>
          <w:sz w:val="24"/>
          <w:szCs w:val="24"/>
        </w:rPr>
        <w:t xml:space="preserve"> wa</w:t>
      </w:r>
      <w:r w:rsidRPr="00870470">
        <w:rPr>
          <w:rFonts w:ascii="Times New Roman" w:hAnsi="Times New Roman" w:cs="Times New Roman"/>
          <w:b w:val="0"/>
          <w:i w:val="0"/>
          <w:sz w:val="24"/>
          <w:szCs w:val="24"/>
        </w:rPr>
        <w:t>s also standardised to a score out of 100.  A higher score indicates more worries or</w:t>
      </w:r>
      <w:r w:rsidR="007C1448" w:rsidRPr="00870470">
        <w:rPr>
          <w:rFonts w:ascii="Times New Roman" w:hAnsi="Times New Roman" w:cs="Times New Roman"/>
          <w:b w:val="0"/>
          <w:i w:val="0"/>
          <w:sz w:val="24"/>
          <w:szCs w:val="24"/>
        </w:rPr>
        <w:t xml:space="preserve"> greater diss</w:t>
      </w:r>
      <w:r w:rsidRPr="00870470">
        <w:rPr>
          <w:rFonts w:ascii="Times New Roman" w:hAnsi="Times New Roman" w:cs="Times New Roman"/>
          <w:b w:val="0"/>
          <w:i w:val="0"/>
          <w:sz w:val="24"/>
          <w:szCs w:val="24"/>
        </w:rPr>
        <w:t>atisfaction with information and support.</w:t>
      </w:r>
      <w:r w:rsidR="00F07EF6" w:rsidRPr="00870470">
        <w:rPr>
          <w:rFonts w:ascii="Times New Roman" w:hAnsi="Times New Roman" w:cs="Times New Roman"/>
          <w:b w:val="0"/>
          <w:i w:val="0"/>
          <w:sz w:val="24"/>
          <w:szCs w:val="24"/>
        </w:rPr>
        <w:t xml:space="preserve"> </w:t>
      </w:r>
      <w:r w:rsidRPr="00870470">
        <w:rPr>
          <w:rFonts w:ascii="Times New Roman" w:hAnsi="Times New Roman" w:cs="Times New Roman"/>
          <w:b w:val="0"/>
          <w:i w:val="0"/>
          <w:sz w:val="24"/>
          <w:szCs w:val="24"/>
        </w:rPr>
        <w:t xml:space="preserve">To </w:t>
      </w:r>
      <w:r w:rsidR="00F048B2" w:rsidRPr="00870470">
        <w:rPr>
          <w:rFonts w:ascii="Times New Roman" w:hAnsi="Times New Roman" w:cs="Times New Roman"/>
          <w:b w:val="0"/>
          <w:i w:val="0"/>
          <w:sz w:val="24"/>
          <w:szCs w:val="24"/>
        </w:rPr>
        <w:t>calculate scores</w:t>
      </w:r>
      <w:r w:rsidR="003C3C1F" w:rsidRPr="00870470">
        <w:rPr>
          <w:rFonts w:ascii="Times New Roman" w:hAnsi="Times New Roman" w:cs="Times New Roman"/>
          <w:b w:val="0"/>
          <w:i w:val="0"/>
          <w:sz w:val="24"/>
          <w:szCs w:val="24"/>
        </w:rPr>
        <w:t xml:space="preserve"> for each construct</w:t>
      </w:r>
      <w:r w:rsidR="00F048B2" w:rsidRPr="00870470">
        <w:rPr>
          <w:rFonts w:ascii="Times New Roman" w:hAnsi="Times New Roman" w:cs="Times New Roman"/>
          <w:b w:val="0"/>
          <w:i w:val="0"/>
          <w:sz w:val="24"/>
          <w:szCs w:val="24"/>
        </w:rPr>
        <w:t xml:space="preserve">, </w:t>
      </w:r>
      <w:r w:rsidRPr="00870470">
        <w:rPr>
          <w:rFonts w:ascii="Times New Roman" w:hAnsi="Times New Roman" w:cs="Times New Roman"/>
          <w:b w:val="0"/>
          <w:i w:val="0"/>
          <w:sz w:val="24"/>
          <w:szCs w:val="24"/>
        </w:rPr>
        <w:t xml:space="preserve">women had to answer all questions </w:t>
      </w:r>
      <w:r w:rsidRPr="00214651">
        <w:rPr>
          <w:rFonts w:ascii="Times New Roman" w:hAnsi="Times New Roman" w:cs="Times New Roman"/>
          <w:b w:val="0"/>
          <w:i w:val="0"/>
          <w:sz w:val="24"/>
          <w:szCs w:val="24"/>
        </w:rPr>
        <w:t>which form</w:t>
      </w:r>
      <w:r w:rsidR="003F7ED8" w:rsidRPr="00214651">
        <w:rPr>
          <w:rFonts w:ascii="Times New Roman" w:hAnsi="Times New Roman" w:cs="Times New Roman"/>
          <w:b w:val="0"/>
          <w:i w:val="0"/>
          <w:sz w:val="24"/>
          <w:szCs w:val="24"/>
        </w:rPr>
        <w:t>ed</w:t>
      </w:r>
      <w:r w:rsidRPr="00870470">
        <w:rPr>
          <w:rFonts w:ascii="Times New Roman" w:hAnsi="Times New Roman" w:cs="Times New Roman"/>
          <w:b w:val="0"/>
          <w:i w:val="0"/>
          <w:sz w:val="24"/>
          <w:szCs w:val="24"/>
        </w:rPr>
        <w:t xml:space="preserve"> that </w:t>
      </w:r>
      <w:r w:rsidR="003C3C1F" w:rsidRPr="00870470">
        <w:rPr>
          <w:rFonts w:ascii="Times New Roman" w:hAnsi="Times New Roman" w:cs="Times New Roman"/>
          <w:b w:val="0"/>
          <w:i w:val="0"/>
          <w:sz w:val="24"/>
          <w:szCs w:val="24"/>
        </w:rPr>
        <w:t>construct</w:t>
      </w:r>
      <w:r w:rsidR="00F048B2" w:rsidRPr="00870470">
        <w:rPr>
          <w:rFonts w:ascii="Times New Roman" w:hAnsi="Times New Roman" w:cs="Times New Roman"/>
          <w:b w:val="0"/>
          <w:i w:val="0"/>
          <w:sz w:val="24"/>
          <w:szCs w:val="24"/>
        </w:rPr>
        <w:t>.</w:t>
      </w:r>
    </w:p>
    <w:p w14:paraId="7C48B568" w14:textId="65601FF4" w:rsidR="00201881" w:rsidRPr="000E3BFA" w:rsidRDefault="00201881" w:rsidP="00C85ED9">
      <w:pPr>
        <w:pStyle w:val="Subheading2"/>
        <w:spacing w:after="0" w:line="360" w:lineRule="auto"/>
        <w:rPr>
          <w:rFonts w:ascii="Times New Roman" w:hAnsi="Times New Roman" w:cs="Times New Roman"/>
          <w:b w:val="0"/>
          <w:i w:val="0"/>
          <w:sz w:val="24"/>
          <w:szCs w:val="24"/>
        </w:rPr>
      </w:pPr>
    </w:p>
    <w:p w14:paraId="51CAAF69" w14:textId="77777777" w:rsidR="0057722A" w:rsidRPr="000E3BFA" w:rsidRDefault="00F5619C" w:rsidP="00C85ED9">
      <w:pPr>
        <w:pStyle w:val="Subheading2"/>
        <w:spacing w:after="0" w:line="360" w:lineRule="auto"/>
        <w:rPr>
          <w:rFonts w:ascii="Times New Roman" w:hAnsi="Times New Roman" w:cs="Times New Roman"/>
          <w:sz w:val="24"/>
          <w:szCs w:val="24"/>
        </w:rPr>
      </w:pPr>
      <w:r w:rsidRPr="000E3BFA">
        <w:rPr>
          <w:rFonts w:ascii="Times New Roman" w:hAnsi="Times New Roman" w:cs="Times New Roman"/>
          <w:sz w:val="24"/>
          <w:szCs w:val="24"/>
        </w:rPr>
        <w:t>Statistical methods</w:t>
      </w:r>
      <w:r w:rsidR="00C74A4E" w:rsidRPr="000E3BFA">
        <w:rPr>
          <w:rFonts w:ascii="Times New Roman" w:hAnsi="Times New Roman" w:cs="Times New Roman"/>
          <w:sz w:val="24"/>
          <w:szCs w:val="24"/>
        </w:rPr>
        <w:t xml:space="preserve"> </w:t>
      </w:r>
    </w:p>
    <w:p w14:paraId="711DC346" w14:textId="4F13EA67" w:rsidR="0002208E" w:rsidRPr="000E3BFA" w:rsidRDefault="003A4E9F" w:rsidP="00426901">
      <w:pPr>
        <w:pStyle w:val="Subheading2"/>
        <w:spacing w:after="0" w:line="360" w:lineRule="auto"/>
        <w:rPr>
          <w:rFonts w:ascii="Times New Roman" w:hAnsi="Times New Roman" w:cs="Times New Roman"/>
          <w:i w:val="0"/>
          <w:sz w:val="24"/>
          <w:szCs w:val="24"/>
        </w:rPr>
      </w:pPr>
      <w:r w:rsidRPr="000E3BFA">
        <w:rPr>
          <w:rFonts w:ascii="Times New Roman" w:hAnsi="Times New Roman" w:cs="Times New Roman"/>
          <w:b w:val="0"/>
          <w:i w:val="0"/>
          <w:sz w:val="24"/>
          <w:szCs w:val="24"/>
        </w:rPr>
        <w:t xml:space="preserve">Baseline characteristics were summarised for each </w:t>
      </w:r>
      <w:r w:rsidR="00F048B2" w:rsidRPr="000E3BFA">
        <w:rPr>
          <w:rFonts w:ascii="Times New Roman" w:hAnsi="Times New Roman" w:cs="Times New Roman"/>
          <w:b w:val="0"/>
          <w:i w:val="0"/>
          <w:sz w:val="24"/>
          <w:szCs w:val="24"/>
        </w:rPr>
        <w:t>management arm</w:t>
      </w:r>
      <w:r w:rsidRPr="000E3BFA">
        <w:rPr>
          <w:rFonts w:ascii="Times New Roman" w:hAnsi="Times New Roman" w:cs="Times New Roman"/>
          <w:b w:val="0"/>
          <w:i w:val="0"/>
          <w:sz w:val="24"/>
          <w:szCs w:val="24"/>
        </w:rPr>
        <w:t xml:space="preserve"> using mean and standard deviation (SD) for continuous variables and number and percentage for categorical variables. </w:t>
      </w:r>
      <w:r w:rsidR="00A14A2F" w:rsidRPr="000E3BFA">
        <w:rPr>
          <w:rFonts w:ascii="Times New Roman" w:hAnsi="Times New Roman" w:cs="Times New Roman"/>
          <w:b w:val="0"/>
          <w:i w:val="0"/>
          <w:sz w:val="24"/>
          <w:szCs w:val="24"/>
        </w:rPr>
        <w:t>The main focus of this analysi</w:t>
      </w:r>
      <w:r w:rsidR="0064707A" w:rsidRPr="000E3BFA">
        <w:rPr>
          <w:rFonts w:ascii="Times New Roman" w:hAnsi="Times New Roman" w:cs="Times New Roman"/>
          <w:b w:val="0"/>
          <w:i w:val="0"/>
          <w:sz w:val="24"/>
          <w:szCs w:val="24"/>
        </w:rPr>
        <w:t xml:space="preserve">s was to determine whether, on average, over the entire follow-up period, the </w:t>
      </w:r>
      <w:r w:rsidR="00AF7F7C" w:rsidRPr="000E3BFA">
        <w:rPr>
          <w:rFonts w:ascii="Times New Roman" w:hAnsi="Times New Roman" w:cs="Times New Roman"/>
          <w:b w:val="0"/>
          <w:i w:val="0"/>
          <w:sz w:val="24"/>
          <w:szCs w:val="24"/>
        </w:rPr>
        <w:t>psychosocial</w:t>
      </w:r>
      <w:r w:rsidR="00A14A2F" w:rsidRPr="000E3BFA">
        <w:rPr>
          <w:rFonts w:ascii="Times New Roman" w:hAnsi="Times New Roman" w:cs="Times New Roman"/>
          <w:b w:val="0"/>
          <w:i w:val="0"/>
          <w:sz w:val="24"/>
          <w:szCs w:val="24"/>
        </w:rPr>
        <w:t xml:space="preserve"> </w:t>
      </w:r>
      <w:r w:rsidR="003C3C1F" w:rsidRPr="000E3BFA">
        <w:rPr>
          <w:rFonts w:ascii="Times New Roman" w:hAnsi="Times New Roman" w:cs="Times New Roman"/>
          <w:b w:val="0"/>
          <w:i w:val="0"/>
          <w:sz w:val="24"/>
          <w:szCs w:val="24"/>
        </w:rPr>
        <w:t>morbidity</w:t>
      </w:r>
      <w:r w:rsidR="009453C5" w:rsidRPr="000E3BFA">
        <w:rPr>
          <w:rFonts w:ascii="Times New Roman" w:hAnsi="Times New Roman" w:cs="Times New Roman"/>
          <w:b w:val="0"/>
          <w:i w:val="0"/>
          <w:sz w:val="24"/>
          <w:szCs w:val="24"/>
        </w:rPr>
        <w:t xml:space="preserve"> </w:t>
      </w:r>
      <w:r w:rsidR="00A14A2F" w:rsidRPr="000E3BFA">
        <w:rPr>
          <w:rFonts w:ascii="Times New Roman" w:hAnsi="Times New Roman" w:cs="Times New Roman"/>
          <w:b w:val="0"/>
          <w:i w:val="0"/>
          <w:sz w:val="24"/>
          <w:szCs w:val="24"/>
        </w:rPr>
        <w:t xml:space="preserve">differed between management arms.  A subsidiary interest was to determine whether there were differences between arms in the </w:t>
      </w:r>
      <w:r w:rsidR="0064707A" w:rsidRPr="000E3BFA">
        <w:rPr>
          <w:rFonts w:ascii="Times New Roman" w:hAnsi="Times New Roman" w:cs="Times New Roman"/>
          <w:b w:val="0"/>
          <w:i w:val="0"/>
          <w:sz w:val="24"/>
          <w:szCs w:val="24"/>
        </w:rPr>
        <w:t xml:space="preserve">pattern, or profile of the </w:t>
      </w:r>
      <w:r w:rsidR="00AF7F7C" w:rsidRPr="000E3BFA">
        <w:rPr>
          <w:rFonts w:ascii="Times New Roman" w:hAnsi="Times New Roman" w:cs="Times New Roman"/>
          <w:b w:val="0"/>
          <w:i w:val="0"/>
          <w:sz w:val="24"/>
          <w:szCs w:val="24"/>
        </w:rPr>
        <w:t>psychosocial</w:t>
      </w:r>
      <w:r w:rsidR="0064707A" w:rsidRPr="000E3BFA">
        <w:rPr>
          <w:rFonts w:ascii="Times New Roman" w:hAnsi="Times New Roman" w:cs="Times New Roman"/>
          <w:b w:val="0"/>
          <w:i w:val="0"/>
          <w:sz w:val="24"/>
          <w:szCs w:val="24"/>
        </w:rPr>
        <w:t xml:space="preserve"> </w:t>
      </w:r>
      <w:r w:rsidR="003C3C1F" w:rsidRPr="000E3BFA">
        <w:rPr>
          <w:rFonts w:ascii="Times New Roman" w:hAnsi="Times New Roman" w:cs="Times New Roman"/>
          <w:b w:val="0"/>
          <w:i w:val="0"/>
          <w:sz w:val="24"/>
          <w:szCs w:val="24"/>
        </w:rPr>
        <w:t>morbidity</w:t>
      </w:r>
      <w:r w:rsidR="0064707A" w:rsidRPr="000E3BFA">
        <w:rPr>
          <w:rFonts w:ascii="Times New Roman" w:hAnsi="Times New Roman" w:cs="Times New Roman"/>
          <w:b w:val="0"/>
          <w:i w:val="0"/>
          <w:sz w:val="24"/>
          <w:szCs w:val="24"/>
        </w:rPr>
        <w:t xml:space="preserve"> during follow-up, and if so, at which </w:t>
      </w:r>
      <w:r w:rsidR="00A14A2F" w:rsidRPr="000E3BFA">
        <w:rPr>
          <w:rFonts w:ascii="Times New Roman" w:hAnsi="Times New Roman" w:cs="Times New Roman"/>
          <w:b w:val="0"/>
          <w:i w:val="0"/>
          <w:sz w:val="24"/>
          <w:szCs w:val="24"/>
        </w:rPr>
        <w:t>individual follow-up time-points</w:t>
      </w:r>
      <w:r w:rsidR="0064707A" w:rsidRPr="000E3BFA">
        <w:rPr>
          <w:rFonts w:ascii="Times New Roman" w:hAnsi="Times New Roman" w:cs="Times New Roman"/>
          <w:b w:val="0"/>
          <w:i w:val="0"/>
          <w:sz w:val="24"/>
          <w:szCs w:val="24"/>
        </w:rPr>
        <w:t xml:space="preserve"> differences were most evident</w:t>
      </w:r>
      <w:r w:rsidR="00A14A2F" w:rsidRPr="000E3BFA">
        <w:rPr>
          <w:rFonts w:ascii="Times New Roman" w:hAnsi="Times New Roman" w:cs="Times New Roman"/>
          <w:b w:val="0"/>
          <w:i w:val="0"/>
          <w:sz w:val="24"/>
          <w:szCs w:val="24"/>
        </w:rPr>
        <w:t>.  Therefore, l</w:t>
      </w:r>
      <w:r w:rsidR="00843147" w:rsidRPr="000E3BFA">
        <w:rPr>
          <w:rFonts w:ascii="Times New Roman" w:hAnsi="Times New Roman" w:cs="Times New Roman"/>
          <w:b w:val="0"/>
          <w:i w:val="0"/>
          <w:sz w:val="24"/>
          <w:szCs w:val="24"/>
        </w:rPr>
        <w:t xml:space="preserve">ongitudinal </w:t>
      </w:r>
      <w:r w:rsidR="00307789" w:rsidRPr="000E3BFA">
        <w:rPr>
          <w:rFonts w:ascii="Times New Roman" w:hAnsi="Times New Roman" w:cs="Times New Roman"/>
          <w:b w:val="0"/>
          <w:i w:val="0"/>
          <w:sz w:val="24"/>
          <w:szCs w:val="24"/>
        </w:rPr>
        <w:t xml:space="preserve">outcomes (at follow-up time-points </w:t>
      </w:r>
      <w:r w:rsidR="002B05BB" w:rsidRPr="000E3BFA">
        <w:rPr>
          <w:rFonts w:ascii="Times New Roman" w:hAnsi="Times New Roman" w:cs="Times New Roman"/>
          <w:b w:val="0"/>
          <w:i w:val="0"/>
          <w:sz w:val="24"/>
          <w:szCs w:val="24"/>
        </w:rPr>
        <w:t xml:space="preserve">12 months, 18 months, 24 months and 30 months) </w:t>
      </w:r>
      <w:r w:rsidR="00572CC9" w:rsidRPr="000E3BFA">
        <w:rPr>
          <w:rFonts w:ascii="Times New Roman" w:hAnsi="Times New Roman" w:cs="Times New Roman"/>
          <w:b w:val="0"/>
          <w:i w:val="0"/>
          <w:sz w:val="24"/>
          <w:szCs w:val="24"/>
        </w:rPr>
        <w:t>were</w:t>
      </w:r>
      <w:r w:rsidR="00843147" w:rsidRPr="000E3BFA">
        <w:rPr>
          <w:rFonts w:ascii="Times New Roman" w:hAnsi="Times New Roman" w:cs="Times New Roman"/>
          <w:b w:val="0"/>
          <w:i w:val="0"/>
          <w:sz w:val="24"/>
          <w:szCs w:val="24"/>
        </w:rPr>
        <w:t xml:space="preserve"> analysed using a </w:t>
      </w:r>
      <w:r w:rsidR="00176D2F" w:rsidRPr="000E3BFA">
        <w:rPr>
          <w:rFonts w:ascii="Times New Roman" w:hAnsi="Times New Roman" w:cs="Times New Roman"/>
          <w:b w:val="0"/>
          <w:i w:val="0"/>
          <w:sz w:val="24"/>
          <w:szCs w:val="24"/>
        </w:rPr>
        <w:t xml:space="preserve">linear mixed effects </w:t>
      </w:r>
      <w:r w:rsidR="00176D2F" w:rsidRPr="00870470">
        <w:rPr>
          <w:rFonts w:ascii="Times New Roman" w:hAnsi="Times New Roman" w:cs="Times New Roman"/>
          <w:b w:val="0"/>
          <w:i w:val="0"/>
          <w:sz w:val="24"/>
          <w:szCs w:val="24"/>
        </w:rPr>
        <w:t xml:space="preserve">model </w:t>
      </w:r>
      <w:r w:rsidR="00843147" w:rsidRPr="00870470">
        <w:rPr>
          <w:rFonts w:ascii="Times New Roman" w:hAnsi="Times New Roman" w:cs="Times New Roman"/>
          <w:b w:val="0"/>
          <w:i w:val="0"/>
          <w:sz w:val="24"/>
          <w:szCs w:val="24"/>
        </w:rPr>
        <w:t>(with unstructured covariance)</w:t>
      </w:r>
      <w:r w:rsidR="00F07EF6" w:rsidRPr="00870470">
        <w:rPr>
          <w:rFonts w:ascii="Times New Roman" w:hAnsi="Times New Roman" w:cs="Times New Roman"/>
          <w:b w:val="0"/>
          <w:i w:val="0"/>
          <w:sz w:val="24"/>
          <w:szCs w:val="24"/>
        </w:rPr>
        <w:t xml:space="preserve"> to allow for the correlation in repeated measures</w:t>
      </w:r>
      <w:r w:rsidR="00DE5469" w:rsidRPr="00870470">
        <w:rPr>
          <w:rFonts w:ascii="Times New Roman" w:hAnsi="Times New Roman" w:cs="Times New Roman"/>
          <w:b w:val="0"/>
          <w:i w:val="0"/>
          <w:sz w:val="24"/>
          <w:szCs w:val="24"/>
        </w:rPr>
        <w:t xml:space="preserve"> and allow all women who had responded on at least one of the follow-up assessments to be included</w:t>
      </w:r>
      <w:r w:rsidR="004B3F0C" w:rsidRPr="00870470">
        <w:rPr>
          <w:rFonts w:ascii="Times New Roman" w:hAnsi="Times New Roman" w:cs="Times New Roman"/>
          <w:b w:val="0"/>
          <w:i w:val="0"/>
          <w:sz w:val="24"/>
          <w:szCs w:val="24"/>
        </w:rPr>
        <w:t xml:space="preserve"> [1</w:t>
      </w:r>
      <w:r w:rsidR="000E2CF3" w:rsidRPr="00870470">
        <w:rPr>
          <w:rFonts w:ascii="Times New Roman" w:hAnsi="Times New Roman" w:cs="Times New Roman"/>
          <w:b w:val="0"/>
          <w:i w:val="0"/>
          <w:sz w:val="24"/>
          <w:szCs w:val="24"/>
        </w:rPr>
        <w:t>9</w:t>
      </w:r>
      <w:r w:rsidR="004B3F0C" w:rsidRPr="00870470">
        <w:rPr>
          <w:rFonts w:ascii="Times New Roman" w:hAnsi="Times New Roman" w:cs="Times New Roman"/>
          <w:b w:val="0"/>
          <w:i w:val="0"/>
          <w:sz w:val="24"/>
          <w:szCs w:val="24"/>
        </w:rPr>
        <w:t>]</w:t>
      </w:r>
      <w:r w:rsidR="00307789" w:rsidRPr="00870470">
        <w:rPr>
          <w:rFonts w:ascii="Times New Roman" w:hAnsi="Times New Roman" w:cs="Times New Roman"/>
          <w:b w:val="0"/>
          <w:i w:val="0"/>
          <w:sz w:val="24"/>
          <w:szCs w:val="24"/>
        </w:rPr>
        <w:t xml:space="preserve">.  </w:t>
      </w:r>
      <w:r w:rsidR="00635C33" w:rsidRPr="00870470">
        <w:rPr>
          <w:rFonts w:ascii="Times New Roman" w:hAnsi="Times New Roman" w:cs="Times New Roman"/>
          <w:b w:val="0"/>
          <w:i w:val="0"/>
          <w:sz w:val="24"/>
          <w:szCs w:val="24"/>
        </w:rPr>
        <w:t xml:space="preserve">This analysis approach assumes data are missing at random which was a plausible assumption in this setting. </w:t>
      </w:r>
      <w:r w:rsidR="009453C5" w:rsidRPr="00870470">
        <w:rPr>
          <w:rFonts w:ascii="Times New Roman" w:hAnsi="Times New Roman" w:cs="Times New Roman"/>
          <w:b w:val="0"/>
          <w:i w:val="0"/>
          <w:sz w:val="24"/>
          <w:szCs w:val="24"/>
        </w:rPr>
        <w:t>A model was developed for each of the outcomes.  These m</w:t>
      </w:r>
      <w:r w:rsidR="00307789" w:rsidRPr="00870470">
        <w:rPr>
          <w:rFonts w:ascii="Times New Roman" w:hAnsi="Times New Roman" w:cs="Times New Roman"/>
          <w:b w:val="0"/>
          <w:i w:val="0"/>
          <w:sz w:val="24"/>
          <w:szCs w:val="24"/>
        </w:rPr>
        <w:t xml:space="preserve">odels were </w:t>
      </w:r>
      <w:r w:rsidR="00176D2F" w:rsidRPr="00870470">
        <w:rPr>
          <w:rFonts w:ascii="Times New Roman" w:hAnsi="Times New Roman" w:cs="Times New Roman"/>
          <w:b w:val="0"/>
          <w:i w:val="0"/>
          <w:sz w:val="24"/>
          <w:szCs w:val="24"/>
        </w:rPr>
        <w:t>adjust</w:t>
      </w:r>
      <w:r w:rsidR="009337C2" w:rsidRPr="00870470">
        <w:rPr>
          <w:rFonts w:ascii="Times New Roman" w:hAnsi="Times New Roman" w:cs="Times New Roman"/>
          <w:b w:val="0"/>
          <w:i w:val="0"/>
          <w:sz w:val="24"/>
          <w:szCs w:val="24"/>
        </w:rPr>
        <w:t>ed</w:t>
      </w:r>
      <w:r w:rsidR="00572CC9" w:rsidRPr="00870470">
        <w:rPr>
          <w:rFonts w:ascii="Times New Roman" w:hAnsi="Times New Roman" w:cs="Times New Roman"/>
          <w:b w:val="0"/>
          <w:i w:val="0"/>
          <w:sz w:val="24"/>
          <w:szCs w:val="24"/>
        </w:rPr>
        <w:t xml:space="preserve"> for </w:t>
      </w:r>
      <w:r w:rsidR="00307789" w:rsidRPr="00870470">
        <w:rPr>
          <w:rFonts w:ascii="Times New Roman" w:hAnsi="Times New Roman" w:cs="Times New Roman"/>
          <w:b w:val="0"/>
          <w:i w:val="0"/>
          <w:sz w:val="24"/>
          <w:szCs w:val="24"/>
        </w:rPr>
        <w:t>minimisation variables (</w:t>
      </w:r>
      <w:r w:rsidR="00572CC9" w:rsidRPr="00870470">
        <w:rPr>
          <w:rFonts w:ascii="Times New Roman" w:hAnsi="Times New Roman" w:cs="Times New Roman"/>
          <w:b w:val="0"/>
          <w:i w:val="0"/>
          <w:sz w:val="24"/>
          <w:szCs w:val="24"/>
        </w:rPr>
        <w:t>age group, eligible smear, HPV status and trial centre</w:t>
      </w:r>
      <w:r w:rsidR="00307789" w:rsidRPr="00870470">
        <w:rPr>
          <w:rFonts w:ascii="Times New Roman" w:hAnsi="Times New Roman" w:cs="Times New Roman"/>
          <w:b w:val="0"/>
          <w:i w:val="0"/>
          <w:sz w:val="24"/>
          <w:szCs w:val="24"/>
        </w:rPr>
        <w:t xml:space="preserve">) </w:t>
      </w:r>
      <w:r w:rsidR="004B3F0C" w:rsidRPr="00870470">
        <w:rPr>
          <w:rFonts w:ascii="Times New Roman" w:hAnsi="Times New Roman" w:cs="Times New Roman"/>
          <w:b w:val="0"/>
          <w:i w:val="0"/>
          <w:sz w:val="24"/>
          <w:szCs w:val="24"/>
        </w:rPr>
        <w:t>[</w:t>
      </w:r>
      <w:r w:rsidR="000E2CF3" w:rsidRPr="00870470">
        <w:rPr>
          <w:rFonts w:ascii="Times New Roman" w:hAnsi="Times New Roman" w:cs="Times New Roman"/>
          <w:b w:val="0"/>
          <w:i w:val="0"/>
          <w:sz w:val="24"/>
          <w:szCs w:val="24"/>
        </w:rPr>
        <w:t>20</w:t>
      </w:r>
      <w:r w:rsidR="004B3F0C" w:rsidRPr="00870470">
        <w:rPr>
          <w:rFonts w:ascii="Times New Roman" w:hAnsi="Times New Roman" w:cs="Times New Roman"/>
          <w:b w:val="0"/>
          <w:i w:val="0"/>
          <w:sz w:val="24"/>
          <w:szCs w:val="24"/>
        </w:rPr>
        <w:t>]</w:t>
      </w:r>
      <w:r w:rsidR="00E86B4E" w:rsidRPr="00870470">
        <w:rPr>
          <w:rFonts w:ascii="Times New Roman" w:hAnsi="Times New Roman" w:cs="Times New Roman"/>
          <w:b w:val="0"/>
          <w:i w:val="0"/>
          <w:sz w:val="24"/>
          <w:szCs w:val="24"/>
        </w:rPr>
        <w:t xml:space="preserve">, baseline </w:t>
      </w:r>
      <w:r w:rsidR="00F048B2" w:rsidRPr="00870470">
        <w:rPr>
          <w:rFonts w:ascii="Times New Roman" w:hAnsi="Times New Roman" w:cs="Times New Roman"/>
          <w:b w:val="0"/>
          <w:i w:val="0"/>
          <w:sz w:val="24"/>
          <w:szCs w:val="24"/>
        </w:rPr>
        <w:t xml:space="preserve">(recruitment) </w:t>
      </w:r>
      <w:r w:rsidR="00E86B4E" w:rsidRPr="00870470">
        <w:rPr>
          <w:rFonts w:ascii="Times New Roman" w:hAnsi="Times New Roman" w:cs="Times New Roman"/>
          <w:b w:val="0"/>
          <w:i w:val="0"/>
          <w:sz w:val="24"/>
          <w:szCs w:val="24"/>
        </w:rPr>
        <w:t>score</w:t>
      </w:r>
      <w:r w:rsidR="00F048B2" w:rsidRPr="00870470">
        <w:rPr>
          <w:rFonts w:ascii="Times New Roman" w:hAnsi="Times New Roman" w:cs="Times New Roman"/>
          <w:b w:val="0"/>
          <w:i w:val="0"/>
          <w:sz w:val="24"/>
          <w:szCs w:val="24"/>
        </w:rPr>
        <w:t xml:space="preserve"> for worries or information and support (as</w:t>
      </w:r>
      <w:r w:rsidR="00F048B2" w:rsidRPr="000E3BFA">
        <w:rPr>
          <w:rFonts w:ascii="Times New Roman" w:hAnsi="Times New Roman" w:cs="Times New Roman"/>
          <w:b w:val="0"/>
          <w:i w:val="0"/>
          <w:sz w:val="24"/>
          <w:szCs w:val="24"/>
        </w:rPr>
        <w:t xml:space="preserve"> relevant)</w:t>
      </w:r>
      <w:r w:rsidR="00572CC9" w:rsidRPr="000E3BFA">
        <w:rPr>
          <w:rFonts w:ascii="Times New Roman" w:hAnsi="Times New Roman" w:cs="Times New Roman"/>
          <w:b w:val="0"/>
          <w:i w:val="0"/>
          <w:sz w:val="24"/>
          <w:szCs w:val="24"/>
        </w:rPr>
        <w:t xml:space="preserve"> </w:t>
      </w:r>
      <w:r w:rsidR="00307789" w:rsidRPr="000E3BFA">
        <w:rPr>
          <w:rFonts w:ascii="Times New Roman" w:hAnsi="Times New Roman" w:cs="Times New Roman"/>
          <w:b w:val="0"/>
          <w:i w:val="0"/>
          <w:sz w:val="24"/>
          <w:szCs w:val="24"/>
        </w:rPr>
        <w:t xml:space="preserve">and depression at recruitment as </w:t>
      </w:r>
      <w:r w:rsidR="00011A55" w:rsidRPr="000E3BFA">
        <w:rPr>
          <w:rFonts w:ascii="Times New Roman" w:hAnsi="Times New Roman" w:cs="Times New Roman"/>
          <w:b w:val="0"/>
          <w:i w:val="0"/>
          <w:sz w:val="24"/>
          <w:szCs w:val="24"/>
        </w:rPr>
        <w:t>measured by the HADS</w:t>
      </w:r>
      <w:r w:rsidR="00307789" w:rsidRPr="000E3BFA">
        <w:rPr>
          <w:rFonts w:ascii="Times New Roman" w:hAnsi="Times New Roman" w:cs="Times New Roman"/>
          <w:b w:val="0"/>
          <w:i w:val="0"/>
          <w:sz w:val="24"/>
          <w:szCs w:val="24"/>
        </w:rPr>
        <w:t xml:space="preserve"> because this diff</w:t>
      </w:r>
      <w:r w:rsidR="00F048B2" w:rsidRPr="000E3BFA">
        <w:rPr>
          <w:rFonts w:ascii="Times New Roman" w:hAnsi="Times New Roman" w:cs="Times New Roman"/>
          <w:b w:val="0"/>
          <w:i w:val="0"/>
          <w:sz w:val="24"/>
          <w:szCs w:val="24"/>
        </w:rPr>
        <w:t>ered significantly between</w:t>
      </w:r>
      <w:r w:rsidR="00307789" w:rsidRPr="000E3BFA">
        <w:rPr>
          <w:rFonts w:ascii="Times New Roman" w:hAnsi="Times New Roman" w:cs="Times New Roman"/>
          <w:b w:val="0"/>
          <w:i w:val="0"/>
          <w:sz w:val="24"/>
          <w:szCs w:val="24"/>
        </w:rPr>
        <w:t xml:space="preserve"> arms</w:t>
      </w:r>
      <w:r w:rsidR="004B3F0C">
        <w:rPr>
          <w:rFonts w:ascii="Times New Roman" w:hAnsi="Times New Roman" w:cs="Times New Roman"/>
          <w:b w:val="0"/>
          <w:i w:val="0"/>
          <w:sz w:val="24"/>
          <w:szCs w:val="24"/>
        </w:rPr>
        <w:t xml:space="preserve"> [</w:t>
      </w:r>
      <w:r w:rsidR="000E2CF3">
        <w:rPr>
          <w:rFonts w:ascii="Times New Roman" w:hAnsi="Times New Roman" w:cs="Times New Roman"/>
          <w:b w:val="0"/>
          <w:i w:val="0"/>
          <w:sz w:val="24"/>
          <w:szCs w:val="24"/>
        </w:rPr>
        <w:t>9</w:t>
      </w:r>
      <w:r w:rsidR="004B3F0C">
        <w:rPr>
          <w:rFonts w:ascii="Times New Roman" w:hAnsi="Times New Roman" w:cs="Times New Roman"/>
          <w:b w:val="0"/>
          <w:i w:val="0"/>
          <w:sz w:val="24"/>
          <w:szCs w:val="24"/>
        </w:rPr>
        <w:t>]</w:t>
      </w:r>
      <w:r w:rsidR="008942B0" w:rsidRPr="000E3BFA">
        <w:rPr>
          <w:rFonts w:ascii="Times New Roman" w:hAnsi="Times New Roman" w:cs="Times New Roman"/>
          <w:b w:val="0"/>
          <w:i w:val="0"/>
          <w:sz w:val="24"/>
          <w:szCs w:val="24"/>
        </w:rPr>
        <w:t>.</w:t>
      </w:r>
      <w:r w:rsidR="00572CC9" w:rsidRPr="000E3BFA">
        <w:rPr>
          <w:rFonts w:ascii="Times New Roman" w:hAnsi="Times New Roman" w:cs="Times New Roman"/>
          <w:b w:val="0"/>
          <w:i w:val="0"/>
          <w:sz w:val="24"/>
          <w:szCs w:val="24"/>
        </w:rPr>
        <w:t xml:space="preserve">  Fixed effects for </w:t>
      </w:r>
      <w:r w:rsidR="00A14A2F" w:rsidRPr="000E3BFA">
        <w:rPr>
          <w:rFonts w:ascii="Times New Roman" w:hAnsi="Times New Roman" w:cs="Times New Roman"/>
          <w:b w:val="0"/>
          <w:i w:val="0"/>
          <w:sz w:val="24"/>
          <w:szCs w:val="24"/>
        </w:rPr>
        <w:t xml:space="preserve">follow-up </w:t>
      </w:r>
      <w:r w:rsidR="00572CC9" w:rsidRPr="000E3BFA">
        <w:rPr>
          <w:rFonts w:ascii="Times New Roman" w:hAnsi="Times New Roman" w:cs="Times New Roman"/>
          <w:b w:val="0"/>
          <w:i w:val="0"/>
          <w:sz w:val="24"/>
          <w:szCs w:val="24"/>
        </w:rPr>
        <w:t>time</w:t>
      </w:r>
      <w:r w:rsidR="00A14A2F" w:rsidRPr="000E3BFA">
        <w:rPr>
          <w:rFonts w:ascii="Times New Roman" w:hAnsi="Times New Roman" w:cs="Times New Roman"/>
          <w:b w:val="0"/>
          <w:i w:val="0"/>
          <w:sz w:val="24"/>
          <w:szCs w:val="24"/>
        </w:rPr>
        <w:t xml:space="preserve"> point</w:t>
      </w:r>
      <w:r w:rsidR="00F048B2" w:rsidRPr="000E3BFA">
        <w:rPr>
          <w:rFonts w:ascii="Times New Roman" w:hAnsi="Times New Roman" w:cs="Times New Roman"/>
          <w:b w:val="0"/>
          <w:i w:val="0"/>
          <w:sz w:val="24"/>
          <w:szCs w:val="24"/>
        </w:rPr>
        <w:t xml:space="preserve">, </w:t>
      </w:r>
      <w:r w:rsidR="00307789" w:rsidRPr="000E3BFA">
        <w:rPr>
          <w:rFonts w:ascii="Times New Roman" w:hAnsi="Times New Roman" w:cs="Times New Roman"/>
          <w:b w:val="0"/>
          <w:i w:val="0"/>
          <w:sz w:val="24"/>
          <w:szCs w:val="24"/>
        </w:rPr>
        <w:t>management arm</w:t>
      </w:r>
      <w:r w:rsidR="00F048B2" w:rsidRPr="000E3BFA">
        <w:rPr>
          <w:rFonts w:ascii="Times New Roman" w:hAnsi="Times New Roman" w:cs="Times New Roman"/>
          <w:b w:val="0"/>
          <w:i w:val="0"/>
          <w:sz w:val="24"/>
          <w:szCs w:val="24"/>
        </w:rPr>
        <w:t>,</w:t>
      </w:r>
      <w:r w:rsidR="00307789" w:rsidRPr="000E3BFA">
        <w:rPr>
          <w:rFonts w:ascii="Times New Roman" w:hAnsi="Times New Roman" w:cs="Times New Roman"/>
          <w:b w:val="0"/>
          <w:i w:val="0"/>
          <w:sz w:val="24"/>
          <w:szCs w:val="24"/>
        </w:rPr>
        <w:t xml:space="preserve"> </w:t>
      </w:r>
      <w:r w:rsidR="00572CC9" w:rsidRPr="000E3BFA">
        <w:rPr>
          <w:rFonts w:ascii="Times New Roman" w:hAnsi="Times New Roman" w:cs="Times New Roman"/>
          <w:b w:val="0"/>
          <w:i w:val="0"/>
          <w:sz w:val="24"/>
          <w:szCs w:val="24"/>
        </w:rPr>
        <w:t xml:space="preserve">and </w:t>
      </w:r>
      <w:r w:rsidR="00A14A2F" w:rsidRPr="000E3BFA">
        <w:rPr>
          <w:rFonts w:ascii="Times New Roman" w:hAnsi="Times New Roman" w:cs="Times New Roman"/>
          <w:b w:val="0"/>
          <w:i w:val="0"/>
          <w:sz w:val="24"/>
          <w:szCs w:val="24"/>
        </w:rPr>
        <w:t xml:space="preserve">an interaction between </w:t>
      </w:r>
      <w:r w:rsidR="00307789" w:rsidRPr="000E3BFA">
        <w:rPr>
          <w:rFonts w:ascii="Times New Roman" w:hAnsi="Times New Roman" w:cs="Times New Roman"/>
          <w:b w:val="0"/>
          <w:i w:val="0"/>
          <w:sz w:val="24"/>
          <w:szCs w:val="24"/>
        </w:rPr>
        <w:t xml:space="preserve">follow-up time-point and management arm </w:t>
      </w:r>
      <w:r w:rsidR="00572CC9" w:rsidRPr="000E3BFA">
        <w:rPr>
          <w:rFonts w:ascii="Times New Roman" w:hAnsi="Times New Roman" w:cs="Times New Roman"/>
          <w:b w:val="0"/>
          <w:i w:val="0"/>
          <w:sz w:val="24"/>
          <w:szCs w:val="24"/>
        </w:rPr>
        <w:t>were included</w:t>
      </w:r>
      <w:r w:rsidR="00F048B2" w:rsidRPr="000E3BFA">
        <w:rPr>
          <w:rFonts w:ascii="Times New Roman" w:hAnsi="Times New Roman" w:cs="Times New Roman"/>
          <w:b w:val="0"/>
          <w:i w:val="0"/>
          <w:sz w:val="24"/>
          <w:szCs w:val="24"/>
        </w:rPr>
        <w:t xml:space="preserve">; </w:t>
      </w:r>
      <w:r w:rsidR="00A14A2F" w:rsidRPr="000E3BFA">
        <w:rPr>
          <w:rFonts w:ascii="Times New Roman" w:hAnsi="Times New Roman" w:cs="Times New Roman"/>
          <w:b w:val="0"/>
          <w:i w:val="0"/>
          <w:sz w:val="24"/>
          <w:szCs w:val="24"/>
        </w:rPr>
        <w:t xml:space="preserve">this interaction term tested whether there were different profiles of </w:t>
      </w:r>
      <w:r w:rsidR="00AF7F7C" w:rsidRPr="000E3BFA">
        <w:rPr>
          <w:rFonts w:ascii="Times New Roman" w:hAnsi="Times New Roman" w:cs="Times New Roman"/>
          <w:b w:val="0"/>
          <w:i w:val="0"/>
          <w:sz w:val="24"/>
          <w:szCs w:val="24"/>
        </w:rPr>
        <w:t>psychosocial</w:t>
      </w:r>
      <w:r w:rsidR="00A14A2F" w:rsidRPr="000E3BFA">
        <w:rPr>
          <w:rFonts w:ascii="Times New Roman" w:hAnsi="Times New Roman" w:cs="Times New Roman"/>
          <w:b w:val="0"/>
          <w:i w:val="0"/>
          <w:sz w:val="24"/>
          <w:szCs w:val="24"/>
        </w:rPr>
        <w:t xml:space="preserve"> </w:t>
      </w:r>
      <w:r w:rsidR="003C3C1F" w:rsidRPr="000E3BFA">
        <w:rPr>
          <w:rFonts w:ascii="Times New Roman" w:hAnsi="Times New Roman" w:cs="Times New Roman"/>
          <w:b w:val="0"/>
          <w:i w:val="0"/>
          <w:sz w:val="24"/>
          <w:szCs w:val="24"/>
        </w:rPr>
        <w:t>morbidity</w:t>
      </w:r>
      <w:r w:rsidR="00A14A2F" w:rsidRPr="000E3BFA">
        <w:rPr>
          <w:rFonts w:ascii="Times New Roman" w:hAnsi="Times New Roman" w:cs="Times New Roman"/>
          <w:b w:val="0"/>
          <w:i w:val="0"/>
          <w:sz w:val="24"/>
          <w:szCs w:val="24"/>
        </w:rPr>
        <w:t xml:space="preserve"> over the entire follow-up period between the two management arms.  The models also included </w:t>
      </w:r>
      <w:r w:rsidR="00572CC9" w:rsidRPr="000E3BFA">
        <w:rPr>
          <w:rFonts w:ascii="Times New Roman" w:hAnsi="Times New Roman" w:cs="Times New Roman"/>
          <w:b w:val="0"/>
          <w:i w:val="0"/>
          <w:sz w:val="24"/>
          <w:szCs w:val="24"/>
        </w:rPr>
        <w:t xml:space="preserve">random effects for </w:t>
      </w:r>
      <w:r w:rsidR="00307789" w:rsidRPr="000E3BFA">
        <w:rPr>
          <w:rFonts w:ascii="Times New Roman" w:hAnsi="Times New Roman" w:cs="Times New Roman"/>
          <w:b w:val="0"/>
          <w:i w:val="0"/>
          <w:sz w:val="24"/>
          <w:szCs w:val="24"/>
        </w:rPr>
        <w:t xml:space="preserve">participants </w:t>
      </w:r>
      <w:r w:rsidR="00572CC9" w:rsidRPr="000E3BFA">
        <w:rPr>
          <w:rFonts w:ascii="Times New Roman" w:hAnsi="Times New Roman" w:cs="Times New Roman"/>
          <w:b w:val="0"/>
          <w:i w:val="0"/>
          <w:sz w:val="24"/>
          <w:szCs w:val="24"/>
        </w:rPr>
        <w:t xml:space="preserve">and </w:t>
      </w:r>
      <w:r w:rsidR="00307789" w:rsidRPr="000E3BFA">
        <w:rPr>
          <w:rFonts w:ascii="Times New Roman" w:hAnsi="Times New Roman" w:cs="Times New Roman"/>
          <w:b w:val="0"/>
          <w:i w:val="0"/>
          <w:sz w:val="24"/>
          <w:szCs w:val="24"/>
        </w:rPr>
        <w:t xml:space="preserve">interaction between participants and follow-up time-point </w:t>
      </w:r>
      <w:r w:rsidR="00572CC9" w:rsidRPr="000E3BFA">
        <w:rPr>
          <w:rFonts w:ascii="Times New Roman" w:hAnsi="Times New Roman" w:cs="Times New Roman"/>
          <w:b w:val="0"/>
          <w:i w:val="0"/>
          <w:sz w:val="24"/>
          <w:szCs w:val="24"/>
        </w:rPr>
        <w:t>to allow for random intercepts and slope.</w:t>
      </w:r>
      <w:r w:rsidR="0002208E" w:rsidRPr="000E3BFA">
        <w:rPr>
          <w:rFonts w:ascii="Times New Roman" w:hAnsi="Times New Roman" w:cs="Times New Roman"/>
          <w:b w:val="0"/>
          <w:i w:val="0"/>
          <w:sz w:val="24"/>
          <w:szCs w:val="24"/>
        </w:rPr>
        <w:t xml:space="preserve">  </w:t>
      </w:r>
      <w:r w:rsidR="00011A55" w:rsidRPr="000E3BFA">
        <w:rPr>
          <w:rFonts w:ascii="Times New Roman" w:hAnsi="Times New Roman" w:cs="Times New Roman"/>
          <w:b w:val="0"/>
          <w:i w:val="0"/>
          <w:sz w:val="24"/>
          <w:szCs w:val="24"/>
        </w:rPr>
        <w:t>All analys</w:t>
      </w:r>
      <w:r w:rsidR="009337C2" w:rsidRPr="000E3BFA">
        <w:rPr>
          <w:rFonts w:ascii="Times New Roman" w:hAnsi="Times New Roman" w:cs="Times New Roman"/>
          <w:b w:val="0"/>
          <w:i w:val="0"/>
          <w:sz w:val="24"/>
          <w:szCs w:val="24"/>
        </w:rPr>
        <w:t xml:space="preserve">es were </w:t>
      </w:r>
      <w:r w:rsidR="00011A55" w:rsidRPr="000E3BFA">
        <w:rPr>
          <w:rFonts w:ascii="Times New Roman" w:hAnsi="Times New Roman" w:cs="Times New Roman"/>
          <w:b w:val="0"/>
          <w:i w:val="0"/>
          <w:sz w:val="24"/>
          <w:szCs w:val="24"/>
        </w:rPr>
        <w:t xml:space="preserve">undertaken in </w:t>
      </w:r>
      <w:r w:rsidR="00FA30B9" w:rsidRPr="000E3BFA">
        <w:rPr>
          <w:rFonts w:ascii="Times New Roman" w:hAnsi="Times New Roman" w:cs="Times New Roman"/>
          <w:b w:val="0"/>
          <w:i w:val="0"/>
          <w:sz w:val="24"/>
          <w:szCs w:val="24"/>
        </w:rPr>
        <w:t xml:space="preserve">in </w:t>
      </w:r>
      <w:r w:rsidR="00176D2F" w:rsidRPr="000E3BFA">
        <w:rPr>
          <w:rFonts w:ascii="Times New Roman" w:hAnsi="Times New Roman" w:cs="Times New Roman"/>
          <w:b w:val="0"/>
          <w:i w:val="0"/>
          <w:sz w:val="24"/>
          <w:szCs w:val="24"/>
        </w:rPr>
        <w:t>SASv9.3</w:t>
      </w:r>
      <w:r w:rsidR="00011A55" w:rsidRPr="000E3BFA">
        <w:rPr>
          <w:rFonts w:ascii="Times New Roman" w:hAnsi="Times New Roman" w:cs="Times New Roman"/>
          <w:b w:val="0"/>
          <w:i w:val="0"/>
          <w:sz w:val="24"/>
          <w:szCs w:val="24"/>
        </w:rPr>
        <w:t xml:space="preserve">. </w:t>
      </w:r>
      <w:r w:rsidR="003F6014" w:rsidRPr="000E3BFA">
        <w:rPr>
          <w:rFonts w:ascii="Times New Roman" w:hAnsi="Times New Roman" w:cs="Times New Roman"/>
          <w:b w:val="0"/>
          <w:i w:val="0"/>
          <w:sz w:val="24"/>
          <w:szCs w:val="24"/>
        </w:rPr>
        <w:t xml:space="preserve"> </w:t>
      </w:r>
      <w:r w:rsidR="00A14A2F" w:rsidRPr="000E3BFA">
        <w:rPr>
          <w:rFonts w:ascii="Times New Roman" w:hAnsi="Times New Roman" w:cs="Times New Roman"/>
          <w:b w:val="0"/>
          <w:i w:val="0"/>
          <w:sz w:val="24"/>
          <w:szCs w:val="24"/>
        </w:rPr>
        <w:t xml:space="preserve">The models were run initially for </w:t>
      </w:r>
      <w:r w:rsidR="00572CC9" w:rsidRPr="000E3BFA">
        <w:rPr>
          <w:rFonts w:ascii="Times New Roman" w:hAnsi="Times New Roman" w:cs="Times New Roman"/>
          <w:b w:val="0"/>
          <w:i w:val="0"/>
          <w:sz w:val="24"/>
          <w:szCs w:val="24"/>
        </w:rPr>
        <w:t xml:space="preserve">all </w:t>
      </w:r>
      <w:r w:rsidR="00A14A2F" w:rsidRPr="000E3BFA">
        <w:rPr>
          <w:rFonts w:ascii="Times New Roman" w:hAnsi="Times New Roman" w:cs="Times New Roman"/>
          <w:b w:val="0"/>
          <w:i w:val="0"/>
          <w:sz w:val="24"/>
          <w:szCs w:val="24"/>
        </w:rPr>
        <w:t xml:space="preserve">women (primary analysis) </w:t>
      </w:r>
      <w:r w:rsidR="00572CC9" w:rsidRPr="000E3BFA">
        <w:rPr>
          <w:rFonts w:ascii="Times New Roman" w:hAnsi="Times New Roman" w:cs="Times New Roman"/>
          <w:b w:val="0"/>
          <w:i w:val="0"/>
          <w:sz w:val="24"/>
          <w:szCs w:val="24"/>
        </w:rPr>
        <w:t>and</w:t>
      </w:r>
      <w:r w:rsidR="00011A55" w:rsidRPr="000E3BFA">
        <w:rPr>
          <w:rFonts w:ascii="Times New Roman" w:hAnsi="Times New Roman" w:cs="Times New Roman"/>
          <w:b w:val="0"/>
          <w:i w:val="0"/>
          <w:sz w:val="24"/>
          <w:szCs w:val="24"/>
        </w:rPr>
        <w:t xml:space="preserve"> then</w:t>
      </w:r>
      <w:r w:rsidR="00572CC9" w:rsidRPr="000E3BFA">
        <w:rPr>
          <w:rFonts w:ascii="Times New Roman" w:hAnsi="Times New Roman" w:cs="Times New Roman"/>
          <w:b w:val="0"/>
          <w:i w:val="0"/>
          <w:sz w:val="24"/>
          <w:szCs w:val="24"/>
        </w:rPr>
        <w:t xml:space="preserve"> stratified by</w:t>
      </w:r>
      <w:r w:rsidR="00011A55" w:rsidRPr="000E3BFA">
        <w:rPr>
          <w:rFonts w:ascii="Times New Roman" w:hAnsi="Times New Roman" w:cs="Times New Roman"/>
          <w:b w:val="0"/>
          <w:i w:val="0"/>
          <w:sz w:val="24"/>
          <w:szCs w:val="24"/>
        </w:rPr>
        <w:t xml:space="preserve"> post school </w:t>
      </w:r>
      <w:r w:rsidR="00572CC9" w:rsidRPr="000E3BFA">
        <w:rPr>
          <w:rFonts w:ascii="Times New Roman" w:hAnsi="Times New Roman" w:cs="Times New Roman"/>
          <w:b w:val="0"/>
          <w:i w:val="0"/>
          <w:sz w:val="24"/>
          <w:szCs w:val="24"/>
        </w:rPr>
        <w:t>education/training</w:t>
      </w:r>
      <w:r w:rsidR="00A14A2F" w:rsidRPr="000E3BFA">
        <w:rPr>
          <w:rFonts w:ascii="Times New Roman" w:hAnsi="Times New Roman" w:cs="Times New Roman"/>
          <w:b w:val="0"/>
          <w:i w:val="0"/>
          <w:sz w:val="24"/>
          <w:szCs w:val="24"/>
        </w:rPr>
        <w:t xml:space="preserve"> (secondary analysis)</w:t>
      </w:r>
      <w:r w:rsidR="00572CC9" w:rsidRPr="000E3BFA">
        <w:rPr>
          <w:rFonts w:ascii="Times New Roman" w:hAnsi="Times New Roman" w:cs="Times New Roman"/>
          <w:b w:val="0"/>
          <w:i w:val="0"/>
          <w:sz w:val="24"/>
          <w:szCs w:val="24"/>
        </w:rPr>
        <w:t xml:space="preserve">. </w:t>
      </w:r>
    </w:p>
    <w:p w14:paraId="1DD93D8E" w14:textId="40EBC305" w:rsidR="00011A55" w:rsidRPr="000E3BFA" w:rsidRDefault="00011A55" w:rsidP="00C85ED9">
      <w:pPr>
        <w:spacing w:after="0" w:line="360" w:lineRule="auto"/>
        <w:rPr>
          <w:rFonts w:ascii="Times New Roman" w:hAnsi="Times New Roman" w:cs="Times New Roman"/>
          <w:b/>
          <w:bCs/>
          <w:sz w:val="24"/>
          <w:szCs w:val="24"/>
        </w:rPr>
      </w:pPr>
    </w:p>
    <w:p w14:paraId="321B446F" w14:textId="77777777" w:rsidR="00F5619C" w:rsidRPr="000E3BFA" w:rsidRDefault="007C620D" w:rsidP="00C85ED9">
      <w:pPr>
        <w:pStyle w:val="Subheading"/>
        <w:spacing w:after="0" w:line="360" w:lineRule="auto"/>
        <w:rPr>
          <w:rFonts w:ascii="Times New Roman" w:hAnsi="Times New Roman" w:cs="Times New Roman"/>
        </w:rPr>
      </w:pPr>
      <w:r w:rsidRPr="000E3BFA">
        <w:rPr>
          <w:rFonts w:ascii="Times New Roman" w:hAnsi="Times New Roman" w:cs="Times New Roman"/>
        </w:rPr>
        <w:t>R</w:t>
      </w:r>
      <w:r w:rsidR="00F5619C" w:rsidRPr="000E3BFA">
        <w:rPr>
          <w:rFonts w:ascii="Times New Roman" w:hAnsi="Times New Roman" w:cs="Times New Roman"/>
        </w:rPr>
        <w:t>esults</w:t>
      </w:r>
    </w:p>
    <w:p w14:paraId="5B1D139D" w14:textId="77777777" w:rsidR="00F5619C" w:rsidRPr="000E3BFA" w:rsidRDefault="00F5619C" w:rsidP="00C85ED9">
      <w:pPr>
        <w:pStyle w:val="Subheading2"/>
        <w:spacing w:after="0" w:line="360" w:lineRule="auto"/>
        <w:rPr>
          <w:rFonts w:ascii="Times New Roman" w:hAnsi="Times New Roman" w:cs="Times New Roman"/>
          <w:sz w:val="24"/>
          <w:szCs w:val="24"/>
        </w:rPr>
      </w:pPr>
      <w:r w:rsidRPr="000E3BFA">
        <w:rPr>
          <w:rFonts w:ascii="Times New Roman" w:hAnsi="Times New Roman" w:cs="Times New Roman"/>
          <w:sz w:val="24"/>
          <w:szCs w:val="24"/>
        </w:rPr>
        <w:t>Characteristics of participants</w:t>
      </w:r>
    </w:p>
    <w:p w14:paraId="479E1272" w14:textId="58253F92" w:rsidR="000F1040" w:rsidRPr="000E3BFA" w:rsidRDefault="000F1040" w:rsidP="00C85ED9">
      <w:pPr>
        <w:pStyle w:val="Subheading2"/>
        <w:spacing w:after="0" w:line="360" w:lineRule="auto"/>
        <w:rPr>
          <w:rFonts w:ascii="Times New Roman" w:hAnsi="Times New Roman" w:cs="Times New Roman"/>
          <w:b w:val="0"/>
          <w:i w:val="0"/>
          <w:sz w:val="24"/>
          <w:szCs w:val="24"/>
        </w:rPr>
      </w:pPr>
      <w:r w:rsidRPr="000E3BFA">
        <w:rPr>
          <w:rFonts w:ascii="Times New Roman" w:hAnsi="Times New Roman" w:cs="Times New Roman"/>
          <w:b w:val="0"/>
          <w:i w:val="0"/>
          <w:sz w:val="24"/>
          <w:szCs w:val="24"/>
        </w:rPr>
        <w:t xml:space="preserve">Three thousand, three hundred and thirty-nine </w:t>
      </w:r>
      <w:r w:rsidR="007C620D" w:rsidRPr="000E3BFA">
        <w:rPr>
          <w:rFonts w:ascii="Times New Roman" w:hAnsi="Times New Roman" w:cs="Times New Roman"/>
          <w:b w:val="0"/>
          <w:i w:val="0"/>
          <w:sz w:val="24"/>
          <w:szCs w:val="24"/>
        </w:rPr>
        <w:t>women</w:t>
      </w:r>
      <w:r w:rsidR="009B1311" w:rsidRPr="000E3BFA">
        <w:rPr>
          <w:rFonts w:ascii="Times New Roman" w:hAnsi="Times New Roman" w:cs="Times New Roman"/>
          <w:b w:val="0"/>
          <w:i w:val="0"/>
          <w:sz w:val="24"/>
          <w:szCs w:val="24"/>
        </w:rPr>
        <w:t xml:space="preserve"> (3399)</w:t>
      </w:r>
      <w:r w:rsidR="007C620D" w:rsidRPr="000E3BFA">
        <w:rPr>
          <w:rFonts w:ascii="Times New Roman" w:hAnsi="Times New Roman" w:cs="Times New Roman"/>
          <w:b w:val="0"/>
          <w:i w:val="0"/>
          <w:sz w:val="24"/>
          <w:szCs w:val="24"/>
        </w:rPr>
        <w:t xml:space="preserve"> </w:t>
      </w:r>
      <w:r w:rsidRPr="000E3BFA">
        <w:rPr>
          <w:rFonts w:ascii="Times New Roman" w:hAnsi="Times New Roman" w:cs="Times New Roman"/>
          <w:b w:val="0"/>
          <w:i w:val="0"/>
          <w:sz w:val="24"/>
          <w:szCs w:val="24"/>
        </w:rPr>
        <w:t xml:space="preserve">were eligible to </w:t>
      </w:r>
      <w:r w:rsidR="00974ABE" w:rsidRPr="000E3BFA">
        <w:rPr>
          <w:rFonts w:ascii="Times New Roman" w:hAnsi="Times New Roman" w:cs="Times New Roman"/>
          <w:b w:val="0"/>
          <w:i w:val="0"/>
          <w:sz w:val="24"/>
          <w:szCs w:val="24"/>
        </w:rPr>
        <w:t>complet</w:t>
      </w:r>
      <w:r w:rsidRPr="000E3BFA">
        <w:rPr>
          <w:rFonts w:ascii="Times New Roman" w:hAnsi="Times New Roman" w:cs="Times New Roman"/>
          <w:b w:val="0"/>
          <w:i w:val="0"/>
          <w:sz w:val="24"/>
          <w:szCs w:val="24"/>
        </w:rPr>
        <w:t>e</w:t>
      </w:r>
      <w:r w:rsidR="00974ABE" w:rsidRPr="000E3BFA">
        <w:rPr>
          <w:rFonts w:ascii="Times New Roman" w:hAnsi="Times New Roman" w:cs="Times New Roman"/>
          <w:b w:val="0"/>
          <w:i w:val="0"/>
          <w:sz w:val="24"/>
          <w:szCs w:val="24"/>
        </w:rPr>
        <w:t xml:space="preserve"> the psychosocial </w:t>
      </w:r>
      <w:r w:rsidRPr="000E3BFA">
        <w:rPr>
          <w:rFonts w:ascii="Times New Roman" w:hAnsi="Times New Roman" w:cs="Times New Roman"/>
          <w:b w:val="0"/>
          <w:i w:val="0"/>
          <w:sz w:val="24"/>
          <w:szCs w:val="24"/>
        </w:rPr>
        <w:t xml:space="preserve">questionnaires, of whom </w:t>
      </w:r>
      <w:r w:rsidR="007C620D" w:rsidRPr="000E3BFA">
        <w:rPr>
          <w:rFonts w:ascii="Times New Roman" w:hAnsi="Times New Roman" w:cs="Times New Roman"/>
          <w:b w:val="0"/>
          <w:i w:val="0"/>
          <w:sz w:val="24"/>
          <w:szCs w:val="24"/>
        </w:rPr>
        <w:t>1703 (50.1%) were randomised to cytological surveillance and 1696 (49.9%) to initial colposcopy</w:t>
      </w:r>
      <w:r w:rsidR="004455C9">
        <w:rPr>
          <w:rFonts w:ascii="Times New Roman" w:hAnsi="Times New Roman" w:cs="Times New Roman"/>
          <w:b w:val="0"/>
          <w:i w:val="0"/>
          <w:sz w:val="24"/>
          <w:szCs w:val="24"/>
        </w:rPr>
        <w:t xml:space="preserve"> (F</w:t>
      </w:r>
      <w:r w:rsidRPr="000E3BFA">
        <w:rPr>
          <w:rFonts w:ascii="Times New Roman" w:hAnsi="Times New Roman" w:cs="Times New Roman"/>
          <w:b w:val="0"/>
          <w:i w:val="0"/>
          <w:sz w:val="24"/>
          <w:szCs w:val="24"/>
        </w:rPr>
        <w:t>igure 1)</w:t>
      </w:r>
      <w:r w:rsidR="007C620D" w:rsidRPr="000E3BFA">
        <w:rPr>
          <w:rFonts w:ascii="Times New Roman" w:hAnsi="Times New Roman" w:cs="Times New Roman"/>
          <w:b w:val="0"/>
          <w:i w:val="0"/>
          <w:sz w:val="24"/>
          <w:szCs w:val="24"/>
        </w:rPr>
        <w:t xml:space="preserve">. </w:t>
      </w:r>
      <w:r w:rsidRPr="000E3BFA">
        <w:rPr>
          <w:rFonts w:ascii="Times New Roman" w:hAnsi="Times New Roman" w:cs="Times New Roman"/>
          <w:b w:val="0"/>
          <w:i w:val="0"/>
          <w:sz w:val="24"/>
          <w:szCs w:val="24"/>
        </w:rPr>
        <w:t xml:space="preserve"> The</w:t>
      </w:r>
      <w:r w:rsidR="00F048B2" w:rsidRPr="000E3BFA">
        <w:rPr>
          <w:rFonts w:ascii="Times New Roman" w:hAnsi="Times New Roman" w:cs="Times New Roman"/>
          <w:b w:val="0"/>
          <w:i w:val="0"/>
          <w:sz w:val="24"/>
          <w:szCs w:val="24"/>
        </w:rPr>
        <w:t xml:space="preserve"> management </w:t>
      </w:r>
      <w:r w:rsidR="006D4015">
        <w:rPr>
          <w:rFonts w:ascii="Times New Roman" w:hAnsi="Times New Roman" w:cs="Times New Roman"/>
          <w:b w:val="0"/>
          <w:i w:val="0"/>
          <w:sz w:val="24"/>
          <w:szCs w:val="24"/>
        </w:rPr>
        <w:t>arms were well balanced (T</w:t>
      </w:r>
      <w:r w:rsidRPr="000E3BFA">
        <w:rPr>
          <w:rFonts w:ascii="Times New Roman" w:hAnsi="Times New Roman" w:cs="Times New Roman"/>
          <w:b w:val="0"/>
          <w:i w:val="0"/>
          <w:sz w:val="24"/>
          <w:szCs w:val="24"/>
        </w:rPr>
        <w:t xml:space="preserve">able </w:t>
      </w:r>
      <w:r w:rsidR="000D2E82" w:rsidRPr="000E3BFA">
        <w:rPr>
          <w:rFonts w:ascii="Times New Roman" w:hAnsi="Times New Roman" w:cs="Times New Roman"/>
          <w:b w:val="0"/>
          <w:i w:val="0"/>
          <w:sz w:val="24"/>
          <w:szCs w:val="24"/>
        </w:rPr>
        <w:t>2</w:t>
      </w:r>
      <w:r w:rsidRPr="000E3BFA">
        <w:rPr>
          <w:rFonts w:ascii="Times New Roman" w:hAnsi="Times New Roman" w:cs="Times New Roman"/>
          <w:b w:val="0"/>
          <w:i w:val="0"/>
          <w:sz w:val="24"/>
          <w:szCs w:val="24"/>
        </w:rPr>
        <w:t>) in terms of women’s socio-demographic and clinical characteristics</w:t>
      </w:r>
      <w:r w:rsidR="007C620D" w:rsidRPr="000E3BFA">
        <w:rPr>
          <w:rFonts w:ascii="Times New Roman" w:hAnsi="Times New Roman" w:cs="Times New Roman"/>
          <w:b w:val="0"/>
          <w:i w:val="0"/>
          <w:sz w:val="24"/>
          <w:szCs w:val="24"/>
        </w:rPr>
        <w:t xml:space="preserve">. </w:t>
      </w:r>
      <w:r w:rsidR="007C0793" w:rsidRPr="000E3BFA">
        <w:rPr>
          <w:rFonts w:ascii="Times New Roman" w:hAnsi="Times New Roman" w:cs="Times New Roman"/>
          <w:b w:val="0"/>
          <w:i w:val="0"/>
          <w:sz w:val="24"/>
          <w:szCs w:val="24"/>
        </w:rPr>
        <w:t xml:space="preserve"> </w:t>
      </w:r>
      <w:r w:rsidRPr="000E3BFA">
        <w:rPr>
          <w:rFonts w:ascii="Times New Roman" w:hAnsi="Times New Roman" w:cs="Times New Roman"/>
          <w:b w:val="0"/>
          <w:i w:val="0"/>
          <w:sz w:val="24"/>
          <w:szCs w:val="24"/>
        </w:rPr>
        <w:t>Slightly over 40% of women were aged 20-29, one quarter were aged 30-39, one fifth</w:t>
      </w:r>
      <w:r w:rsidR="00F048B2" w:rsidRPr="000E3BFA">
        <w:rPr>
          <w:rFonts w:ascii="Times New Roman" w:hAnsi="Times New Roman" w:cs="Times New Roman"/>
          <w:b w:val="0"/>
          <w:i w:val="0"/>
          <w:sz w:val="24"/>
          <w:szCs w:val="24"/>
        </w:rPr>
        <w:t xml:space="preserve"> were aged</w:t>
      </w:r>
      <w:r w:rsidRPr="000E3BFA">
        <w:rPr>
          <w:rFonts w:ascii="Times New Roman" w:hAnsi="Times New Roman" w:cs="Times New Roman"/>
          <w:b w:val="0"/>
          <w:i w:val="0"/>
          <w:sz w:val="24"/>
          <w:szCs w:val="24"/>
        </w:rPr>
        <w:t xml:space="preserve"> 40-49 and less than 10%</w:t>
      </w:r>
      <w:r w:rsidR="00F048B2" w:rsidRPr="000E3BFA">
        <w:rPr>
          <w:rFonts w:ascii="Times New Roman" w:hAnsi="Times New Roman" w:cs="Times New Roman"/>
          <w:b w:val="0"/>
          <w:i w:val="0"/>
          <w:sz w:val="24"/>
          <w:szCs w:val="24"/>
        </w:rPr>
        <w:t xml:space="preserve"> were aged</w:t>
      </w:r>
      <w:r w:rsidRPr="000E3BFA">
        <w:rPr>
          <w:rFonts w:ascii="Times New Roman" w:hAnsi="Times New Roman" w:cs="Times New Roman"/>
          <w:b w:val="0"/>
          <w:i w:val="0"/>
          <w:sz w:val="24"/>
          <w:szCs w:val="24"/>
        </w:rPr>
        <w:t xml:space="preserve"> 50-59 years.  Just over one quarter were recruited on the basis of a cytology test showing mild dyskaryosis.  Less than 10% had another BNA cytology test in the previous 3 years.  95% of women described their ethnic group as “white”.  In terms of post-school education, just over a quarter had received none, one fifth had received training through work, almost 30% had obtained a qualification other than a degree from college or university and just under one quarter had a degree.  </w:t>
      </w:r>
      <w:r w:rsidR="00066706" w:rsidRPr="000E3BFA">
        <w:rPr>
          <w:rFonts w:ascii="Times New Roman" w:hAnsi="Times New Roman" w:cs="Times New Roman"/>
          <w:b w:val="0"/>
          <w:i w:val="0"/>
          <w:sz w:val="24"/>
          <w:szCs w:val="24"/>
        </w:rPr>
        <w:t>There were no significant differences at baseline</w:t>
      </w:r>
      <w:r w:rsidR="00F012D5">
        <w:rPr>
          <w:rFonts w:ascii="Times New Roman" w:hAnsi="Times New Roman" w:cs="Times New Roman"/>
          <w:b w:val="0"/>
          <w:i w:val="0"/>
          <w:sz w:val="24"/>
          <w:szCs w:val="24"/>
        </w:rPr>
        <w:t xml:space="preserve"> in</w:t>
      </w:r>
      <w:r w:rsidR="00066706" w:rsidRPr="000E3BFA">
        <w:rPr>
          <w:rFonts w:ascii="Times New Roman" w:hAnsi="Times New Roman" w:cs="Times New Roman"/>
          <w:b w:val="0"/>
          <w:i w:val="0"/>
          <w:sz w:val="24"/>
          <w:szCs w:val="24"/>
        </w:rPr>
        <w:t xml:space="preserve"> </w:t>
      </w:r>
      <w:r w:rsidR="00F012D5">
        <w:rPr>
          <w:rFonts w:ascii="Times New Roman" w:hAnsi="Times New Roman" w:cs="Times New Roman"/>
          <w:b w:val="0"/>
          <w:i w:val="0"/>
          <w:sz w:val="24"/>
          <w:szCs w:val="24"/>
        </w:rPr>
        <w:t>worries</w:t>
      </w:r>
      <w:r w:rsidR="00395CDA" w:rsidRPr="000E3BFA">
        <w:rPr>
          <w:rFonts w:ascii="Times New Roman" w:hAnsi="Times New Roman" w:cs="Times New Roman"/>
          <w:b w:val="0"/>
          <w:i w:val="0"/>
          <w:sz w:val="24"/>
          <w:szCs w:val="24"/>
        </w:rPr>
        <w:t xml:space="preserve"> or scores for </w:t>
      </w:r>
      <w:r w:rsidR="00066706" w:rsidRPr="000E3BFA">
        <w:rPr>
          <w:rFonts w:ascii="Times New Roman" w:hAnsi="Times New Roman" w:cs="Times New Roman"/>
          <w:b w:val="0"/>
          <w:i w:val="0"/>
          <w:sz w:val="24"/>
          <w:szCs w:val="24"/>
        </w:rPr>
        <w:t>satisfaction with information and support</w:t>
      </w:r>
      <w:r w:rsidR="00395CDA" w:rsidRPr="000E3BFA">
        <w:rPr>
          <w:rFonts w:ascii="Times New Roman" w:hAnsi="Times New Roman" w:cs="Times New Roman"/>
          <w:b w:val="0"/>
          <w:i w:val="0"/>
          <w:sz w:val="24"/>
          <w:szCs w:val="24"/>
        </w:rPr>
        <w:t xml:space="preserve"> between the arms</w:t>
      </w:r>
      <w:r w:rsidR="00066706" w:rsidRPr="000E3BFA">
        <w:rPr>
          <w:rFonts w:ascii="Times New Roman" w:hAnsi="Times New Roman" w:cs="Times New Roman"/>
          <w:b w:val="0"/>
          <w:i w:val="0"/>
          <w:sz w:val="24"/>
          <w:szCs w:val="24"/>
        </w:rPr>
        <w:t>.</w:t>
      </w:r>
    </w:p>
    <w:p w14:paraId="7B2F98D5" w14:textId="77777777" w:rsidR="000F1040" w:rsidRPr="000E3BFA" w:rsidRDefault="000F1040" w:rsidP="00C85ED9">
      <w:pPr>
        <w:spacing w:after="0" w:line="360" w:lineRule="auto"/>
        <w:jc w:val="both"/>
        <w:rPr>
          <w:rFonts w:ascii="Times New Roman" w:hAnsi="Times New Roman" w:cs="Times New Roman"/>
          <w:b/>
          <w:i/>
          <w:sz w:val="24"/>
          <w:szCs w:val="24"/>
        </w:rPr>
      </w:pPr>
    </w:p>
    <w:p w14:paraId="0ED8C783" w14:textId="038C0798" w:rsidR="00914EC0" w:rsidRPr="000E3BFA" w:rsidRDefault="00AF7F7C" w:rsidP="007C0793">
      <w:pPr>
        <w:spacing w:after="0" w:line="360" w:lineRule="auto"/>
        <w:rPr>
          <w:rFonts w:ascii="Times New Roman" w:hAnsi="Times New Roman" w:cs="Times New Roman"/>
          <w:b/>
          <w:i/>
          <w:sz w:val="24"/>
          <w:szCs w:val="24"/>
        </w:rPr>
      </w:pPr>
      <w:r w:rsidRPr="000E3BFA">
        <w:rPr>
          <w:rFonts w:ascii="Times New Roman" w:hAnsi="Times New Roman" w:cs="Times New Roman"/>
          <w:b/>
          <w:i/>
          <w:sz w:val="24"/>
          <w:szCs w:val="24"/>
        </w:rPr>
        <w:t>Psychosocial</w:t>
      </w:r>
      <w:r w:rsidR="004E13E1" w:rsidRPr="000E3BFA">
        <w:rPr>
          <w:rFonts w:ascii="Times New Roman" w:hAnsi="Times New Roman" w:cs="Times New Roman"/>
          <w:b/>
          <w:i/>
          <w:sz w:val="24"/>
          <w:szCs w:val="24"/>
        </w:rPr>
        <w:t xml:space="preserve"> </w:t>
      </w:r>
      <w:r w:rsidR="003C3C1F" w:rsidRPr="000E3BFA">
        <w:rPr>
          <w:rFonts w:ascii="Times New Roman" w:hAnsi="Times New Roman" w:cs="Times New Roman"/>
          <w:b/>
          <w:i/>
          <w:sz w:val="24"/>
          <w:szCs w:val="24"/>
        </w:rPr>
        <w:t xml:space="preserve">morbidity </w:t>
      </w:r>
      <w:r w:rsidR="004E13E1" w:rsidRPr="000E3BFA">
        <w:rPr>
          <w:rFonts w:ascii="Times New Roman" w:hAnsi="Times New Roman" w:cs="Times New Roman"/>
          <w:b/>
          <w:i/>
          <w:sz w:val="24"/>
          <w:szCs w:val="24"/>
        </w:rPr>
        <w:t>over time</w:t>
      </w:r>
    </w:p>
    <w:p w14:paraId="470339D6" w14:textId="36088C46" w:rsidR="00395CDA" w:rsidRPr="00870470" w:rsidRDefault="00395CDA" w:rsidP="007C0793">
      <w:pPr>
        <w:spacing w:after="0" w:line="360" w:lineRule="auto"/>
        <w:rPr>
          <w:rFonts w:ascii="Times New Roman" w:hAnsi="Times New Roman" w:cs="Times New Roman"/>
          <w:sz w:val="24"/>
          <w:szCs w:val="24"/>
        </w:rPr>
      </w:pPr>
      <w:r w:rsidRPr="000E3BFA">
        <w:rPr>
          <w:rFonts w:ascii="Times New Roman" w:hAnsi="Times New Roman" w:cs="Times New Roman"/>
          <w:sz w:val="24"/>
          <w:szCs w:val="24"/>
        </w:rPr>
        <w:t>Figure 2 shows mean</w:t>
      </w:r>
      <w:r w:rsidR="00426901" w:rsidRPr="000E3BFA">
        <w:rPr>
          <w:rFonts w:ascii="Times New Roman" w:hAnsi="Times New Roman" w:cs="Times New Roman"/>
          <w:sz w:val="24"/>
          <w:szCs w:val="24"/>
        </w:rPr>
        <w:t xml:space="preserve"> </w:t>
      </w:r>
      <w:r w:rsidR="009B1311" w:rsidRPr="000E3BFA">
        <w:rPr>
          <w:rFonts w:ascii="Times New Roman" w:hAnsi="Times New Roman" w:cs="Times New Roman"/>
          <w:sz w:val="24"/>
          <w:szCs w:val="24"/>
        </w:rPr>
        <w:t>(+/- standard deviation)</w:t>
      </w:r>
      <w:r w:rsidRPr="000E3BFA">
        <w:rPr>
          <w:rFonts w:ascii="Times New Roman" w:hAnsi="Times New Roman" w:cs="Times New Roman"/>
          <w:sz w:val="24"/>
          <w:szCs w:val="24"/>
        </w:rPr>
        <w:t xml:space="preserve"> scores for each of the outcome variables at each time-</w:t>
      </w:r>
      <w:r w:rsidRPr="00870470">
        <w:rPr>
          <w:rFonts w:ascii="Times New Roman" w:hAnsi="Times New Roman" w:cs="Times New Roman"/>
          <w:sz w:val="24"/>
          <w:szCs w:val="24"/>
        </w:rPr>
        <w:t>point</w:t>
      </w:r>
      <w:r w:rsidR="00F83B1B" w:rsidRPr="00870470">
        <w:rPr>
          <w:rFonts w:ascii="Times New Roman" w:hAnsi="Times New Roman" w:cs="Times New Roman"/>
          <w:sz w:val="24"/>
          <w:szCs w:val="24"/>
        </w:rPr>
        <w:t xml:space="preserve"> separately for the two management arms.</w:t>
      </w:r>
      <w:r w:rsidR="00A21EE3" w:rsidRPr="00870470">
        <w:rPr>
          <w:rFonts w:ascii="Times New Roman" w:hAnsi="Times New Roman" w:cs="Times New Roman"/>
          <w:sz w:val="24"/>
          <w:szCs w:val="24"/>
        </w:rPr>
        <w:t xml:space="preserve">  </w:t>
      </w:r>
      <w:r w:rsidRPr="00870470">
        <w:rPr>
          <w:rFonts w:ascii="Times New Roman" w:hAnsi="Times New Roman" w:cs="Times New Roman"/>
          <w:sz w:val="24"/>
          <w:szCs w:val="24"/>
        </w:rPr>
        <w:t>The mean</w:t>
      </w:r>
      <w:r w:rsidR="00E86B4E" w:rsidRPr="00870470">
        <w:rPr>
          <w:rFonts w:ascii="Times New Roman" w:hAnsi="Times New Roman" w:cs="Times New Roman"/>
          <w:sz w:val="24"/>
          <w:szCs w:val="24"/>
        </w:rPr>
        <w:t xml:space="preserve"> (SD)</w:t>
      </w:r>
      <w:r w:rsidRPr="00870470">
        <w:rPr>
          <w:rFonts w:ascii="Times New Roman" w:hAnsi="Times New Roman" w:cs="Times New Roman"/>
          <w:sz w:val="24"/>
          <w:szCs w:val="24"/>
        </w:rPr>
        <w:t xml:space="preserve"> </w:t>
      </w:r>
      <w:r w:rsidR="00F012D5" w:rsidRPr="00870470">
        <w:rPr>
          <w:rFonts w:ascii="Times New Roman" w:hAnsi="Times New Roman" w:cs="Times New Roman"/>
          <w:sz w:val="24"/>
          <w:szCs w:val="24"/>
        </w:rPr>
        <w:t>worries</w:t>
      </w:r>
      <w:r w:rsidRPr="00870470">
        <w:rPr>
          <w:rFonts w:ascii="Times New Roman" w:hAnsi="Times New Roman" w:cs="Times New Roman"/>
          <w:sz w:val="24"/>
          <w:szCs w:val="24"/>
        </w:rPr>
        <w:t xml:space="preserve"> score declined from 60.</w:t>
      </w:r>
      <w:r w:rsidR="00F83B1B" w:rsidRPr="00870470">
        <w:rPr>
          <w:rFonts w:ascii="Times New Roman" w:hAnsi="Times New Roman" w:cs="Times New Roman"/>
          <w:sz w:val="24"/>
          <w:szCs w:val="24"/>
        </w:rPr>
        <w:t>1</w:t>
      </w:r>
      <w:r w:rsidR="00E86B4E" w:rsidRPr="00870470">
        <w:rPr>
          <w:rFonts w:ascii="Times New Roman" w:hAnsi="Times New Roman" w:cs="Times New Roman"/>
          <w:sz w:val="24"/>
          <w:szCs w:val="24"/>
        </w:rPr>
        <w:t xml:space="preserve"> (</w:t>
      </w:r>
      <w:r w:rsidR="00F83B1B" w:rsidRPr="00870470">
        <w:rPr>
          <w:rFonts w:ascii="Times New Roman" w:hAnsi="Times New Roman" w:cs="Times New Roman"/>
          <w:sz w:val="24"/>
          <w:szCs w:val="24"/>
        </w:rPr>
        <w:t>19.9</w:t>
      </w:r>
      <w:r w:rsidR="00E86B4E" w:rsidRPr="00870470">
        <w:rPr>
          <w:rFonts w:ascii="Times New Roman" w:hAnsi="Times New Roman" w:cs="Times New Roman"/>
          <w:sz w:val="24"/>
          <w:szCs w:val="24"/>
        </w:rPr>
        <w:t>)</w:t>
      </w:r>
      <w:r w:rsidRPr="00870470">
        <w:rPr>
          <w:rFonts w:ascii="Times New Roman" w:hAnsi="Times New Roman" w:cs="Times New Roman"/>
          <w:sz w:val="24"/>
          <w:szCs w:val="24"/>
        </w:rPr>
        <w:t xml:space="preserve"> at baseline to </w:t>
      </w:r>
      <w:r w:rsidR="00F83B1B" w:rsidRPr="00870470">
        <w:rPr>
          <w:rFonts w:ascii="Times New Roman" w:hAnsi="Times New Roman" w:cs="Times New Roman"/>
          <w:sz w:val="24"/>
          <w:szCs w:val="24"/>
        </w:rPr>
        <w:t>42.6</w:t>
      </w:r>
      <w:r w:rsidR="00E86B4E" w:rsidRPr="00870470">
        <w:rPr>
          <w:rFonts w:ascii="Times New Roman" w:hAnsi="Times New Roman" w:cs="Times New Roman"/>
          <w:sz w:val="24"/>
          <w:szCs w:val="24"/>
        </w:rPr>
        <w:t xml:space="preserve"> (</w:t>
      </w:r>
      <w:r w:rsidR="00F83B1B" w:rsidRPr="00870470">
        <w:rPr>
          <w:rFonts w:ascii="Times New Roman" w:hAnsi="Times New Roman" w:cs="Times New Roman"/>
          <w:sz w:val="24"/>
          <w:szCs w:val="24"/>
        </w:rPr>
        <w:t>19.1</w:t>
      </w:r>
      <w:r w:rsidR="00E86B4E" w:rsidRPr="00870470">
        <w:rPr>
          <w:rFonts w:ascii="Times New Roman" w:hAnsi="Times New Roman" w:cs="Times New Roman"/>
          <w:sz w:val="24"/>
          <w:szCs w:val="24"/>
        </w:rPr>
        <w:t>)</w:t>
      </w:r>
      <w:r w:rsidRPr="00870470">
        <w:rPr>
          <w:rFonts w:ascii="Times New Roman" w:hAnsi="Times New Roman" w:cs="Times New Roman"/>
          <w:sz w:val="24"/>
          <w:szCs w:val="24"/>
        </w:rPr>
        <w:t xml:space="preserve"> at 12 months</w:t>
      </w:r>
      <w:r w:rsidR="00F83B1B" w:rsidRPr="00870470">
        <w:rPr>
          <w:rFonts w:ascii="Times New Roman" w:hAnsi="Times New Roman" w:cs="Times New Roman"/>
          <w:sz w:val="24"/>
          <w:szCs w:val="24"/>
        </w:rPr>
        <w:t xml:space="preserve"> in the colposcopy arm and</w:t>
      </w:r>
      <w:r w:rsidRPr="00870470">
        <w:rPr>
          <w:rFonts w:ascii="Times New Roman" w:hAnsi="Times New Roman" w:cs="Times New Roman"/>
          <w:sz w:val="24"/>
          <w:szCs w:val="24"/>
        </w:rPr>
        <w:t xml:space="preserve"> by 30 months it had fallen to </w:t>
      </w:r>
      <w:r w:rsidR="00F83B1B" w:rsidRPr="00870470">
        <w:rPr>
          <w:rFonts w:ascii="Times New Roman" w:hAnsi="Times New Roman" w:cs="Times New Roman"/>
          <w:sz w:val="24"/>
          <w:szCs w:val="24"/>
        </w:rPr>
        <w:t>37.3 (17.8).</w:t>
      </w:r>
      <w:r w:rsidRPr="00870470">
        <w:rPr>
          <w:rFonts w:ascii="Times New Roman" w:hAnsi="Times New Roman" w:cs="Times New Roman"/>
          <w:sz w:val="24"/>
          <w:szCs w:val="24"/>
        </w:rPr>
        <w:t xml:space="preserve">  </w:t>
      </w:r>
      <w:r w:rsidR="00F83B1B" w:rsidRPr="00870470">
        <w:rPr>
          <w:rFonts w:ascii="Times New Roman" w:hAnsi="Times New Roman" w:cs="Times New Roman"/>
          <w:sz w:val="24"/>
          <w:szCs w:val="24"/>
        </w:rPr>
        <w:t xml:space="preserve">The cytology arm at baseline were similar, with mean (SD) 60.7 (18.6) but by 30 months were 40 (18.7). </w:t>
      </w:r>
      <w:r w:rsidRPr="00870470">
        <w:rPr>
          <w:rFonts w:ascii="Times New Roman" w:hAnsi="Times New Roman" w:cs="Times New Roman"/>
          <w:sz w:val="24"/>
          <w:szCs w:val="24"/>
        </w:rPr>
        <w:t>The mean satisfaction with information and support score changed little over time</w:t>
      </w:r>
      <w:r w:rsidR="00F83B1B" w:rsidRPr="00870470">
        <w:rPr>
          <w:rFonts w:ascii="Times New Roman" w:hAnsi="Times New Roman" w:cs="Times New Roman"/>
          <w:sz w:val="24"/>
          <w:szCs w:val="24"/>
        </w:rPr>
        <w:t xml:space="preserve"> and was 33.3 (15.2) with a slight rise to 34.5 (15.9) at 12 months but returned to around 33 by 30 months in the colposcopy arm. In the cytology arm, at baseline the mean (SD) was 33.2 (15.7) rising to 37.6 (17.0) at 12 months, and dropping back down to 34.7 (16.2) by 30 months.</w:t>
      </w:r>
      <w:r w:rsidRPr="00870470">
        <w:rPr>
          <w:rFonts w:ascii="Times New Roman" w:hAnsi="Times New Roman" w:cs="Times New Roman"/>
          <w:sz w:val="24"/>
          <w:szCs w:val="24"/>
        </w:rPr>
        <w:t xml:space="preserve"> </w:t>
      </w:r>
    </w:p>
    <w:p w14:paraId="213CEA18" w14:textId="77777777" w:rsidR="004B3F0C" w:rsidRPr="000E3BFA" w:rsidRDefault="004B3F0C" w:rsidP="007C0793">
      <w:pPr>
        <w:spacing w:after="0" w:line="360" w:lineRule="auto"/>
        <w:rPr>
          <w:rFonts w:ascii="Times New Roman" w:hAnsi="Times New Roman" w:cs="Times New Roman"/>
          <w:sz w:val="24"/>
          <w:szCs w:val="24"/>
        </w:rPr>
      </w:pPr>
    </w:p>
    <w:p w14:paraId="618AB63C" w14:textId="5971B352" w:rsidR="004E13E1" w:rsidRPr="000E3BFA" w:rsidRDefault="0064707A" w:rsidP="007C0793">
      <w:pPr>
        <w:spacing w:after="0" w:line="360" w:lineRule="auto"/>
        <w:rPr>
          <w:rFonts w:ascii="Times New Roman" w:hAnsi="Times New Roman" w:cs="Times New Roman"/>
          <w:b/>
          <w:i/>
          <w:sz w:val="24"/>
          <w:szCs w:val="24"/>
        </w:rPr>
      </w:pPr>
      <w:r w:rsidRPr="000E3BFA">
        <w:rPr>
          <w:rFonts w:ascii="Times New Roman" w:hAnsi="Times New Roman" w:cs="Times New Roman"/>
          <w:b/>
          <w:i/>
          <w:sz w:val="24"/>
          <w:szCs w:val="24"/>
        </w:rPr>
        <w:t>F</w:t>
      </w:r>
      <w:r w:rsidR="004E13E1" w:rsidRPr="000E3BFA">
        <w:rPr>
          <w:rFonts w:ascii="Times New Roman" w:hAnsi="Times New Roman" w:cs="Times New Roman"/>
          <w:b/>
          <w:i/>
          <w:sz w:val="24"/>
          <w:szCs w:val="24"/>
        </w:rPr>
        <w:t xml:space="preserve">ollow-up related </w:t>
      </w:r>
      <w:r w:rsidR="00AF7F7C" w:rsidRPr="000E3BFA">
        <w:rPr>
          <w:rFonts w:ascii="Times New Roman" w:hAnsi="Times New Roman" w:cs="Times New Roman"/>
          <w:b/>
          <w:i/>
          <w:sz w:val="24"/>
          <w:szCs w:val="24"/>
        </w:rPr>
        <w:t>psychosocial</w:t>
      </w:r>
      <w:r w:rsidR="003C3C1F" w:rsidRPr="000E3BFA">
        <w:rPr>
          <w:rFonts w:ascii="Times New Roman" w:hAnsi="Times New Roman" w:cs="Times New Roman"/>
          <w:b/>
          <w:i/>
          <w:sz w:val="24"/>
          <w:szCs w:val="24"/>
        </w:rPr>
        <w:t xml:space="preserve"> morbidity</w:t>
      </w:r>
      <w:r w:rsidRPr="000E3BFA">
        <w:rPr>
          <w:rFonts w:ascii="Times New Roman" w:hAnsi="Times New Roman" w:cs="Times New Roman"/>
          <w:b/>
          <w:i/>
          <w:sz w:val="24"/>
          <w:szCs w:val="24"/>
        </w:rPr>
        <w:t>: comparison of trial arms</w:t>
      </w:r>
    </w:p>
    <w:p w14:paraId="02433F47" w14:textId="28BCF859" w:rsidR="0011595B" w:rsidRPr="000E3BFA" w:rsidRDefault="00F3341C" w:rsidP="007C0793">
      <w:pPr>
        <w:spacing w:after="0" w:line="360" w:lineRule="auto"/>
        <w:rPr>
          <w:rFonts w:ascii="Times New Roman" w:hAnsi="Times New Roman" w:cs="Times New Roman"/>
          <w:sz w:val="24"/>
          <w:szCs w:val="24"/>
        </w:rPr>
      </w:pPr>
      <w:r w:rsidRPr="00870470">
        <w:rPr>
          <w:rFonts w:ascii="Times New Roman" w:hAnsi="Times New Roman" w:cs="Times New Roman"/>
          <w:sz w:val="24"/>
          <w:szCs w:val="24"/>
        </w:rPr>
        <w:t xml:space="preserve">Table 3 </w:t>
      </w:r>
      <w:r w:rsidR="009C74BA" w:rsidRPr="00870470">
        <w:rPr>
          <w:rFonts w:ascii="Times New Roman" w:hAnsi="Times New Roman" w:cs="Times New Roman"/>
          <w:sz w:val="24"/>
          <w:szCs w:val="24"/>
        </w:rPr>
        <w:t>shows the results of the analysis comparing trial arms overall and at each time point</w:t>
      </w:r>
      <w:r w:rsidR="00F012D5" w:rsidRPr="00870470">
        <w:rPr>
          <w:rFonts w:ascii="Times New Roman" w:hAnsi="Times New Roman" w:cs="Times New Roman"/>
          <w:sz w:val="24"/>
          <w:szCs w:val="24"/>
        </w:rPr>
        <w:t>, with the number of women included for each analysis specified</w:t>
      </w:r>
      <w:r w:rsidRPr="00870470">
        <w:rPr>
          <w:rFonts w:ascii="Times New Roman" w:hAnsi="Times New Roman" w:cs="Times New Roman"/>
          <w:sz w:val="24"/>
          <w:szCs w:val="24"/>
        </w:rPr>
        <w:t xml:space="preserve">. </w:t>
      </w:r>
      <w:r w:rsidR="00CB3D44" w:rsidRPr="00870470">
        <w:rPr>
          <w:rFonts w:ascii="Times New Roman" w:hAnsi="Times New Roman" w:cs="Times New Roman"/>
          <w:sz w:val="24"/>
          <w:szCs w:val="24"/>
        </w:rPr>
        <w:t xml:space="preserve">Over the entire observation period (12-30 months), </w:t>
      </w:r>
      <w:r w:rsidR="00A21EE3" w:rsidRPr="00870470">
        <w:rPr>
          <w:rFonts w:ascii="Times New Roman" w:hAnsi="Times New Roman" w:cs="Times New Roman"/>
          <w:sz w:val="24"/>
          <w:szCs w:val="24"/>
        </w:rPr>
        <w:t>t</w:t>
      </w:r>
      <w:r w:rsidR="0011595B" w:rsidRPr="00870470">
        <w:rPr>
          <w:rFonts w:ascii="Times New Roman" w:hAnsi="Times New Roman" w:cs="Times New Roman"/>
          <w:sz w:val="24"/>
          <w:szCs w:val="24"/>
        </w:rPr>
        <w:t xml:space="preserve">he follow-up related </w:t>
      </w:r>
      <w:r w:rsidR="00F012D5" w:rsidRPr="00870470">
        <w:rPr>
          <w:rFonts w:ascii="Times New Roman" w:hAnsi="Times New Roman" w:cs="Times New Roman"/>
          <w:sz w:val="24"/>
          <w:szCs w:val="24"/>
        </w:rPr>
        <w:t>worries</w:t>
      </w:r>
      <w:r w:rsidR="0011595B" w:rsidRPr="00870470">
        <w:rPr>
          <w:rFonts w:ascii="Times New Roman" w:hAnsi="Times New Roman" w:cs="Times New Roman"/>
          <w:sz w:val="24"/>
          <w:szCs w:val="24"/>
        </w:rPr>
        <w:t xml:space="preserve"> score in the colposcopy arm was, on average, </w:t>
      </w:r>
      <w:r w:rsidR="00E86B4E" w:rsidRPr="00870470">
        <w:rPr>
          <w:rFonts w:ascii="Times New Roman" w:hAnsi="Times New Roman" w:cs="Times New Roman"/>
          <w:sz w:val="24"/>
          <w:szCs w:val="24"/>
        </w:rPr>
        <w:t>2.47</w:t>
      </w:r>
      <w:r w:rsidR="0011595B" w:rsidRPr="00870470">
        <w:rPr>
          <w:rFonts w:ascii="Times New Roman" w:hAnsi="Times New Roman" w:cs="Times New Roman"/>
          <w:sz w:val="24"/>
          <w:szCs w:val="24"/>
        </w:rPr>
        <w:t xml:space="preserve"> (95% CI -</w:t>
      </w:r>
      <w:r w:rsidR="00E86B4E" w:rsidRPr="00870470">
        <w:rPr>
          <w:rFonts w:ascii="Times New Roman" w:hAnsi="Times New Roman" w:cs="Times New Roman"/>
          <w:sz w:val="24"/>
          <w:szCs w:val="24"/>
        </w:rPr>
        <w:t>3</w:t>
      </w:r>
      <w:r w:rsidR="00E86B4E" w:rsidRPr="000E3BFA">
        <w:rPr>
          <w:rFonts w:ascii="Times New Roman" w:hAnsi="Times New Roman" w:cs="Times New Roman"/>
          <w:sz w:val="24"/>
          <w:szCs w:val="24"/>
        </w:rPr>
        <w:t>.63</w:t>
      </w:r>
      <w:r w:rsidR="00F048B2" w:rsidRPr="000E3BFA">
        <w:rPr>
          <w:rFonts w:ascii="Times New Roman" w:hAnsi="Times New Roman" w:cs="Times New Roman"/>
          <w:sz w:val="24"/>
          <w:szCs w:val="24"/>
        </w:rPr>
        <w:t xml:space="preserve"> </w:t>
      </w:r>
      <w:r w:rsidR="0011595B" w:rsidRPr="000E3BFA">
        <w:rPr>
          <w:rFonts w:ascii="Times New Roman" w:hAnsi="Times New Roman" w:cs="Times New Roman"/>
          <w:sz w:val="24"/>
          <w:szCs w:val="24"/>
        </w:rPr>
        <w:t>to -</w:t>
      </w:r>
      <w:r w:rsidR="00E86B4E" w:rsidRPr="000E3BFA">
        <w:rPr>
          <w:rFonts w:ascii="Times New Roman" w:hAnsi="Times New Roman" w:cs="Times New Roman"/>
          <w:sz w:val="24"/>
          <w:szCs w:val="24"/>
        </w:rPr>
        <w:t>1.30</w:t>
      </w:r>
      <w:r w:rsidR="0011595B" w:rsidRPr="000E3BFA">
        <w:rPr>
          <w:rFonts w:ascii="Times New Roman" w:hAnsi="Times New Roman" w:cs="Times New Roman"/>
          <w:sz w:val="24"/>
          <w:szCs w:val="24"/>
        </w:rPr>
        <w:t xml:space="preserve">) points lower than in the cytology arm over the entire follow-up period, and this was statistically significant (p&lt;0.001).  The pattern of follow-up related </w:t>
      </w:r>
      <w:r w:rsidR="00F012D5">
        <w:rPr>
          <w:rFonts w:ascii="Times New Roman" w:hAnsi="Times New Roman" w:cs="Times New Roman"/>
          <w:sz w:val="24"/>
          <w:szCs w:val="24"/>
        </w:rPr>
        <w:t>worries</w:t>
      </w:r>
      <w:r w:rsidR="0011595B" w:rsidRPr="000E3BFA">
        <w:rPr>
          <w:rFonts w:ascii="Times New Roman" w:hAnsi="Times New Roman" w:cs="Times New Roman"/>
          <w:sz w:val="24"/>
          <w:szCs w:val="24"/>
        </w:rPr>
        <w:t xml:space="preserve"> differed significantly between arms (p-value for interaction</w:t>
      </w:r>
      <w:r w:rsidR="00E86B4E" w:rsidRPr="000E3BFA">
        <w:rPr>
          <w:rFonts w:ascii="Times New Roman" w:hAnsi="Times New Roman" w:cs="Times New Roman"/>
          <w:sz w:val="24"/>
          <w:szCs w:val="24"/>
        </w:rPr>
        <w:t xml:space="preserve"> = 0.013</w:t>
      </w:r>
      <w:r w:rsidR="0011595B" w:rsidRPr="000E3BFA">
        <w:rPr>
          <w:rFonts w:ascii="Times New Roman" w:hAnsi="Times New Roman" w:cs="Times New Roman"/>
          <w:sz w:val="24"/>
          <w:szCs w:val="24"/>
        </w:rPr>
        <w:t xml:space="preserve">).  A difference in the </w:t>
      </w:r>
      <w:r w:rsidR="00F012D5">
        <w:rPr>
          <w:rFonts w:ascii="Times New Roman" w:hAnsi="Times New Roman" w:cs="Times New Roman"/>
          <w:sz w:val="24"/>
          <w:szCs w:val="24"/>
        </w:rPr>
        <w:t>worries</w:t>
      </w:r>
      <w:r w:rsidR="0011595B" w:rsidRPr="000E3BFA">
        <w:rPr>
          <w:rFonts w:ascii="Times New Roman" w:hAnsi="Times New Roman" w:cs="Times New Roman"/>
          <w:sz w:val="24"/>
          <w:szCs w:val="24"/>
        </w:rPr>
        <w:t xml:space="preserve"> score was evident at all time-points; it was most pronounced at 12 months and least pronounced (and not significant) at 24 months.  </w:t>
      </w:r>
    </w:p>
    <w:p w14:paraId="15FC23D5" w14:textId="77777777" w:rsidR="0011595B" w:rsidRPr="000E3BFA" w:rsidRDefault="0011595B" w:rsidP="007C0793">
      <w:pPr>
        <w:spacing w:after="0" w:line="360" w:lineRule="auto"/>
        <w:rPr>
          <w:rFonts w:ascii="Times New Roman" w:hAnsi="Times New Roman" w:cs="Times New Roman"/>
          <w:sz w:val="24"/>
          <w:szCs w:val="24"/>
        </w:rPr>
      </w:pPr>
    </w:p>
    <w:p w14:paraId="04F759C1" w14:textId="2DD518BD" w:rsidR="0011595B" w:rsidRPr="000E3BFA" w:rsidRDefault="0011595B" w:rsidP="007C0793">
      <w:pPr>
        <w:spacing w:after="0" w:line="360" w:lineRule="auto"/>
        <w:rPr>
          <w:rFonts w:ascii="Times New Roman" w:hAnsi="Times New Roman" w:cs="Times New Roman"/>
          <w:sz w:val="24"/>
          <w:szCs w:val="24"/>
        </w:rPr>
      </w:pPr>
      <w:r w:rsidRPr="000E3BFA">
        <w:rPr>
          <w:rFonts w:ascii="Times New Roman" w:hAnsi="Times New Roman" w:cs="Times New Roman"/>
          <w:sz w:val="24"/>
          <w:szCs w:val="24"/>
        </w:rPr>
        <w:t xml:space="preserve">Over the entire observation period, satisfaction with </w:t>
      </w:r>
      <w:r w:rsidR="006511D8" w:rsidRPr="000E3BFA">
        <w:rPr>
          <w:rFonts w:ascii="Times New Roman" w:hAnsi="Times New Roman" w:cs="Times New Roman"/>
          <w:sz w:val="24"/>
          <w:szCs w:val="24"/>
        </w:rPr>
        <w:t xml:space="preserve">follow-up related </w:t>
      </w:r>
      <w:r w:rsidRPr="000E3BFA">
        <w:rPr>
          <w:rFonts w:ascii="Times New Roman" w:hAnsi="Times New Roman" w:cs="Times New Roman"/>
          <w:sz w:val="24"/>
          <w:szCs w:val="24"/>
        </w:rPr>
        <w:t xml:space="preserve">information and support scores were, on average, </w:t>
      </w:r>
      <w:r w:rsidR="00E86B4E" w:rsidRPr="000E3BFA">
        <w:rPr>
          <w:rFonts w:ascii="Times New Roman" w:hAnsi="Times New Roman" w:cs="Times New Roman"/>
          <w:sz w:val="24"/>
          <w:szCs w:val="24"/>
        </w:rPr>
        <w:t>2.35</w:t>
      </w:r>
      <w:r w:rsidRPr="000E3BFA">
        <w:rPr>
          <w:rFonts w:ascii="Times New Roman" w:hAnsi="Times New Roman" w:cs="Times New Roman"/>
          <w:sz w:val="24"/>
          <w:szCs w:val="24"/>
        </w:rPr>
        <w:t xml:space="preserve"> (95% CI -</w:t>
      </w:r>
      <w:r w:rsidR="00E86B4E" w:rsidRPr="000E3BFA">
        <w:rPr>
          <w:rFonts w:ascii="Times New Roman" w:hAnsi="Times New Roman" w:cs="Times New Roman"/>
          <w:sz w:val="24"/>
          <w:szCs w:val="24"/>
        </w:rPr>
        <w:t>3.32</w:t>
      </w:r>
      <w:r w:rsidRPr="000E3BFA">
        <w:rPr>
          <w:rFonts w:ascii="Times New Roman" w:hAnsi="Times New Roman" w:cs="Times New Roman"/>
          <w:sz w:val="24"/>
          <w:szCs w:val="24"/>
        </w:rPr>
        <w:t xml:space="preserve"> to -</w:t>
      </w:r>
      <w:r w:rsidR="00E86B4E" w:rsidRPr="000E3BFA">
        <w:rPr>
          <w:rFonts w:ascii="Times New Roman" w:hAnsi="Times New Roman" w:cs="Times New Roman"/>
          <w:sz w:val="24"/>
          <w:szCs w:val="24"/>
        </w:rPr>
        <w:t>1.38</w:t>
      </w:r>
      <w:r w:rsidRPr="000E3BFA">
        <w:rPr>
          <w:rFonts w:ascii="Times New Roman" w:hAnsi="Times New Roman" w:cs="Times New Roman"/>
          <w:sz w:val="24"/>
          <w:szCs w:val="24"/>
        </w:rPr>
        <w:t xml:space="preserve">) points lower in the </w:t>
      </w:r>
      <w:r w:rsidR="003C3C1F" w:rsidRPr="000E3BFA">
        <w:rPr>
          <w:rFonts w:ascii="Times New Roman" w:hAnsi="Times New Roman" w:cs="Times New Roman"/>
          <w:sz w:val="24"/>
          <w:szCs w:val="24"/>
        </w:rPr>
        <w:t>colposcopy</w:t>
      </w:r>
      <w:r w:rsidRPr="000E3BFA">
        <w:rPr>
          <w:rFonts w:ascii="Times New Roman" w:hAnsi="Times New Roman" w:cs="Times New Roman"/>
          <w:sz w:val="24"/>
          <w:szCs w:val="24"/>
        </w:rPr>
        <w:t xml:space="preserve"> arm compared to the </w:t>
      </w:r>
      <w:r w:rsidR="003C3C1F" w:rsidRPr="000E3BFA">
        <w:rPr>
          <w:rFonts w:ascii="Times New Roman" w:hAnsi="Times New Roman" w:cs="Times New Roman"/>
          <w:sz w:val="24"/>
          <w:szCs w:val="24"/>
        </w:rPr>
        <w:t>cytology</w:t>
      </w:r>
      <w:r w:rsidRPr="000E3BFA">
        <w:rPr>
          <w:rFonts w:ascii="Times New Roman" w:hAnsi="Times New Roman" w:cs="Times New Roman"/>
          <w:sz w:val="24"/>
          <w:szCs w:val="24"/>
        </w:rPr>
        <w:t xml:space="preserve"> arm (p</w:t>
      </w:r>
      <w:r w:rsidR="00FF041C" w:rsidRPr="000E3BFA">
        <w:rPr>
          <w:rFonts w:ascii="Times New Roman" w:hAnsi="Times New Roman" w:cs="Times New Roman"/>
          <w:sz w:val="24"/>
          <w:szCs w:val="24"/>
        </w:rPr>
        <w:t>&lt;0.001</w:t>
      </w:r>
      <w:r w:rsidRPr="000E3BFA">
        <w:rPr>
          <w:rFonts w:ascii="Times New Roman" w:hAnsi="Times New Roman" w:cs="Times New Roman"/>
          <w:sz w:val="24"/>
          <w:szCs w:val="24"/>
        </w:rPr>
        <w:t xml:space="preserve"> for interaction).  The interaction between time-point and management was significant (p</w:t>
      </w:r>
      <w:r w:rsidR="00E86B4E" w:rsidRPr="000E3BFA">
        <w:rPr>
          <w:rFonts w:ascii="Times New Roman" w:hAnsi="Times New Roman" w:cs="Times New Roman"/>
          <w:sz w:val="24"/>
          <w:szCs w:val="24"/>
        </w:rPr>
        <w:t>=0.013</w:t>
      </w:r>
      <w:r w:rsidRPr="000E3BFA">
        <w:rPr>
          <w:rFonts w:ascii="Times New Roman" w:hAnsi="Times New Roman" w:cs="Times New Roman"/>
          <w:sz w:val="24"/>
          <w:szCs w:val="24"/>
        </w:rPr>
        <w:t>) indicating that the profile of scores w</w:t>
      </w:r>
      <w:r w:rsidR="00F048B2" w:rsidRPr="000E3BFA">
        <w:rPr>
          <w:rFonts w:ascii="Times New Roman" w:hAnsi="Times New Roman" w:cs="Times New Roman"/>
          <w:sz w:val="24"/>
          <w:szCs w:val="24"/>
        </w:rPr>
        <w:t>as</w:t>
      </w:r>
      <w:r w:rsidRPr="000E3BFA">
        <w:rPr>
          <w:rFonts w:ascii="Times New Roman" w:hAnsi="Times New Roman" w:cs="Times New Roman"/>
          <w:sz w:val="24"/>
          <w:szCs w:val="24"/>
        </w:rPr>
        <w:t xml:space="preserve"> different between arms.  </w:t>
      </w:r>
      <w:r w:rsidR="00432089" w:rsidRPr="000E3BFA">
        <w:rPr>
          <w:rFonts w:ascii="Times New Roman" w:hAnsi="Times New Roman" w:cs="Times New Roman"/>
          <w:sz w:val="24"/>
          <w:szCs w:val="24"/>
        </w:rPr>
        <w:t>Satisfaction with information and support scores were lower (indicating greater satisfaction) at every time-point in those randomised to colposcopy compared to those randomised to cytological surveillance, but at 24 months the difference was not statistically significant.</w:t>
      </w:r>
    </w:p>
    <w:p w14:paraId="3EDA7EEE" w14:textId="77777777" w:rsidR="0011595B" w:rsidRPr="000E3BFA" w:rsidRDefault="0011595B" w:rsidP="007C0793">
      <w:pPr>
        <w:spacing w:after="0" w:line="360" w:lineRule="auto"/>
        <w:rPr>
          <w:rFonts w:ascii="Times New Roman" w:hAnsi="Times New Roman" w:cs="Times New Roman"/>
          <w:sz w:val="24"/>
          <w:szCs w:val="24"/>
        </w:rPr>
      </w:pPr>
    </w:p>
    <w:p w14:paraId="76D8CDF6" w14:textId="2A1B3BD9" w:rsidR="00DB5927" w:rsidRPr="000E3BFA" w:rsidRDefault="00DB5927" w:rsidP="007C0793">
      <w:pPr>
        <w:spacing w:after="0" w:line="360" w:lineRule="auto"/>
        <w:rPr>
          <w:rFonts w:ascii="Times New Roman" w:hAnsi="Times New Roman" w:cs="Times New Roman"/>
          <w:b/>
          <w:i/>
          <w:sz w:val="24"/>
          <w:szCs w:val="24"/>
        </w:rPr>
      </w:pPr>
      <w:r w:rsidRPr="000E3BFA">
        <w:rPr>
          <w:rFonts w:ascii="Times New Roman" w:hAnsi="Times New Roman" w:cs="Times New Roman"/>
          <w:b/>
          <w:i/>
          <w:sz w:val="24"/>
          <w:szCs w:val="24"/>
        </w:rPr>
        <w:t xml:space="preserve">Follow-up related </w:t>
      </w:r>
      <w:r w:rsidR="00AF7F7C" w:rsidRPr="000E3BFA">
        <w:rPr>
          <w:rFonts w:ascii="Times New Roman" w:hAnsi="Times New Roman" w:cs="Times New Roman"/>
          <w:b/>
          <w:i/>
          <w:sz w:val="24"/>
          <w:szCs w:val="24"/>
        </w:rPr>
        <w:t>psychosocial</w:t>
      </w:r>
      <w:r w:rsidRPr="000E3BFA">
        <w:rPr>
          <w:rFonts w:ascii="Times New Roman" w:hAnsi="Times New Roman" w:cs="Times New Roman"/>
          <w:b/>
          <w:i/>
          <w:sz w:val="24"/>
          <w:szCs w:val="24"/>
        </w:rPr>
        <w:t xml:space="preserve"> </w:t>
      </w:r>
      <w:r w:rsidR="003C3C1F" w:rsidRPr="000E3BFA">
        <w:rPr>
          <w:rFonts w:ascii="Times New Roman" w:hAnsi="Times New Roman" w:cs="Times New Roman"/>
          <w:b/>
          <w:i/>
          <w:sz w:val="24"/>
          <w:szCs w:val="24"/>
        </w:rPr>
        <w:t>morbidity</w:t>
      </w:r>
      <w:r w:rsidR="00F048B2" w:rsidRPr="000E3BFA">
        <w:rPr>
          <w:rFonts w:ascii="Times New Roman" w:hAnsi="Times New Roman" w:cs="Times New Roman"/>
          <w:b/>
          <w:i/>
          <w:sz w:val="24"/>
          <w:szCs w:val="24"/>
        </w:rPr>
        <w:t>, by post-</w:t>
      </w:r>
      <w:r w:rsidRPr="000E3BFA">
        <w:rPr>
          <w:rFonts w:ascii="Times New Roman" w:hAnsi="Times New Roman" w:cs="Times New Roman"/>
          <w:b/>
          <w:i/>
          <w:sz w:val="24"/>
          <w:szCs w:val="24"/>
        </w:rPr>
        <w:t>school education</w:t>
      </w:r>
    </w:p>
    <w:p w14:paraId="503D3810" w14:textId="69432AA2" w:rsidR="000D2E82" w:rsidRPr="000E3BFA" w:rsidRDefault="00DE5469" w:rsidP="00F810E1">
      <w:pPr>
        <w:spacing w:after="0" w:line="360" w:lineRule="auto"/>
        <w:rPr>
          <w:rFonts w:ascii="Times New Roman" w:hAnsi="Times New Roman" w:cs="Times New Roman"/>
          <w:sz w:val="24"/>
          <w:szCs w:val="24"/>
          <w:lang w:eastAsia="en-GB"/>
        </w:rPr>
      </w:pPr>
      <w:r w:rsidRPr="000E3BFA">
        <w:rPr>
          <w:rFonts w:ascii="Times New Roman" w:hAnsi="Times New Roman" w:cs="Times New Roman"/>
          <w:sz w:val="24"/>
          <w:szCs w:val="24"/>
        </w:rPr>
        <w:t>Figure 3</w:t>
      </w:r>
      <w:r w:rsidR="00DB5927" w:rsidRPr="000E3BFA">
        <w:rPr>
          <w:rFonts w:ascii="Times New Roman" w:hAnsi="Times New Roman" w:cs="Times New Roman"/>
          <w:sz w:val="24"/>
          <w:szCs w:val="24"/>
        </w:rPr>
        <w:t xml:space="preserve"> shows mean overall</w:t>
      </w:r>
      <w:r w:rsidR="003C3C1F" w:rsidRPr="000E3BFA">
        <w:rPr>
          <w:rFonts w:ascii="Times New Roman" w:hAnsi="Times New Roman" w:cs="Times New Roman"/>
          <w:sz w:val="24"/>
          <w:szCs w:val="24"/>
        </w:rPr>
        <w:t xml:space="preserve"> follow-up related </w:t>
      </w:r>
      <w:r w:rsidR="00F012D5">
        <w:rPr>
          <w:rFonts w:ascii="Times New Roman" w:hAnsi="Times New Roman" w:cs="Times New Roman"/>
          <w:sz w:val="24"/>
          <w:szCs w:val="24"/>
        </w:rPr>
        <w:t>worries</w:t>
      </w:r>
      <w:r w:rsidR="00DB5927" w:rsidRPr="000E3BFA">
        <w:rPr>
          <w:rFonts w:ascii="Times New Roman" w:hAnsi="Times New Roman" w:cs="Times New Roman"/>
          <w:sz w:val="24"/>
          <w:szCs w:val="24"/>
        </w:rPr>
        <w:t xml:space="preserve"> and satisfaction with information and support scores at each follow-up time-point for women in the four post-school education categories.</w:t>
      </w:r>
      <w:r w:rsidR="00B76E08" w:rsidRPr="000E3BFA">
        <w:rPr>
          <w:rFonts w:ascii="Times New Roman" w:hAnsi="Times New Roman" w:cs="Times New Roman"/>
          <w:sz w:val="24"/>
          <w:szCs w:val="24"/>
        </w:rPr>
        <w:t xml:space="preserve"> </w:t>
      </w:r>
      <w:r w:rsidR="00B76E08" w:rsidRPr="000E3BFA">
        <w:rPr>
          <w:rFonts w:ascii="Times New Roman" w:hAnsi="Times New Roman" w:cs="Times New Roman"/>
          <w:sz w:val="24"/>
          <w:szCs w:val="24"/>
          <w:lang w:eastAsia="en-GB"/>
        </w:rPr>
        <w:t xml:space="preserve">The pattern of </w:t>
      </w:r>
      <w:r w:rsidR="00F012D5">
        <w:rPr>
          <w:rFonts w:ascii="Times New Roman" w:hAnsi="Times New Roman" w:cs="Times New Roman"/>
          <w:sz w:val="24"/>
          <w:szCs w:val="24"/>
          <w:lang w:eastAsia="en-GB"/>
        </w:rPr>
        <w:t>worries</w:t>
      </w:r>
      <w:r w:rsidR="00B76E08" w:rsidRPr="000E3BFA">
        <w:rPr>
          <w:rFonts w:ascii="Times New Roman" w:hAnsi="Times New Roman" w:cs="Times New Roman"/>
          <w:sz w:val="24"/>
          <w:szCs w:val="24"/>
          <w:lang w:eastAsia="en-GB"/>
        </w:rPr>
        <w:t xml:space="preserve"> scores across follow-up was very similar for the four post-school education groups</w:t>
      </w:r>
      <w:r w:rsidR="00152487">
        <w:rPr>
          <w:rFonts w:ascii="Times New Roman" w:hAnsi="Times New Roman" w:cs="Times New Roman"/>
          <w:sz w:val="24"/>
          <w:szCs w:val="24"/>
          <w:lang w:eastAsia="en-GB"/>
        </w:rPr>
        <w:t xml:space="preserve">. </w:t>
      </w:r>
      <w:r w:rsidR="00B76E08" w:rsidRPr="000E3BFA">
        <w:rPr>
          <w:rFonts w:ascii="Times New Roman" w:hAnsi="Times New Roman" w:cs="Times New Roman"/>
          <w:sz w:val="24"/>
          <w:szCs w:val="24"/>
          <w:lang w:eastAsia="en-GB"/>
        </w:rPr>
        <w:t xml:space="preserve">However, as Figure 3 shows, </w:t>
      </w:r>
      <w:r w:rsidR="00BD5160">
        <w:rPr>
          <w:rFonts w:ascii="Times New Roman" w:hAnsi="Times New Roman" w:cs="Times New Roman"/>
          <w:sz w:val="24"/>
          <w:szCs w:val="24"/>
          <w:lang w:eastAsia="en-GB"/>
        </w:rPr>
        <w:t xml:space="preserve">satisfaction with </w:t>
      </w:r>
      <w:r w:rsidR="00B76E08" w:rsidRPr="000E3BFA">
        <w:rPr>
          <w:rFonts w:ascii="Times New Roman" w:hAnsi="Times New Roman" w:cs="Times New Roman"/>
          <w:sz w:val="24"/>
          <w:szCs w:val="24"/>
          <w:lang w:eastAsia="en-GB"/>
        </w:rPr>
        <w:t>information and support scores did differ across the four education groups, with lowest scores</w:t>
      </w:r>
      <w:r w:rsidR="00BD5160">
        <w:rPr>
          <w:rFonts w:ascii="Times New Roman" w:hAnsi="Times New Roman" w:cs="Times New Roman"/>
          <w:sz w:val="24"/>
          <w:szCs w:val="24"/>
          <w:lang w:eastAsia="en-GB"/>
        </w:rPr>
        <w:t xml:space="preserve"> (i.e. greatest satisfaction)</w:t>
      </w:r>
      <w:r w:rsidR="00B76E08" w:rsidRPr="000E3BFA">
        <w:rPr>
          <w:rFonts w:ascii="Times New Roman" w:hAnsi="Times New Roman" w:cs="Times New Roman"/>
          <w:sz w:val="24"/>
          <w:szCs w:val="24"/>
          <w:lang w:eastAsia="en-GB"/>
        </w:rPr>
        <w:t xml:space="preserve"> obtained for those</w:t>
      </w:r>
      <w:r w:rsidR="00F810E1" w:rsidRPr="000E3BFA">
        <w:rPr>
          <w:rFonts w:ascii="Times New Roman" w:hAnsi="Times New Roman" w:cs="Times New Roman"/>
          <w:sz w:val="24"/>
          <w:szCs w:val="24"/>
          <w:lang w:eastAsia="en-GB"/>
        </w:rPr>
        <w:t xml:space="preserve"> with no post-school education.</w:t>
      </w:r>
    </w:p>
    <w:p w14:paraId="00730061" w14:textId="77777777" w:rsidR="00F810E1" w:rsidRPr="000E3BFA" w:rsidRDefault="00F810E1" w:rsidP="00F810E1">
      <w:pPr>
        <w:spacing w:after="0" w:line="360" w:lineRule="auto"/>
        <w:rPr>
          <w:rFonts w:ascii="Times New Roman" w:hAnsi="Times New Roman" w:cs="Times New Roman"/>
          <w:sz w:val="24"/>
          <w:szCs w:val="24"/>
          <w:lang w:eastAsia="en-GB"/>
        </w:rPr>
      </w:pPr>
    </w:p>
    <w:p w14:paraId="12EEC27F" w14:textId="49B7B21C" w:rsidR="004F0455" w:rsidRPr="00870470" w:rsidRDefault="00DB5927" w:rsidP="007C0793">
      <w:pPr>
        <w:spacing w:after="0" w:line="360" w:lineRule="auto"/>
        <w:rPr>
          <w:rFonts w:ascii="Times New Roman" w:hAnsi="Times New Roman" w:cs="Times New Roman"/>
          <w:sz w:val="24"/>
          <w:szCs w:val="24"/>
        </w:rPr>
      </w:pPr>
      <w:r w:rsidRPr="000E3BFA">
        <w:rPr>
          <w:rFonts w:ascii="Times New Roman" w:hAnsi="Times New Roman" w:cs="Times New Roman"/>
          <w:sz w:val="24"/>
          <w:szCs w:val="24"/>
        </w:rPr>
        <w:t xml:space="preserve">Table </w:t>
      </w:r>
      <w:r w:rsidR="000D2E82" w:rsidRPr="000E3BFA">
        <w:rPr>
          <w:rFonts w:ascii="Times New Roman" w:hAnsi="Times New Roman" w:cs="Times New Roman"/>
          <w:sz w:val="24"/>
          <w:szCs w:val="24"/>
        </w:rPr>
        <w:t>4</w:t>
      </w:r>
      <w:r w:rsidRPr="000E3BFA">
        <w:rPr>
          <w:rFonts w:ascii="Times New Roman" w:hAnsi="Times New Roman" w:cs="Times New Roman"/>
          <w:sz w:val="24"/>
          <w:szCs w:val="24"/>
        </w:rPr>
        <w:t xml:space="preserve"> shows, for each outcome, the average difference in scores over the entire observation period, between trial arms, stratified by post-school education.  </w:t>
      </w:r>
      <w:r w:rsidR="004F0455" w:rsidRPr="000E3BFA">
        <w:rPr>
          <w:rFonts w:ascii="Times New Roman" w:hAnsi="Times New Roman" w:cs="Times New Roman"/>
          <w:sz w:val="24"/>
          <w:szCs w:val="24"/>
        </w:rPr>
        <w:t xml:space="preserve">For follow-up related </w:t>
      </w:r>
      <w:r w:rsidR="00F012D5">
        <w:rPr>
          <w:rFonts w:ascii="Times New Roman" w:hAnsi="Times New Roman" w:cs="Times New Roman"/>
          <w:sz w:val="24"/>
          <w:szCs w:val="24"/>
        </w:rPr>
        <w:t>worries</w:t>
      </w:r>
      <w:r w:rsidR="004F0455" w:rsidRPr="000E3BFA">
        <w:rPr>
          <w:rFonts w:ascii="Times New Roman" w:hAnsi="Times New Roman" w:cs="Times New Roman"/>
          <w:sz w:val="24"/>
          <w:szCs w:val="24"/>
        </w:rPr>
        <w:t xml:space="preserve">, in all four post-school education groups, women in the colposcopy arm scored lower than women in the other arm, but the difference was only statistically significant in women with qualifications through work (average difference </w:t>
      </w:r>
      <w:r w:rsidR="00E86B4E" w:rsidRPr="000E3BFA">
        <w:rPr>
          <w:rFonts w:ascii="Times New Roman" w:hAnsi="Times New Roman" w:cs="Times New Roman"/>
          <w:sz w:val="24"/>
          <w:szCs w:val="24"/>
        </w:rPr>
        <w:t>4.39</w:t>
      </w:r>
      <w:r w:rsidR="004F0455" w:rsidRPr="000E3BFA">
        <w:rPr>
          <w:rFonts w:ascii="Times New Roman" w:hAnsi="Times New Roman" w:cs="Times New Roman"/>
          <w:sz w:val="24"/>
          <w:szCs w:val="24"/>
        </w:rPr>
        <w:t xml:space="preserve"> points,  p=0.</w:t>
      </w:r>
      <w:r w:rsidR="00E86B4E" w:rsidRPr="000E3BFA">
        <w:rPr>
          <w:rFonts w:ascii="Times New Roman" w:hAnsi="Times New Roman" w:cs="Times New Roman"/>
          <w:sz w:val="24"/>
          <w:szCs w:val="24"/>
        </w:rPr>
        <w:t>002</w:t>
      </w:r>
      <w:r w:rsidR="004F0455" w:rsidRPr="000E3BFA">
        <w:rPr>
          <w:rFonts w:ascii="Times New Roman" w:hAnsi="Times New Roman" w:cs="Times New Roman"/>
          <w:sz w:val="24"/>
          <w:szCs w:val="24"/>
        </w:rPr>
        <w:t>) and women with a degree (average difference 2.</w:t>
      </w:r>
      <w:r w:rsidR="00E86B4E" w:rsidRPr="000E3BFA">
        <w:rPr>
          <w:rFonts w:ascii="Times New Roman" w:hAnsi="Times New Roman" w:cs="Times New Roman"/>
          <w:sz w:val="24"/>
          <w:szCs w:val="24"/>
        </w:rPr>
        <w:t xml:space="preserve">36 </w:t>
      </w:r>
      <w:r w:rsidR="004F0455" w:rsidRPr="000E3BFA">
        <w:rPr>
          <w:rFonts w:ascii="Times New Roman" w:hAnsi="Times New Roman" w:cs="Times New Roman"/>
          <w:sz w:val="24"/>
          <w:szCs w:val="24"/>
        </w:rPr>
        <w:t>points, p=0.</w:t>
      </w:r>
      <w:r w:rsidR="00E86B4E" w:rsidRPr="000E3BFA">
        <w:rPr>
          <w:rFonts w:ascii="Times New Roman" w:hAnsi="Times New Roman" w:cs="Times New Roman"/>
          <w:sz w:val="24"/>
          <w:szCs w:val="24"/>
        </w:rPr>
        <w:t>031</w:t>
      </w:r>
      <w:r w:rsidR="004F0455" w:rsidRPr="000E3BFA">
        <w:rPr>
          <w:rFonts w:ascii="Times New Roman" w:hAnsi="Times New Roman" w:cs="Times New Roman"/>
          <w:sz w:val="24"/>
          <w:szCs w:val="24"/>
        </w:rPr>
        <w:t>).</w:t>
      </w:r>
      <w:r w:rsidR="003C3C1F" w:rsidRPr="000E3BFA">
        <w:rPr>
          <w:rFonts w:ascii="Times New Roman" w:hAnsi="Times New Roman" w:cs="Times New Roman"/>
          <w:sz w:val="24"/>
          <w:szCs w:val="24"/>
        </w:rPr>
        <w:t xml:space="preserve"> </w:t>
      </w:r>
      <w:r w:rsidR="004F0455" w:rsidRPr="000E3BFA">
        <w:rPr>
          <w:rFonts w:ascii="Times New Roman" w:hAnsi="Times New Roman" w:cs="Times New Roman"/>
          <w:sz w:val="24"/>
          <w:szCs w:val="24"/>
        </w:rPr>
        <w:t xml:space="preserve">Similarly, for satisfaction with </w:t>
      </w:r>
      <w:r w:rsidR="006511D8" w:rsidRPr="000E3BFA">
        <w:rPr>
          <w:rFonts w:ascii="Times New Roman" w:hAnsi="Times New Roman" w:cs="Times New Roman"/>
          <w:sz w:val="24"/>
          <w:szCs w:val="24"/>
        </w:rPr>
        <w:t xml:space="preserve">follow-up related </w:t>
      </w:r>
      <w:r w:rsidR="004F0455" w:rsidRPr="000E3BFA">
        <w:rPr>
          <w:rFonts w:ascii="Times New Roman" w:hAnsi="Times New Roman" w:cs="Times New Roman"/>
          <w:sz w:val="24"/>
          <w:szCs w:val="24"/>
        </w:rPr>
        <w:t xml:space="preserve">information and support, women in the colposcopy </w:t>
      </w:r>
      <w:r w:rsidR="004F0455" w:rsidRPr="00870470">
        <w:rPr>
          <w:rFonts w:ascii="Times New Roman" w:hAnsi="Times New Roman" w:cs="Times New Roman"/>
          <w:sz w:val="24"/>
          <w:szCs w:val="24"/>
        </w:rPr>
        <w:t>arm</w:t>
      </w:r>
      <w:r w:rsidR="001C33C6" w:rsidRPr="00870470">
        <w:rPr>
          <w:rFonts w:ascii="Times New Roman" w:hAnsi="Times New Roman" w:cs="Times New Roman"/>
          <w:sz w:val="24"/>
          <w:szCs w:val="24"/>
        </w:rPr>
        <w:t xml:space="preserve"> were more satisfied</w:t>
      </w:r>
      <w:r w:rsidR="004F0455" w:rsidRPr="00870470">
        <w:rPr>
          <w:rFonts w:ascii="Times New Roman" w:hAnsi="Times New Roman" w:cs="Times New Roman"/>
          <w:sz w:val="24"/>
          <w:szCs w:val="24"/>
        </w:rPr>
        <w:t xml:space="preserve"> than those in the cytological surveillance arm in all four sub-groups</w:t>
      </w:r>
      <w:r w:rsidR="001C33C6" w:rsidRPr="00870470">
        <w:rPr>
          <w:rFonts w:ascii="Times New Roman" w:hAnsi="Times New Roman" w:cs="Times New Roman"/>
          <w:sz w:val="24"/>
          <w:szCs w:val="24"/>
        </w:rPr>
        <w:t xml:space="preserve">. These differences </w:t>
      </w:r>
      <w:r w:rsidR="004F0455" w:rsidRPr="00870470">
        <w:rPr>
          <w:rFonts w:ascii="Times New Roman" w:hAnsi="Times New Roman" w:cs="Times New Roman"/>
          <w:sz w:val="24"/>
          <w:szCs w:val="24"/>
        </w:rPr>
        <w:t xml:space="preserve">reached </w:t>
      </w:r>
      <w:r w:rsidR="001C33C6" w:rsidRPr="00870470">
        <w:rPr>
          <w:rFonts w:ascii="Times New Roman" w:hAnsi="Times New Roman" w:cs="Times New Roman"/>
          <w:sz w:val="24"/>
          <w:szCs w:val="24"/>
        </w:rPr>
        <w:t xml:space="preserve">statistical </w:t>
      </w:r>
      <w:r w:rsidR="004F0455" w:rsidRPr="00870470">
        <w:rPr>
          <w:rFonts w:ascii="Times New Roman" w:hAnsi="Times New Roman" w:cs="Times New Roman"/>
          <w:sz w:val="24"/>
          <w:szCs w:val="24"/>
        </w:rPr>
        <w:t>significance for those with no post-school education (p=0.</w:t>
      </w:r>
      <w:r w:rsidR="00E86B4E" w:rsidRPr="00870470">
        <w:rPr>
          <w:rFonts w:ascii="Times New Roman" w:hAnsi="Times New Roman" w:cs="Times New Roman"/>
          <w:sz w:val="24"/>
          <w:szCs w:val="24"/>
        </w:rPr>
        <w:t>005</w:t>
      </w:r>
      <w:r w:rsidR="004F0455" w:rsidRPr="00870470">
        <w:rPr>
          <w:rFonts w:ascii="Times New Roman" w:hAnsi="Times New Roman" w:cs="Times New Roman"/>
          <w:sz w:val="24"/>
          <w:szCs w:val="24"/>
        </w:rPr>
        <w:t>)</w:t>
      </w:r>
      <w:r w:rsidR="00E86B4E" w:rsidRPr="00870470">
        <w:rPr>
          <w:rFonts w:ascii="Times New Roman" w:hAnsi="Times New Roman" w:cs="Times New Roman"/>
          <w:sz w:val="24"/>
          <w:szCs w:val="24"/>
        </w:rPr>
        <w:t>, those wit</w:t>
      </w:r>
      <w:r w:rsidR="00B05282" w:rsidRPr="00870470">
        <w:rPr>
          <w:rFonts w:ascii="Times New Roman" w:hAnsi="Times New Roman" w:cs="Times New Roman"/>
          <w:sz w:val="24"/>
          <w:szCs w:val="24"/>
        </w:rPr>
        <w:t>h qualifications through work (</w:t>
      </w:r>
      <w:r w:rsidR="00E86B4E" w:rsidRPr="00870470">
        <w:rPr>
          <w:rFonts w:ascii="Times New Roman" w:hAnsi="Times New Roman" w:cs="Times New Roman"/>
          <w:sz w:val="24"/>
          <w:szCs w:val="24"/>
        </w:rPr>
        <w:t>p =0.016)</w:t>
      </w:r>
      <w:r w:rsidR="004F0455" w:rsidRPr="00870470">
        <w:rPr>
          <w:rFonts w:ascii="Times New Roman" w:hAnsi="Times New Roman" w:cs="Times New Roman"/>
          <w:sz w:val="24"/>
          <w:szCs w:val="24"/>
        </w:rPr>
        <w:t xml:space="preserve"> and those with a degree (0.</w:t>
      </w:r>
      <w:r w:rsidR="00E86B4E" w:rsidRPr="00870470">
        <w:rPr>
          <w:rFonts w:ascii="Times New Roman" w:hAnsi="Times New Roman" w:cs="Times New Roman"/>
          <w:sz w:val="24"/>
          <w:szCs w:val="24"/>
        </w:rPr>
        <w:t>023</w:t>
      </w:r>
      <w:r w:rsidR="004F0455" w:rsidRPr="00870470">
        <w:rPr>
          <w:rFonts w:ascii="Times New Roman" w:hAnsi="Times New Roman" w:cs="Times New Roman"/>
          <w:sz w:val="24"/>
          <w:szCs w:val="24"/>
        </w:rPr>
        <w:t>).</w:t>
      </w:r>
    </w:p>
    <w:p w14:paraId="60A7C91F" w14:textId="77777777" w:rsidR="004F0455" w:rsidRPr="000E3BFA" w:rsidRDefault="004F0455" w:rsidP="007C0793">
      <w:pPr>
        <w:spacing w:after="0" w:line="360" w:lineRule="auto"/>
        <w:rPr>
          <w:rFonts w:ascii="Times New Roman" w:hAnsi="Times New Roman" w:cs="Times New Roman"/>
          <w:sz w:val="24"/>
          <w:szCs w:val="24"/>
        </w:rPr>
      </w:pPr>
    </w:p>
    <w:p w14:paraId="6D85FECC" w14:textId="77777777" w:rsidR="00F5619C" w:rsidRPr="000E3BFA" w:rsidRDefault="00F5619C" w:rsidP="007C0793">
      <w:pPr>
        <w:pStyle w:val="Style2"/>
        <w:spacing w:after="0" w:line="360" w:lineRule="auto"/>
        <w:rPr>
          <w:rFonts w:ascii="Times New Roman" w:hAnsi="Times New Roman" w:cs="Times New Roman"/>
          <w:sz w:val="24"/>
          <w:szCs w:val="24"/>
        </w:rPr>
      </w:pPr>
      <w:r w:rsidRPr="000E3BFA">
        <w:rPr>
          <w:rFonts w:ascii="Times New Roman" w:hAnsi="Times New Roman" w:cs="Times New Roman"/>
          <w:sz w:val="24"/>
          <w:szCs w:val="24"/>
        </w:rPr>
        <w:t>Discussion</w:t>
      </w:r>
    </w:p>
    <w:p w14:paraId="5A2B5213" w14:textId="5CFAB804" w:rsidR="00E230C6" w:rsidRPr="00870470" w:rsidRDefault="009912A1" w:rsidP="007C0793">
      <w:pPr>
        <w:pStyle w:val="Style2"/>
        <w:spacing w:after="0" w:line="360" w:lineRule="auto"/>
        <w:rPr>
          <w:rFonts w:ascii="Times New Roman" w:hAnsi="Times New Roman" w:cs="Times New Roman"/>
          <w:b w:val="0"/>
          <w:sz w:val="24"/>
          <w:szCs w:val="24"/>
        </w:rPr>
      </w:pPr>
      <w:r w:rsidRPr="000E3BFA">
        <w:rPr>
          <w:rFonts w:ascii="Times New Roman" w:hAnsi="Times New Roman" w:cs="Times New Roman"/>
          <w:b w:val="0"/>
          <w:sz w:val="24"/>
          <w:szCs w:val="24"/>
        </w:rPr>
        <w:t xml:space="preserve">The major finding of this </w:t>
      </w:r>
      <w:r w:rsidR="00E230C6" w:rsidRPr="000E3BFA">
        <w:rPr>
          <w:rFonts w:ascii="Times New Roman" w:hAnsi="Times New Roman" w:cs="Times New Roman"/>
          <w:b w:val="0"/>
          <w:sz w:val="24"/>
          <w:szCs w:val="24"/>
        </w:rPr>
        <w:t xml:space="preserve">trial analysis </w:t>
      </w:r>
      <w:r w:rsidRPr="000E3BFA">
        <w:rPr>
          <w:rFonts w:ascii="Times New Roman" w:hAnsi="Times New Roman" w:cs="Times New Roman"/>
          <w:b w:val="0"/>
          <w:sz w:val="24"/>
          <w:szCs w:val="24"/>
        </w:rPr>
        <w:t>was that</w:t>
      </w:r>
      <w:r w:rsidR="00E230C6" w:rsidRPr="000E3BFA">
        <w:rPr>
          <w:rFonts w:ascii="Times New Roman" w:hAnsi="Times New Roman" w:cs="Times New Roman"/>
          <w:b w:val="0"/>
          <w:sz w:val="24"/>
          <w:szCs w:val="24"/>
        </w:rPr>
        <w:t xml:space="preserve">, </w:t>
      </w:r>
      <w:r w:rsidRPr="000E3BFA">
        <w:rPr>
          <w:rFonts w:ascii="Times New Roman" w:hAnsi="Times New Roman" w:cs="Times New Roman"/>
          <w:b w:val="0"/>
          <w:sz w:val="24"/>
          <w:szCs w:val="24"/>
        </w:rPr>
        <w:t xml:space="preserve">over the entire follow-up period, the psychosocial </w:t>
      </w:r>
      <w:r w:rsidR="003C3C1F" w:rsidRPr="000E3BFA">
        <w:rPr>
          <w:rFonts w:ascii="Times New Roman" w:hAnsi="Times New Roman" w:cs="Times New Roman"/>
          <w:b w:val="0"/>
          <w:sz w:val="24"/>
          <w:szCs w:val="24"/>
        </w:rPr>
        <w:t>morbidity</w:t>
      </w:r>
      <w:r w:rsidRPr="000E3BFA">
        <w:rPr>
          <w:rFonts w:ascii="Times New Roman" w:hAnsi="Times New Roman" w:cs="Times New Roman"/>
          <w:b w:val="0"/>
          <w:sz w:val="24"/>
          <w:szCs w:val="24"/>
        </w:rPr>
        <w:t xml:space="preserve"> was</w:t>
      </w:r>
      <w:r w:rsidR="007C1448" w:rsidRPr="000E3BFA">
        <w:rPr>
          <w:rFonts w:ascii="Times New Roman" w:hAnsi="Times New Roman" w:cs="Times New Roman"/>
          <w:b w:val="0"/>
          <w:sz w:val="24"/>
          <w:szCs w:val="24"/>
        </w:rPr>
        <w:t xml:space="preserve"> somewhat</w:t>
      </w:r>
      <w:r w:rsidRPr="000E3BFA">
        <w:rPr>
          <w:rFonts w:ascii="Times New Roman" w:hAnsi="Times New Roman" w:cs="Times New Roman"/>
          <w:b w:val="0"/>
          <w:sz w:val="24"/>
          <w:szCs w:val="24"/>
        </w:rPr>
        <w:t xml:space="preserve"> lower for women randomised to initial colposcopy compared</w:t>
      </w:r>
      <w:r w:rsidR="009337C2" w:rsidRPr="000E3BFA">
        <w:rPr>
          <w:rFonts w:ascii="Times New Roman" w:hAnsi="Times New Roman" w:cs="Times New Roman"/>
          <w:b w:val="0"/>
          <w:sz w:val="24"/>
          <w:szCs w:val="24"/>
        </w:rPr>
        <w:t xml:space="preserve"> to</w:t>
      </w:r>
      <w:r w:rsidRPr="000E3BFA">
        <w:rPr>
          <w:rFonts w:ascii="Times New Roman" w:hAnsi="Times New Roman" w:cs="Times New Roman"/>
          <w:b w:val="0"/>
          <w:sz w:val="24"/>
          <w:szCs w:val="24"/>
        </w:rPr>
        <w:t xml:space="preserve"> those randomised to cytological surveillance.  This was seen </w:t>
      </w:r>
      <w:r w:rsidR="00E230C6" w:rsidRPr="00870470">
        <w:rPr>
          <w:rFonts w:ascii="Times New Roman" w:hAnsi="Times New Roman" w:cs="Times New Roman"/>
          <w:b w:val="0"/>
          <w:sz w:val="24"/>
          <w:szCs w:val="24"/>
        </w:rPr>
        <w:t xml:space="preserve">consistently </w:t>
      </w:r>
      <w:r w:rsidR="00152487" w:rsidRPr="00870470">
        <w:rPr>
          <w:rFonts w:ascii="Times New Roman" w:hAnsi="Times New Roman" w:cs="Times New Roman"/>
          <w:b w:val="0"/>
          <w:sz w:val="24"/>
          <w:szCs w:val="24"/>
        </w:rPr>
        <w:t>for both</w:t>
      </w:r>
      <w:r w:rsidR="00E751C8" w:rsidRPr="00870470">
        <w:rPr>
          <w:rFonts w:ascii="Times New Roman" w:hAnsi="Times New Roman" w:cs="Times New Roman"/>
          <w:b w:val="0"/>
          <w:sz w:val="24"/>
          <w:szCs w:val="24"/>
        </w:rPr>
        <w:t xml:space="preserve"> outcomes (</w:t>
      </w:r>
      <w:r w:rsidR="006511D8" w:rsidRPr="00870470">
        <w:rPr>
          <w:rFonts w:ascii="Times New Roman" w:hAnsi="Times New Roman" w:cs="Times New Roman"/>
          <w:b w:val="0"/>
          <w:sz w:val="24"/>
          <w:szCs w:val="24"/>
        </w:rPr>
        <w:t xml:space="preserve">follow-up related </w:t>
      </w:r>
      <w:r w:rsidRPr="00870470">
        <w:rPr>
          <w:rFonts w:ascii="Times New Roman" w:hAnsi="Times New Roman" w:cs="Times New Roman"/>
          <w:b w:val="0"/>
          <w:sz w:val="24"/>
          <w:szCs w:val="24"/>
        </w:rPr>
        <w:t xml:space="preserve">worries and satisfaction with </w:t>
      </w:r>
      <w:r w:rsidR="006511D8" w:rsidRPr="00870470">
        <w:rPr>
          <w:rFonts w:ascii="Times New Roman" w:hAnsi="Times New Roman" w:cs="Times New Roman"/>
          <w:b w:val="0"/>
          <w:sz w:val="24"/>
          <w:szCs w:val="24"/>
        </w:rPr>
        <w:t xml:space="preserve">follow-up related </w:t>
      </w:r>
      <w:r w:rsidRPr="00870470">
        <w:rPr>
          <w:rFonts w:ascii="Times New Roman" w:hAnsi="Times New Roman" w:cs="Times New Roman"/>
          <w:b w:val="0"/>
          <w:sz w:val="24"/>
          <w:szCs w:val="24"/>
        </w:rPr>
        <w:t xml:space="preserve">information and support).  </w:t>
      </w:r>
    </w:p>
    <w:p w14:paraId="3E67E60C" w14:textId="77777777" w:rsidR="00E230C6" w:rsidRPr="00870470" w:rsidRDefault="00E230C6" w:rsidP="007C0793">
      <w:pPr>
        <w:pStyle w:val="Style2"/>
        <w:spacing w:after="0" w:line="360" w:lineRule="auto"/>
        <w:rPr>
          <w:rFonts w:ascii="Times New Roman" w:hAnsi="Times New Roman" w:cs="Times New Roman"/>
          <w:b w:val="0"/>
          <w:sz w:val="24"/>
          <w:szCs w:val="24"/>
        </w:rPr>
      </w:pPr>
    </w:p>
    <w:p w14:paraId="13CFC408" w14:textId="4B99C399" w:rsidR="0039328E" w:rsidRPr="00870470" w:rsidRDefault="003C3C1F" w:rsidP="007C0793">
      <w:pPr>
        <w:pStyle w:val="Style2"/>
        <w:spacing w:after="0" w:line="360" w:lineRule="auto"/>
        <w:rPr>
          <w:rFonts w:ascii="Times New Roman" w:hAnsi="Times New Roman" w:cs="Times New Roman"/>
          <w:b w:val="0"/>
          <w:sz w:val="24"/>
          <w:szCs w:val="24"/>
        </w:rPr>
      </w:pPr>
      <w:r w:rsidRPr="00870470">
        <w:rPr>
          <w:rFonts w:ascii="Times New Roman" w:hAnsi="Times New Roman" w:cs="Times New Roman"/>
          <w:b w:val="0"/>
          <w:sz w:val="24"/>
          <w:szCs w:val="24"/>
        </w:rPr>
        <w:t xml:space="preserve">For each outcome, the </w:t>
      </w:r>
      <w:r w:rsidR="009912A1" w:rsidRPr="00870470">
        <w:rPr>
          <w:rFonts w:ascii="Times New Roman" w:hAnsi="Times New Roman" w:cs="Times New Roman"/>
          <w:b w:val="0"/>
          <w:sz w:val="24"/>
          <w:szCs w:val="24"/>
        </w:rPr>
        <w:t>average difference in scores between arms was 2 points or less</w:t>
      </w:r>
      <w:r w:rsidR="00E230C6" w:rsidRPr="00870470">
        <w:rPr>
          <w:rFonts w:ascii="Times New Roman" w:hAnsi="Times New Roman" w:cs="Times New Roman"/>
          <w:b w:val="0"/>
          <w:sz w:val="24"/>
          <w:szCs w:val="24"/>
        </w:rPr>
        <w:t xml:space="preserve">.  Given that the </w:t>
      </w:r>
      <w:r w:rsidR="0046779D" w:rsidRPr="00870470">
        <w:rPr>
          <w:rFonts w:ascii="Times New Roman" w:hAnsi="Times New Roman" w:cs="Times New Roman"/>
          <w:b w:val="0"/>
          <w:sz w:val="24"/>
          <w:szCs w:val="24"/>
        </w:rPr>
        <w:t xml:space="preserve">maximum score a women could attain </w:t>
      </w:r>
      <w:r w:rsidR="00E230C6" w:rsidRPr="00870470">
        <w:rPr>
          <w:rFonts w:ascii="Times New Roman" w:hAnsi="Times New Roman" w:cs="Times New Roman"/>
          <w:b w:val="0"/>
          <w:sz w:val="24"/>
          <w:szCs w:val="24"/>
        </w:rPr>
        <w:t xml:space="preserve">on any of the outcomes </w:t>
      </w:r>
      <w:r w:rsidR="0046779D" w:rsidRPr="00870470">
        <w:rPr>
          <w:rFonts w:ascii="Times New Roman" w:hAnsi="Times New Roman" w:cs="Times New Roman"/>
          <w:b w:val="0"/>
          <w:sz w:val="24"/>
          <w:szCs w:val="24"/>
        </w:rPr>
        <w:t>was 100</w:t>
      </w:r>
      <w:r w:rsidR="00E230C6" w:rsidRPr="00870470">
        <w:rPr>
          <w:rFonts w:ascii="Times New Roman" w:hAnsi="Times New Roman" w:cs="Times New Roman"/>
          <w:b w:val="0"/>
          <w:sz w:val="24"/>
          <w:szCs w:val="24"/>
        </w:rPr>
        <w:t>, this difference is clearly modest</w:t>
      </w:r>
      <w:r w:rsidR="006511D8" w:rsidRPr="00870470">
        <w:rPr>
          <w:rFonts w:ascii="Times New Roman" w:hAnsi="Times New Roman" w:cs="Times New Roman"/>
          <w:b w:val="0"/>
          <w:sz w:val="24"/>
          <w:szCs w:val="24"/>
        </w:rPr>
        <w:t xml:space="preserve">.  </w:t>
      </w:r>
      <w:r w:rsidR="00E230C6" w:rsidRPr="00870470">
        <w:rPr>
          <w:rFonts w:ascii="Times New Roman" w:hAnsi="Times New Roman" w:cs="Times New Roman"/>
          <w:b w:val="0"/>
          <w:sz w:val="24"/>
          <w:szCs w:val="24"/>
        </w:rPr>
        <w:t>Further work is needed to determine</w:t>
      </w:r>
      <w:r w:rsidR="00F012D5" w:rsidRPr="00870470">
        <w:rPr>
          <w:rFonts w:ascii="Times New Roman" w:hAnsi="Times New Roman" w:cs="Times New Roman"/>
          <w:b w:val="0"/>
          <w:sz w:val="24"/>
          <w:szCs w:val="24"/>
        </w:rPr>
        <w:t>:</w:t>
      </w:r>
      <w:r w:rsidR="00E230C6" w:rsidRPr="00870470">
        <w:rPr>
          <w:rFonts w:ascii="Times New Roman" w:hAnsi="Times New Roman" w:cs="Times New Roman"/>
          <w:b w:val="0"/>
          <w:sz w:val="24"/>
          <w:szCs w:val="24"/>
        </w:rPr>
        <w:t xml:space="preserve"> whether a difference of this magnitude would represent a </w:t>
      </w:r>
      <w:r w:rsidR="0046779D" w:rsidRPr="00870470">
        <w:rPr>
          <w:rFonts w:ascii="Times New Roman" w:hAnsi="Times New Roman" w:cs="Times New Roman"/>
          <w:b w:val="0"/>
          <w:sz w:val="24"/>
          <w:szCs w:val="24"/>
        </w:rPr>
        <w:t xml:space="preserve">clinically </w:t>
      </w:r>
      <w:r w:rsidR="0039328E" w:rsidRPr="00870470">
        <w:rPr>
          <w:rFonts w:ascii="Times New Roman" w:hAnsi="Times New Roman" w:cs="Times New Roman"/>
          <w:b w:val="0"/>
          <w:sz w:val="24"/>
          <w:szCs w:val="24"/>
        </w:rPr>
        <w:t>meaningful</w:t>
      </w:r>
      <w:r w:rsidR="0046779D" w:rsidRPr="00870470">
        <w:rPr>
          <w:rFonts w:ascii="Times New Roman" w:hAnsi="Times New Roman" w:cs="Times New Roman"/>
          <w:b w:val="0"/>
          <w:sz w:val="24"/>
          <w:szCs w:val="24"/>
        </w:rPr>
        <w:t xml:space="preserve"> difference </w:t>
      </w:r>
      <w:r w:rsidR="00E230C6" w:rsidRPr="00870470">
        <w:rPr>
          <w:rFonts w:ascii="Times New Roman" w:hAnsi="Times New Roman" w:cs="Times New Roman"/>
          <w:b w:val="0"/>
          <w:sz w:val="24"/>
          <w:szCs w:val="24"/>
        </w:rPr>
        <w:t xml:space="preserve">in </w:t>
      </w:r>
      <w:r w:rsidR="00AF7F7C" w:rsidRPr="00870470">
        <w:rPr>
          <w:rFonts w:ascii="Times New Roman" w:hAnsi="Times New Roman" w:cs="Times New Roman"/>
          <w:b w:val="0"/>
          <w:sz w:val="24"/>
          <w:szCs w:val="24"/>
        </w:rPr>
        <w:t>psychosocial</w:t>
      </w:r>
      <w:r w:rsidR="00E230C6" w:rsidRPr="00870470">
        <w:rPr>
          <w:rFonts w:ascii="Times New Roman" w:hAnsi="Times New Roman" w:cs="Times New Roman"/>
          <w:b w:val="0"/>
          <w:sz w:val="24"/>
          <w:szCs w:val="24"/>
        </w:rPr>
        <w:t xml:space="preserve"> wellbeing</w:t>
      </w:r>
      <w:r w:rsidRPr="00870470">
        <w:rPr>
          <w:rFonts w:ascii="Times New Roman" w:hAnsi="Times New Roman" w:cs="Times New Roman"/>
          <w:b w:val="0"/>
          <w:sz w:val="24"/>
          <w:szCs w:val="24"/>
        </w:rPr>
        <w:t>/morbidity</w:t>
      </w:r>
      <w:r w:rsidR="00E230C6" w:rsidRPr="00870470">
        <w:rPr>
          <w:rFonts w:ascii="Times New Roman" w:hAnsi="Times New Roman" w:cs="Times New Roman"/>
          <w:b w:val="0"/>
          <w:sz w:val="24"/>
          <w:szCs w:val="24"/>
        </w:rPr>
        <w:t xml:space="preserve"> </w:t>
      </w:r>
      <w:r w:rsidR="0046779D" w:rsidRPr="00870470">
        <w:rPr>
          <w:rFonts w:ascii="Times New Roman" w:hAnsi="Times New Roman" w:cs="Times New Roman"/>
          <w:b w:val="0"/>
          <w:sz w:val="24"/>
          <w:szCs w:val="24"/>
        </w:rPr>
        <w:t xml:space="preserve">at </w:t>
      </w:r>
      <w:r w:rsidR="0039328E" w:rsidRPr="00870470">
        <w:rPr>
          <w:rFonts w:ascii="Times New Roman" w:hAnsi="Times New Roman" w:cs="Times New Roman"/>
          <w:b w:val="0"/>
          <w:sz w:val="24"/>
          <w:szCs w:val="24"/>
        </w:rPr>
        <w:t>either the</w:t>
      </w:r>
      <w:r w:rsidR="0046779D" w:rsidRPr="00870470">
        <w:rPr>
          <w:rFonts w:ascii="Times New Roman" w:hAnsi="Times New Roman" w:cs="Times New Roman"/>
          <w:b w:val="0"/>
          <w:sz w:val="24"/>
          <w:szCs w:val="24"/>
        </w:rPr>
        <w:t xml:space="preserve"> individual </w:t>
      </w:r>
      <w:r w:rsidR="0039328E" w:rsidRPr="00870470">
        <w:rPr>
          <w:rFonts w:ascii="Times New Roman" w:hAnsi="Times New Roman" w:cs="Times New Roman"/>
          <w:b w:val="0"/>
          <w:sz w:val="24"/>
          <w:szCs w:val="24"/>
        </w:rPr>
        <w:t xml:space="preserve">or the population </w:t>
      </w:r>
      <w:r w:rsidRPr="00870470">
        <w:rPr>
          <w:rFonts w:ascii="Times New Roman" w:hAnsi="Times New Roman" w:cs="Times New Roman"/>
          <w:b w:val="0"/>
          <w:sz w:val="24"/>
          <w:szCs w:val="24"/>
        </w:rPr>
        <w:t>level</w:t>
      </w:r>
      <w:r w:rsidR="00F012D5" w:rsidRPr="00870470">
        <w:rPr>
          <w:rFonts w:ascii="Times New Roman" w:hAnsi="Times New Roman" w:cs="Times New Roman"/>
          <w:b w:val="0"/>
          <w:sz w:val="24"/>
          <w:szCs w:val="24"/>
        </w:rPr>
        <w:t>;</w:t>
      </w:r>
      <w:r w:rsidRPr="00870470">
        <w:rPr>
          <w:rFonts w:ascii="Times New Roman" w:hAnsi="Times New Roman" w:cs="Times New Roman"/>
          <w:b w:val="0"/>
          <w:sz w:val="24"/>
          <w:szCs w:val="24"/>
        </w:rPr>
        <w:t xml:space="preserve"> and whether </w:t>
      </w:r>
      <w:r w:rsidR="0008798F" w:rsidRPr="00870470">
        <w:rPr>
          <w:rFonts w:ascii="Times New Roman" w:hAnsi="Times New Roman" w:cs="Times New Roman"/>
          <w:b w:val="0"/>
          <w:sz w:val="24"/>
          <w:szCs w:val="24"/>
        </w:rPr>
        <w:t xml:space="preserve">any differences </w:t>
      </w:r>
      <w:r w:rsidR="002A0C7E" w:rsidRPr="00870470">
        <w:rPr>
          <w:rFonts w:ascii="Times New Roman" w:hAnsi="Times New Roman" w:cs="Times New Roman"/>
          <w:b w:val="0"/>
          <w:sz w:val="24"/>
          <w:szCs w:val="24"/>
        </w:rPr>
        <w:t>could translate into further disbenefit</w:t>
      </w:r>
      <w:r w:rsidR="0008798F" w:rsidRPr="00870470">
        <w:rPr>
          <w:rFonts w:ascii="Times New Roman" w:hAnsi="Times New Roman" w:cs="Times New Roman"/>
          <w:b w:val="0"/>
          <w:sz w:val="24"/>
          <w:szCs w:val="24"/>
        </w:rPr>
        <w:t>s</w:t>
      </w:r>
      <w:r w:rsidR="002A0C7E" w:rsidRPr="00870470">
        <w:rPr>
          <w:rFonts w:ascii="Times New Roman" w:hAnsi="Times New Roman" w:cs="Times New Roman"/>
          <w:b w:val="0"/>
          <w:sz w:val="24"/>
          <w:szCs w:val="24"/>
        </w:rPr>
        <w:t xml:space="preserve"> of screening such as non-</w:t>
      </w:r>
      <w:r w:rsidR="0008798F" w:rsidRPr="00870470">
        <w:rPr>
          <w:rFonts w:ascii="Times New Roman" w:hAnsi="Times New Roman" w:cs="Times New Roman"/>
          <w:b w:val="0"/>
          <w:sz w:val="24"/>
          <w:szCs w:val="24"/>
        </w:rPr>
        <w:t>adherence to treatment</w:t>
      </w:r>
      <w:r w:rsidR="00530EC9" w:rsidRPr="00870470">
        <w:rPr>
          <w:rFonts w:ascii="Times New Roman" w:hAnsi="Times New Roman" w:cs="Times New Roman"/>
          <w:b w:val="0"/>
          <w:sz w:val="24"/>
          <w:szCs w:val="24"/>
        </w:rPr>
        <w:t>, further follow-up, or subsequent rounds of primary screening</w:t>
      </w:r>
      <w:r w:rsidR="00641590" w:rsidRPr="00870470">
        <w:rPr>
          <w:rFonts w:ascii="Times New Roman" w:hAnsi="Times New Roman" w:cs="Times New Roman"/>
          <w:b w:val="0"/>
          <w:sz w:val="24"/>
          <w:szCs w:val="24"/>
        </w:rPr>
        <w:t>, which may be associated with the development of pre-cancerous or cancerous lesions.</w:t>
      </w:r>
      <w:r w:rsidR="001C33C6" w:rsidRPr="00870470">
        <w:rPr>
          <w:rFonts w:ascii="Times New Roman" w:hAnsi="Times New Roman" w:cs="Times New Roman"/>
          <w:b w:val="0"/>
          <w:sz w:val="24"/>
          <w:szCs w:val="24"/>
        </w:rPr>
        <w:t xml:space="preserve"> </w:t>
      </w:r>
    </w:p>
    <w:p w14:paraId="1367BB64" w14:textId="77777777" w:rsidR="0008798F" w:rsidRPr="000E3BFA" w:rsidRDefault="0008798F" w:rsidP="007C0793">
      <w:pPr>
        <w:pStyle w:val="Style2"/>
        <w:spacing w:after="0" w:line="360" w:lineRule="auto"/>
        <w:rPr>
          <w:rFonts w:ascii="Times New Roman" w:hAnsi="Times New Roman" w:cs="Times New Roman"/>
          <w:b w:val="0"/>
          <w:sz w:val="24"/>
          <w:szCs w:val="24"/>
        </w:rPr>
      </w:pPr>
    </w:p>
    <w:p w14:paraId="342342B8" w14:textId="1DF21F6F" w:rsidR="00E230C6" w:rsidRPr="000E3BFA" w:rsidRDefault="00B43DEA" w:rsidP="007C0793">
      <w:pPr>
        <w:pStyle w:val="Style2"/>
        <w:spacing w:after="0" w:line="360" w:lineRule="auto"/>
        <w:rPr>
          <w:rFonts w:ascii="Times New Roman" w:hAnsi="Times New Roman" w:cs="Times New Roman"/>
          <w:b w:val="0"/>
          <w:sz w:val="24"/>
          <w:szCs w:val="24"/>
        </w:rPr>
      </w:pPr>
      <w:r w:rsidRPr="000E3BFA">
        <w:rPr>
          <w:rFonts w:ascii="Times New Roman" w:hAnsi="Times New Roman" w:cs="Times New Roman"/>
          <w:b w:val="0"/>
          <w:sz w:val="24"/>
          <w:szCs w:val="24"/>
        </w:rPr>
        <w:t xml:space="preserve">There are some suggestions in the literature that women may prefer more “active” strategies for the follow-up of abnormal cytology (such as colposcopy) </w:t>
      </w:r>
      <w:r w:rsidR="009337C2" w:rsidRPr="000E3BFA">
        <w:rPr>
          <w:rFonts w:ascii="Times New Roman" w:hAnsi="Times New Roman" w:cs="Times New Roman"/>
          <w:b w:val="0"/>
          <w:sz w:val="24"/>
          <w:szCs w:val="24"/>
        </w:rPr>
        <w:t>to</w:t>
      </w:r>
      <w:r w:rsidRPr="000E3BFA">
        <w:rPr>
          <w:rFonts w:ascii="Times New Roman" w:hAnsi="Times New Roman" w:cs="Times New Roman"/>
          <w:b w:val="0"/>
          <w:sz w:val="24"/>
          <w:szCs w:val="24"/>
        </w:rPr>
        <w:t xml:space="preserve"> ongoing surveillance, but this is not consistent and a range of factors influence</w:t>
      </w:r>
      <w:r w:rsidR="007C0793" w:rsidRPr="000E3BFA">
        <w:rPr>
          <w:rFonts w:ascii="Times New Roman" w:hAnsi="Times New Roman" w:cs="Times New Roman"/>
          <w:b w:val="0"/>
          <w:sz w:val="24"/>
          <w:szCs w:val="24"/>
        </w:rPr>
        <w:t xml:space="preserve"> these</w:t>
      </w:r>
      <w:r w:rsidRPr="000E3BFA">
        <w:rPr>
          <w:rFonts w:ascii="Times New Roman" w:hAnsi="Times New Roman" w:cs="Times New Roman"/>
          <w:b w:val="0"/>
          <w:sz w:val="24"/>
          <w:szCs w:val="24"/>
        </w:rPr>
        <w:t xml:space="preserve"> preferences</w:t>
      </w:r>
      <w:r w:rsidR="007C0793" w:rsidRPr="000E3BFA">
        <w:rPr>
          <w:rFonts w:ascii="Times New Roman" w:hAnsi="Times New Roman" w:cs="Times New Roman"/>
          <w:b w:val="0"/>
          <w:sz w:val="24"/>
          <w:szCs w:val="24"/>
        </w:rPr>
        <w:t>,</w:t>
      </w:r>
      <w:r w:rsidRPr="000E3BFA">
        <w:rPr>
          <w:rFonts w:ascii="Times New Roman" w:hAnsi="Times New Roman" w:cs="Times New Roman"/>
          <w:b w:val="0"/>
          <w:sz w:val="24"/>
          <w:szCs w:val="24"/>
        </w:rPr>
        <w:t xml:space="preserve"> including cytology grade</w:t>
      </w:r>
      <w:r w:rsidR="004B3F0C">
        <w:rPr>
          <w:rFonts w:ascii="Times New Roman" w:hAnsi="Times New Roman" w:cs="Times New Roman"/>
          <w:b w:val="0"/>
          <w:sz w:val="24"/>
          <w:szCs w:val="24"/>
        </w:rPr>
        <w:t xml:space="preserve"> [</w:t>
      </w:r>
      <w:r w:rsidR="000E2CF3">
        <w:rPr>
          <w:rFonts w:ascii="Times New Roman" w:hAnsi="Times New Roman" w:cs="Times New Roman"/>
          <w:b w:val="0"/>
          <w:sz w:val="24"/>
          <w:szCs w:val="24"/>
        </w:rPr>
        <w:t>8</w:t>
      </w:r>
      <w:r w:rsidR="004B3F0C">
        <w:rPr>
          <w:rFonts w:ascii="Times New Roman" w:hAnsi="Times New Roman" w:cs="Times New Roman"/>
          <w:b w:val="0"/>
          <w:sz w:val="24"/>
          <w:szCs w:val="24"/>
        </w:rPr>
        <w:t xml:space="preserve">, </w:t>
      </w:r>
      <w:r w:rsidR="000E2CF3">
        <w:rPr>
          <w:rFonts w:ascii="Times New Roman" w:hAnsi="Times New Roman" w:cs="Times New Roman"/>
          <w:b w:val="0"/>
          <w:sz w:val="24"/>
          <w:szCs w:val="24"/>
        </w:rPr>
        <w:t>21-24</w:t>
      </w:r>
      <w:r w:rsidR="004B3F0C">
        <w:rPr>
          <w:rFonts w:ascii="Times New Roman" w:hAnsi="Times New Roman" w:cs="Times New Roman"/>
          <w:b w:val="0"/>
          <w:sz w:val="24"/>
          <w:szCs w:val="24"/>
        </w:rPr>
        <w:t>]</w:t>
      </w:r>
      <w:r w:rsidRPr="000E3BFA">
        <w:rPr>
          <w:rFonts w:ascii="Times New Roman" w:hAnsi="Times New Roman" w:cs="Times New Roman"/>
          <w:b w:val="0"/>
          <w:sz w:val="24"/>
          <w:szCs w:val="24"/>
        </w:rPr>
        <w:t xml:space="preserve">.  In TOMBOLA, when women were asked </w:t>
      </w:r>
      <w:r w:rsidR="007C0793" w:rsidRPr="000E3BFA">
        <w:rPr>
          <w:rFonts w:ascii="Times New Roman" w:hAnsi="Times New Roman" w:cs="Times New Roman"/>
          <w:b w:val="0"/>
          <w:sz w:val="24"/>
          <w:szCs w:val="24"/>
        </w:rPr>
        <w:t>(</w:t>
      </w:r>
      <w:r w:rsidRPr="000E3BFA">
        <w:rPr>
          <w:rFonts w:ascii="Times New Roman" w:hAnsi="Times New Roman" w:cs="Times New Roman"/>
          <w:b w:val="0"/>
          <w:sz w:val="24"/>
          <w:szCs w:val="24"/>
        </w:rPr>
        <w:t xml:space="preserve">at the end of </w:t>
      </w:r>
      <w:r w:rsidR="007C0793" w:rsidRPr="000E3BFA">
        <w:rPr>
          <w:rFonts w:ascii="Times New Roman" w:hAnsi="Times New Roman" w:cs="Times New Roman"/>
          <w:b w:val="0"/>
          <w:sz w:val="24"/>
          <w:szCs w:val="24"/>
        </w:rPr>
        <w:t xml:space="preserve">their </w:t>
      </w:r>
      <w:r w:rsidRPr="000E3BFA">
        <w:rPr>
          <w:rFonts w:ascii="Times New Roman" w:hAnsi="Times New Roman" w:cs="Times New Roman"/>
          <w:b w:val="0"/>
          <w:sz w:val="24"/>
          <w:szCs w:val="24"/>
        </w:rPr>
        <w:t>follow-up</w:t>
      </w:r>
      <w:r w:rsidR="007C0793" w:rsidRPr="000E3BFA">
        <w:rPr>
          <w:rFonts w:ascii="Times New Roman" w:hAnsi="Times New Roman" w:cs="Times New Roman"/>
          <w:b w:val="0"/>
          <w:sz w:val="24"/>
          <w:szCs w:val="24"/>
        </w:rPr>
        <w:t>)</w:t>
      </w:r>
      <w:r w:rsidRPr="000E3BFA">
        <w:rPr>
          <w:rFonts w:ascii="Times New Roman" w:hAnsi="Times New Roman" w:cs="Times New Roman"/>
          <w:b w:val="0"/>
          <w:sz w:val="24"/>
          <w:szCs w:val="24"/>
        </w:rPr>
        <w:t xml:space="preserve"> about their satisfaction and preferences, although the majority were content with the management they had received, a minority would have preferred the alternative option, and most of these would have preferred colposcopy rather than the cytological surveillance that they received </w:t>
      </w:r>
      <w:r w:rsidR="004B3F0C">
        <w:rPr>
          <w:rFonts w:ascii="Times New Roman" w:hAnsi="Times New Roman" w:cs="Times New Roman"/>
          <w:b w:val="0"/>
          <w:sz w:val="24"/>
          <w:szCs w:val="24"/>
        </w:rPr>
        <w:t>[2</w:t>
      </w:r>
      <w:r w:rsidR="000E2CF3">
        <w:rPr>
          <w:rFonts w:ascii="Times New Roman" w:hAnsi="Times New Roman" w:cs="Times New Roman"/>
          <w:b w:val="0"/>
          <w:sz w:val="24"/>
          <w:szCs w:val="24"/>
        </w:rPr>
        <w:t>5</w:t>
      </w:r>
      <w:r w:rsidR="004B3F0C">
        <w:rPr>
          <w:rFonts w:ascii="Times New Roman" w:hAnsi="Times New Roman" w:cs="Times New Roman"/>
          <w:b w:val="0"/>
          <w:sz w:val="24"/>
          <w:szCs w:val="24"/>
        </w:rPr>
        <w:t>]</w:t>
      </w:r>
      <w:r w:rsidRPr="000E3BFA">
        <w:rPr>
          <w:rFonts w:ascii="Times New Roman" w:hAnsi="Times New Roman" w:cs="Times New Roman"/>
          <w:b w:val="0"/>
          <w:sz w:val="24"/>
          <w:szCs w:val="24"/>
        </w:rPr>
        <w:t xml:space="preserve">.  The results of the current study could provide an explanation for why </w:t>
      </w:r>
      <w:r w:rsidR="007C1448" w:rsidRPr="000E3BFA">
        <w:rPr>
          <w:rFonts w:ascii="Times New Roman" w:hAnsi="Times New Roman" w:cs="Times New Roman"/>
          <w:b w:val="0"/>
          <w:sz w:val="24"/>
          <w:szCs w:val="24"/>
        </w:rPr>
        <w:t xml:space="preserve">a minority of women stated that they would have preferred </w:t>
      </w:r>
      <w:r w:rsidRPr="000E3BFA">
        <w:rPr>
          <w:rFonts w:ascii="Times New Roman" w:hAnsi="Times New Roman" w:cs="Times New Roman"/>
          <w:b w:val="0"/>
          <w:sz w:val="24"/>
          <w:szCs w:val="24"/>
        </w:rPr>
        <w:t>colposcopy (i</w:t>
      </w:r>
      <w:r w:rsidR="007C0793" w:rsidRPr="000E3BFA">
        <w:rPr>
          <w:rFonts w:ascii="Times New Roman" w:hAnsi="Times New Roman" w:cs="Times New Roman"/>
          <w:b w:val="0"/>
          <w:sz w:val="24"/>
          <w:szCs w:val="24"/>
        </w:rPr>
        <w:t>.</w:t>
      </w:r>
      <w:r w:rsidRPr="000E3BFA">
        <w:rPr>
          <w:rFonts w:ascii="Times New Roman" w:hAnsi="Times New Roman" w:cs="Times New Roman"/>
          <w:b w:val="0"/>
          <w:sz w:val="24"/>
          <w:szCs w:val="24"/>
        </w:rPr>
        <w:t>e</w:t>
      </w:r>
      <w:r w:rsidR="007C0793" w:rsidRPr="000E3BFA">
        <w:rPr>
          <w:rFonts w:ascii="Times New Roman" w:hAnsi="Times New Roman" w:cs="Times New Roman"/>
          <w:b w:val="0"/>
          <w:sz w:val="24"/>
          <w:szCs w:val="24"/>
        </w:rPr>
        <w:t>.</w:t>
      </w:r>
      <w:r w:rsidRPr="000E3BFA">
        <w:rPr>
          <w:rFonts w:ascii="Times New Roman" w:hAnsi="Times New Roman" w:cs="Times New Roman"/>
          <w:b w:val="0"/>
          <w:sz w:val="24"/>
          <w:szCs w:val="24"/>
        </w:rPr>
        <w:t xml:space="preserve"> </w:t>
      </w:r>
      <w:r w:rsidR="007C1448" w:rsidRPr="000E3BFA">
        <w:rPr>
          <w:rFonts w:ascii="Times New Roman" w:hAnsi="Times New Roman" w:cs="Times New Roman"/>
          <w:b w:val="0"/>
          <w:sz w:val="24"/>
          <w:szCs w:val="24"/>
        </w:rPr>
        <w:t xml:space="preserve">because of a perception that it would reduce </w:t>
      </w:r>
      <w:r w:rsidR="00F012D5">
        <w:rPr>
          <w:rFonts w:ascii="Times New Roman" w:hAnsi="Times New Roman" w:cs="Times New Roman"/>
          <w:b w:val="0"/>
          <w:sz w:val="24"/>
          <w:szCs w:val="24"/>
        </w:rPr>
        <w:t>worries</w:t>
      </w:r>
      <w:r w:rsidR="006511D8" w:rsidRPr="000E3BFA">
        <w:rPr>
          <w:rFonts w:ascii="Times New Roman" w:hAnsi="Times New Roman" w:cs="Times New Roman"/>
          <w:b w:val="0"/>
          <w:sz w:val="24"/>
          <w:szCs w:val="24"/>
        </w:rPr>
        <w:t>).</w:t>
      </w:r>
    </w:p>
    <w:p w14:paraId="2F466770" w14:textId="77777777" w:rsidR="006511D8" w:rsidRPr="000E3BFA" w:rsidRDefault="006511D8" w:rsidP="007C0793">
      <w:pPr>
        <w:pStyle w:val="Style2"/>
        <w:spacing w:after="0" w:line="360" w:lineRule="auto"/>
        <w:rPr>
          <w:rFonts w:ascii="Times New Roman" w:hAnsi="Times New Roman" w:cs="Times New Roman"/>
          <w:b w:val="0"/>
          <w:sz w:val="24"/>
          <w:szCs w:val="24"/>
        </w:rPr>
      </w:pPr>
    </w:p>
    <w:p w14:paraId="6BC22B27" w14:textId="57A71CB3" w:rsidR="00B43DEA" w:rsidRPr="00870470" w:rsidRDefault="009337C2" w:rsidP="007C0793">
      <w:pPr>
        <w:pStyle w:val="Style2"/>
        <w:spacing w:after="0" w:line="360" w:lineRule="auto"/>
        <w:rPr>
          <w:rFonts w:ascii="Times New Roman" w:hAnsi="Times New Roman" w:cs="Times New Roman"/>
          <w:b w:val="0"/>
          <w:sz w:val="24"/>
          <w:szCs w:val="24"/>
        </w:rPr>
      </w:pPr>
      <w:r w:rsidRPr="000E3BFA">
        <w:rPr>
          <w:rFonts w:ascii="Times New Roman" w:hAnsi="Times New Roman" w:cs="Times New Roman"/>
          <w:b w:val="0"/>
          <w:sz w:val="24"/>
          <w:szCs w:val="24"/>
        </w:rPr>
        <w:t xml:space="preserve">A range of explanations </w:t>
      </w:r>
      <w:r w:rsidR="00FF041C" w:rsidRPr="00214651">
        <w:rPr>
          <w:rFonts w:ascii="Times New Roman" w:hAnsi="Times New Roman" w:cs="Times New Roman"/>
          <w:b w:val="0"/>
          <w:sz w:val="24"/>
          <w:szCs w:val="24"/>
        </w:rPr>
        <w:t>are</w:t>
      </w:r>
      <w:r w:rsidR="00B43DEA" w:rsidRPr="000E3BFA">
        <w:rPr>
          <w:rFonts w:ascii="Times New Roman" w:hAnsi="Times New Roman" w:cs="Times New Roman"/>
          <w:b w:val="0"/>
          <w:sz w:val="24"/>
          <w:szCs w:val="24"/>
        </w:rPr>
        <w:t xml:space="preserve"> possible for why the </w:t>
      </w:r>
      <w:r w:rsidR="00AF7F7C" w:rsidRPr="000E3BFA">
        <w:rPr>
          <w:rFonts w:ascii="Times New Roman" w:hAnsi="Times New Roman" w:cs="Times New Roman"/>
          <w:b w:val="0"/>
          <w:sz w:val="24"/>
          <w:szCs w:val="24"/>
        </w:rPr>
        <w:t>psychosocial</w:t>
      </w:r>
      <w:r w:rsidR="00B43DEA" w:rsidRPr="000E3BFA">
        <w:rPr>
          <w:rFonts w:ascii="Times New Roman" w:hAnsi="Times New Roman" w:cs="Times New Roman"/>
          <w:b w:val="0"/>
          <w:sz w:val="24"/>
          <w:szCs w:val="24"/>
        </w:rPr>
        <w:t xml:space="preserve"> </w:t>
      </w:r>
      <w:r w:rsidR="00F012D5">
        <w:rPr>
          <w:rFonts w:ascii="Times New Roman" w:hAnsi="Times New Roman" w:cs="Times New Roman"/>
          <w:b w:val="0"/>
          <w:sz w:val="24"/>
          <w:szCs w:val="24"/>
        </w:rPr>
        <w:t>morbidity</w:t>
      </w:r>
      <w:r w:rsidR="00B43DEA" w:rsidRPr="000E3BFA">
        <w:rPr>
          <w:rFonts w:ascii="Times New Roman" w:hAnsi="Times New Roman" w:cs="Times New Roman"/>
          <w:b w:val="0"/>
          <w:sz w:val="24"/>
          <w:szCs w:val="24"/>
        </w:rPr>
        <w:t xml:space="preserve"> is lower in the colposcopy arm.  </w:t>
      </w:r>
      <w:r w:rsidR="005C4565" w:rsidRPr="000E3BFA">
        <w:rPr>
          <w:rFonts w:ascii="Times New Roman" w:hAnsi="Times New Roman" w:cs="Times New Roman"/>
          <w:b w:val="0"/>
          <w:sz w:val="24"/>
          <w:szCs w:val="24"/>
        </w:rPr>
        <w:t xml:space="preserve">It has been suggested that the reasons for women preferring active follow-up are that </w:t>
      </w:r>
      <w:r w:rsidR="003C3C1F" w:rsidRPr="000E3BFA">
        <w:rPr>
          <w:rFonts w:ascii="Times New Roman" w:hAnsi="Times New Roman" w:cs="Times New Roman"/>
          <w:b w:val="0"/>
          <w:sz w:val="24"/>
          <w:szCs w:val="24"/>
        </w:rPr>
        <w:t>“</w:t>
      </w:r>
      <w:r w:rsidR="005C4565" w:rsidRPr="000E3BFA">
        <w:rPr>
          <w:rFonts w:ascii="Times New Roman" w:hAnsi="Times New Roman" w:cs="Times New Roman"/>
          <w:b w:val="0"/>
          <w:sz w:val="24"/>
          <w:szCs w:val="24"/>
        </w:rPr>
        <w:t>treatment</w:t>
      </w:r>
      <w:r w:rsidR="003C3C1F" w:rsidRPr="000E3BFA">
        <w:rPr>
          <w:rFonts w:ascii="Times New Roman" w:hAnsi="Times New Roman" w:cs="Times New Roman"/>
          <w:b w:val="0"/>
          <w:sz w:val="24"/>
          <w:szCs w:val="24"/>
        </w:rPr>
        <w:t>”</w:t>
      </w:r>
      <w:r w:rsidR="005C4565" w:rsidRPr="000E3BFA">
        <w:rPr>
          <w:rFonts w:ascii="Times New Roman" w:hAnsi="Times New Roman" w:cs="Times New Roman"/>
          <w:b w:val="0"/>
          <w:sz w:val="24"/>
          <w:szCs w:val="24"/>
        </w:rPr>
        <w:t xml:space="preserve"> is performed more rapidly and </w:t>
      </w:r>
      <w:r w:rsidR="007C0793" w:rsidRPr="000E3BFA">
        <w:rPr>
          <w:rFonts w:ascii="Times New Roman" w:hAnsi="Times New Roman" w:cs="Times New Roman"/>
          <w:b w:val="0"/>
          <w:sz w:val="24"/>
          <w:szCs w:val="24"/>
        </w:rPr>
        <w:t xml:space="preserve">that </w:t>
      </w:r>
      <w:r w:rsidR="005C4565" w:rsidRPr="000E3BFA">
        <w:rPr>
          <w:rFonts w:ascii="Times New Roman" w:hAnsi="Times New Roman" w:cs="Times New Roman"/>
          <w:b w:val="0"/>
          <w:sz w:val="24"/>
          <w:szCs w:val="24"/>
        </w:rPr>
        <w:t>it provides a more definitive result</w:t>
      </w:r>
      <w:r w:rsidR="004B3F0C">
        <w:rPr>
          <w:rFonts w:ascii="Times New Roman" w:hAnsi="Times New Roman" w:cs="Times New Roman"/>
          <w:b w:val="0"/>
          <w:sz w:val="24"/>
          <w:szCs w:val="24"/>
        </w:rPr>
        <w:t xml:space="preserve"> [2</w:t>
      </w:r>
      <w:r w:rsidR="000E2CF3">
        <w:rPr>
          <w:rFonts w:ascii="Times New Roman" w:hAnsi="Times New Roman" w:cs="Times New Roman"/>
          <w:b w:val="0"/>
          <w:sz w:val="24"/>
          <w:szCs w:val="24"/>
        </w:rPr>
        <w:t>6</w:t>
      </w:r>
      <w:r w:rsidR="004B3F0C">
        <w:rPr>
          <w:rFonts w:ascii="Times New Roman" w:hAnsi="Times New Roman" w:cs="Times New Roman"/>
          <w:b w:val="0"/>
          <w:sz w:val="24"/>
          <w:szCs w:val="24"/>
        </w:rPr>
        <w:t>]</w:t>
      </w:r>
      <w:r w:rsidR="006511D8" w:rsidRPr="000E3BFA">
        <w:rPr>
          <w:rFonts w:ascii="Times New Roman" w:hAnsi="Times New Roman" w:cs="Times New Roman"/>
          <w:b w:val="0"/>
          <w:sz w:val="24"/>
          <w:szCs w:val="24"/>
        </w:rPr>
        <w:t xml:space="preserve">.  </w:t>
      </w:r>
      <w:r w:rsidR="00D658AC" w:rsidRPr="000E3BFA">
        <w:rPr>
          <w:rFonts w:ascii="Times New Roman" w:hAnsi="Times New Roman" w:cs="Times New Roman"/>
          <w:b w:val="0"/>
          <w:sz w:val="24"/>
          <w:szCs w:val="24"/>
        </w:rPr>
        <w:t xml:space="preserve">Together, these may provide women with resolution of the </w:t>
      </w:r>
      <w:r w:rsidR="00AF7F7C" w:rsidRPr="000E3BFA">
        <w:rPr>
          <w:rFonts w:ascii="Times New Roman" w:hAnsi="Times New Roman" w:cs="Times New Roman"/>
          <w:b w:val="0"/>
          <w:sz w:val="24"/>
          <w:szCs w:val="24"/>
        </w:rPr>
        <w:t>psychosocial</w:t>
      </w:r>
      <w:r w:rsidR="00D658AC" w:rsidRPr="000E3BFA">
        <w:rPr>
          <w:rFonts w:ascii="Times New Roman" w:hAnsi="Times New Roman" w:cs="Times New Roman"/>
          <w:b w:val="0"/>
          <w:sz w:val="24"/>
          <w:szCs w:val="24"/>
        </w:rPr>
        <w:t xml:space="preserve"> uncertainties associated with receipt of</w:t>
      </w:r>
      <w:r w:rsidR="006511D8" w:rsidRPr="000E3BFA">
        <w:rPr>
          <w:rFonts w:ascii="Times New Roman" w:hAnsi="Times New Roman" w:cs="Times New Roman"/>
          <w:b w:val="0"/>
          <w:sz w:val="24"/>
          <w:szCs w:val="24"/>
        </w:rPr>
        <w:t xml:space="preserve"> an abnormal cytology result.  </w:t>
      </w:r>
      <w:r w:rsidR="00D658AC" w:rsidRPr="000E3BFA">
        <w:rPr>
          <w:rFonts w:ascii="Times New Roman" w:hAnsi="Times New Roman" w:cs="Times New Roman"/>
          <w:b w:val="0"/>
          <w:sz w:val="24"/>
          <w:szCs w:val="24"/>
        </w:rPr>
        <w:t>While women in our study managed by initial colposcopy did receive colposcopy earlier than the first surveillance smear (due at 6 months), they may not have considered it to provide a definitive result because they</w:t>
      </w:r>
      <w:r w:rsidR="003C3C1F" w:rsidRPr="000E3BFA">
        <w:rPr>
          <w:rFonts w:ascii="Times New Roman" w:hAnsi="Times New Roman" w:cs="Times New Roman"/>
          <w:b w:val="0"/>
          <w:sz w:val="24"/>
          <w:szCs w:val="24"/>
        </w:rPr>
        <w:t xml:space="preserve"> were subsequently managed by 6 or </w:t>
      </w:r>
      <w:r w:rsidR="00D658AC" w:rsidRPr="000E3BFA">
        <w:rPr>
          <w:rFonts w:ascii="Times New Roman" w:hAnsi="Times New Roman" w:cs="Times New Roman"/>
          <w:b w:val="0"/>
          <w:sz w:val="24"/>
          <w:szCs w:val="24"/>
        </w:rPr>
        <w:t>12 monthly cytology test</w:t>
      </w:r>
      <w:r w:rsidR="003C3C1F" w:rsidRPr="000E3BFA">
        <w:rPr>
          <w:rFonts w:ascii="Times New Roman" w:hAnsi="Times New Roman" w:cs="Times New Roman"/>
          <w:b w:val="0"/>
          <w:sz w:val="24"/>
          <w:szCs w:val="24"/>
        </w:rPr>
        <w:t>s</w:t>
      </w:r>
      <w:r w:rsidR="006511D8" w:rsidRPr="000E3BFA">
        <w:rPr>
          <w:rFonts w:ascii="Times New Roman" w:hAnsi="Times New Roman" w:cs="Times New Roman"/>
          <w:b w:val="0"/>
          <w:sz w:val="24"/>
          <w:szCs w:val="24"/>
        </w:rPr>
        <w:t xml:space="preserve">.  A </w:t>
      </w:r>
      <w:r w:rsidR="00175607" w:rsidRPr="000E3BFA">
        <w:rPr>
          <w:rFonts w:ascii="Times New Roman" w:hAnsi="Times New Roman" w:cs="Times New Roman"/>
          <w:b w:val="0"/>
          <w:sz w:val="24"/>
          <w:szCs w:val="24"/>
        </w:rPr>
        <w:t xml:space="preserve">previous study has shown that, among women with high-grade abnormal cytology, those who </w:t>
      </w:r>
      <w:r w:rsidR="00972233" w:rsidRPr="000E3BFA">
        <w:rPr>
          <w:rFonts w:ascii="Times New Roman" w:hAnsi="Times New Roman" w:cs="Times New Roman"/>
          <w:b w:val="0"/>
          <w:sz w:val="24"/>
          <w:szCs w:val="24"/>
        </w:rPr>
        <w:t xml:space="preserve">received treatment </w:t>
      </w:r>
      <w:r w:rsidR="00175607" w:rsidRPr="000E3BFA">
        <w:rPr>
          <w:rFonts w:ascii="Times New Roman" w:hAnsi="Times New Roman" w:cs="Times New Roman"/>
          <w:b w:val="0"/>
          <w:sz w:val="24"/>
          <w:szCs w:val="24"/>
        </w:rPr>
        <w:t>had a greater decline in anxiety comp</w:t>
      </w:r>
      <w:r w:rsidR="00583C8B">
        <w:rPr>
          <w:rFonts w:ascii="Times New Roman" w:hAnsi="Times New Roman" w:cs="Times New Roman"/>
          <w:b w:val="0"/>
          <w:sz w:val="24"/>
          <w:szCs w:val="24"/>
        </w:rPr>
        <w:t xml:space="preserve">ared to untreated women </w:t>
      </w:r>
      <w:r w:rsidR="00583C8B" w:rsidRPr="00583C8B">
        <w:rPr>
          <w:rFonts w:ascii="Times New Roman" w:hAnsi="Times New Roman" w:cs="Times New Roman"/>
          <w:b w:val="0"/>
          <w:sz w:val="24"/>
          <w:szCs w:val="24"/>
        </w:rPr>
        <w:t>[</w:t>
      </w:r>
      <w:r w:rsidR="000E2CF3">
        <w:rPr>
          <w:rFonts w:ascii="Times New Roman" w:hAnsi="Times New Roman" w:cs="Times New Roman"/>
          <w:b w:val="0"/>
          <w:sz w:val="24"/>
          <w:szCs w:val="24"/>
        </w:rPr>
        <w:t>11</w:t>
      </w:r>
      <w:r w:rsidR="00583C8B" w:rsidRPr="00583C8B">
        <w:rPr>
          <w:rFonts w:ascii="Times New Roman" w:hAnsi="Times New Roman" w:cs="Times New Roman"/>
          <w:b w:val="0"/>
          <w:sz w:val="24"/>
          <w:szCs w:val="24"/>
        </w:rPr>
        <w:t>]</w:t>
      </w:r>
      <w:r w:rsidR="00175607" w:rsidRPr="00583C8B">
        <w:rPr>
          <w:rFonts w:ascii="Times New Roman" w:hAnsi="Times New Roman" w:cs="Times New Roman"/>
          <w:b w:val="0"/>
          <w:sz w:val="24"/>
          <w:szCs w:val="24"/>
        </w:rPr>
        <w:t xml:space="preserve"> </w:t>
      </w:r>
      <w:r w:rsidR="00175607" w:rsidRPr="000E3BFA">
        <w:rPr>
          <w:rFonts w:ascii="Times New Roman" w:hAnsi="Times New Roman" w:cs="Times New Roman"/>
          <w:b w:val="0"/>
          <w:sz w:val="24"/>
          <w:szCs w:val="24"/>
        </w:rPr>
        <w:t>suggesting the possibility that the lower psycho</w:t>
      </w:r>
      <w:r w:rsidR="00AF7F7C" w:rsidRPr="000E3BFA">
        <w:rPr>
          <w:rFonts w:ascii="Times New Roman" w:hAnsi="Times New Roman" w:cs="Times New Roman"/>
          <w:b w:val="0"/>
          <w:sz w:val="24"/>
          <w:szCs w:val="24"/>
        </w:rPr>
        <w:t>social</w:t>
      </w:r>
      <w:r w:rsidR="00175607" w:rsidRPr="000E3BFA">
        <w:rPr>
          <w:rFonts w:ascii="Times New Roman" w:hAnsi="Times New Roman" w:cs="Times New Roman"/>
          <w:b w:val="0"/>
          <w:sz w:val="24"/>
          <w:szCs w:val="24"/>
        </w:rPr>
        <w:t xml:space="preserve"> </w:t>
      </w:r>
      <w:r w:rsidR="00F012D5" w:rsidRPr="00870470">
        <w:rPr>
          <w:rFonts w:ascii="Times New Roman" w:hAnsi="Times New Roman" w:cs="Times New Roman"/>
          <w:b w:val="0"/>
          <w:sz w:val="24"/>
          <w:szCs w:val="24"/>
        </w:rPr>
        <w:t>morbidity</w:t>
      </w:r>
      <w:r w:rsidR="00175607" w:rsidRPr="000E3BFA">
        <w:rPr>
          <w:rFonts w:ascii="Times New Roman" w:hAnsi="Times New Roman" w:cs="Times New Roman"/>
          <w:b w:val="0"/>
          <w:sz w:val="24"/>
          <w:szCs w:val="24"/>
        </w:rPr>
        <w:t xml:space="preserve"> in the colposcopy arm could be due the fact that some women were treated.  </w:t>
      </w:r>
      <w:r w:rsidR="005C4565" w:rsidRPr="000E3BFA">
        <w:rPr>
          <w:rFonts w:ascii="Times New Roman" w:hAnsi="Times New Roman" w:cs="Times New Roman"/>
          <w:b w:val="0"/>
          <w:sz w:val="24"/>
          <w:szCs w:val="24"/>
        </w:rPr>
        <w:t xml:space="preserve">Another </w:t>
      </w:r>
      <w:r w:rsidR="00D658AC" w:rsidRPr="000E3BFA">
        <w:rPr>
          <w:rFonts w:ascii="Times New Roman" w:hAnsi="Times New Roman" w:cs="Times New Roman"/>
          <w:b w:val="0"/>
          <w:sz w:val="24"/>
          <w:szCs w:val="24"/>
        </w:rPr>
        <w:t xml:space="preserve">possible explanation is that, </w:t>
      </w:r>
      <w:r w:rsidR="005C4565" w:rsidRPr="000E3BFA">
        <w:rPr>
          <w:rFonts w:ascii="Times New Roman" w:hAnsi="Times New Roman" w:cs="Times New Roman"/>
          <w:b w:val="0"/>
          <w:sz w:val="24"/>
          <w:szCs w:val="24"/>
        </w:rPr>
        <w:t>at colposcopy and any subse</w:t>
      </w:r>
      <w:r w:rsidR="007E425D">
        <w:rPr>
          <w:rFonts w:ascii="Times New Roman" w:hAnsi="Times New Roman" w:cs="Times New Roman"/>
          <w:b w:val="0"/>
          <w:sz w:val="24"/>
          <w:szCs w:val="24"/>
        </w:rPr>
        <w:t xml:space="preserve">quent treatment appointments, </w:t>
      </w:r>
      <w:r w:rsidR="005C4565" w:rsidRPr="000E3BFA">
        <w:rPr>
          <w:rFonts w:ascii="Times New Roman" w:hAnsi="Times New Roman" w:cs="Times New Roman"/>
          <w:b w:val="0"/>
          <w:sz w:val="24"/>
          <w:szCs w:val="24"/>
        </w:rPr>
        <w:t>women</w:t>
      </w:r>
      <w:r w:rsidR="00E751C8" w:rsidRPr="000E3BFA">
        <w:rPr>
          <w:rFonts w:ascii="Times New Roman" w:hAnsi="Times New Roman" w:cs="Times New Roman"/>
          <w:b w:val="0"/>
          <w:sz w:val="24"/>
          <w:szCs w:val="24"/>
        </w:rPr>
        <w:t xml:space="preserve"> would have seen either a </w:t>
      </w:r>
      <w:r w:rsidR="005C4565" w:rsidRPr="000E3BFA">
        <w:rPr>
          <w:rFonts w:ascii="Times New Roman" w:hAnsi="Times New Roman" w:cs="Times New Roman"/>
          <w:b w:val="0"/>
          <w:sz w:val="24"/>
          <w:szCs w:val="24"/>
        </w:rPr>
        <w:t>nurse colposcopist or a gynaecologist, and it is possible that seeing a “specialist” is more reassuring than seeing a GP or nurse in primary care</w:t>
      </w:r>
      <w:r w:rsidR="00666020" w:rsidRPr="000E3BFA">
        <w:rPr>
          <w:rFonts w:ascii="Times New Roman" w:hAnsi="Times New Roman" w:cs="Times New Roman"/>
          <w:b w:val="0"/>
          <w:sz w:val="24"/>
          <w:szCs w:val="24"/>
        </w:rPr>
        <w:t xml:space="preserve">, where attention by a </w:t>
      </w:r>
      <w:r w:rsidR="003C3C1F" w:rsidRPr="000E3BFA">
        <w:rPr>
          <w:rFonts w:ascii="Times New Roman" w:hAnsi="Times New Roman" w:cs="Times New Roman"/>
          <w:b w:val="0"/>
          <w:sz w:val="24"/>
          <w:szCs w:val="24"/>
        </w:rPr>
        <w:t>specialist</w:t>
      </w:r>
      <w:r w:rsidR="00666020" w:rsidRPr="000E3BFA">
        <w:rPr>
          <w:rFonts w:ascii="Times New Roman" w:hAnsi="Times New Roman" w:cs="Times New Roman"/>
          <w:b w:val="0"/>
          <w:sz w:val="24"/>
          <w:szCs w:val="24"/>
        </w:rPr>
        <w:t xml:space="preserve"> promotes less distress because it </w:t>
      </w:r>
      <w:r w:rsidRPr="000E3BFA">
        <w:rPr>
          <w:rFonts w:ascii="Times New Roman" w:hAnsi="Times New Roman" w:cs="Times New Roman"/>
          <w:b w:val="0"/>
          <w:sz w:val="24"/>
          <w:szCs w:val="24"/>
        </w:rPr>
        <w:t>is felt something is being done</w:t>
      </w:r>
      <w:r w:rsidR="00583C8B">
        <w:rPr>
          <w:rFonts w:ascii="Times New Roman" w:hAnsi="Times New Roman" w:cs="Times New Roman"/>
          <w:b w:val="0"/>
          <w:sz w:val="24"/>
          <w:szCs w:val="24"/>
        </w:rPr>
        <w:t xml:space="preserve"> [2</w:t>
      </w:r>
      <w:r w:rsidR="000E2CF3">
        <w:rPr>
          <w:rFonts w:ascii="Times New Roman" w:hAnsi="Times New Roman" w:cs="Times New Roman"/>
          <w:b w:val="0"/>
          <w:sz w:val="24"/>
          <w:szCs w:val="24"/>
        </w:rPr>
        <w:t>7</w:t>
      </w:r>
      <w:r w:rsidR="00583C8B">
        <w:rPr>
          <w:rFonts w:ascii="Times New Roman" w:hAnsi="Times New Roman" w:cs="Times New Roman"/>
          <w:b w:val="0"/>
          <w:sz w:val="24"/>
          <w:szCs w:val="24"/>
        </w:rPr>
        <w:t>]</w:t>
      </w:r>
      <w:r w:rsidR="002A0C7E" w:rsidRPr="00583C8B">
        <w:rPr>
          <w:rFonts w:ascii="Times New Roman" w:hAnsi="Times New Roman" w:cs="Times New Roman"/>
          <w:b w:val="0"/>
          <w:sz w:val="24"/>
          <w:szCs w:val="24"/>
        </w:rPr>
        <w:t>.</w:t>
      </w:r>
      <w:r w:rsidR="002A0C7E" w:rsidRPr="000E3BFA">
        <w:rPr>
          <w:rFonts w:ascii="Times New Roman" w:hAnsi="Times New Roman" w:cs="Times New Roman"/>
          <w:b w:val="0"/>
          <w:color w:val="FF0000"/>
          <w:sz w:val="24"/>
          <w:szCs w:val="24"/>
        </w:rPr>
        <w:t xml:space="preserve"> </w:t>
      </w:r>
      <w:r w:rsidR="002A0C7E" w:rsidRPr="000E3BFA">
        <w:rPr>
          <w:rFonts w:ascii="Times New Roman" w:hAnsi="Times New Roman" w:cs="Times New Roman"/>
          <w:b w:val="0"/>
          <w:sz w:val="24"/>
          <w:szCs w:val="24"/>
        </w:rPr>
        <w:t xml:space="preserve">The </w:t>
      </w:r>
      <w:r w:rsidR="003C3C1F" w:rsidRPr="000E3BFA">
        <w:rPr>
          <w:rFonts w:ascii="Times New Roman" w:hAnsi="Times New Roman" w:cs="Times New Roman"/>
          <w:b w:val="0"/>
          <w:sz w:val="24"/>
          <w:szCs w:val="24"/>
        </w:rPr>
        <w:t xml:space="preserve">colposcopy </w:t>
      </w:r>
      <w:r w:rsidR="002A0C7E" w:rsidRPr="000E3BFA">
        <w:rPr>
          <w:rFonts w:ascii="Times New Roman" w:hAnsi="Times New Roman" w:cs="Times New Roman"/>
          <w:b w:val="0"/>
          <w:sz w:val="24"/>
          <w:szCs w:val="24"/>
        </w:rPr>
        <w:t>specialists</w:t>
      </w:r>
      <w:r w:rsidR="003C3C1F" w:rsidRPr="000E3BFA">
        <w:rPr>
          <w:rFonts w:ascii="Times New Roman" w:hAnsi="Times New Roman" w:cs="Times New Roman"/>
          <w:b w:val="0"/>
          <w:sz w:val="24"/>
          <w:szCs w:val="24"/>
        </w:rPr>
        <w:t xml:space="preserve"> </w:t>
      </w:r>
      <w:r w:rsidR="003C3C1F" w:rsidRPr="00214651">
        <w:rPr>
          <w:rFonts w:ascii="Times New Roman" w:hAnsi="Times New Roman" w:cs="Times New Roman"/>
          <w:b w:val="0"/>
          <w:sz w:val="24"/>
          <w:szCs w:val="24"/>
        </w:rPr>
        <w:t>may</w:t>
      </w:r>
      <w:r w:rsidR="001E3D9A" w:rsidRPr="00214651">
        <w:rPr>
          <w:rFonts w:ascii="Times New Roman" w:hAnsi="Times New Roman" w:cs="Times New Roman"/>
          <w:b w:val="0"/>
          <w:sz w:val="24"/>
          <w:szCs w:val="24"/>
        </w:rPr>
        <w:t xml:space="preserve"> </w:t>
      </w:r>
      <w:r w:rsidR="003C3C1F" w:rsidRPr="00214651">
        <w:rPr>
          <w:rFonts w:ascii="Times New Roman" w:hAnsi="Times New Roman" w:cs="Times New Roman"/>
          <w:b w:val="0"/>
          <w:sz w:val="24"/>
          <w:szCs w:val="24"/>
        </w:rPr>
        <w:t>be more</w:t>
      </w:r>
      <w:r w:rsidR="001E3D9A" w:rsidRPr="00214651">
        <w:rPr>
          <w:rFonts w:ascii="Times New Roman" w:hAnsi="Times New Roman" w:cs="Times New Roman"/>
          <w:b w:val="0"/>
          <w:sz w:val="24"/>
          <w:szCs w:val="24"/>
        </w:rPr>
        <w:t xml:space="preserve"> helpful</w:t>
      </w:r>
      <w:r w:rsidR="003C3C1F" w:rsidRPr="000E3BFA">
        <w:rPr>
          <w:rFonts w:ascii="Times New Roman" w:hAnsi="Times New Roman" w:cs="Times New Roman"/>
          <w:b w:val="0"/>
          <w:sz w:val="24"/>
          <w:szCs w:val="24"/>
        </w:rPr>
        <w:t xml:space="preserve"> </w:t>
      </w:r>
      <w:r w:rsidR="002A0C7E" w:rsidRPr="000E3BFA">
        <w:rPr>
          <w:rFonts w:ascii="Times New Roman" w:hAnsi="Times New Roman" w:cs="Times New Roman"/>
          <w:b w:val="0"/>
          <w:sz w:val="24"/>
          <w:szCs w:val="24"/>
        </w:rPr>
        <w:t>in providing detailed information and answe</w:t>
      </w:r>
      <w:r w:rsidR="003C3C1F" w:rsidRPr="000E3BFA">
        <w:rPr>
          <w:rFonts w:ascii="Times New Roman" w:hAnsi="Times New Roman" w:cs="Times New Roman"/>
          <w:b w:val="0"/>
          <w:sz w:val="24"/>
          <w:szCs w:val="24"/>
        </w:rPr>
        <w:t>r</w:t>
      </w:r>
      <w:r w:rsidRPr="000E3BFA">
        <w:rPr>
          <w:rFonts w:ascii="Times New Roman" w:hAnsi="Times New Roman" w:cs="Times New Roman"/>
          <w:b w:val="0"/>
          <w:sz w:val="24"/>
          <w:szCs w:val="24"/>
        </w:rPr>
        <w:t>ing</w:t>
      </w:r>
      <w:r w:rsidR="002A0C7E" w:rsidRPr="000E3BFA">
        <w:rPr>
          <w:rFonts w:ascii="Times New Roman" w:hAnsi="Times New Roman" w:cs="Times New Roman"/>
          <w:b w:val="0"/>
          <w:sz w:val="24"/>
          <w:szCs w:val="24"/>
        </w:rPr>
        <w:t xml:space="preserve"> questions as a result of their training and experience. Colposcopy is a more invasive procedure and the process of examination and </w:t>
      </w:r>
      <w:r w:rsidRPr="000E3BFA">
        <w:rPr>
          <w:rFonts w:ascii="Times New Roman" w:hAnsi="Times New Roman" w:cs="Times New Roman"/>
          <w:b w:val="0"/>
          <w:sz w:val="24"/>
          <w:szCs w:val="24"/>
        </w:rPr>
        <w:t xml:space="preserve">the </w:t>
      </w:r>
      <w:r w:rsidR="002A0C7E" w:rsidRPr="000E3BFA">
        <w:rPr>
          <w:rFonts w:ascii="Times New Roman" w:hAnsi="Times New Roman" w:cs="Times New Roman"/>
          <w:b w:val="0"/>
          <w:sz w:val="24"/>
          <w:szCs w:val="24"/>
        </w:rPr>
        <w:t>possibility of viewing their examination</w:t>
      </w:r>
      <w:r w:rsidR="00BD5160">
        <w:rPr>
          <w:rFonts w:ascii="Times New Roman" w:hAnsi="Times New Roman" w:cs="Times New Roman"/>
          <w:b w:val="0"/>
          <w:sz w:val="24"/>
          <w:szCs w:val="24"/>
        </w:rPr>
        <w:t xml:space="preserve"> on a TV screen</w:t>
      </w:r>
      <w:r w:rsidR="002A0C7E" w:rsidRPr="000E3BFA">
        <w:rPr>
          <w:rFonts w:ascii="Times New Roman" w:hAnsi="Times New Roman" w:cs="Times New Roman"/>
          <w:b w:val="0"/>
          <w:sz w:val="24"/>
          <w:szCs w:val="24"/>
        </w:rPr>
        <w:t xml:space="preserve"> may provide </w:t>
      </w:r>
      <w:r w:rsidR="00BD5160">
        <w:rPr>
          <w:rFonts w:ascii="Times New Roman" w:hAnsi="Times New Roman" w:cs="Times New Roman"/>
          <w:b w:val="0"/>
          <w:sz w:val="24"/>
          <w:szCs w:val="24"/>
        </w:rPr>
        <w:t xml:space="preserve">women with </w:t>
      </w:r>
      <w:r w:rsidR="002A0C7E" w:rsidRPr="000E3BFA">
        <w:rPr>
          <w:rFonts w:ascii="Times New Roman" w:hAnsi="Times New Roman" w:cs="Times New Roman"/>
          <w:b w:val="0"/>
          <w:sz w:val="24"/>
          <w:szCs w:val="24"/>
        </w:rPr>
        <w:t>more reassurance than</w:t>
      </w:r>
      <w:r w:rsidR="00177195" w:rsidRPr="000E3BFA">
        <w:rPr>
          <w:rFonts w:ascii="Times New Roman" w:hAnsi="Times New Roman" w:cs="Times New Roman"/>
          <w:b w:val="0"/>
          <w:sz w:val="24"/>
          <w:szCs w:val="24"/>
        </w:rPr>
        <w:t xml:space="preserve"> simply</w:t>
      </w:r>
      <w:r w:rsidR="002A0C7E" w:rsidRPr="000E3BFA">
        <w:rPr>
          <w:rFonts w:ascii="Times New Roman" w:hAnsi="Times New Roman" w:cs="Times New Roman"/>
          <w:b w:val="0"/>
          <w:sz w:val="24"/>
          <w:szCs w:val="24"/>
        </w:rPr>
        <w:t xml:space="preserve"> </w:t>
      </w:r>
      <w:r w:rsidR="00177195" w:rsidRPr="000E3BFA">
        <w:rPr>
          <w:rFonts w:ascii="Times New Roman" w:hAnsi="Times New Roman" w:cs="Times New Roman"/>
          <w:b w:val="0"/>
          <w:sz w:val="24"/>
          <w:szCs w:val="24"/>
        </w:rPr>
        <w:t>having a cytology sample taken.</w:t>
      </w:r>
      <w:r w:rsidR="002A0C7E" w:rsidRPr="000E3BFA">
        <w:rPr>
          <w:rFonts w:ascii="Times New Roman" w:hAnsi="Times New Roman" w:cs="Times New Roman"/>
          <w:b w:val="0"/>
          <w:sz w:val="24"/>
          <w:szCs w:val="24"/>
        </w:rPr>
        <w:t xml:space="preserve"> </w:t>
      </w:r>
      <w:r w:rsidR="00177195" w:rsidRPr="000E3BFA">
        <w:rPr>
          <w:rFonts w:ascii="Times New Roman" w:hAnsi="Times New Roman" w:cs="Times New Roman"/>
          <w:b w:val="0"/>
          <w:sz w:val="24"/>
          <w:szCs w:val="24"/>
        </w:rPr>
        <w:t xml:space="preserve"> </w:t>
      </w:r>
      <w:r w:rsidR="00D658AC" w:rsidRPr="000E3BFA">
        <w:rPr>
          <w:rFonts w:ascii="Times New Roman" w:hAnsi="Times New Roman" w:cs="Times New Roman"/>
          <w:b w:val="0"/>
          <w:sz w:val="24"/>
          <w:szCs w:val="24"/>
        </w:rPr>
        <w:t xml:space="preserve">Furthermore, the </w:t>
      </w:r>
      <w:r w:rsidR="002A0C7E" w:rsidRPr="000E3BFA">
        <w:rPr>
          <w:rFonts w:ascii="Times New Roman" w:hAnsi="Times New Roman" w:cs="Times New Roman"/>
          <w:b w:val="0"/>
          <w:sz w:val="24"/>
          <w:szCs w:val="24"/>
        </w:rPr>
        <w:t xml:space="preserve">written and verbal </w:t>
      </w:r>
      <w:r w:rsidR="00D658AC" w:rsidRPr="000E3BFA">
        <w:rPr>
          <w:rFonts w:ascii="Times New Roman" w:hAnsi="Times New Roman" w:cs="Times New Roman"/>
          <w:b w:val="0"/>
          <w:sz w:val="24"/>
          <w:szCs w:val="24"/>
        </w:rPr>
        <w:t xml:space="preserve">information provided by a specialist, or the opportunity to ask a specialist questions, may be more effective in resolving any uncertainties associated with abnormal cytology and </w:t>
      </w:r>
      <w:r w:rsidR="00972233" w:rsidRPr="000E3BFA">
        <w:rPr>
          <w:rFonts w:ascii="Times New Roman" w:hAnsi="Times New Roman" w:cs="Times New Roman"/>
          <w:b w:val="0"/>
          <w:sz w:val="24"/>
          <w:szCs w:val="24"/>
        </w:rPr>
        <w:t>it’s</w:t>
      </w:r>
      <w:r w:rsidR="00D658AC" w:rsidRPr="000E3BFA">
        <w:rPr>
          <w:rFonts w:ascii="Times New Roman" w:hAnsi="Times New Roman" w:cs="Times New Roman"/>
          <w:b w:val="0"/>
          <w:sz w:val="24"/>
          <w:szCs w:val="24"/>
        </w:rPr>
        <w:t xml:space="preserve"> follow-up.</w:t>
      </w:r>
      <w:r w:rsidR="007C1A1E">
        <w:rPr>
          <w:rFonts w:ascii="Times New Roman" w:hAnsi="Times New Roman" w:cs="Times New Roman"/>
          <w:b w:val="0"/>
          <w:sz w:val="24"/>
          <w:szCs w:val="24"/>
        </w:rPr>
        <w:t xml:space="preserve">  </w:t>
      </w:r>
      <w:r w:rsidR="007A5DCC" w:rsidRPr="00870470">
        <w:rPr>
          <w:rFonts w:ascii="Times New Roman" w:hAnsi="Times New Roman" w:cs="Times New Roman"/>
          <w:b w:val="0"/>
          <w:sz w:val="24"/>
          <w:szCs w:val="24"/>
        </w:rPr>
        <w:t>An individual’s c</w:t>
      </w:r>
      <w:r w:rsidR="007C1A1E" w:rsidRPr="00870470">
        <w:rPr>
          <w:rFonts w:ascii="Times New Roman" w:hAnsi="Times New Roman" w:cs="Times New Roman"/>
          <w:b w:val="0"/>
          <w:sz w:val="24"/>
          <w:szCs w:val="24"/>
        </w:rPr>
        <w:t xml:space="preserve">oping skills and coping styles </w:t>
      </w:r>
      <w:r w:rsidR="00530EC9" w:rsidRPr="00870470">
        <w:rPr>
          <w:rFonts w:ascii="Times New Roman" w:hAnsi="Times New Roman" w:cs="Times New Roman"/>
          <w:b w:val="0"/>
          <w:sz w:val="24"/>
          <w:szCs w:val="24"/>
        </w:rPr>
        <w:t xml:space="preserve">influence </w:t>
      </w:r>
      <w:r w:rsidR="007C1A1E" w:rsidRPr="00870470">
        <w:rPr>
          <w:rFonts w:ascii="Times New Roman" w:hAnsi="Times New Roman" w:cs="Times New Roman"/>
          <w:b w:val="0"/>
          <w:sz w:val="24"/>
          <w:szCs w:val="24"/>
        </w:rPr>
        <w:t>psychological reactions to colposcopy</w:t>
      </w:r>
      <w:r w:rsidR="000E2CF3" w:rsidRPr="00870470">
        <w:rPr>
          <w:rFonts w:ascii="Times New Roman" w:hAnsi="Times New Roman" w:cs="Times New Roman"/>
          <w:b w:val="0"/>
          <w:sz w:val="24"/>
          <w:szCs w:val="24"/>
          <w:vertAlign w:val="superscript"/>
        </w:rPr>
        <w:t xml:space="preserve"> </w:t>
      </w:r>
      <w:r w:rsidR="000E2CF3" w:rsidRPr="00870470">
        <w:rPr>
          <w:rFonts w:ascii="Times New Roman" w:hAnsi="Times New Roman" w:cs="Times New Roman"/>
          <w:b w:val="0"/>
          <w:sz w:val="24"/>
          <w:szCs w:val="24"/>
        </w:rPr>
        <w:t>[28]</w:t>
      </w:r>
      <w:r w:rsidR="00530EC9" w:rsidRPr="00870470">
        <w:rPr>
          <w:rFonts w:ascii="Times New Roman" w:hAnsi="Times New Roman" w:cs="Times New Roman"/>
          <w:b w:val="0"/>
          <w:sz w:val="24"/>
          <w:szCs w:val="24"/>
        </w:rPr>
        <w:t xml:space="preserve"> and has </w:t>
      </w:r>
      <w:r w:rsidR="00020776" w:rsidRPr="00870470">
        <w:rPr>
          <w:rFonts w:ascii="Times New Roman" w:hAnsi="Times New Roman" w:cs="Times New Roman"/>
          <w:b w:val="0"/>
          <w:sz w:val="24"/>
          <w:szCs w:val="24"/>
        </w:rPr>
        <w:t>implications for the framing of information about management of abnormal cytology</w:t>
      </w:r>
      <w:r w:rsidR="000E2CF3" w:rsidRPr="00870470">
        <w:rPr>
          <w:rFonts w:ascii="Times New Roman" w:hAnsi="Times New Roman" w:cs="Times New Roman"/>
          <w:b w:val="0"/>
          <w:sz w:val="24"/>
          <w:szCs w:val="24"/>
        </w:rPr>
        <w:t xml:space="preserve"> [29</w:t>
      </w:r>
      <w:r w:rsidR="000E2CF3" w:rsidRPr="00214651">
        <w:rPr>
          <w:rFonts w:ascii="Times New Roman" w:hAnsi="Times New Roman" w:cs="Times New Roman"/>
          <w:b w:val="0"/>
          <w:sz w:val="24"/>
          <w:szCs w:val="24"/>
        </w:rPr>
        <w:t>].</w:t>
      </w:r>
      <w:r w:rsidR="00020776" w:rsidRPr="00214651">
        <w:rPr>
          <w:rFonts w:ascii="Times New Roman" w:hAnsi="Times New Roman" w:cs="Times New Roman"/>
          <w:b w:val="0"/>
          <w:sz w:val="24"/>
          <w:szCs w:val="24"/>
        </w:rPr>
        <w:t xml:space="preserve">  </w:t>
      </w:r>
      <w:r w:rsidR="001E3D9A" w:rsidRPr="00214651">
        <w:rPr>
          <w:rFonts w:ascii="Times New Roman" w:hAnsi="Times New Roman" w:cs="Times New Roman"/>
          <w:b w:val="0"/>
          <w:sz w:val="24"/>
          <w:szCs w:val="24"/>
        </w:rPr>
        <w:t xml:space="preserve">Although we did not assess coping styles it seems unlikely that our findings could be explained by differences between arms in the distribution of women’s coping skills and styles; the randomizes design and large sample size means that these factors are most likely balanced across arms. Nonetheless, while </w:t>
      </w:r>
      <w:r w:rsidR="00DF343E" w:rsidRPr="00214651">
        <w:rPr>
          <w:rFonts w:ascii="Times New Roman" w:hAnsi="Times New Roman" w:cs="Times New Roman"/>
          <w:b w:val="0"/>
          <w:sz w:val="24"/>
          <w:szCs w:val="24"/>
        </w:rPr>
        <w:t>coping styles were not the focus of this manuscript,</w:t>
      </w:r>
      <w:r w:rsidR="001E3D9A" w:rsidRPr="00214651">
        <w:rPr>
          <w:rFonts w:ascii="Times New Roman" w:hAnsi="Times New Roman" w:cs="Times New Roman"/>
          <w:b w:val="0"/>
          <w:sz w:val="24"/>
          <w:szCs w:val="24"/>
        </w:rPr>
        <w:t xml:space="preserve"> more research in this area is warranted.</w:t>
      </w:r>
      <w:r w:rsidR="00DF343E">
        <w:rPr>
          <w:rFonts w:ascii="Times New Roman" w:hAnsi="Times New Roman" w:cs="Times New Roman"/>
          <w:b w:val="0"/>
          <w:sz w:val="24"/>
          <w:szCs w:val="24"/>
        </w:rPr>
        <w:t xml:space="preserve"> </w:t>
      </w:r>
      <w:r w:rsidR="00020776" w:rsidRPr="00870470">
        <w:rPr>
          <w:rFonts w:ascii="Times New Roman" w:hAnsi="Times New Roman" w:cs="Times New Roman"/>
          <w:b w:val="0"/>
          <w:sz w:val="24"/>
          <w:szCs w:val="24"/>
        </w:rPr>
        <w:t xml:space="preserve"> </w:t>
      </w:r>
    </w:p>
    <w:p w14:paraId="1E037EF3" w14:textId="4A7D02AE" w:rsidR="005C4565" w:rsidRPr="00870470" w:rsidRDefault="005C4565" w:rsidP="00972233">
      <w:pPr>
        <w:pStyle w:val="Style2"/>
        <w:tabs>
          <w:tab w:val="left" w:pos="1725"/>
        </w:tabs>
        <w:spacing w:after="0" w:line="360" w:lineRule="auto"/>
        <w:rPr>
          <w:rFonts w:ascii="Times New Roman" w:hAnsi="Times New Roman" w:cs="Times New Roman"/>
          <w:b w:val="0"/>
          <w:sz w:val="24"/>
          <w:szCs w:val="24"/>
        </w:rPr>
      </w:pPr>
    </w:p>
    <w:p w14:paraId="0E513FCB" w14:textId="7AE8F257" w:rsidR="008C7F3C" w:rsidRPr="00870470" w:rsidRDefault="00E92953" w:rsidP="00972233">
      <w:pPr>
        <w:pStyle w:val="Style2"/>
        <w:spacing w:after="0" w:line="360" w:lineRule="auto"/>
        <w:rPr>
          <w:rFonts w:ascii="Times New Roman" w:hAnsi="Times New Roman" w:cs="Times New Roman"/>
          <w:b w:val="0"/>
          <w:sz w:val="24"/>
          <w:szCs w:val="24"/>
        </w:rPr>
      </w:pPr>
      <w:r w:rsidRPr="000E3BFA">
        <w:rPr>
          <w:rFonts w:ascii="Times New Roman" w:hAnsi="Times New Roman" w:cs="Times New Roman"/>
          <w:b w:val="0"/>
          <w:sz w:val="24"/>
          <w:szCs w:val="24"/>
        </w:rPr>
        <w:t>Although our p</w:t>
      </w:r>
      <w:r w:rsidR="008C7F3C" w:rsidRPr="000E3BFA">
        <w:rPr>
          <w:rFonts w:ascii="Times New Roman" w:hAnsi="Times New Roman" w:cs="Times New Roman"/>
          <w:b w:val="0"/>
          <w:sz w:val="24"/>
          <w:szCs w:val="24"/>
        </w:rPr>
        <w:t xml:space="preserve">rimary interest was to </w:t>
      </w:r>
      <w:r w:rsidRPr="000E3BFA">
        <w:rPr>
          <w:rFonts w:ascii="Times New Roman" w:hAnsi="Times New Roman" w:cs="Times New Roman"/>
          <w:b w:val="0"/>
          <w:sz w:val="24"/>
          <w:szCs w:val="24"/>
        </w:rPr>
        <w:t xml:space="preserve">consider the </w:t>
      </w:r>
      <w:r w:rsidR="008C7F3C" w:rsidRPr="000E3BFA">
        <w:rPr>
          <w:rFonts w:ascii="Times New Roman" w:hAnsi="Times New Roman" w:cs="Times New Roman"/>
          <w:b w:val="0"/>
          <w:sz w:val="24"/>
          <w:szCs w:val="24"/>
        </w:rPr>
        <w:t>entire follow-up period</w:t>
      </w:r>
      <w:r w:rsidRPr="000E3BFA">
        <w:rPr>
          <w:rFonts w:ascii="Times New Roman" w:hAnsi="Times New Roman" w:cs="Times New Roman"/>
          <w:b w:val="0"/>
          <w:sz w:val="24"/>
          <w:szCs w:val="24"/>
        </w:rPr>
        <w:t xml:space="preserve"> (12-30 months)</w:t>
      </w:r>
      <w:r w:rsidR="008C7F3C" w:rsidRPr="000E3BFA">
        <w:rPr>
          <w:rFonts w:ascii="Times New Roman" w:hAnsi="Times New Roman" w:cs="Times New Roman"/>
          <w:b w:val="0"/>
          <w:sz w:val="24"/>
          <w:szCs w:val="24"/>
        </w:rPr>
        <w:t xml:space="preserve">, in </w:t>
      </w:r>
      <w:r w:rsidR="00D658AC" w:rsidRPr="000E3BFA">
        <w:rPr>
          <w:rFonts w:ascii="Times New Roman" w:hAnsi="Times New Roman" w:cs="Times New Roman"/>
          <w:b w:val="0"/>
          <w:sz w:val="24"/>
          <w:szCs w:val="24"/>
        </w:rPr>
        <w:t>subsidiary</w:t>
      </w:r>
      <w:r w:rsidR="008C7F3C" w:rsidRPr="000E3BFA">
        <w:rPr>
          <w:rFonts w:ascii="Times New Roman" w:hAnsi="Times New Roman" w:cs="Times New Roman"/>
          <w:b w:val="0"/>
          <w:sz w:val="24"/>
          <w:szCs w:val="24"/>
        </w:rPr>
        <w:t xml:space="preserve"> analyses we investigated whether there were differences between the arms at </w:t>
      </w:r>
      <w:r w:rsidR="00D658AC" w:rsidRPr="000E3BFA">
        <w:rPr>
          <w:rFonts w:ascii="Times New Roman" w:hAnsi="Times New Roman" w:cs="Times New Roman"/>
          <w:b w:val="0"/>
          <w:sz w:val="24"/>
          <w:szCs w:val="24"/>
        </w:rPr>
        <w:t>individual</w:t>
      </w:r>
      <w:r w:rsidR="008C7F3C" w:rsidRPr="000E3BFA">
        <w:rPr>
          <w:rFonts w:ascii="Times New Roman" w:hAnsi="Times New Roman" w:cs="Times New Roman"/>
          <w:b w:val="0"/>
          <w:sz w:val="24"/>
          <w:szCs w:val="24"/>
        </w:rPr>
        <w:t xml:space="preserve"> time points.  </w:t>
      </w:r>
      <w:r w:rsidRPr="000E3BFA">
        <w:rPr>
          <w:rFonts w:ascii="Times New Roman" w:hAnsi="Times New Roman" w:cs="Times New Roman"/>
          <w:b w:val="0"/>
          <w:sz w:val="24"/>
          <w:szCs w:val="24"/>
        </w:rPr>
        <w:t xml:space="preserve">For all outcomes, the differences between the arms were largest at the 12 and 18 month time-points, which is consistent with </w:t>
      </w:r>
      <w:r w:rsidR="006511D8" w:rsidRPr="000E3BFA">
        <w:rPr>
          <w:rFonts w:ascii="Times New Roman" w:hAnsi="Times New Roman" w:cs="Times New Roman"/>
          <w:b w:val="0"/>
          <w:sz w:val="24"/>
          <w:szCs w:val="24"/>
        </w:rPr>
        <w:t xml:space="preserve">the </w:t>
      </w:r>
      <w:r w:rsidRPr="000E3BFA">
        <w:rPr>
          <w:rFonts w:ascii="Times New Roman" w:hAnsi="Times New Roman" w:cs="Times New Roman"/>
          <w:b w:val="0"/>
          <w:sz w:val="24"/>
          <w:szCs w:val="24"/>
        </w:rPr>
        <w:t>pattern of women’s self-reported health during follow-up</w:t>
      </w:r>
      <w:r w:rsidR="00583C8B">
        <w:rPr>
          <w:rFonts w:ascii="Times New Roman" w:hAnsi="Times New Roman" w:cs="Times New Roman"/>
          <w:b w:val="0"/>
          <w:sz w:val="24"/>
          <w:szCs w:val="24"/>
        </w:rPr>
        <w:t xml:space="preserve"> [2</w:t>
      </w:r>
      <w:r w:rsidR="000E2CF3">
        <w:rPr>
          <w:rFonts w:ascii="Times New Roman" w:hAnsi="Times New Roman" w:cs="Times New Roman"/>
          <w:b w:val="0"/>
          <w:sz w:val="24"/>
          <w:szCs w:val="24"/>
        </w:rPr>
        <w:t>5</w:t>
      </w:r>
      <w:r w:rsidR="00583C8B">
        <w:rPr>
          <w:rFonts w:ascii="Times New Roman" w:hAnsi="Times New Roman" w:cs="Times New Roman"/>
          <w:b w:val="0"/>
          <w:sz w:val="24"/>
          <w:szCs w:val="24"/>
        </w:rPr>
        <w:t>]</w:t>
      </w:r>
      <w:r w:rsidRPr="000E3BFA">
        <w:rPr>
          <w:rFonts w:ascii="Times New Roman" w:hAnsi="Times New Roman" w:cs="Times New Roman"/>
          <w:b w:val="0"/>
          <w:sz w:val="24"/>
          <w:szCs w:val="24"/>
        </w:rPr>
        <w:t>.</w:t>
      </w:r>
      <w:r w:rsidR="00E751C8" w:rsidRPr="000E3BFA">
        <w:rPr>
          <w:rFonts w:ascii="Times New Roman" w:hAnsi="Times New Roman" w:cs="Times New Roman"/>
          <w:b w:val="0"/>
          <w:sz w:val="24"/>
          <w:szCs w:val="24"/>
        </w:rPr>
        <w:t xml:space="preserve"> It is also consistent with other work which suggests that the quality of life impact of screen</w:t>
      </w:r>
      <w:r w:rsidR="00177195" w:rsidRPr="000E3BFA">
        <w:rPr>
          <w:rFonts w:ascii="Times New Roman" w:hAnsi="Times New Roman" w:cs="Times New Roman"/>
          <w:b w:val="0"/>
          <w:sz w:val="24"/>
          <w:szCs w:val="24"/>
        </w:rPr>
        <w:t>ing</w:t>
      </w:r>
      <w:r w:rsidR="00E751C8" w:rsidRPr="000E3BFA">
        <w:rPr>
          <w:rFonts w:ascii="Times New Roman" w:hAnsi="Times New Roman" w:cs="Times New Roman"/>
          <w:b w:val="0"/>
          <w:sz w:val="24"/>
          <w:szCs w:val="24"/>
        </w:rPr>
        <w:t>-related events is generally fairly short-term</w:t>
      </w:r>
      <w:r w:rsidR="00D10AC7">
        <w:rPr>
          <w:rFonts w:ascii="Times New Roman" w:hAnsi="Times New Roman" w:cs="Times New Roman"/>
          <w:b w:val="0"/>
          <w:sz w:val="24"/>
          <w:szCs w:val="24"/>
        </w:rPr>
        <w:t xml:space="preserve"> [</w:t>
      </w:r>
      <w:r w:rsidR="006D4015">
        <w:rPr>
          <w:rFonts w:ascii="Times New Roman" w:hAnsi="Times New Roman" w:cs="Times New Roman"/>
          <w:b w:val="0"/>
          <w:sz w:val="24"/>
          <w:szCs w:val="24"/>
        </w:rPr>
        <w:t>30</w:t>
      </w:r>
      <w:r w:rsidR="00D10AC7">
        <w:rPr>
          <w:rFonts w:ascii="Times New Roman" w:hAnsi="Times New Roman" w:cs="Times New Roman"/>
          <w:b w:val="0"/>
          <w:sz w:val="24"/>
          <w:szCs w:val="24"/>
        </w:rPr>
        <w:t>]</w:t>
      </w:r>
      <w:r w:rsidR="00E751C8" w:rsidRPr="000E3BFA">
        <w:rPr>
          <w:rFonts w:ascii="Times New Roman" w:hAnsi="Times New Roman" w:cs="Times New Roman"/>
          <w:b w:val="0"/>
          <w:sz w:val="24"/>
          <w:szCs w:val="24"/>
        </w:rPr>
        <w:t>.</w:t>
      </w:r>
      <w:r w:rsidRPr="000E3BFA">
        <w:rPr>
          <w:rFonts w:ascii="Times New Roman" w:hAnsi="Times New Roman" w:cs="Times New Roman"/>
          <w:b w:val="0"/>
          <w:sz w:val="24"/>
          <w:szCs w:val="24"/>
        </w:rPr>
        <w:t xml:space="preserve">  </w:t>
      </w:r>
      <w:r w:rsidR="008C7F3C" w:rsidRPr="000E3BFA">
        <w:rPr>
          <w:rFonts w:ascii="Times New Roman" w:hAnsi="Times New Roman" w:cs="Times New Roman"/>
          <w:b w:val="0"/>
          <w:sz w:val="24"/>
          <w:szCs w:val="24"/>
        </w:rPr>
        <w:t xml:space="preserve">It was noteworthy that for all three outcomes, there was no difference </w:t>
      </w:r>
      <w:r w:rsidR="006511D8" w:rsidRPr="000E3BFA">
        <w:rPr>
          <w:rFonts w:ascii="Times New Roman" w:hAnsi="Times New Roman" w:cs="Times New Roman"/>
          <w:b w:val="0"/>
          <w:sz w:val="24"/>
          <w:szCs w:val="24"/>
        </w:rPr>
        <w:t xml:space="preserve">between the arms </w:t>
      </w:r>
      <w:r w:rsidR="008C7F3C" w:rsidRPr="000E3BFA">
        <w:rPr>
          <w:rFonts w:ascii="Times New Roman" w:hAnsi="Times New Roman" w:cs="Times New Roman"/>
          <w:b w:val="0"/>
          <w:sz w:val="24"/>
          <w:szCs w:val="24"/>
        </w:rPr>
        <w:t>at 24 months</w:t>
      </w:r>
      <w:r w:rsidR="006511D8" w:rsidRPr="000E3BFA">
        <w:rPr>
          <w:rFonts w:ascii="Times New Roman" w:hAnsi="Times New Roman" w:cs="Times New Roman"/>
          <w:b w:val="0"/>
          <w:sz w:val="24"/>
          <w:szCs w:val="24"/>
        </w:rPr>
        <w:t>;</w:t>
      </w:r>
      <w:r w:rsidR="008C7F3C" w:rsidRPr="000E3BFA">
        <w:rPr>
          <w:rFonts w:ascii="Times New Roman" w:hAnsi="Times New Roman" w:cs="Times New Roman"/>
          <w:b w:val="0"/>
          <w:sz w:val="24"/>
          <w:szCs w:val="24"/>
        </w:rPr>
        <w:t xml:space="preserve"> although the average score was still lower in the colp</w:t>
      </w:r>
      <w:r w:rsidRPr="000E3BFA">
        <w:rPr>
          <w:rFonts w:ascii="Times New Roman" w:hAnsi="Times New Roman" w:cs="Times New Roman"/>
          <w:b w:val="0"/>
          <w:sz w:val="24"/>
          <w:szCs w:val="24"/>
        </w:rPr>
        <w:t>oscopy arm</w:t>
      </w:r>
      <w:r w:rsidR="008C7F3C" w:rsidRPr="000E3BFA">
        <w:rPr>
          <w:rFonts w:ascii="Times New Roman" w:hAnsi="Times New Roman" w:cs="Times New Roman"/>
          <w:b w:val="0"/>
          <w:sz w:val="24"/>
          <w:szCs w:val="24"/>
        </w:rPr>
        <w:t xml:space="preserve">, it was not </w:t>
      </w:r>
      <w:r w:rsidRPr="000E3BFA">
        <w:rPr>
          <w:rFonts w:ascii="Times New Roman" w:hAnsi="Times New Roman" w:cs="Times New Roman"/>
          <w:b w:val="0"/>
          <w:sz w:val="24"/>
          <w:szCs w:val="24"/>
        </w:rPr>
        <w:t xml:space="preserve">statistically </w:t>
      </w:r>
      <w:r w:rsidR="008C7F3C" w:rsidRPr="000E3BFA">
        <w:rPr>
          <w:rFonts w:ascii="Times New Roman" w:hAnsi="Times New Roman" w:cs="Times New Roman"/>
          <w:b w:val="0"/>
          <w:sz w:val="24"/>
          <w:szCs w:val="24"/>
        </w:rPr>
        <w:t xml:space="preserve">significant.  </w:t>
      </w:r>
      <w:r w:rsidRPr="000E3BFA">
        <w:rPr>
          <w:rFonts w:ascii="Times New Roman" w:hAnsi="Times New Roman" w:cs="Times New Roman"/>
          <w:b w:val="0"/>
          <w:sz w:val="24"/>
          <w:szCs w:val="24"/>
        </w:rPr>
        <w:t>A p</w:t>
      </w:r>
      <w:r w:rsidR="008C7F3C" w:rsidRPr="000E3BFA">
        <w:rPr>
          <w:rFonts w:ascii="Times New Roman" w:hAnsi="Times New Roman" w:cs="Times New Roman"/>
          <w:b w:val="0"/>
          <w:sz w:val="24"/>
          <w:szCs w:val="24"/>
        </w:rPr>
        <w:t xml:space="preserve">ossible explanation for this is that by 24 months, some women in the cytology arm may have been returned to routine recall and this </w:t>
      </w:r>
      <w:r w:rsidRPr="000E3BFA">
        <w:rPr>
          <w:rFonts w:ascii="Times New Roman" w:hAnsi="Times New Roman" w:cs="Times New Roman"/>
          <w:b w:val="0"/>
          <w:sz w:val="24"/>
          <w:szCs w:val="24"/>
        </w:rPr>
        <w:t xml:space="preserve">“resolution” </w:t>
      </w:r>
      <w:r w:rsidR="008C7F3C" w:rsidRPr="000E3BFA">
        <w:rPr>
          <w:rFonts w:ascii="Times New Roman" w:hAnsi="Times New Roman" w:cs="Times New Roman"/>
          <w:b w:val="0"/>
          <w:sz w:val="24"/>
          <w:szCs w:val="24"/>
        </w:rPr>
        <w:t>may have resulted in lower scores in that arm at that time-point.</w:t>
      </w:r>
      <w:r w:rsidR="00F03F8D" w:rsidRPr="000E3BFA">
        <w:rPr>
          <w:rFonts w:ascii="Times New Roman" w:hAnsi="Times New Roman" w:cs="Times New Roman"/>
          <w:b w:val="0"/>
          <w:sz w:val="24"/>
          <w:szCs w:val="24"/>
        </w:rPr>
        <w:t xml:space="preserve"> </w:t>
      </w:r>
      <w:r w:rsidR="00530EC9" w:rsidRPr="00870470">
        <w:rPr>
          <w:rFonts w:ascii="Times New Roman" w:hAnsi="Times New Roman" w:cs="Times New Roman"/>
          <w:b w:val="0"/>
          <w:sz w:val="24"/>
          <w:szCs w:val="24"/>
        </w:rPr>
        <w:t>However, if this explanation holds we might also expect to see no difference in scores at the 30 month time point, but in fact differences between arms were again apparent (although smaller than they were at 12 and 18 months).</w:t>
      </w:r>
    </w:p>
    <w:p w14:paraId="3A6EB310" w14:textId="77777777" w:rsidR="00BB798C" w:rsidRPr="000E3BFA" w:rsidRDefault="00BB798C" w:rsidP="00972233">
      <w:pPr>
        <w:pStyle w:val="Style2"/>
        <w:spacing w:after="0" w:line="360" w:lineRule="auto"/>
        <w:rPr>
          <w:rFonts w:ascii="Times New Roman" w:hAnsi="Times New Roman" w:cs="Times New Roman"/>
          <w:b w:val="0"/>
          <w:sz w:val="24"/>
          <w:szCs w:val="24"/>
        </w:rPr>
      </w:pPr>
    </w:p>
    <w:p w14:paraId="1B6E9B56" w14:textId="3649C790" w:rsidR="0045040B" w:rsidRPr="000E3BFA" w:rsidRDefault="0045040B" w:rsidP="00972233">
      <w:pPr>
        <w:pStyle w:val="Style2"/>
        <w:spacing w:after="0" w:line="360" w:lineRule="auto"/>
        <w:rPr>
          <w:rFonts w:ascii="Times New Roman" w:hAnsi="Times New Roman" w:cs="Times New Roman"/>
          <w:b w:val="0"/>
          <w:sz w:val="24"/>
          <w:szCs w:val="24"/>
        </w:rPr>
      </w:pPr>
      <w:r w:rsidRPr="000E3BFA">
        <w:rPr>
          <w:rFonts w:ascii="Times New Roman" w:hAnsi="Times New Roman" w:cs="Times New Roman"/>
          <w:b w:val="0"/>
          <w:sz w:val="24"/>
          <w:szCs w:val="24"/>
        </w:rPr>
        <w:t>With the exception of satisfaction with information and support in women who had obtained qualifications through work, we found no evidence that the psycho</w:t>
      </w:r>
      <w:r w:rsidR="00AF7F7C" w:rsidRPr="000E3BFA">
        <w:rPr>
          <w:rFonts w:ascii="Times New Roman" w:hAnsi="Times New Roman" w:cs="Times New Roman"/>
          <w:b w:val="0"/>
          <w:sz w:val="24"/>
          <w:szCs w:val="24"/>
        </w:rPr>
        <w:t>social</w:t>
      </w:r>
      <w:r w:rsidRPr="000E3BFA">
        <w:rPr>
          <w:rFonts w:ascii="Times New Roman" w:hAnsi="Times New Roman" w:cs="Times New Roman"/>
          <w:b w:val="0"/>
          <w:sz w:val="24"/>
          <w:szCs w:val="24"/>
        </w:rPr>
        <w:t xml:space="preserve"> </w:t>
      </w:r>
      <w:r w:rsidR="00F012D5">
        <w:rPr>
          <w:rFonts w:ascii="Times New Roman" w:hAnsi="Times New Roman" w:cs="Times New Roman"/>
          <w:b w:val="0"/>
          <w:sz w:val="24"/>
          <w:szCs w:val="24"/>
        </w:rPr>
        <w:t>morbidity</w:t>
      </w:r>
      <w:r w:rsidRPr="000E3BFA">
        <w:rPr>
          <w:rFonts w:ascii="Times New Roman" w:hAnsi="Times New Roman" w:cs="Times New Roman"/>
          <w:b w:val="0"/>
          <w:sz w:val="24"/>
          <w:szCs w:val="24"/>
        </w:rPr>
        <w:t xml:space="preserve"> scores </w:t>
      </w:r>
      <w:r w:rsidR="00175607" w:rsidRPr="000E3BFA">
        <w:rPr>
          <w:rFonts w:ascii="Times New Roman" w:hAnsi="Times New Roman" w:cs="Times New Roman"/>
          <w:b w:val="0"/>
          <w:sz w:val="24"/>
          <w:szCs w:val="24"/>
        </w:rPr>
        <w:t xml:space="preserve">during follow-up </w:t>
      </w:r>
      <w:r w:rsidRPr="000E3BFA">
        <w:rPr>
          <w:rFonts w:ascii="Times New Roman" w:hAnsi="Times New Roman" w:cs="Times New Roman"/>
          <w:b w:val="0"/>
          <w:sz w:val="24"/>
          <w:szCs w:val="24"/>
        </w:rPr>
        <w:t>differed in women with different levels of post-school education</w:t>
      </w:r>
      <w:r w:rsidR="00175607" w:rsidRPr="000E3BFA">
        <w:rPr>
          <w:rFonts w:ascii="Times New Roman" w:hAnsi="Times New Roman" w:cs="Times New Roman"/>
          <w:b w:val="0"/>
          <w:sz w:val="24"/>
          <w:szCs w:val="24"/>
        </w:rPr>
        <w:t xml:space="preserve"> (which we considered as a marker of socio-economic status</w:t>
      </w:r>
      <w:r w:rsidR="00E751C8" w:rsidRPr="000E3BFA">
        <w:rPr>
          <w:rFonts w:ascii="Times New Roman" w:hAnsi="Times New Roman" w:cs="Times New Roman"/>
          <w:b w:val="0"/>
          <w:sz w:val="24"/>
          <w:szCs w:val="24"/>
        </w:rPr>
        <w:t xml:space="preserve"> and health literacy</w:t>
      </w:r>
      <w:r w:rsidR="00175607" w:rsidRPr="000E3BFA">
        <w:rPr>
          <w:rFonts w:ascii="Times New Roman" w:hAnsi="Times New Roman" w:cs="Times New Roman"/>
          <w:b w:val="0"/>
          <w:sz w:val="24"/>
          <w:szCs w:val="24"/>
        </w:rPr>
        <w:t>)</w:t>
      </w:r>
      <w:r w:rsidRPr="000E3BFA">
        <w:rPr>
          <w:rFonts w:ascii="Times New Roman" w:hAnsi="Times New Roman" w:cs="Times New Roman"/>
          <w:b w:val="0"/>
          <w:sz w:val="24"/>
          <w:szCs w:val="24"/>
        </w:rPr>
        <w:t xml:space="preserve">.  </w:t>
      </w:r>
      <w:r w:rsidR="00175607" w:rsidRPr="000E3BFA">
        <w:rPr>
          <w:rFonts w:ascii="Times New Roman" w:hAnsi="Times New Roman" w:cs="Times New Roman"/>
          <w:b w:val="0"/>
          <w:sz w:val="24"/>
          <w:szCs w:val="24"/>
        </w:rPr>
        <w:t xml:space="preserve">In contrast, </w:t>
      </w:r>
      <w:r w:rsidR="00BC5B9D" w:rsidRPr="00583C8B">
        <w:rPr>
          <w:rFonts w:ascii="Times New Roman" w:hAnsi="Times New Roman" w:cs="Times New Roman"/>
          <w:b w:val="0"/>
          <w:sz w:val="24"/>
          <w:szCs w:val="24"/>
        </w:rPr>
        <w:t xml:space="preserve">Orbell </w:t>
      </w:r>
      <w:r w:rsidR="00BC5B9D" w:rsidRPr="00583C8B">
        <w:rPr>
          <w:rFonts w:ascii="Times New Roman" w:hAnsi="Times New Roman" w:cs="Times New Roman"/>
          <w:b w:val="0"/>
          <w:i/>
          <w:sz w:val="24"/>
          <w:szCs w:val="24"/>
        </w:rPr>
        <w:t>et al</w:t>
      </w:r>
      <w:r w:rsidR="00583C8B" w:rsidRPr="00583C8B">
        <w:rPr>
          <w:rFonts w:ascii="Times New Roman" w:hAnsi="Times New Roman" w:cs="Times New Roman"/>
          <w:b w:val="0"/>
          <w:sz w:val="24"/>
          <w:szCs w:val="24"/>
        </w:rPr>
        <w:t>.</w:t>
      </w:r>
      <w:r w:rsidR="00583C8B">
        <w:rPr>
          <w:rFonts w:ascii="Times New Roman" w:hAnsi="Times New Roman" w:cs="Times New Roman"/>
          <w:b w:val="0"/>
          <w:sz w:val="24"/>
          <w:szCs w:val="24"/>
        </w:rPr>
        <w:t>,</w:t>
      </w:r>
      <w:r w:rsidR="00BC5B9D" w:rsidRPr="00583C8B">
        <w:rPr>
          <w:rFonts w:ascii="Times New Roman" w:hAnsi="Times New Roman" w:cs="Times New Roman"/>
          <w:b w:val="0"/>
          <w:sz w:val="24"/>
          <w:szCs w:val="24"/>
        </w:rPr>
        <w:t xml:space="preserve"> found that </w:t>
      </w:r>
      <w:r w:rsidR="00175607" w:rsidRPr="000E3BFA">
        <w:rPr>
          <w:rFonts w:ascii="Times New Roman" w:hAnsi="Times New Roman" w:cs="Times New Roman"/>
          <w:b w:val="0"/>
          <w:sz w:val="24"/>
          <w:szCs w:val="24"/>
        </w:rPr>
        <w:t xml:space="preserve">lower socio-economic status </w:t>
      </w:r>
      <w:r w:rsidR="00BC5B9D" w:rsidRPr="000E3BFA">
        <w:rPr>
          <w:rFonts w:ascii="Times New Roman" w:hAnsi="Times New Roman" w:cs="Times New Roman"/>
          <w:b w:val="0"/>
          <w:sz w:val="24"/>
          <w:szCs w:val="24"/>
        </w:rPr>
        <w:t xml:space="preserve">was </w:t>
      </w:r>
      <w:r w:rsidR="00175607" w:rsidRPr="000E3BFA">
        <w:rPr>
          <w:rFonts w:ascii="Times New Roman" w:hAnsi="Times New Roman" w:cs="Times New Roman"/>
          <w:b w:val="0"/>
          <w:sz w:val="24"/>
          <w:szCs w:val="24"/>
        </w:rPr>
        <w:t>correlated</w:t>
      </w:r>
      <w:r w:rsidR="00BC5B9D" w:rsidRPr="000E3BFA">
        <w:rPr>
          <w:rFonts w:ascii="Times New Roman" w:hAnsi="Times New Roman" w:cs="Times New Roman"/>
          <w:b w:val="0"/>
          <w:sz w:val="24"/>
          <w:szCs w:val="24"/>
        </w:rPr>
        <w:t xml:space="preserve"> with </w:t>
      </w:r>
      <w:r w:rsidR="00175607" w:rsidRPr="000E3BFA">
        <w:rPr>
          <w:rFonts w:ascii="Times New Roman" w:hAnsi="Times New Roman" w:cs="Times New Roman"/>
          <w:b w:val="0"/>
          <w:sz w:val="24"/>
          <w:szCs w:val="24"/>
        </w:rPr>
        <w:t xml:space="preserve">higher </w:t>
      </w:r>
      <w:r w:rsidR="00BC5B9D" w:rsidRPr="000E3BFA">
        <w:rPr>
          <w:rFonts w:ascii="Times New Roman" w:hAnsi="Times New Roman" w:cs="Times New Roman"/>
          <w:b w:val="0"/>
          <w:sz w:val="24"/>
          <w:szCs w:val="24"/>
        </w:rPr>
        <w:t xml:space="preserve">anxiety </w:t>
      </w:r>
      <w:r w:rsidR="00175607" w:rsidRPr="000E3BFA">
        <w:rPr>
          <w:rFonts w:ascii="Times New Roman" w:hAnsi="Times New Roman" w:cs="Times New Roman"/>
          <w:b w:val="0"/>
          <w:sz w:val="24"/>
          <w:szCs w:val="24"/>
        </w:rPr>
        <w:t xml:space="preserve">in women who had had </w:t>
      </w:r>
      <w:r w:rsidR="00BC5B9D" w:rsidRPr="000E3BFA">
        <w:rPr>
          <w:rFonts w:ascii="Times New Roman" w:hAnsi="Times New Roman" w:cs="Times New Roman"/>
          <w:b w:val="0"/>
          <w:sz w:val="24"/>
          <w:szCs w:val="24"/>
        </w:rPr>
        <w:t>colposcopy</w:t>
      </w:r>
      <w:r w:rsidR="00583C8B">
        <w:rPr>
          <w:rFonts w:ascii="Times New Roman" w:hAnsi="Times New Roman" w:cs="Times New Roman"/>
          <w:b w:val="0"/>
          <w:sz w:val="24"/>
          <w:szCs w:val="24"/>
        </w:rPr>
        <w:t xml:space="preserve"> [1</w:t>
      </w:r>
      <w:r w:rsidR="000E2CF3">
        <w:rPr>
          <w:rFonts w:ascii="Times New Roman" w:hAnsi="Times New Roman" w:cs="Times New Roman"/>
          <w:b w:val="0"/>
          <w:sz w:val="24"/>
          <w:szCs w:val="24"/>
        </w:rPr>
        <w:t>2</w:t>
      </w:r>
      <w:r w:rsidR="00583C8B">
        <w:rPr>
          <w:rFonts w:ascii="Times New Roman" w:hAnsi="Times New Roman" w:cs="Times New Roman"/>
          <w:b w:val="0"/>
          <w:sz w:val="24"/>
          <w:szCs w:val="24"/>
        </w:rPr>
        <w:t>]</w:t>
      </w:r>
      <w:r w:rsidR="00175607" w:rsidRPr="000E3BFA">
        <w:rPr>
          <w:rFonts w:ascii="Times New Roman" w:hAnsi="Times New Roman" w:cs="Times New Roman"/>
          <w:b w:val="0"/>
          <w:sz w:val="24"/>
          <w:szCs w:val="24"/>
        </w:rPr>
        <w:t>; however anxiety was assessed 7 days after colposcopy and socio-economic status was based on an area-based measure of deprivation</w:t>
      </w:r>
      <w:r w:rsidR="00177195" w:rsidRPr="000E3BFA">
        <w:rPr>
          <w:rFonts w:ascii="Times New Roman" w:hAnsi="Times New Roman" w:cs="Times New Roman"/>
          <w:b w:val="0"/>
          <w:sz w:val="24"/>
          <w:szCs w:val="24"/>
        </w:rPr>
        <w:t>; this is</w:t>
      </w:r>
      <w:r w:rsidR="00E751C8" w:rsidRPr="000E3BFA">
        <w:rPr>
          <w:rFonts w:ascii="Times New Roman" w:hAnsi="Times New Roman" w:cs="Times New Roman"/>
          <w:b w:val="0"/>
          <w:sz w:val="24"/>
          <w:szCs w:val="24"/>
        </w:rPr>
        <w:t xml:space="preserve"> in contrast with the long</w:t>
      </w:r>
      <w:r w:rsidR="00177195" w:rsidRPr="000E3BFA">
        <w:rPr>
          <w:rFonts w:ascii="Times New Roman" w:hAnsi="Times New Roman" w:cs="Times New Roman"/>
          <w:b w:val="0"/>
          <w:sz w:val="24"/>
          <w:szCs w:val="24"/>
        </w:rPr>
        <w:t>er</w:t>
      </w:r>
      <w:r w:rsidR="00E751C8" w:rsidRPr="000E3BFA">
        <w:rPr>
          <w:rFonts w:ascii="Times New Roman" w:hAnsi="Times New Roman" w:cs="Times New Roman"/>
          <w:b w:val="0"/>
          <w:sz w:val="24"/>
          <w:szCs w:val="24"/>
        </w:rPr>
        <w:t>-term assessment, and individual l</w:t>
      </w:r>
      <w:r w:rsidR="00177195" w:rsidRPr="000E3BFA">
        <w:rPr>
          <w:rFonts w:ascii="Times New Roman" w:hAnsi="Times New Roman" w:cs="Times New Roman"/>
          <w:b w:val="0"/>
          <w:sz w:val="24"/>
          <w:szCs w:val="24"/>
        </w:rPr>
        <w:t>evel</w:t>
      </w:r>
      <w:r w:rsidR="00E751C8" w:rsidRPr="000E3BFA">
        <w:rPr>
          <w:rFonts w:ascii="Times New Roman" w:hAnsi="Times New Roman" w:cs="Times New Roman"/>
          <w:b w:val="0"/>
          <w:sz w:val="24"/>
          <w:szCs w:val="24"/>
        </w:rPr>
        <w:t xml:space="preserve"> measure of socio-economic status in our study</w:t>
      </w:r>
      <w:r w:rsidRPr="000E3BFA">
        <w:rPr>
          <w:rFonts w:ascii="Times New Roman" w:hAnsi="Times New Roman" w:cs="Times New Roman"/>
          <w:b w:val="0"/>
          <w:sz w:val="24"/>
          <w:szCs w:val="24"/>
        </w:rPr>
        <w:t xml:space="preserve">.  Moreover, </w:t>
      </w:r>
      <w:r w:rsidR="00BC5B9D" w:rsidRPr="000E3BFA">
        <w:rPr>
          <w:rFonts w:ascii="Times New Roman" w:hAnsi="Times New Roman" w:cs="Times New Roman"/>
          <w:b w:val="0"/>
          <w:sz w:val="24"/>
          <w:szCs w:val="24"/>
        </w:rPr>
        <w:t>we found</w:t>
      </w:r>
      <w:r w:rsidRPr="000E3BFA">
        <w:rPr>
          <w:rFonts w:ascii="Times New Roman" w:hAnsi="Times New Roman" w:cs="Times New Roman"/>
          <w:b w:val="0"/>
          <w:sz w:val="24"/>
          <w:szCs w:val="24"/>
        </w:rPr>
        <w:t xml:space="preserve"> little evidence of a differential effect of </w:t>
      </w:r>
      <w:r w:rsidR="006511D8" w:rsidRPr="000E3BFA">
        <w:rPr>
          <w:rFonts w:ascii="Times New Roman" w:hAnsi="Times New Roman" w:cs="Times New Roman"/>
          <w:b w:val="0"/>
          <w:sz w:val="24"/>
          <w:szCs w:val="24"/>
        </w:rPr>
        <w:t xml:space="preserve">initial </w:t>
      </w:r>
      <w:r w:rsidRPr="000E3BFA">
        <w:rPr>
          <w:rFonts w:ascii="Times New Roman" w:hAnsi="Times New Roman" w:cs="Times New Roman"/>
          <w:b w:val="0"/>
          <w:sz w:val="24"/>
          <w:szCs w:val="24"/>
        </w:rPr>
        <w:t>colposcopy</w:t>
      </w:r>
      <w:r w:rsidR="009337C2" w:rsidRPr="000E3BFA">
        <w:rPr>
          <w:rFonts w:ascii="Times New Roman" w:hAnsi="Times New Roman" w:cs="Times New Roman"/>
          <w:b w:val="0"/>
          <w:sz w:val="24"/>
          <w:szCs w:val="24"/>
        </w:rPr>
        <w:t xml:space="preserve"> and cytological surveillance in relation to</w:t>
      </w:r>
      <w:r w:rsidRPr="000E3BFA">
        <w:rPr>
          <w:rFonts w:ascii="Times New Roman" w:hAnsi="Times New Roman" w:cs="Times New Roman"/>
          <w:b w:val="0"/>
          <w:sz w:val="24"/>
          <w:szCs w:val="24"/>
        </w:rPr>
        <w:t xml:space="preserve"> post school education.  Across all thee outcomes in all four </w:t>
      </w:r>
      <w:r w:rsidR="006511D8" w:rsidRPr="000E3BFA">
        <w:rPr>
          <w:rFonts w:ascii="Times New Roman" w:hAnsi="Times New Roman" w:cs="Times New Roman"/>
          <w:b w:val="0"/>
          <w:sz w:val="24"/>
          <w:szCs w:val="24"/>
        </w:rPr>
        <w:t xml:space="preserve">post-school education </w:t>
      </w:r>
      <w:r w:rsidRPr="000E3BFA">
        <w:rPr>
          <w:rFonts w:ascii="Times New Roman" w:hAnsi="Times New Roman" w:cs="Times New Roman"/>
          <w:b w:val="0"/>
          <w:sz w:val="24"/>
          <w:szCs w:val="24"/>
        </w:rPr>
        <w:t xml:space="preserve">groups, women randomised to colposcopy consistently scored lower on average than women randomised to cytological surveillance, although this difference was not always statistically significant.  </w:t>
      </w:r>
      <w:r w:rsidR="002A123E" w:rsidRPr="000E3BFA">
        <w:rPr>
          <w:rFonts w:ascii="Times New Roman" w:hAnsi="Times New Roman" w:cs="Times New Roman"/>
          <w:b w:val="0"/>
          <w:sz w:val="24"/>
          <w:szCs w:val="24"/>
        </w:rPr>
        <w:t>This suggests that if ch</w:t>
      </w:r>
      <w:r w:rsidR="00BB798C" w:rsidRPr="000E3BFA">
        <w:rPr>
          <w:rFonts w:ascii="Times New Roman" w:hAnsi="Times New Roman" w:cs="Times New Roman"/>
          <w:b w:val="0"/>
          <w:sz w:val="24"/>
          <w:szCs w:val="24"/>
        </w:rPr>
        <w:t>o</w:t>
      </w:r>
      <w:r w:rsidR="002A123E" w:rsidRPr="000E3BFA">
        <w:rPr>
          <w:rFonts w:ascii="Times New Roman" w:hAnsi="Times New Roman" w:cs="Times New Roman"/>
          <w:b w:val="0"/>
          <w:sz w:val="24"/>
          <w:szCs w:val="24"/>
        </w:rPr>
        <w:t>osing between a follow-up policy of initial colposcopy or cytological su</w:t>
      </w:r>
      <w:r w:rsidR="00E751C8" w:rsidRPr="000E3BFA">
        <w:rPr>
          <w:rFonts w:ascii="Times New Roman" w:hAnsi="Times New Roman" w:cs="Times New Roman"/>
          <w:b w:val="0"/>
          <w:sz w:val="24"/>
          <w:szCs w:val="24"/>
        </w:rPr>
        <w:t xml:space="preserve">rveillance, decision makers need </w:t>
      </w:r>
      <w:r w:rsidR="002A123E" w:rsidRPr="000E3BFA">
        <w:rPr>
          <w:rFonts w:ascii="Times New Roman" w:hAnsi="Times New Roman" w:cs="Times New Roman"/>
          <w:b w:val="0"/>
          <w:sz w:val="24"/>
          <w:szCs w:val="24"/>
        </w:rPr>
        <w:t>not be</w:t>
      </w:r>
      <w:r w:rsidR="00177195" w:rsidRPr="000E3BFA">
        <w:rPr>
          <w:rFonts w:ascii="Times New Roman" w:hAnsi="Times New Roman" w:cs="Times New Roman"/>
          <w:b w:val="0"/>
          <w:sz w:val="24"/>
          <w:szCs w:val="24"/>
        </w:rPr>
        <w:t xml:space="preserve"> overly</w:t>
      </w:r>
      <w:r w:rsidR="002A123E" w:rsidRPr="000E3BFA">
        <w:rPr>
          <w:rFonts w:ascii="Times New Roman" w:hAnsi="Times New Roman" w:cs="Times New Roman"/>
          <w:b w:val="0"/>
          <w:sz w:val="24"/>
          <w:szCs w:val="24"/>
        </w:rPr>
        <w:t xml:space="preserve"> concerned that one policy will differentially adversely affect particular socio-economic groups.</w:t>
      </w:r>
    </w:p>
    <w:p w14:paraId="0AD97FCB" w14:textId="77777777" w:rsidR="002A123E" w:rsidRPr="000E3BFA" w:rsidRDefault="002A123E" w:rsidP="00972233">
      <w:pPr>
        <w:pStyle w:val="Style2"/>
        <w:spacing w:after="0" w:line="360" w:lineRule="auto"/>
        <w:rPr>
          <w:rFonts w:ascii="Times New Roman" w:hAnsi="Times New Roman" w:cs="Times New Roman"/>
          <w:b w:val="0"/>
          <w:sz w:val="24"/>
          <w:szCs w:val="24"/>
        </w:rPr>
      </w:pPr>
    </w:p>
    <w:p w14:paraId="27059756" w14:textId="341ED40C" w:rsidR="00A1722B" w:rsidRPr="000E3BFA" w:rsidRDefault="001F1AAA" w:rsidP="00972233">
      <w:pPr>
        <w:pStyle w:val="Style2"/>
        <w:spacing w:after="0" w:line="360" w:lineRule="auto"/>
        <w:rPr>
          <w:rFonts w:ascii="Times New Roman" w:hAnsi="Times New Roman" w:cs="Times New Roman"/>
          <w:b w:val="0"/>
          <w:i/>
          <w:sz w:val="24"/>
          <w:szCs w:val="24"/>
        </w:rPr>
      </w:pPr>
      <w:r w:rsidRPr="000E3BFA">
        <w:rPr>
          <w:rFonts w:ascii="Times New Roman" w:hAnsi="Times New Roman" w:cs="Times New Roman"/>
          <w:b w:val="0"/>
          <w:i/>
          <w:sz w:val="24"/>
          <w:szCs w:val="24"/>
        </w:rPr>
        <w:t>Strengths/limitations</w:t>
      </w:r>
    </w:p>
    <w:p w14:paraId="077BF48C" w14:textId="55B080D2" w:rsidR="00BB798C" w:rsidRPr="000E3BFA" w:rsidRDefault="00BB798C" w:rsidP="00972233">
      <w:pPr>
        <w:pStyle w:val="Style2"/>
        <w:spacing w:after="0" w:line="360" w:lineRule="auto"/>
        <w:rPr>
          <w:rFonts w:ascii="Times New Roman" w:hAnsi="Times New Roman" w:cs="Times New Roman"/>
          <w:b w:val="0"/>
          <w:sz w:val="24"/>
          <w:szCs w:val="24"/>
        </w:rPr>
      </w:pPr>
      <w:r w:rsidRPr="000E3BFA">
        <w:rPr>
          <w:rFonts w:ascii="Times New Roman" w:hAnsi="Times New Roman" w:cs="Times New Roman"/>
          <w:b w:val="0"/>
          <w:sz w:val="24"/>
          <w:szCs w:val="24"/>
        </w:rPr>
        <w:t xml:space="preserve">The major strengths of this randomised controlled trial are its size, population basis, length of follow-up and longitudinal assessment of outcomes.  It is the first </w:t>
      </w:r>
      <w:r w:rsidR="00972233" w:rsidRPr="000E3BFA">
        <w:rPr>
          <w:rFonts w:ascii="Times New Roman" w:hAnsi="Times New Roman" w:cs="Times New Roman"/>
          <w:b w:val="0"/>
          <w:sz w:val="24"/>
          <w:szCs w:val="24"/>
        </w:rPr>
        <w:t xml:space="preserve">randomised </w:t>
      </w:r>
      <w:r w:rsidRPr="000E3BFA">
        <w:rPr>
          <w:rFonts w:ascii="Times New Roman" w:hAnsi="Times New Roman" w:cs="Times New Roman"/>
          <w:b w:val="0"/>
          <w:sz w:val="24"/>
          <w:szCs w:val="24"/>
        </w:rPr>
        <w:t>study to have compared the psycho</w:t>
      </w:r>
      <w:r w:rsidR="00AF7F7C" w:rsidRPr="000E3BFA">
        <w:rPr>
          <w:rFonts w:ascii="Times New Roman" w:hAnsi="Times New Roman" w:cs="Times New Roman"/>
          <w:b w:val="0"/>
          <w:sz w:val="24"/>
          <w:szCs w:val="24"/>
        </w:rPr>
        <w:t>social</w:t>
      </w:r>
      <w:r w:rsidRPr="000E3BFA">
        <w:rPr>
          <w:rFonts w:ascii="Times New Roman" w:hAnsi="Times New Roman" w:cs="Times New Roman"/>
          <w:b w:val="0"/>
          <w:sz w:val="24"/>
          <w:szCs w:val="24"/>
        </w:rPr>
        <w:t xml:space="preserve"> </w:t>
      </w:r>
      <w:r w:rsidR="00F012D5" w:rsidRPr="00870470">
        <w:rPr>
          <w:rFonts w:ascii="Times New Roman" w:hAnsi="Times New Roman" w:cs="Times New Roman"/>
          <w:b w:val="0"/>
          <w:sz w:val="24"/>
          <w:szCs w:val="24"/>
        </w:rPr>
        <w:t>morbidity</w:t>
      </w:r>
      <w:r w:rsidRPr="00870470">
        <w:rPr>
          <w:rFonts w:ascii="Times New Roman" w:hAnsi="Times New Roman" w:cs="Times New Roman"/>
          <w:b w:val="0"/>
          <w:sz w:val="24"/>
          <w:szCs w:val="24"/>
        </w:rPr>
        <w:t xml:space="preserve"> in women managed by colposcopy compared to surveillance.  Although we addressed a range of issues identified by women undergoing follow-up, women may have other specific concerns and worries that were not considered here</w:t>
      </w:r>
      <w:r w:rsidR="00E751C8" w:rsidRPr="00870470">
        <w:rPr>
          <w:rFonts w:ascii="Times New Roman" w:hAnsi="Times New Roman" w:cs="Times New Roman"/>
          <w:b w:val="0"/>
          <w:sz w:val="24"/>
          <w:szCs w:val="24"/>
        </w:rPr>
        <w:t xml:space="preserve">, for example future fertility or </w:t>
      </w:r>
      <w:r w:rsidRPr="00870470">
        <w:rPr>
          <w:rFonts w:ascii="Times New Roman" w:hAnsi="Times New Roman" w:cs="Times New Roman"/>
          <w:b w:val="0"/>
          <w:sz w:val="24"/>
          <w:szCs w:val="24"/>
        </w:rPr>
        <w:t xml:space="preserve">body image </w:t>
      </w:r>
      <w:r w:rsidR="00583C8B" w:rsidRPr="00870470">
        <w:rPr>
          <w:rFonts w:ascii="Times New Roman" w:hAnsi="Times New Roman" w:cs="Times New Roman"/>
          <w:b w:val="0"/>
          <w:sz w:val="24"/>
          <w:szCs w:val="24"/>
        </w:rPr>
        <w:t>[</w:t>
      </w:r>
      <w:r w:rsidR="000E2CF3" w:rsidRPr="00870470">
        <w:rPr>
          <w:rFonts w:ascii="Times New Roman" w:hAnsi="Times New Roman" w:cs="Times New Roman"/>
          <w:b w:val="0"/>
          <w:sz w:val="24"/>
          <w:szCs w:val="24"/>
        </w:rPr>
        <w:t>31-33]</w:t>
      </w:r>
      <w:r w:rsidRPr="00870470">
        <w:rPr>
          <w:rFonts w:ascii="Times New Roman" w:hAnsi="Times New Roman" w:cs="Times New Roman"/>
          <w:b w:val="0"/>
          <w:sz w:val="24"/>
          <w:szCs w:val="24"/>
        </w:rPr>
        <w:t xml:space="preserve">.  </w:t>
      </w:r>
      <w:r w:rsidR="009567F0" w:rsidRPr="00870470">
        <w:rPr>
          <w:rFonts w:ascii="Times New Roman" w:hAnsi="Times New Roman" w:cs="Times New Roman"/>
          <w:b w:val="0"/>
          <w:sz w:val="24"/>
          <w:szCs w:val="24"/>
        </w:rPr>
        <w:t>The</w:t>
      </w:r>
      <w:r w:rsidRPr="00870470">
        <w:rPr>
          <w:rFonts w:ascii="Times New Roman" w:hAnsi="Times New Roman" w:cs="Times New Roman"/>
          <w:b w:val="0"/>
          <w:sz w:val="24"/>
          <w:szCs w:val="24"/>
        </w:rPr>
        <w:t xml:space="preserve"> outcomes (</w:t>
      </w:r>
      <w:r w:rsidR="00F012D5" w:rsidRPr="00870470">
        <w:rPr>
          <w:rFonts w:ascii="Times New Roman" w:hAnsi="Times New Roman" w:cs="Times New Roman"/>
          <w:b w:val="0"/>
          <w:sz w:val="24"/>
          <w:szCs w:val="24"/>
        </w:rPr>
        <w:t>worries</w:t>
      </w:r>
      <w:r w:rsidRPr="00870470">
        <w:rPr>
          <w:rFonts w:ascii="Times New Roman" w:hAnsi="Times New Roman" w:cs="Times New Roman"/>
          <w:b w:val="0"/>
          <w:sz w:val="24"/>
          <w:szCs w:val="24"/>
        </w:rPr>
        <w:t xml:space="preserve"> and satisfaction with information and support) were derived from factor analysis.  Whilst the reliability was good for the </w:t>
      </w:r>
      <w:r w:rsidR="00F012D5" w:rsidRPr="00870470">
        <w:rPr>
          <w:rFonts w:ascii="Times New Roman" w:hAnsi="Times New Roman" w:cs="Times New Roman"/>
          <w:b w:val="0"/>
          <w:sz w:val="24"/>
          <w:szCs w:val="24"/>
        </w:rPr>
        <w:t>worries</w:t>
      </w:r>
      <w:r w:rsidRPr="00870470">
        <w:rPr>
          <w:rFonts w:ascii="Times New Roman" w:hAnsi="Times New Roman" w:cs="Times New Roman"/>
          <w:b w:val="0"/>
          <w:sz w:val="24"/>
          <w:szCs w:val="24"/>
        </w:rPr>
        <w:t xml:space="preserve"> </w:t>
      </w:r>
      <w:r w:rsidR="00972233" w:rsidRPr="00870470">
        <w:rPr>
          <w:rFonts w:ascii="Times New Roman" w:hAnsi="Times New Roman" w:cs="Times New Roman"/>
          <w:b w:val="0"/>
          <w:sz w:val="24"/>
          <w:szCs w:val="24"/>
        </w:rPr>
        <w:t>factor</w:t>
      </w:r>
      <w:r w:rsidR="00DF343E">
        <w:rPr>
          <w:rFonts w:ascii="Times New Roman" w:hAnsi="Times New Roman" w:cs="Times New Roman"/>
          <w:b w:val="0"/>
          <w:sz w:val="24"/>
          <w:szCs w:val="24"/>
        </w:rPr>
        <w:t xml:space="preserve"> </w:t>
      </w:r>
      <w:r w:rsidR="00DF343E" w:rsidRPr="00214651">
        <w:rPr>
          <w:rFonts w:ascii="Times New Roman" w:hAnsi="Times New Roman" w:cs="Times New Roman"/>
          <w:b w:val="0"/>
          <w:sz w:val="24"/>
          <w:szCs w:val="24"/>
        </w:rPr>
        <w:t>(C</w:t>
      </w:r>
      <w:r w:rsidR="00DF343E" w:rsidRPr="00214651">
        <w:rPr>
          <w:rFonts w:ascii="Times New Roman" w:hAnsi="Times New Roman" w:cs="Times New Roman"/>
          <w:b w:val="0"/>
          <w:sz w:val="24"/>
          <w:szCs w:val="24"/>
          <w:vertAlign w:val="subscript"/>
        </w:rPr>
        <w:t>α</w:t>
      </w:r>
      <w:r w:rsidR="00DF343E" w:rsidRPr="00214651">
        <w:rPr>
          <w:rFonts w:ascii="Times New Roman" w:hAnsi="Times New Roman" w:cs="Times New Roman"/>
          <w:b w:val="0"/>
          <w:sz w:val="24"/>
          <w:szCs w:val="24"/>
        </w:rPr>
        <w:t xml:space="preserve"> = 0.769)</w:t>
      </w:r>
      <w:r w:rsidR="00972233" w:rsidRPr="00214651">
        <w:rPr>
          <w:rFonts w:ascii="Times New Roman" w:hAnsi="Times New Roman" w:cs="Times New Roman"/>
          <w:b w:val="0"/>
          <w:sz w:val="24"/>
          <w:szCs w:val="24"/>
        </w:rPr>
        <w:t xml:space="preserve">, </w:t>
      </w:r>
      <w:r w:rsidRPr="00214651">
        <w:rPr>
          <w:rFonts w:ascii="Times New Roman" w:hAnsi="Times New Roman" w:cs="Times New Roman"/>
          <w:b w:val="0"/>
          <w:sz w:val="24"/>
          <w:szCs w:val="24"/>
        </w:rPr>
        <w:t xml:space="preserve">it was poorer for the satisfaction with information and support factor </w:t>
      </w:r>
      <w:r w:rsidR="00DF343E" w:rsidRPr="00214651">
        <w:rPr>
          <w:rFonts w:ascii="Times New Roman" w:hAnsi="Times New Roman" w:cs="Times New Roman"/>
          <w:b w:val="0"/>
          <w:sz w:val="24"/>
          <w:szCs w:val="24"/>
        </w:rPr>
        <w:t>(C</w:t>
      </w:r>
      <w:r w:rsidR="00DF343E" w:rsidRPr="00214651">
        <w:rPr>
          <w:rFonts w:ascii="Times New Roman" w:hAnsi="Times New Roman" w:cs="Times New Roman"/>
          <w:b w:val="0"/>
          <w:sz w:val="24"/>
          <w:szCs w:val="24"/>
          <w:vertAlign w:val="subscript"/>
        </w:rPr>
        <w:t>α</w:t>
      </w:r>
      <w:r w:rsidR="00DF343E" w:rsidRPr="00214651">
        <w:rPr>
          <w:rFonts w:ascii="Times New Roman" w:hAnsi="Times New Roman" w:cs="Times New Roman"/>
          <w:b w:val="0"/>
          <w:sz w:val="24"/>
          <w:szCs w:val="24"/>
        </w:rPr>
        <w:t xml:space="preserve"> = 0.482) </w:t>
      </w:r>
      <w:r w:rsidR="00583C8B" w:rsidRPr="00214651">
        <w:rPr>
          <w:rFonts w:ascii="Times New Roman" w:hAnsi="Times New Roman" w:cs="Times New Roman"/>
          <w:b w:val="0"/>
          <w:sz w:val="24"/>
          <w:szCs w:val="24"/>
        </w:rPr>
        <w:t>[1</w:t>
      </w:r>
      <w:r w:rsidR="000E2CF3" w:rsidRPr="00214651">
        <w:rPr>
          <w:rFonts w:ascii="Times New Roman" w:hAnsi="Times New Roman" w:cs="Times New Roman"/>
          <w:b w:val="0"/>
          <w:sz w:val="24"/>
          <w:szCs w:val="24"/>
        </w:rPr>
        <w:t>8</w:t>
      </w:r>
      <w:r w:rsidR="00583C8B" w:rsidRPr="00214651">
        <w:rPr>
          <w:rFonts w:ascii="Times New Roman" w:hAnsi="Times New Roman" w:cs="Times New Roman"/>
          <w:b w:val="0"/>
          <w:sz w:val="24"/>
          <w:szCs w:val="24"/>
        </w:rPr>
        <w:t>]</w:t>
      </w:r>
      <w:r w:rsidRPr="00214651">
        <w:rPr>
          <w:rFonts w:ascii="Times New Roman" w:hAnsi="Times New Roman" w:cs="Times New Roman"/>
          <w:b w:val="0"/>
          <w:sz w:val="24"/>
          <w:szCs w:val="24"/>
        </w:rPr>
        <w:t>.</w:t>
      </w:r>
      <w:r w:rsidR="00F45F5E" w:rsidRPr="00214651">
        <w:rPr>
          <w:rFonts w:ascii="Times New Roman" w:hAnsi="Times New Roman" w:cs="Times New Roman"/>
          <w:b w:val="0"/>
          <w:sz w:val="24"/>
          <w:szCs w:val="24"/>
        </w:rPr>
        <w:t xml:space="preserve">  Although women were recruited to the trial some time ago and primary </w:t>
      </w:r>
      <w:r w:rsidR="00846004" w:rsidRPr="00214651">
        <w:rPr>
          <w:rFonts w:ascii="Times New Roman" w:hAnsi="Times New Roman" w:cs="Times New Roman"/>
          <w:b w:val="0"/>
          <w:sz w:val="24"/>
          <w:szCs w:val="24"/>
        </w:rPr>
        <w:t>HPV testing is being implemented or considered in many programmes</w:t>
      </w:r>
      <w:r w:rsidR="00583C8B" w:rsidRPr="00214651">
        <w:rPr>
          <w:rFonts w:ascii="Times New Roman" w:hAnsi="Times New Roman" w:cs="Times New Roman"/>
          <w:b w:val="0"/>
          <w:sz w:val="24"/>
          <w:szCs w:val="24"/>
        </w:rPr>
        <w:t xml:space="preserve"> [3]</w:t>
      </w:r>
      <w:r w:rsidR="00F45F5E" w:rsidRPr="00214651">
        <w:rPr>
          <w:rFonts w:ascii="Times New Roman" w:hAnsi="Times New Roman" w:cs="Times New Roman"/>
          <w:b w:val="0"/>
          <w:sz w:val="24"/>
          <w:szCs w:val="24"/>
        </w:rPr>
        <w:t xml:space="preserve">, women with positive HPV tests will still require </w:t>
      </w:r>
      <w:r w:rsidR="00846004" w:rsidRPr="00214651">
        <w:rPr>
          <w:rFonts w:ascii="Times New Roman" w:hAnsi="Times New Roman" w:cs="Times New Roman"/>
          <w:b w:val="0"/>
          <w:sz w:val="24"/>
          <w:szCs w:val="24"/>
        </w:rPr>
        <w:t xml:space="preserve">triage or </w:t>
      </w:r>
      <w:r w:rsidR="00F45F5E" w:rsidRPr="00214651">
        <w:rPr>
          <w:rFonts w:ascii="Times New Roman" w:hAnsi="Times New Roman" w:cs="Times New Roman"/>
          <w:b w:val="0"/>
          <w:sz w:val="24"/>
          <w:szCs w:val="24"/>
        </w:rPr>
        <w:t>follow-up</w:t>
      </w:r>
      <w:r w:rsidR="00846004" w:rsidRPr="00214651">
        <w:rPr>
          <w:rFonts w:ascii="Times New Roman" w:hAnsi="Times New Roman" w:cs="Times New Roman"/>
          <w:b w:val="0"/>
          <w:sz w:val="24"/>
          <w:szCs w:val="24"/>
        </w:rPr>
        <w:t xml:space="preserve">. For women not at sufficient risk for immediate colposcopy, options include repeat </w:t>
      </w:r>
      <w:r w:rsidR="00F45F5E" w:rsidRPr="00214651">
        <w:rPr>
          <w:rFonts w:ascii="Times New Roman" w:hAnsi="Times New Roman" w:cs="Times New Roman"/>
          <w:b w:val="0"/>
          <w:sz w:val="24"/>
          <w:szCs w:val="24"/>
        </w:rPr>
        <w:t>cytology and/or HPV testing</w:t>
      </w:r>
      <w:r w:rsidR="00846004" w:rsidRPr="00214651">
        <w:rPr>
          <w:rFonts w:ascii="Times New Roman" w:hAnsi="Times New Roman" w:cs="Times New Roman"/>
          <w:b w:val="0"/>
          <w:sz w:val="24"/>
          <w:szCs w:val="24"/>
        </w:rPr>
        <w:t xml:space="preserve"> at 6 or 12 months</w:t>
      </w:r>
      <w:r w:rsidR="00F45F5E" w:rsidRPr="00214651">
        <w:rPr>
          <w:rFonts w:ascii="Times New Roman" w:hAnsi="Times New Roman" w:cs="Times New Roman"/>
          <w:b w:val="0"/>
          <w:sz w:val="24"/>
          <w:szCs w:val="24"/>
        </w:rPr>
        <w:t xml:space="preserve">; thus </w:t>
      </w:r>
      <w:r w:rsidR="00972233" w:rsidRPr="00214651">
        <w:rPr>
          <w:rFonts w:ascii="Times New Roman" w:hAnsi="Times New Roman" w:cs="Times New Roman"/>
          <w:b w:val="0"/>
          <w:sz w:val="24"/>
          <w:szCs w:val="24"/>
        </w:rPr>
        <w:t xml:space="preserve">our findings remain relevant.  </w:t>
      </w:r>
      <w:r w:rsidR="004455C9" w:rsidRPr="00214651">
        <w:rPr>
          <w:rFonts w:ascii="Times New Roman" w:hAnsi="Times New Roman" w:cs="Times New Roman"/>
          <w:b w:val="0"/>
          <w:sz w:val="24"/>
          <w:szCs w:val="24"/>
        </w:rPr>
        <w:t>In the s</w:t>
      </w:r>
      <w:r w:rsidR="00C65020" w:rsidRPr="00214651">
        <w:rPr>
          <w:rFonts w:ascii="Times New Roman" w:hAnsi="Times New Roman" w:cs="Times New Roman"/>
          <w:b w:val="0"/>
          <w:sz w:val="24"/>
          <w:szCs w:val="24"/>
        </w:rPr>
        <w:t>entinel sites in England, cytology negative/high risk HPV positive women will have repeat HPV testing after 12 months</w:t>
      </w:r>
      <w:r w:rsidR="00920CB1" w:rsidRPr="00214651">
        <w:rPr>
          <w:rFonts w:ascii="Times New Roman" w:hAnsi="Times New Roman" w:cs="Times New Roman"/>
          <w:b w:val="0"/>
          <w:sz w:val="24"/>
          <w:szCs w:val="24"/>
        </w:rPr>
        <w:t xml:space="preserve"> [34]. </w:t>
      </w:r>
      <w:r w:rsidR="00F45F5E" w:rsidRPr="00214651">
        <w:rPr>
          <w:rFonts w:ascii="Times New Roman" w:hAnsi="Times New Roman" w:cs="Times New Roman"/>
          <w:b w:val="0"/>
          <w:sz w:val="24"/>
          <w:szCs w:val="24"/>
        </w:rPr>
        <w:t xml:space="preserve">Since </w:t>
      </w:r>
      <w:r w:rsidR="00C02F7B" w:rsidRPr="00214651">
        <w:rPr>
          <w:rFonts w:ascii="Times New Roman" w:hAnsi="Times New Roman" w:cs="Times New Roman"/>
          <w:b w:val="0"/>
          <w:sz w:val="24"/>
          <w:szCs w:val="24"/>
        </w:rPr>
        <w:t>TOMBOLA</w:t>
      </w:r>
      <w:r w:rsidR="00F45F5E" w:rsidRPr="00214651">
        <w:rPr>
          <w:rFonts w:ascii="Times New Roman" w:hAnsi="Times New Roman" w:cs="Times New Roman"/>
          <w:b w:val="0"/>
          <w:sz w:val="24"/>
          <w:szCs w:val="24"/>
        </w:rPr>
        <w:t xml:space="preserve"> was </w:t>
      </w:r>
      <w:r w:rsidR="00F45F5E" w:rsidRPr="000E3BFA">
        <w:rPr>
          <w:rFonts w:ascii="Times New Roman" w:hAnsi="Times New Roman" w:cs="Times New Roman"/>
          <w:b w:val="0"/>
          <w:sz w:val="24"/>
          <w:szCs w:val="24"/>
        </w:rPr>
        <w:t xml:space="preserve">conducted, the written information provided to women is more standardised and there has been an explosion of other sources of information, for example on the internet.  </w:t>
      </w:r>
      <w:r w:rsidR="00972233" w:rsidRPr="000E3BFA">
        <w:rPr>
          <w:rFonts w:ascii="Times New Roman" w:hAnsi="Times New Roman" w:cs="Times New Roman"/>
          <w:b w:val="0"/>
          <w:sz w:val="24"/>
          <w:szCs w:val="24"/>
        </w:rPr>
        <w:t xml:space="preserve">The </w:t>
      </w:r>
      <w:r w:rsidR="00F45F5E" w:rsidRPr="000E3BFA">
        <w:rPr>
          <w:rFonts w:ascii="Times New Roman" w:hAnsi="Times New Roman" w:cs="Times New Roman"/>
          <w:b w:val="0"/>
          <w:sz w:val="24"/>
          <w:szCs w:val="24"/>
        </w:rPr>
        <w:t xml:space="preserve">likely </w:t>
      </w:r>
      <w:r w:rsidR="00972233" w:rsidRPr="000E3BFA">
        <w:rPr>
          <w:rFonts w:ascii="Times New Roman" w:hAnsi="Times New Roman" w:cs="Times New Roman"/>
          <w:b w:val="0"/>
          <w:sz w:val="24"/>
          <w:szCs w:val="24"/>
        </w:rPr>
        <w:t xml:space="preserve">impact of this on </w:t>
      </w:r>
      <w:r w:rsidR="00F45F5E" w:rsidRPr="000E3BFA">
        <w:rPr>
          <w:rFonts w:ascii="Times New Roman" w:hAnsi="Times New Roman" w:cs="Times New Roman"/>
          <w:b w:val="0"/>
          <w:sz w:val="24"/>
          <w:szCs w:val="24"/>
        </w:rPr>
        <w:t>women’s psycho</w:t>
      </w:r>
      <w:r w:rsidR="00AF7F7C" w:rsidRPr="000E3BFA">
        <w:rPr>
          <w:rFonts w:ascii="Times New Roman" w:hAnsi="Times New Roman" w:cs="Times New Roman"/>
          <w:b w:val="0"/>
          <w:sz w:val="24"/>
          <w:szCs w:val="24"/>
        </w:rPr>
        <w:t>social</w:t>
      </w:r>
      <w:r w:rsidR="00F45F5E" w:rsidRPr="000E3BFA">
        <w:rPr>
          <w:rFonts w:ascii="Times New Roman" w:hAnsi="Times New Roman" w:cs="Times New Roman"/>
          <w:b w:val="0"/>
          <w:sz w:val="24"/>
          <w:szCs w:val="24"/>
        </w:rPr>
        <w:t xml:space="preserve"> </w:t>
      </w:r>
      <w:r w:rsidR="00177195" w:rsidRPr="000E3BFA">
        <w:rPr>
          <w:rFonts w:ascii="Times New Roman" w:hAnsi="Times New Roman" w:cs="Times New Roman"/>
          <w:b w:val="0"/>
          <w:sz w:val="24"/>
          <w:szCs w:val="24"/>
        </w:rPr>
        <w:t>wellbeing</w:t>
      </w:r>
      <w:r w:rsidR="00F45F5E" w:rsidRPr="000E3BFA">
        <w:rPr>
          <w:rFonts w:ascii="Times New Roman" w:hAnsi="Times New Roman" w:cs="Times New Roman"/>
          <w:b w:val="0"/>
          <w:sz w:val="24"/>
          <w:szCs w:val="24"/>
        </w:rPr>
        <w:t xml:space="preserve"> is unknown.</w:t>
      </w:r>
    </w:p>
    <w:p w14:paraId="67B402FF" w14:textId="73686873" w:rsidR="001F1AAA" w:rsidRPr="000E3BFA" w:rsidRDefault="001F1AAA" w:rsidP="00972233">
      <w:pPr>
        <w:pStyle w:val="Style2"/>
        <w:spacing w:after="0" w:line="360" w:lineRule="auto"/>
        <w:rPr>
          <w:rFonts w:ascii="Times New Roman" w:hAnsi="Times New Roman" w:cs="Times New Roman"/>
          <w:b w:val="0"/>
          <w:sz w:val="24"/>
          <w:szCs w:val="24"/>
        </w:rPr>
      </w:pPr>
    </w:p>
    <w:p w14:paraId="48EAA2D8" w14:textId="77777777" w:rsidR="00F5619C" w:rsidRPr="000E3BFA" w:rsidRDefault="00F5619C" w:rsidP="00972233">
      <w:pPr>
        <w:spacing w:after="0" w:line="360" w:lineRule="auto"/>
        <w:rPr>
          <w:rFonts w:ascii="Times New Roman" w:hAnsi="Times New Roman" w:cs="Times New Roman"/>
          <w:b/>
          <w:i/>
          <w:sz w:val="24"/>
          <w:szCs w:val="24"/>
        </w:rPr>
      </w:pPr>
      <w:r w:rsidRPr="000E3BFA">
        <w:rPr>
          <w:rFonts w:ascii="Times New Roman" w:hAnsi="Times New Roman" w:cs="Times New Roman"/>
          <w:b/>
          <w:i/>
          <w:sz w:val="24"/>
          <w:szCs w:val="24"/>
        </w:rPr>
        <w:t>Conclusions</w:t>
      </w:r>
    </w:p>
    <w:p w14:paraId="41FEE67F" w14:textId="2FED6721" w:rsidR="00F45F5E" w:rsidRPr="00214651" w:rsidRDefault="00F45F5E" w:rsidP="00972233">
      <w:pPr>
        <w:spacing w:after="0" w:line="360" w:lineRule="auto"/>
        <w:rPr>
          <w:rFonts w:ascii="Times New Roman" w:hAnsi="Times New Roman" w:cs="Times New Roman"/>
          <w:sz w:val="24"/>
          <w:szCs w:val="24"/>
        </w:rPr>
      </w:pPr>
      <w:r w:rsidRPr="000E3BFA">
        <w:rPr>
          <w:rFonts w:ascii="Times New Roman" w:hAnsi="Times New Roman" w:cs="Times New Roman"/>
          <w:sz w:val="24"/>
          <w:szCs w:val="24"/>
        </w:rPr>
        <w:t>Women with low-grade cytology managed by colposcopy compared to cytological surveillance have, on average, a lower psycho</w:t>
      </w:r>
      <w:r w:rsidR="00AF7F7C" w:rsidRPr="000E3BFA">
        <w:rPr>
          <w:rFonts w:ascii="Times New Roman" w:hAnsi="Times New Roman" w:cs="Times New Roman"/>
          <w:sz w:val="24"/>
          <w:szCs w:val="24"/>
        </w:rPr>
        <w:t>social</w:t>
      </w:r>
      <w:r w:rsidRPr="000E3BFA">
        <w:rPr>
          <w:rFonts w:ascii="Times New Roman" w:hAnsi="Times New Roman" w:cs="Times New Roman"/>
          <w:sz w:val="24"/>
          <w:szCs w:val="24"/>
        </w:rPr>
        <w:t xml:space="preserve"> </w:t>
      </w:r>
      <w:r w:rsidR="00177195" w:rsidRPr="000E3BFA">
        <w:rPr>
          <w:rFonts w:ascii="Times New Roman" w:hAnsi="Times New Roman" w:cs="Times New Roman"/>
          <w:sz w:val="24"/>
          <w:szCs w:val="24"/>
        </w:rPr>
        <w:t>morbidity</w:t>
      </w:r>
      <w:r w:rsidRPr="000E3BFA">
        <w:rPr>
          <w:rFonts w:ascii="Times New Roman" w:hAnsi="Times New Roman" w:cs="Times New Roman"/>
          <w:sz w:val="24"/>
          <w:szCs w:val="24"/>
        </w:rPr>
        <w:t xml:space="preserve"> during follow-up.  </w:t>
      </w:r>
      <w:r w:rsidR="000851F6" w:rsidRPr="00214651">
        <w:rPr>
          <w:rFonts w:ascii="Times New Roman" w:hAnsi="Times New Roman" w:cs="Times New Roman"/>
          <w:sz w:val="24"/>
          <w:szCs w:val="24"/>
        </w:rPr>
        <w:t xml:space="preserve">Although the difference is modest, implementation of </w:t>
      </w:r>
      <w:r w:rsidR="001E3D9A" w:rsidRPr="00214651">
        <w:rPr>
          <w:rFonts w:ascii="Times New Roman" w:hAnsi="Times New Roman" w:cs="Times New Roman"/>
          <w:sz w:val="24"/>
          <w:szCs w:val="24"/>
        </w:rPr>
        <w:t xml:space="preserve">newer </w:t>
      </w:r>
      <w:r w:rsidR="000851F6" w:rsidRPr="00214651">
        <w:rPr>
          <w:rFonts w:ascii="Times New Roman" w:hAnsi="Times New Roman" w:cs="Times New Roman"/>
          <w:sz w:val="24"/>
          <w:szCs w:val="24"/>
        </w:rPr>
        <w:t>screening strategies</w:t>
      </w:r>
      <w:r w:rsidR="001E3D9A" w:rsidRPr="00214651">
        <w:rPr>
          <w:rFonts w:ascii="Times New Roman" w:hAnsi="Times New Roman" w:cs="Times New Roman"/>
          <w:sz w:val="24"/>
          <w:szCs w:val="24"/>
        </w:rPr>
        <w:t xml:space="preserve"> which </w:t>
      </w:r>
      <w:r w:rsidR="00214651" w:rsidRPr="00214651">
        <w:rPr>
          <w:rFonts w:ascii="Times New Roman" w:hAnsi="Times New Roman" w:cs="Times New Roman"/>
          <w:sz w:val="24"/>
          <w:szCs w:val="24"/>
        </w:rPr>
        <w:t>incorporate</w:t>
      </w:r>
      <w:r w:rsidR="001E3D9A" w:rsidRPr="00214651">
        <w:rPr>
          <w:rFonts w:ascii="Times New Roman" w:hAnsi="Times New Roman" w:cs="Times New Roman"/>
          <w:sz w:val="24"/>
          <w:szCs w:val="24"/>
        </w:rPr>
        <w:t xml:space="preserve"> a surveillance pathway</w:t>
      </w:r>
      <w:r w:rsidR="000851F6" w:rsidRPr="00214651">
        <w:rPr>
          <w:rFonts w:ascii="Times New Roman" w:hAnsi="Times New Roman" w:cs="Times New Roman"/>
          <w:sz w:val="24"/>
          <w:szCs w:val="24"/>
        </w:rPr>
        <w:t xml:space="preserve"> such</w:t>
      </w:r>
      <w:r w:rsidR="001E3D9A" w:rsidRPr="00214651">
        <w:rPr>
          <w:rFonts w:ascii="Times New Roman" w:hAnsi="Times New Roman" w:cs="Times New Roman"/>
          <w:sz w:val="24"/>
          <w:szCs w:val="24"/>
        </w:rPr>
        <w:t xml:space="preserve"> as primary HPV screening </w:t>
      </w:r>
      <w:r w:rsidR="000851F6" w:rsidRPr="00214651">
        <w:rPr>
          <w:rFonts w:ascii="Times New Roman" w:hAnsi="Times New Roman" w:cs="Times New Roman"/>
          <w:sz w:val="24"/>
          <w:szCs w:val="24"/>
        </w:rPr>
        <w:t>need to consider the information and support provided to women.</w:t>
      </w:r>
    </w:p>
    <w:p w14:paraId="23C1E895" w14:textId="77777777" w:rsidR="001E5CFE" w:rsidRPr="00870470" w:rsidRDefault="001E5CFE">
      <w:pPr>
        <w:spacing w:after="0" w:line="240" w:lineRule="auto"/>
        <w:rPr>
          <w:rFonts w:ascii="Times New Roman" w:hAnsi="Times New Roman" w:cs="Times New Roman"/>
          <w:sz w:val="24"/>
          <w:szCs w:val="24"/>
        </w:rPr>
      </w:pPr>
      <w:r w:rsidRPr="00870470">
        <w:rPr>
          <w:rFonts w:ascii="Times New Roman" w:hAnsi="Times New Roman" w:cs="Times New Roman"/>
          <w:sz w:val="24"/>
          <w:szCs w:val="24"/>
        </w:rPr>
        <w:br w:type="page"/>
      </w:r>
    </w:p>
    <w:p w14:paraId="06B22902" w14:textId="05297D8B" w:rsidR="00B83F28" w:rsidRPr="000E3BFA" w:rsidRDefault="00B83F28" w:rsidP="00D90761">
      <w:pPr>
        <w:spacing w:after="0" w:line="240" w:lineRule="auto"/>
        <w:rPr>
          <w:rFonts w:ascii="Times New Roman" w:hAnsi="Times New Roman" w:cs="Times New Roman"/>
          <w:b/>
          <w:sz w:val="24"/>
          <w:szCs w:val="24"/>
        </w:rPr>
      </w:pPr>
      <w:r w:rsidRPr="000E3BFA">
        <w:rPr>
          <w:rFonts w:ascii="Times New Roman" w:hAnsi="Times New Roman" w:cs="Times New Roman"/>
          <w:b/>
          <w:sz w:val="24"/>
          <w:szCs w:val="24"/>
        </w:rPr>
        <w:t>References</w:t>
      </w:r>
    </w:p>
    <w:p w14:paraId="2C5A026E" w14:textId="77777777" w:rsidR="00430F0A" w:rsidRPr="000E3BFA" w:rsidRDefault="00430F0A" w:rsidP="00D90761">
      <w:pPr>
        <w:spacing w:after="0" w:line="240" w:lineRule="auto"/>
        <w:rPr>
          <w:rFonts w:ascii="Times New Roman" w:hAnsi="Times New Roman" w:cs="Times New Roman"/>
          <w:b/>
          <w:sz w:val="24"/>
          <w:szCs w:val="24"/>
        </w:rPr>
      </w:pPr>
    </w:p>
    <w:p w14:paraId="7540AB99" w14:textId="77777777" w:rsidR="003111B4" w:rsidRPr="000E3BFA" w:rsidRDefault="003111B4" w:rsidP="003111B4">
      <w:pPr>
        <w:pStyle w:val="NormalWeb"/>
        <w:numPr>
          <w:ilvl w:val="0"/>
          <w:numId w:val="7"/>
        </w:numPr>
        <w:spacing w:before="0" w:beforeAutospacing="0" w:after="0" w:afterAutospacing="0"/>
        <w:rPr>
          <w:rFonts w:ascii="Times New Roman" w:hAnsi="Times New Roman" w:cs="Times New Roman"/>
          <w:noProof/>
          <w:sz w:val="24"/>
          <w:szCs w:val="24"/>
        </w:rPr>
      </w:pPr>
      <w:r w:rsidRPr="000E3BFA">
        <w:rPr>
          <w:rFonts w:ascii="Times New Roman" w:hAnsi="Times New Roman" w:cs="Times New Roman"/>
          <w:noProof/>
          <w:sz w:val="24"/>
          <w:szCs w:val="24"/>
        </w:rPr>
        <w:t xml:space="preserve">Murphy J, Kennedy EB, Dunn S, McLachlin CM, Fung Kee Fung M, Gzik D, et al. Cervical screening: a guideline for clinical practice in Ontario. </w:t>
      </w:r>
      <w:r w:rsidRPr="007E2AFF">
        <w:rPr>
          <w:rFonts w:ascii="Times New Roman" w:hAnsi="Times New Roman" w:cs="Times New Roman"/>
          <w:i/>
          <w:noProof/>
          <w:sz w:val="24"/>
          <w:szCs w:val="24"/>
        </w:rPr>
        <w:t>J Obstet Gynaecol Can</w:t>
      </w:r>
      <w:r w:rsidRPr="000E3BFA">
        <w:rPr>
          <w:rFonts w:ascii="Times New Roman" w:hAnsi="Times New Roman" w:cs="Times New Roman"/>
          <w:noProof/>
          <w:sz w:val="24"/>
          <w:szCs w:val="24"/>
        </w:rPr>
        <w:t xml:space="preserve"> 2012; 34(5):453–8. </w:t>
      </w:r>
    </w:p>
    <w:p w14:paraId="4D0412C7" w14:textId="77777777" w:rsidR="003111B4" w:rsidRPr="000E3BFA" w:rsidRDefault="003111B4" w:rsidP="003111B4">
      <w:pPr>
        <w:pStyle w:val="NormalWeb"/>
        <w:spacing w:before="0" w:beforeAutospacing="0" w:after="0" w:afterAutospacing="0"/>
        <w:rPr>
          <w:rFonts w:ascii="Times New Roman" w:hAnsi="Times New Roman" w:cs="Times New Roman"/>
          <w:noProof/>
          <w:sz w:val="24"/>
          <w:szCs w:val="24"/>
        </w:rPr>
      </w:pPr>
    </w:p>
    <w:p w14:paraId="3051426C" w14:textId="77777777" w:rsidR="003111B4" w:rsidRPr="000E3BFA" w:rsidRDefault="003111B4" w:rsidP="003111B4">
      <w:pPr>
        <w:pStyle w:val="NormalWeb"/>
        <w:numPr>
          <w:ilvl w:val="0"/>
          <w:numId w:val="7"/>
        </w:numPr>
        <w:spacing w:before="0" w:beforeAutospacing="0" w:after="0" w:afterAutospacing="0"/>
        <w:rPr>
          <w:rFonts w:ascii="Times New Roman" w:hAnsi="Times New Roman" w:cs="Times New Roman"/>
          <w:noProof/>
          <w:sz w:val="24"/>
          <w:szCs w:val="24"/>
        </w:rPr>
      </w:pPr>
      <w:r w:rsidRPr="000E3BFA">
        <w:rPr>
          <w:rFonts w:ascii="Times New Roman" w:hAnsi="Times New Roman" w:cs="Times New Roman"/>
          <w:noProof/>
          <w:sz w:val="24"/>
          <w:szCs w:val="24"/>
        </w:rPr>
        <w:t>World Health Organization. WHO guidelines for screening and treatment of</w:t>
      </w:r>
    </w:p>
    <w:p w14:paraId="386DF2D1" w14:textId="77777777" w:rsidR="003111B4" w:rsidRPr="000E3BFA" w:rsidRDefault="003111B4" w:rsidP="003111B4">
      <w:pPr>
        <w:pStyle w:val="NormalWeb"/>
        <w:spacing w:before="0" w:beforeAutospacing="0" w:after="0" w:afterAutospacing="0"/>
        <w:ind w:left="720"/>
        <w:rPr>
          <w:rFonts w:ascii="Times New Roman" w:hAnsi="Times New Roman" w:cs="Times New Roman"/>
          <w:noProof/>
          <w:sz w:val="24"/>
          <w:szCs w:val="24"/>
        </w:rPr>
      </w:pPr>
      <w:r w:rsidRPr="000E3BFA">
        <w:rPr>
          <w:rFonts w:ascii="Times New Roman" w:hAnsi="Times New Roman" w:cs="Times New Roman"/>
          <w:noProof/>
          <w:sz w:val="24"/>
          <w:szCs w:val="24"/>
        </w:rPr>
        <w:t xml:space="preserve">precancerous lesions for cervical cancer prevention. South Africa; 2013 </w:t>
      </w:r>
    </w:p>
    <w:p w14:paraId="6D08FDA3" w14:textId="77777777" w:rsidR="003111B4" w:rsidRPr="000E3BFA" w:rsidRDefault="003111B4" w:rsidP="003111B4">
      <w:pPr>
        <w:pStyle w:val="NormalWeb"/>
        <w:spacing w:before="0" w:beforeAutospacing="0" w:after="0" w:afterAutospacing="0"/>
        <w:ind w:left="720"/>
        <w:rPr>
          <w:rFonts w:ascii="Times New Roman" w:hAnsi="Times New Roman" w:cs="Times New Roman"/>
          <w:noProof/>
          <w:sz w:val="24"/>
          <w:szCs w:val="24"/>
        </w:rPr>
      </w:pPr>
      <w:r w:rsidRPr="000E3BFA">
        <w:rPr>
          <w:rFonts w:ascii="Times New Roman" w:hAnsi="Times New Roman" w:cs="Times New Roman"/>
          <w:noProof/>
          <w:sz w:val="24"/>
          <w:szCs w:val="24"/>
        </w:rPr>
        <w:t>Available from (last accessed 5 June 2015):</w:t>
      </w:r>
    </w:p>
    <w:p w14:paraId="0CF73B85" w14:textId="77777777" w:rsidR="003111B4" w:rsidRPr="000E3BFA" w:rsidRDefault="006349F7" w:rsidP="003111B4">
      <w:pPr>
        <w:pStyle w:val="NormalWeb"/>
        <w:spacing w:before="0" w:beforeAutospacing="0" w:after="0" w:afterAutospacing="0"/>
        <w:ind w:left="720"/>
        <w:rPr>
          <w:rFonts w:ascii="Times New Roman" w:hAnsi="Times New Roman" w:cs="Times New Roman"/>
          <w:noProof/>
          <w:sz w:val="24"/>
          <w:szCs w:val="24"/>
        </w:rPr>
      </w:pPr>
      <w:hyperlink r:id="rId11" w:history="1">
        <w:r w:rsidR="003111B4" w:rsidRPr="000E3BFA">
          <w:rPr>
            <w:rStyle w:val="Hyperlink"/>
            <w:rFonts w:ascii="Times New Roman" w:hAnsi="Times New Roman"/>
            <w:noProof/>
            <w:color w:val="auto"/>
            <w:sz w:val="24"/>
            <w:szCs w:val="24"/>
            <w:u w:val="none"/>
          </w:rPr>
          <w:t>http://apps.who.int/iris/bitstream/10665/94830/1/9789241548694_eng.pdf</w:t>
        </w:r>
      </w:hyperlink>
    </w:p>
    <w:p w14:paraId="03B326FA" w14:textId="77777777" w:rsidR="003111B4" w:rsidRPr="000E3BFA" w:rsidRDefault="003111B4" w:rsidP="003111B4">
      <w:pPr>
        <w:pStyle w:val="NormalWeb"/>
        <w:spacing w:before="0" w:beforeAutospacing="0" w:after="0" w:afterAutospacing="0"/>
        <w:rPr>
          <w:rFonts w:ascii="Times New Roman" w:hAnsi="Times New Roman" w:cs="Times New Roman"/>
          <w:noProof/>
          <w:sz w:val="24"/>
          <w:szCs w:val="24"/>
        </w:rPr>
      </w:pPr>
    </w:p>
    <w:p w14:paraId="0AEAE724" w14:textId="77777777" w:rsidR="003111B4" w:rsidRPr="007E2AFF" w:rsidRDefault="003111B4" w:rsidP="003111B4">
      <w:pPr>
        <w:pStyle w:val="NormalWeb"/>
        <w:numPr>
          <w:ilvl w:val="0"/>
          <w:numId w:val="7"/>
        </w:numPr>
        <w:spacing w:before="0" w:beforeAutospacing="0" w:after="0" w:afterAutospacing="0"/>
        <w:rPr>
          <w:rFonts w:ascii="Times New Roman" w:hAnsi="Times New Roman" w:cs="Times New Roman"/>
          <w:noProof/>
          <w:sz w:val="24"/>
          <w:szCs w:val="24"/>
        </w:rPr>
      </w:pPr>
      <w:r w:rsidRPr="007E2AFF">
        <w:rPr>
          <w:rFonts w:ascii="Times New Roman" w:hAnsi="Times New Roman" w:cs="Times New Roman"/>
          <w:noProof/>
          <w:sz w:val="24"/>
          <w:szCs w:val="24"/>
        </w:rPr>
        <w:t xml:space="preserve">Huh WK, Ault KA, Chelmow D, Davey DD, Goulart RA, Garcia FAR, et al. Use of primary high-risk human papillomavirus testing for cervical cancer screening: interim clinical guidance. </w:t>
      </w:r>
      <w:r w:rsidRPr="007E2AFF">
        <w:rPr>
          <w:rFonts w:ascii="Times New Roman" w:hAnsi="Times New Roman" w:cs="Times New Roman"/>
          <w:i/>
          <w:noProof/>
          <w:sz w:val="24"/>
          <w:szCs w:val="24"/>
        </w:rPr>
        <w:t>Obstet Gynecol</w:t>
      </w:r>
      <w:r w:rsidRPr="007E2AFF">
        <w:rPr>
          <w:rFonts w:ascii="Times New Roman" w:hAnsi="Times New Roman" w:cs="Times New Roman"/>
          <w:noProof/>
          <w:sz w:val="24"/>
          <w:szCs w:val="24"/>
        </w:rPr>
        <w:t xml:space="preserve"> 2015; 13: 125(2):330–7. </w:t>
      </w:r>
    </w:p>
    <w:p w14:paraId="70B20AE5" w14:textId="77777777" w:rsidR="003111B4" w:rsidRPr="000E3BFA" w:rsidRDefault="003111B4" w:rsidP="003111B4">
      <w:pPr>
        <w:pStyle w:val="NormalWeb"/>
        <w:spacing w:before="0" w:beforeAutospacing="0" w:after="0" w:afterAutospacing="0"/>
        <w:ind w:left="641" w:hanging="641"/>
        <w:rPr>
          <w:rFonts w:ascii="Times New Roman" w:hAnsi="Times New Roman" w:cs="Times New Roman"/>
          <w:noProof/>
          <w:sz w:val="24"/>
          <w:szCs w:val="24"/>
        </w:rPr>
      </w:pPr>
    </w:p>
    <w:p w14:paraId="7958E395" w14:textId="77777777" w:rsidR="003111B4" w:rsidRPr="000E3BFA" w:rsidRDefault="006349F7" w:rsidP="003111B4">
      <w:pPr>
        <w:pStyle w:val="CommentText"/>
        <w:numPr>
          <w:ilvl w:val="0"/>
          <w:numId w:val="7"/>
        </w:numPr>
        <w:rPr>
          <w:rFonts w:ascii="Times New Roman" w:hAnsi="Times New Roman" w:cs="Times New Roman"/>
          <w:sz w:val="24"/>
          <w:szCs w:val="24"/>
          <w:lang w:val="en-US"/>
        </w:rPr>
      </w:pPr>
      <w:hyperlink r:id="rId12" w:history="1">
        <w:r w:rsidR="003111B4" w:rsidRPr="000E3BFA">
          <w:rPr>
            <w:rStyle w:val="Hyperlink"/>
            <w:rFonts w:ascii="Times New Roman" w:hAnsi="Times New Roman"/>
            <w:color w:val="auto"/>
            <w:sz w:val="24"/>
            <w:szCs w:val="24"/>
            <w:u w:val="none"/>
            <w:lang w:val="en-US"/>
          </w:rPr>
          <w:t>Jordan J</w:t>
        </w:r>
      </w:hyperlink>
      <w:r w:rsidR="003111B4" w:rsidRPr="000E3BFA">
        <w:rPr>
          <w:rFonts w:ascii="Times New Roman" w:hAnsi="Times New Roman" w:cs="Times New Roman"/>
          <w:sz w:val="24"/>
          <w:szCs w:val="24"/>
          <w:lang w:val="en-US"/>
        </w:rPr>
        <w:t xml:space="preserve">, </w:t>
      </w:r>
      <w:hyperlink r:id="rId13" w:history="1">
        <w:r w:rsidR="003111B4" w:rsidRPr="000E3BFA">
          <w:rPr>
            <w:rStyle w:val="Hyperlink"/>
            <w:rFonts w:ascii="Times New Roman" w:hAnsi="Times New Roman"/>
            <w:color w:val="auto"/>
            <w:sz w:val="24"/>
            <w:szCs w:val="24"/>
            <w:u w:val="none"/>
            <w:lang w:val="en-US"/>
          </w:rPr>
          <w:t>Arbyn M</w:t>
        </w:r>
      </w:hyperlink>
      <w:r w:rsidR="003111B4" w:rsidRPr="000E3BFA">
        <w:rPr>
          <w:rFonts w:ascii="Times New Roman" w:hAnsi="Times New Roman" w:cs="Times New Roman"/>
          <w:sz w:val="24"/>
          <w:szCs w:val="24"/>
          <w:lang w:val="en-US"/>
        </w:rPr>
        <w:t xml:space="preserve">, </w:t>
      </w:r>
      <w:hyperlink r:id="rId14" w:history="1">
        <w:r w:rsidR="003111B4" w:rsidRPr="000E3BFA">
          <w:rPr>
            <w:rStyle w:val="Hyperlink"/>
            <w:rFonts w:ascii="Times New Roman" w:hAnsi="Times New Roman"/>
            <w:color w:val="auto"/>
            <w:sz w:val="24"/>
            <w:szCs w:val="24"/>
            <w:u w:val="none"/>
            <w:lang w:val="en-US"/>
          </w:rPr>
          <w:t>Martin-Hirsch P</w:t>
        </w:r>
      </w:hyperlink>
      <w:r w:rsidR="003111B4" w:rsidRPr="000E3BFA">
        <w:rPr>
          <w:rFonts w:ascii="Times New Roman" w:hAnsi="Times New Roman" w:cs="Times New Roman"/>
          <w:sz w:val="24"/>
          <w:szCs w:val="24"/>
          <w:lang w:val="en-US"/>
        </w:rPr>
        <w:t xml:space="preserve">, </w:t>
      </w:r>
      <w:hyperlink r:id="rId15" w:history="1">
        <w:r w:rsidR="003111B4" w:rsidRPr="000E3BFA">
          <w:rPr>
            <w:rStyle w:val="Hyperlink"/>
            <w:rFonts w:ascii="Times New Roman" w:hAnsi="Times New Roman"/>
            <w:color w:val="auto"/>
            <w:sz w:val="24"/>
            <w:szCs w:val="24"/>
            <w:u w:val="none"/>
            <w:lang w:val="en-US"/>
          </w:rPr>
          <w:t>Schenck U</w:t>
        </w:r>
      </w:hyperlink>
      <w:r w:rsidR="003111B4" w:rsidRPr="000E3BFA">
        <w:rPr>
          <w:rFonts w:ascii="Times New Roman" w:hAnsi="Times New Roman" w:cs="Times New Roman"/>
          <w:sz w:val="24"/>
          <w:szCs w:val="24"/>
          <w:lang w:val="en-US"/>
        </w:rPr>
        <w:t xml:space="preserve">, </w:t>
      </w:r>
      <w:hyperlink r:id="rId16" w:history="1">
        <w:r w:rsidR="003111B4" w:rsidRPr="000E3BFA">
          <w:rPr>
            <w:rStyle w:val="Hyperlink"/>
            <w:rFonts w:ascii="Times New Roman" w:hAnsi="Times New Roman"/>
            <w:color w:val="auto"/>
            <w:sz w:val="24"/>
            <w:szCs w:val="24"/>
            <w:u w:val="none"/>
            <w:lang w:val="en-US"/>
          </w:rPr>
          <w:t>Baldauf JJ</w:t>
        </w:r>
      </w:hyperlink>
      <w:r w:rsidR="003111B4" w:rsidRPr="000E3BFA">
        <w:rPr>
          <w:rFonts w:ascii="Times New Roman" w:hAnsi="Times New Roman" w:cs="Times New Roman"/>
          <w:sz w:val="24"/>
          <w:szCs w:val="24"/>
          <w:lang w:val="en-US"/>
        </w:rPr>
        <w:t xml:space="preserve">, </w:t>
      </w:r>
      <w:hyperlink r:id="rId17" w:history="1">
        <w:r w:rsidR="003111B4" w:rsidRPr="000E3BFA">
          <w:rPr>
            <w:rStyle w:val="Hyperlink"/>
            <w:rFonts w:ascii="Times New Roman" w:hAnsi="Times New Roman"/>
            <w:color w:val="auto"/>
            <w:sz w:val="24"/>
            <w:szCs w:val="24"/>
            <w:u w:val="none"/>
            <w:lang w:val="en-US"/>
          </w:rPr>
          <w:t>Da Silva D</w:t>
        </w:r>
      </w:hyperlink>
      <w:r w:rsidR="003111B4" w:rsidRPr="000E3BFA">
        <w:rPr>
          <w:rFonts w:ascii="Times New Roman" w:hAnsi="Times New Roman" w:cs="Times New Roman"/>
          <w:sz w:val="24"/>
          <w:szCs w:val="24"/>
          <w:lang w:val="en-US"/>
        </w:rPr>
        <w:t xml:space="preserve">, </w:t>
      </w:r>
      <w:r w:rsidR="003111B4" w:rsidRPr="000E3BFA">
        <w:rPr>
          <w:rFonts w:ascii="Times New Roman" w:hAnsi="Times New Roman" w:cs="Times New Roman"/>
          <w:sz w:val="24"/>
          <w:szCs w:val="24"/>
        </w:rPr>
        <w:t>et al</w:t>
      </w:r>
      <w:r w:rsidR="003111B4" w:rsidRPr="000E3BFA">
        <w:rPr>
          <w:rFonts w:ascii="Times New Roman" w:hAnsi="Times New Roman" w:cs="Times New Roman"/>
          <w:sz w:val="24"/>
          <w:szCs w:val="24"/>
          <w:lang w:val="en-US"/>
        </w:rPr>
        <w:t xml:space="preserve">. </w:t>
      </w:r>
      <w:r w:rsidR="003111B4" w:rsidRPr="000E3BFA">
        <w:rPr>
          <w:rFonts w:ascii="Times New Roman" w:hAnsi="Times New Roman" w:cs="Times New Roman"/>
          <w:bCs/>
          <w:sz w:val="24"/>
          <w:szCs w:val="24"/>
          <w:lang w:val="en-US"/>
        </w:rPr>
        <w:t xml:space="preserve">European guidelines for quality assurance in cervical cancer screening: recommendations for clinical management of abnormal cervical cytology, part 1. </w:t>
      </w:r>
      <w:r w:rsidR="003111B4" w:rsidRPr="007E2AFF">
        <w:rPr>
          <w:rFonts w:ascii="Times New Roman" w:hAnsi="Times New Roman" w:cs="Times New Roman"/>
          <w:i/>
          <w:sz w:val="24"/>
          <w:szCs w:val="24"/>
          <w:lang w:val="en-US"/>
        </w:rPr>
        <w:t>Cytopathology</w:t>
      </w:r>
      <w:r w:rsidR="003111B4" w:rsidRPr="000E3BFA">
        <w:rPr>
          <w:rFonts w:ascii="Times New Roman" w:hAnsi="Times New Roman" w:cs="Times New Roman"/>
          <w:sz w:val="24"/>
          <w:szCs w:val="24"/>
          <w:lang w:val="en-US"/>
        </w:rPr>
        <w:t xml:space="preserve"> 2008; 19(6):342-54. </w:t>
      </w:r>
    </w:p>
    <w:p w14:paraId="621FB6A6" w14:textId="77777777" w:rsidR="003111B4" w:rsidRDefault="003111B4" w:rsidP="003111B4">
      <w:pPr>
        <w:pStyle w:val="CommentText"/>
        <w:numPr>
          <w:ilvl w:val="0"/>
          <w:numId w:val="7"/>
        </w:numPr>
        <w:rPr>
          <w:rFonts w:ascii="Times New Roman" w:hAnsi="Times New Roman" w:cs="Times New Roman"/>
          <w:sz w:val="24"/>
          <w:szCs w:val="24"/>
          <w:lang w:val="en-US"/>
        </w:rPr>
      </w:pPr>
      <w:r w:rsidRPr="000E3BFA">
        <w:rPr>
          <w:rFonts w:ascii="Times New Roman" w:hAnsi="Times New Roman" w:cs="Times New Roman"/>
          <w:sz w:val="24"/>
          <w:szCs w:val="24"/>
          <w:lang w:val="en-US"/>
        </w:rPr>
        <w:t xml:space="preserve">Collins RE, Lopez LM, Marteau TM. Emotional impact of screening: a systematic review and meta-analysis. </w:t>
      </w:r>
      <w:r w:rsidRPr="007E2AFF">
        <w:rPr>
          <w:rFonts w:ascii="Times New Roman" w:hAnsi="Times New Roman" w:cs="Times New Roman"/>
          <w:i/>
          <w:sz w:val="24"/>
          <w:szCs w:val="24"/>
          <w:lang w:val="en-US"/>
        </w:rPr>
        <w:t>BMC Public Health</w:t>
      </w:r>
      <w:r w:rsidRPr="000E3BFA">
        <w:rPr>
          <w:rFonts w:ascii="Times New Roman" w:hAnsi="Times New Roman" w:cs="Times New Roman"/>
          <w:sz w:val="24"/>
          <w:szCs w:val="24"/>
          <w:lang w:val="en-US"/>
        </w:rPr>
        <w:t xml:space="preserve"> 2011, 11: 603.</w:t>
      </w:r>
    </w:p>
    <w:p w14:paraId="75AEF151" w14:textId="5A24BFDE" w:rsidR="003111B4" w:rsidRDefault="003111B4" w:rsidP="003111B4">
      <w:pPr>
        <w:pStyle w:val="CommentText"/>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Flannelly</w:t>
      </w:r>
      <w:r w:rsidR="00C119EE">
        <w:rPr>
          <w:rFonts w:ascii="Times New Roman" w:hAnsi="Times New Roman" w:cs="Times New Roman"/>
          <w:sz w:val="24"/>
          <w:szCs w:val="24"/>
          <w:lang w:val="en-US"/>
        </w:rPr>
        <w:t xml:space="preserve"> G, Kitchener H. Every woman with abnormal cervical smear should be referred for treatment: debate. Clin Obstet Gynecol 1995; 38(3):585-91. </w:t>
      </w:r>
      <w:r>
        <w:rPr>
          <w:rFonts w:ascii="Times New Roman" w:hAnsi="Times New Roman" w:cs="Times New Roman"/>
          <w:sz w:val="24"/>
          <w:szCs w:val="24"/>
          <w:lang w:val="en-US"/>
        </w:rPr>
        <w:t xml:space="preserve"> </w:t>
      </w:r>
    </w:p>
    <w:p w14:paraId="536CA9A9" w14:textId="4EB67129" w:rsidR="003111B4" w:rsidRPr="00323C4E" w:rsidRDefault="00C119EE" w:rsidP="003111B4">
      <w:pPr>
        <w:pStyle w:val="CommentText"/>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Prendeville W, Walker P. </w:t>
      </w:r>
      <w:r w:rsidR="002C04AA">
        <w:rPr>
          <w:rFonts w:ascii="Times New Roman" w:hAnsi="Times New Roman" w:cs="Times New Roman"/>
          <w:sz w:val="24"/>
          <w:szCs w:val="24"/>
          <w:lang w:val="en-US"/>
        </w:rPr>
        <w:t>Every woman with abnormal cervical smear should not be referred for treatment: debate. Clin Obstet Gynecol 1995; 38(3):592-9.</w:t>
      </w:r>
    </w:p>
    <w:p w14:paraId="0AB58E57" w14:textId="77777777" w:rsidR="003111B4" w:rsidRPr="000E3BFA" w:rsidRDefault="003111B4" w:rsidP="003111B4">
      <w:pPr>
        <w:pStyle w:val="CommentText"/>
        <w:numPr>
          <w:ilvl w:val="0"/>
          <w:numId w:val="7"/>
        </w:numPr>
        <w:rPr>
          <w:rFonts w:ascii="Times New Roman" w:hAnsi="Times New Roman" w:cs="Times New Roman"/>
          <w:sz w:val="24"/>
          <w:szCs w:val="24"/>
          <w:lang w:val="en-US"/>
        </w:rPr>
      </w:pPr>
      <w:r w:rsidRPr="000E3BFA">
        <w:rPr>
          <w:rFonts w:ascii="Times New Roman" w:hAnsi="Times New Roman" w:cs="Times New Roman"/>
          <w:sz w:val="24"/>
          <w:szCs w:val="24"/>
          <w:lang w:val="en"/>
        </w:rPr>
        <w:t xml:space="preserve">Kitchener HC, Burns S, Nelson L, Myers AJ, Fletcher I, et al. A randomised controlled trial of cytological surveillance versus patient choice between surveillance and colposcopy in managing mildly abnormal cervical smears. </w:t>
      </w:r>
      <w:r w:rsidRPr="007E2AFF">
        <w:rPr>
          <w:rFonts w:ascii="Times New Roman" w:hAnsi="Times New Roman" w:cs="Times New Roman"/>
          <w:i/>
          <w:sz w:val="24"/>
          <w:szCs w:val="24"/>
          <w:lang w:val="en"/>
        </w:rPr>
        <w:t>BJOG</w:t>
      </w:r>
      <w:r w:rsidRPr="000E3BFA">
        <w:rPr>
          <w:rFonts w:ascii="Times New Roman" w:hAnsi="Times New Roman" w:cs="Times New Roman"/>
          <w:sz w:val="24"/>
          <w:szCs w:val="24"/>
          <w:lang w:val="en"/>
        </w:rPr>
        <w:t xml:space="preserve"> 2004; 111: 63–70. </w:t>
      </w:r>
    </w:p>
    <w:p w14:paraId="72226031" w14:textId="77777777" w:rsidR="003111B4" w:rsidRPr="000E3BFA" w:rsidRDefault="003111B4" w:rsidP="003111B4">
      <w:pPr>
        <w:pStyle w:val="ListParagraph"/>
        <w:numPr>
          <w:ilvl w:val="0"/>
          <w:numId w:val="7"/>
        </w:numPr>
        <w:rPr>
          <w:rFonts w:ascii="Times New Roman" w:hAnsi="Times New Roman" w:cs="Times New Roman"/>
          <w:sz w:val="24"/>
          <w:szCs w:val="24"/>
          <w:lang w:val="en"/>
        </w:rPr>
      </w:pPr>
      <w:r w:rsidRPr="000E3BFA">
        <w:rPr>
          <w:rFonts w:ascii="Times New Roman" w:hAnsi="Times New Roman" w:cs="Times New Roman"/>
          <w:sz w:val="24"/>
          <w:szCs w:val="24"/>
          <w:lang w:val="en"/>
        </w:rPr>
        <w:t xml:space="preserve">Sharp L, Cotton S, Little J, Gray NM, Cruickshank M, Smart L, et al. Psychosocial Impact of Alternative Management Policies for Low-Grade Cervical Abnormalities: Results from the TOMBOLA Randomised Controlled Trial. </w:t>
      </w:r>
      <w:r w:rsidRPr="007E2AFF">
        <w:rPr>
          <w:rFonts w:ascii="Times New Roman" w:hAnsi="Times New Roman" w:cs="Times New Roman"/>
          <w:i/>
          <w:sz w:val="24"/>
          <w:szCs w:val="24"/>
          <w:lang w:val="en"/>
        </w:rPr>
        <w:t>PLoS ONE</w:t>
      </w:r>
      <w:r w:rsidRPr="000E3BFA">
        <w:rPr>
          <w:rFonts w:ascii="Times New Roman" w:hAnsi="Times New Roman" w:cs="Times New Roman"/>
          <w:sz w:val="24"/>
          <w:szCs w:val="24"/>
          <w:lang w:val="en"/>
        </w:rPr>
        <w:t xml:space="preserve"> 2013; 8(12): e80092. </w:t>
      </w:r>
      <w:r w:rsidRPr="000E3BFA">
        <w:rPr>
          <w:rFonts w:ascii="Times New Roman" w:hAnsi="Times New Roman" w:cs="Times New Roman"/>
          <w:sz w:val="24"/>
          <w:szCs w:val="24"/>
          <w:lang w:val="en-US"/>
        </w:rPr>
        <w:t xml:space="preserve"> </w:t>
      </w:r>
    </w:p>
    <w:p w14:paraId="2BD127AC" w14:textId="77777777" w:rsidR="003111B4" w:rsidRPr="000E3BFA" w:rsidRDefault="006349F7" w:rsidP="003111B4">
      <w:pPr>
        <w:pStyle w:val="ListParagraph"/>
        <w:widowControl w:val="0"/>
        <w:numPr>
          <w:ilvl w:val="0"/>
          <w:numId w:val="7"/>
        </w:numPr>
        <w:autoSpaceDE w:val="0"/>
        <w:autoSpaceDN w:val="0"/>
        <w:adjustRightInd w:val="0"/>
        <w:rPr>
          <w:rFonts w:ascii="Times New Roman" w:hAnsi="Times New Roman" w:cs="Times New Roman"/>
          <w:sz w:val="24"/>
          <w:szCs w:val="24"/>
          <w:lang w:val="en-US"/>
        </w:rPr>
      </w:pPr>
      <w:hyperlink r:id="rId18" w:history="1">
        <w:r w:rsidR="003111B4" w:rsidRPr="000E3BFA">
          <w:rPr>
            <w:rStyle w:val="Hyperlink"/>
            <w:rFonts w:ascii="Times New Roman" w:hAnsi="Times New Roman"/>
            <w:color w:val="auto"/>
            <w:sz w:val="24"/>
            <w:szCs w:val="24"/>
            <w:u w:val="none"/>
            <w:lang w:val="en-US"/>
          </w:rPr>
          <w:t>Gray NM</w:t>
        </w:r>
      </w:hyperlink>
      <w:r w:rsidR="003111B4" w:rsidRPr="000E3BFA">
        <w:rPr>
          <w:rFonts w:ascii="Times New Roman" w:hAnsi="Times New Roman" w:cs="Times New Roman"/>
          <w:sz w:val="24"/>
          <w:szCs w:val="24"/>
          <w:lang w:val="en-US"/>
        </w:rPr>
        <w:t xml:space="preserve">, </w:t>
      </w:r>
      <w:hyperlink r:id="rId19" w:history="1">
        <w:r w:rsidR="003111B4" w:rsidRPr="000E3BFA">
          <w:rPr>
            <w:rStyle w:val="Hyperlink"/>
            <w:rFonts w:ascii="Times New Roman" w:hAnsi="Times New Roman"/>
            <w:color w:val="auto"/>
            <w:sz w:val="24"/>
            <w:szCs w:val="24"/>
            <w:u w:val="none"/>
            <w:lang w:val="en-US"/>
          </w:rPr>
          <w:t>Sharp L</w:t>
        </w:r>
      </w:hyperlink>
      <w:r w:rsidR="003111B4" w:rsidRPr="000E3BFA">
        <w:rPr>
          <w:rFonts w:ascii="Times New Roman" w:hAnsi="Times New Roman" w:cs="Times New Roman"/>
          <w:sz w:val="24"/>
          <w:szCs w:val="24"/>
          <w:lang w:val="en-US"/>
        </w:rPr>
        <w:t xml:space="preserve">, </w:t>
      </w:r>
      <w:hyperlink r:id="rId20" w:history="1">
        <w:r w:rsidR="003111B4" w:rsidRPr="000E3BFA">
          <w:rPr>
            <w:rStyle w:val="Hyperlink"/>
            <w:rFonts w:ascii="Times New Roman" w:hAnsi="Times New Roman"/>
            <w:color w:val="auto"/>
            <w:sz w:val="24"/>
            <w:szCs w:val="24"/>
            <w:u w:val="none"/>
            <w:lang w:val="en-US"/>
          </w:rPr>
          <w:t>Cotton SC</w:t>
        </w:r>
      </w:hyperlink>
      <w:r w:rsidR="003111B4" w:rsidRPr="000E3BFA">
        <w:rPr>
          <w:rFonts w:ascii="Times New Roman" w:hAnsi="Times New Roman" w:cs="Times New Roman"/>
          <w:sz w:val="24"/>
          <w:szCs w:val="24"/>
          <w:lang w:val="en-US"/>
        </w:rPr>
        <w:t xml:space="preserve">, </w:t>
      </w:r>
      <w:hyperlink r:id="rId21" w:history="1">
        <w:r w:rsidR="003111B4" w:rsidRPr="000E3BFA">
          <w:rPr>
            <w:rStyle w:val="Hyperlink"/>
            <w:rFonts w:ascii="Times New Roman" w:hAnsi="Times New Roman"/>
            <w:color w:val="auto"/>
            <w:sz w:val="24"/>
            <w:szCs w:val="24"/>
            <w:u w:val="none"/>
            <w:lang w:val="en-US"/>
          </w:rPr>
          <w:t>Avis M</w:t>
        </w:r>
      </w:hyperlink>
      <w:r w:rsidR="003111B4" w:rsidRPr="000E3BFA">
        <w:rPr>
          <w:rFonts w:ascii="Times New Roman" w:hAnsi="Times New Roman" w:cs="Times New Roman"/>
          <w:sz w:val="24"/>
          <w:szCs w:val="24"/>
          <w:lang w:val="en-US"/>
        </w:rPr>
        <w:t xml:space="preserve">, </w:t>
      </w:r>
      <w:hyperlink r:id="rId22" w:history="1">
        <w:r w:rsidR="003111B4" w:rsidRPr="000E3BFA">
          <w:rPr>
            <w:rStyle w:val="Hyperlink"/>
            <w:rFonts w:ascii="Times New Roman" w:hAnsi="Times New Roman"/>
            <w:color w:val="auto"/>
            <w:sz w:val="24"/>
            <w:szCs w:val="24"/>
            <w:u w:val="none"/>
            <w:lang w:val="en-US"/>
          </w:rPr>
          <w:t>Philips Z</w:t>
        </w:r>
      </w:hyperlink>
      <w:r w:rsidR="003111B4" w:rsidRPr="000E3BFA">
        <w:rPr>
          <w:rFonts w:ascii="Times New Roman" w:hAnsi="Times New Roman" w:cs="Times New Roman"/>
          <w:sz w:val="24"/>
          <w:szCs w:val="24"/>
          <w:lang w:val="en-US"/>
        </w:rPr>
        <w:t xml:space="preserve">, </w:t>
      </w:r>
      <w:hyperlink r:id="rId23" w:history="1">
        <w:r w:rsidR="003111B4" w:rsidRPr="000E3BFA">
          <w:rPr>
            <w:rStyle w:val="Hyperlink"/>
            <w:rFonts w:ascii="Times New Roman" w:hAnsi="Times New Roman"/>
            <w:color w:val="auto"/>
            <w:sz w:val="24"/>
            <w:szCs w:val="24"/>
            <w:u w:val="none"/>
            <w:lang w:val="en-US"/>
          </w:rPr>
          <w:t>Russell I</w:t>
        </w:r>
      </w:hyperlink>
      <w:r w:rsidR="003111B4" w:rsidRPr="000E3BFA">
        <w:rPr>
          <w:rFonts w:ascii="Times New Roman" w:hAnsi="Times New Roman" w:cs="Times New Roman"/>
          <w:sz w:val="24"/>
          <w:szCs w:val="24"/>
          <w:lang w:val="en-US"/>
        </w:rPr>
        <w:t xml:space="preserve">, et al. </w:t>
      </w:r>
      <w:r w:rsidR="003111B4" w:rsidRPr="000E3BFA">
        <w:rPr>
          <w:rFonts w:ascii="Times New Roman" w:hAnsi="Times New Roman" w:cs="Times New Roman"/>
          <w:bCs/>
          <w:sz w:val="24"/>
          <w:szCs w:val="24"/>
          <w:lang w:val="en-US"/>
        </w:rPr>
        <w:t xml:space="preserve">Developing a questionnaire to measure the psychosocial impact of an abnormal cervical smear result and its subsequent management: the TOMBOLA (Trial of Management of Borderline and Other Low-grade Abnormal Smears) trial. </w:t>
      </w:r>
      <w:r w:rsidR="003111B4" w:rsidRPr="007E2AFF">
        <w:rPr>
          <w:rFonts w:ascii="Times New Roman" w:hAnsi="Times New Roman" w:cs="Times New Roman"/>
          <w:i/>
          <w:sz w:val="24"/>
          <w:szCs w:val="24"/>
          <w:lang w:val="en-US"/>
        </w:rPr>
        <w:t>Qual Life Res</w:t>
      </w:r>
      <w:r w:rsidR="003111B4" w:rsidRPr="000E3BFA">
        <w:rPr>
          <w:rFonts w:ascii="Times New Roman" w:hAnsi="Times New Roman" w:cs="Times New Roman"/>
          <w:sz w:val="24"/>
          <w:szCs w:val="24"/>
          <w:lang w:val="en-US"/>
        </w:rPr>
        <w:t xml:space="preserve"> 2005; 14(6):1553-62.</w:t>
      </w:r>
    </w:p>
    <w:p w14:paraId="11EBAC4E" w14:textId="77777777" w:rsidR="003111B4" w:rsidRPr="000E3BFA" w:rsidRDefault="003111B4" w:rsidP="003111B4">
      <w:pPr>
        <w:pStyle w:val="ListParagraph"/>
        <w:numPr>
          <w:ilvl w:val="0"/>
          <w:numId w:val="7"/>
        </w:numPr>
        <w:rPr>
          <w:rFonts w:ascii="Times New Roman" w:hAnsi="Times New Roman" w:cs="Times New Roman"/>
          <w:sz w:val="24"/>
          <w:szCs w:val="24"/>
        </w:rPr>
      </w:pPr>
      <w:r w:rsidRPr="000E3BFA">
        <w:rPr>
          <w:rFonts w:ascii="Times New Roman" w:hAnsi="Times New Roman" w:cs="Times New Roman"/>
          <w:sz w:val="24"/>
          <w:szCs w:val="24"/>
          <w:lang w:val="en"/>
        </w:rPr>
        <w:t xml:space="preserve">Drolet M, Brisson M, Maunsell E, Franco EL, Coutlée F, et al. The psychosocial impact of an abnormal cervical smear result. </w:t>
      </w:r>
      <w:r w:rsidRPr="007E2AFF">
        <w:rPr>
          <w:rFonts w:ascii="Times New Roman" w:hAnsi="Times New Roman" w:cs="Times New Roman"/>
          <w:i/>
          <w:sz w:val="24"/>
          <w:szCs w:val="24"/>
          <w:lang w:val="en"/>
        </w:rPr>
        <w:t>Psychooncology</w:t>
      </w:r>
      <w:r w:rsidRPr="000E3BFA">
        <w:rPr>
          <w:rFonts w:ascii="Times New Roman" w:hAnsi="Times New Roman" w:cs="Times New Roman"/>
          <w:sz w:val="24"/>
          <w:szCs w:val="24"/>
          <w:lang w:val="en"/>
        </w:rPr>
        <w:t xml:space="preserve"> </w:t>
      </w:r>
      <w:r w:rsidRPr="000E3BFA">
        <w:rPr>
          <w:rFonts w:ascii="Times New Roman" w:hAnsi="Times New Roman" w:cs="Times New Roman"/>
          <w:sz w:val="24"/>
          <w:szCs w:val="24"/>
        </w:rPr>
        <w:t xml:space="preserve">2012; 21(10):1071-81. </w:t>
      </w:r>
    </w:p>
    <w:p w14:paraId="193DF65E" w14:textId="77777777" w:rsidR="003111B4" w:rsidRPr="000E3BFA" w:rsidRDefault="003111B4" w:rsidP="003111B4">
      <w:pPr>
        <w:pStyle w:val="ListParagraph"/>
        <w:numPr>
          <w:ilvl w:val="0"/>
          <w:numId w:val="7"/>
        </w:numPr>
        <w:rPr>
          <w:rFonts w:ascii="Times New Roman" w:hAnsi="Times New Roman" w:cs="Times New Roman"/>
          <w:sz w:val="24"/>
          <w:szCs w:val="24"/>
          <w:lang w:val="en"/>
        </w:rPr>
      </w:pPr>
      <w:r w:rsidRPr="000E3BFA">
        <w:rPr>
          <w:rFonts w:ascii="Times New Roman" w:hAnsi="Times New Roman" w:cs="Times New Roman"/>
          <w:sz w:val="24"/>
          <w:szCs w:val="24"/>
          <w:lang w:val="en"/>
        </w:rPr>
        <w:t xml:space="preserve">Orbell S, Hagger M, Brown V, Tidy J. Appraisal theory and emotional sequelae of first visit to colposcopy foloowing an abnormal cerbica screening resiuly. </w:t>
      </w:r>
      <w:r w:rsidRPr="007E2AFF">
        <w:rPr>
          <w:rFonts w:ascii="Times New Roman" w:hAnsi="Times New Roman" w:cs="Times New Roman"/>
          <w:i/>
          <w:sz w:val="24"/>
          <w:szCs w:val="24"/>
          <w:lang w:val="en"/>
        </w:rPr>
        <w:t>Br J Health Psychol</w:t>
      </w:r>
      <w:r w:rsidRPr="000E3BFA">
        <w:rPr>
          <w:rFonts w:ascii="Times New Roman" w:hAnsi="Times New Roman" w:cs="Times New Roman"/>
          <w:sz w:val="24"/>
          <w:szCs w:val="24"/>
          <w:lang w:val="en"/>
        </w:rPr>
        <w:t xml:space="preserve"> 2004 Nov;9(pt4): 533-55.</w:t>
      </w:r>
    </w:p>
    <w:p w14:paraId="7921394E" w14:textId="77777777" w:rsidR="003111B4" w:rsidRPr="000E3BFA"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0E3BFA">
        <w:rPr>
          <w:rFonts w:ascii="Times New Roman" w:hAnsi="Times New Roman" w:cs="Times New Roman"/>
          <w:sz w:val="24"/>
          <w:szCs w:val="24"/>
        </w:rPr>
        <w:t xml:space="preserve">Sharp LK, Zurawski JM, Roland PY, O’Toole C, Hines J. Health literacy, cervical cancer risk factors, and distress in low-income African-American women seeking colposcopy. </w:t>
      </w:r>
      <w:r w:rsidRPr="007E2AFF">
        <w:rPr>
          <w:rFonts w:ascii="Times New Roman" w:hAnsi="Times New Roman" w:cs="Times New Roman"/>
          <w:i/>
          <w:sz w:val="24"/>
          <w:szCs w:val="24"/>
        </w:rPr>
        <w:t>Ethn Dis</w:t>
      </w:r>
      <w:r w:rsidRPr="000E3BFA">
        <w:rPr>
          <w:rFonts w:ascii="Times New Roman" w:hAnsi="Times New Roman" w:cs="Times New Roman"/>
          <w:sz w:val="24"/>
          <w:szCs w:val="24"/>
        </w:rPr>
        <w:t xml:space="preserve"> 2002; 12 (4): 541-6.</w:t>
      </w:r>
    </w:p>
    <w:p w14:paraId="0AA05848" w14:textId="77777777" w:rsidR="003111B4" w:rsidRPr="000E3BFA" w:rsidRDefault="006349F7" w:rsidP="003111B4">
      <w:pPr>
        <w:pStyle w:val="ListParagraph"/>
        <w:widowControl w:val="0"/>
        <w:numPr>
          <w:ilvl w:val="0"/>
          <w:numId w:val="7"/>
        </w:numPr>
        <w:autoSpaceDE w:val="0"/>
        <w:autoSpaceDN w:val="0"/>
        <w:adjustRightInd w:val="0"/>
        <w:rPr>
          <w:rFonts w:ascii="Times New Roman" w:hAnsi="Times New Roman" w:cs="Times New Roman"/>
          <w:sz w:val="24"/>
          <w:szCs w:val="24"/>
          <w:lang w:val="en-US"/>
        </w:rPr>
      </w:pPr>
      <w:hyperlink r:id="rId24" w:history="1">
        <w:r w:rsidR="003111B4" w:rsidRPr="000E3BFA">
          <w:rPr>
            <w:rStyle w:val="Hyperlink"/>
            <w:rFonts w:ascii="Times New Roman" w:hAnsi="Times New Roman"/>
            <w:color w:val="auto"/>
            <w:sz w:val="24"/>
            <w:szCs w:val="24"/>
            <w:u w:val="none"/>
            <w:lang w:val="en-US"/>
          </w:rPr>
          <w:t>Liberatos P</w:t>
        </w:r>
      </w:hyperlink>
      <w:r w:rsidR="003111B4" w:rsidRPr="000E3BFA">
        <w:rPr>
          <w:rFonts w:ascii="Times New Roman" w:hAnsi="Times New Roman" w:cs="Times New Roman"/>
          <w:sz w:val="24"/>
          <w:szCs w:val="24"/>
          <w:lang w:val="en-US"/>
        </w:rPr>
        <w:t xml:space="preserve">, </w:t>
      </w:r>
      <w:hyperlink r:id="rId25" w:history="1">
        <w:r w:rsidR="003111B4" w:rsidRPr="000E3BFA">
          <w:rPr>
            <w:rStyle w:val="Hyperlink"/>
            <w:rFonts w:ascii="Times New Roman" w:hAnsi="Times New Roman"/>
            <w:color w:val="auto"/>
            <w:sz w:val="24"/>
            <w:szCs w:val="24"/>
            <w:u w:val="none"/>
            <w:lang w:val="en-US"/>
          </w:rPr>
          <w:t>Link BG</w:t>
        </w:r>
      </w:hyperlink>
      <w:r w:rsidR="003111B4" w:rsidRPr="000E3BFA">
        <w:rPr>
          <w:rFonts w:ascii="Times New Roman" w:hAnsi="Times New Roman" w:cs="Times New Roman"/>
          <w:sz w:val="24"/>
          <w:szCs w:val="24"/>
          <w:lang w:val="en-US"/>
        </w:rPr>
        <w:t xml:space="preserve">, </w:t>
      </w:r>
      <w:hyperlink r:id="rId26" w:history="1">
        <w:r w:rsidR="003111B4" w:rsidRPr="000E3BFA">
          <w:rPr>
            <w:rStyle w:val="Hyperlink"/>
            <w:rFonts w:ascii="Times New Roman" w:hAnsi="Times New Roman"/>
            <w:color w:val="auto"/>
            <w:sz w:val="24"/>
            <w:szCs w:val="24"/>
            <w:u w:val="none"/>
            <w:lang w:val="en-US"/>
          </w:rPr>
          <w:t>Kelsey JL</w:t>
        </w:r>
      </w:hyperlink>
      <w:r w:rsidR="003111B4" w:rsidRPr="000E3BFA">
        <w:rPr>
          <w:rFonts w:ascii="Times New Roman" w:hAnsi="Times New Roman" w:cs="Times New Roman"/>
          <w:sz w:val="24"/>
          <w:szCs w:val="24"/>
          <w:lang w:val="en-US"/>
        </w:rPr>
        <w:t xml:space="preserve">. </w:t>
      </w:r>
      <w:r w:rsidR="003111B4" w:rsidRPr="000E3BFA">
        <w:rPr>
          <w:rFonts w:ascii="Times New Roman" w:hAnsi="Times New Roman" w:cs="Times New Roman"/>
          <w:bCs/>
          <w:sz w:val="24"/>
          <w:szCs w:val="24"/>
          <w:lang w:val="en-US"/>
        </w:rPr>
        <w:t xml:space="preserve">The measurement of social class in epidemiology. </w:t>
      </w:r>
      <w:r w:rsidR="003111B4" w:rsidRPr="007E2AFF">
        <w:rPr>
          <w:rFonts w:ascii="Times New Roman" w:hAnsi="Times New Roman" w:cs="Times New Roman"/>
          <w:i/>
          <w:sz w:val="24"/>
          <w:szCs w:val="24"/>
          <w:lang w:val="en-US"/>
        </w:rPr>
        <w:t>Epidemiol Rev</w:t>
      </w:r>
      <w:r w:rsidR="003111B4" w:rsidRPr="000E3BFA">
        <w:rPr>
          <w:rFonts w:ascii="Times New Roman" w:hAnsi="Times New Roman" w:cs="Times New Roman"/>
          <w:sz w:val="24"/>
          <w:szCs w:val="24"/>
          <w:lang w:val="en-US"/>
        </w:rPr>
        <w:t xml:space="preserve"> 1988; 10:87-121.</w:t>
      </w:r>
    </w:p>
    <w:p w14:paraId="446767D8" w14:textId="77777777" w:rsidR="003111B4" w:rsidRPr="000E3BFA"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0E3BFA">
        <w:rPr>
          <w:rFonts w:ascii="Times New Roman" w:hAnsi="Times New Roman" w:cs="Times New Roman"/>
          <w:sz w:val="24"/>
          <w:szCs w:val="24"/>
        </w:rPr>
        <w:t xml:space="preserve">von Wagner C, Knight K, Steptoe A, Wardle J. Functional health literacy and health promoting behaviour in a national sample of British adults. </w:t>
      </w:r>
      <w:r w:rsidRPr="007E2AFF">
        <w:rPr>
          <w:rFonts w:ascii="Times New Roman" w:hAnsi="Times New Roman" w:cs="Times New Roman"/>
          <w:i/>
          <w:sz w:val="24"/>
          <w:szCs w:val="24"/>
        </w:rPr>
        <w:t>J Epidemiol Community Health</w:t>
      </w:r>
      <w:r w:rsidRPr="000E3BFA">
        <w:rPr>
          <w:rFonts w:ascii="Times New Roman" w:hAnsi="Times New Roman" w:cs="Times New Roman"/>
          <w:sz w:val="24"/>
          <w:szCs w:val="24"/>
        </w:rPr>
        <w:t xml:space="preserve"> 2007; 61 (12): 1086-90.</w:t>
      </w:r>
    </w:p>
    <w:p w14:paraId="4E07B152" w14:textId="77777777" w:rsidR="003111B4" w:rsidRPr="000E3BFA"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0E3BFA">
        <w:rPr>
          <w:rFonts w:ascii="Times New Roman" w:hAnsi="Times New Roman" w:cs="Times New Roman"/>
          <w:sz w:val="24"/>
          <w:szCs w:val="24"/>
        </w:rPr>
        <w:t xml:space="preserve">Cotton SC, Sharp L, Little J, Duncan I, Alexander L, Cruickshank ME, et al. Trial of management of borderline and other low-grade abnormal smears (TOMBOLA): Trial design. </w:t>
      </w:r>
      <w:r w:rsidRPr="007E2AFF">
        <w:rPr>
          <w:rFonts w:ascii="Times New Roman" w:hAnsi="Times New Roman" w:cs="Times New Roman"/>
          <w:i/>
          <w:sz w:val="24"/>
          <w:szCs w:val="24"/>
        </w:rPr>
        <w:t xml:space="preserve">Contemp Clin Trials </w:t>
      </w:r>
      <w:r w:rsidRPr="000E3BFA">
        <w:rPr>
          <w:rFonts w:ascii="Times New Roman" w:hAnsi="Times New Roman" w:cs="Times New Roman"/>
          <w:sz w:val="24"/>
          <w:szCs w:val="24"/>
        </w:rPr>
        <w:t>2006; 27: 449–471.</w:t>
      </w:r>
    </w:p>
    <w:p w14:paraId="182A6731" w14:textId="77777777" w:rsidR="003111B4" w:rsidRPr="000E3BFA" w:rsidRDefault="003111B4" w:rsidP="003111B4">
      <w:pPr>
        <w:pStyle w:val="ListParagraph"/>
        <w:numPr>
          <w:ilvl w:val="0"/>
          <w:numId w:val="7"/>
        </w:numPr>
        <w:autoSpaceDE w:val="0"/>
        <w:autoSpaceDN w:val="0"/>
        <w:adjustRightInd w:val="0"/>
        <w:rPr>
          <w:rFonts w:ascii="Times New Roman" w:hAnsi="Times New Roman" w:cs="Times New Roman"/>
          <w:noProof/>
          <w:sz w:val="24"/>
          <w:szCs w:val="24"/>
        </w:rPr>
      </w:pPr>
      <w:r w:rsidRPr="000E3BFA">
        <w:rPr>
          <w:rFonts w:ascii="Times New Roman" w:hAnsi="Times New Roman" w:cs="Times New Roman"/>
          <w:sz w:val="24"/>
          <w:szCs w:val="24"/>
        </w:rPr>
        <w:t xml:space="preserve">Zigmond AS, Snaith RP. The Hospital Anxiety and Depression Scale. </w:t>
      </w:r>
      <w:r w:rsidRPr="007E2AFF">
        <w:rPr>
          <w:rFonts w:ascii="Times New Roman" w:hAnsi="Times New Roman" w:cs="Times New Roman"/>
          <w:i/>
          <w:sz w:val="24"/>
          <w:szCs w:val="24"/>
        </w:rPr>
        <w:t>Acta Psychiatr Scand</w:t>
      </w:r>
      <w:r w:rsidRPr="000E3BFA">
        <w:rPr>
          <w:rFonts w:ascii="Times New Roman" w:hAnsi="Times New Roman" w:cs="Times New Roman"/>
          <w:sz w:val="24"/>
          <w:szCs w:val="24"/>
        </w:rPr>
        <w:t xml:space="preserve"> 1983; 67: 361–370.</w:t>
      </w:r>
    </w:p>
    <w:p w14:paraId="2DC57275" w14:textId="77777777" w:rsidR="003111B4" w:rsidRPr="000E3BFA" w:rsidRDefault="003111B4" w:rsidP="003111B4">
      <w:pPr>
        <w:pStyle w:val="ListParagraph"/>
        <w:widowControl w:val="0"/>
        <w:numPr>
          <w:ilvl w:val="0"/>
          <w:numId w:val="7"/>
        </w:numPr>
        <w:autoSpaceDE w:val="0"/>
        <w:autoSpaceDN w:val="0"/>
        <w:adjustRightInd w:val="0"/>
        <w:rPr>
          <w:rFonts w:ascii="Times New Roman" w:hAnsi="Times New Roman" w:cs="Times New Roman"/>
          <w:sz w:val="24"/>
          <w:szCs w:val="24"/>
        </w:rPr>
      </w:pPr>
      <w:bookmarkStart w:id="1" w:name="pone.0080092-Kitchener1"/>
      <w:bookmarkEnd w:id="1"/>
      <w:r w:rsidRPr="000E3BFA">
        <w:rPr>
          <w:rFonts w:ascii="Times New Roman" w:hAnsi="Times New Roman" w:cs="Times New Roman"/>
          <w:sz w:val="24"/>
          <w:szCs w:val="24"/>
        </w:rPr>
        <w:t xml:space="preserve">Rothnie K, Cotton SC, Fielding S, Gray NM, Little J, Cruickshank ME, et al. Measuring the psychosocial burden in women with low-grade abnormal cervical cytology in the TOMBOLA trial: psychometric properties of the Process and Outcome Specific Measure (POSM). </w:t>
      </w:r>
      <w:r w:rsidRPr="007E2AFF">
        <w:rPr>
          <w:rFonts w:ascii="Times New Roman" w:hAnsi="Times New Roman" w:cs="Times New Roman"/>
          <w:i/>
          <w:sz w:val="24"/>
          <w:szCs w:val="24"/>
        </w:rPr>
        <w:t>Health and Quality of Life Outcomes</w:t>
      </w:r>
      <w:r w:rsidRPr="000E3BFA">
        <w:rPr>
          <w:rFonts w:ascii="Times New Roman" w:hAnsi="Times New Roman" w:cs="Times New Roman"/>
          <w:sz w:val="24"/>
          <w:szCs w:val="24"/>
        </w:rPr>
        <w:t xml:space="preserve"> 2014 12:154.</w:t>
      </w:r>
    </w:p>
    <w:p w14:paraId="0AC4BA10" w14:textId="77777777" w:rsidR="003111B4" w:rsidRPr="000E3BFA" w:rsidRDefault="003111B4" w:rsidP="003111B4">
      <w:pPr>
        <w:pStyle w:val="ListParagraph"/>
        <w:widowControl w:val="0"/>
        <w:numPr>
          <w:ilvl w:val="0"/>
          <w:numId w:val="7"/>
        </w:numPr>
        <w:autoSpaceDE w:val="0"/>
        <w:autoSpaceDN w:val="0"/>
        <w:adjustRightInd w:val="0"/>
        <w:rPr>
          <w:rFonts w:ascii="Times New Roman" w:hAnsi="Times New Roman" w:cs="Times New Roman"/>
          <w:sz w:val="24"/>
          <w:szCs w:val="24"/>
          <w:lang w:val="en-US"/>
        </w:rPr>
      </w:pPr>
      <w:r w:rsidRPr="000E3BFA">
        <w:rPr>
          <w:rFonts w:ascii="Times New Roman" w:hAnsi="Times New Roman" w:cs="Times New Roman"/>
          <w:sz w:val="24"/>
          <w:szCs w:val="24"/>
        </w:rPr>
        <w:t>Brown H and Prescott R. Applied Mixed Models In medicine. 2001. Wiley</w:t>
      </w:r>
    </w:p>
    <w:p w14:paraId="3822BD32" w14:textId="77777777" w:rsidR="003111B4" w:rsidRPr="000E3BFA"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0E3BFA">
        <w:rPr>
          <w:rFonts w:ascii="Times New Roman" w:hAnsi="Times New Roman" w:cs="Times New Roman"/>
          <w:sz w:val="24"/>
          <w:szCs w:val="24"/>
        </w:rPr>
        <w:t xml:space="preserve">Scott NW, McPherson GC, Ramsay CR, Campbell MK. The method of minimization for allocation to clinical trials. A review. </w:t>
      </w:r>
      <w:r w:rsidRPr="007E2AFF">
        <w:rPr>
          <w:rFonts w:ascii="Times New Roman" w:hAnsi="Times New Roman" w:cs="Times New Roman"/>
          <w:i/>
          <w:sz w:val="24"/>
          <w:szCs w:val="24"/>
        </w:rPr>
        <w:t>Control Clin Trials</w:t>
      </w:r>
      <w:r w:rsidRPr="000E3BFA">
        <w:rPr>
          <w:rFonts w:ascii="Times New Roman" w:hAnsi="Times New Roman" w:cs="Times New Roman"/>
          <w:sz w:val="24"/>
          <w:szCs w:val="24"/>
        </w:rPr>
        <w:t xml:space="preserve"> 2002; 23: 662–674.</w:t>
      </w:r>
    </w:p>
    <w:p w14:paraId="27C108A6" w14:textId="77777777" w:rsidR="003111B4" w:rsidRPr="000E3BFA" w:rsidRDefault="003111B4" w:rsidP="003111B4">
      <w:pPr>
        <w:pStyle w:val="ListParagraph"/>
        <w:widowControl w:val="0"/>
        <w:numPr>
          <w:ilvl w:val="0"/>
          <w:numId w:val="7"/>
        </w:numPr>
        <w:autoSpaceDE w:val="0"/>
        <w:autoSpaceDN w:val="0"/>
        <w:adjustRightInd w:val="0"/>
        <w:rPr>
          <w:rFonts w:ascii="Times New Roman" w:hAnsi="Times New Roman" w:cs="Times New Roman"/>
          <w:sz w:val="24"/>
          <w:szCs w:val="24"/>
          <w:lang w:val="en-US"/>
        </w:rPr>
      </w:pPr>
      <w:r w:rsidRPr="000E3BFA">
        <w:rPr>
          <w:rFonts w:ascii="Times New Roman" w:hAnsi="Times New Roman" w:cs="Times New Roman"/>
          <w:sz w:val="24"/>
          <w:szCs w:val="24"/>
          <w:lang w:val="en-US"/>
        </w:rPr>
        <w:t xml:space="preserve">Melinkow J, Kupperman M, Birch S, Chan BK, Nuovo J. Management of the low-grade abnormal PAP smear: What are women’s preferences? </w:t>
      </w:r>
      <w:r w:rsidRPr="007E2AFF">
        <w:rPr>
          <w:rFonts w:ascii="Times New Roman" w:hAnsi="Times New Roman" w:cs="Times New Roman"/>
          <w:i/>
          <w:sz w:val="24"/>
          <w:szCs w:val="24"/>
          <w:lang w:val="en-US"/>
        </w:rPr>
        <w:t>J Fam Practice</w:t>
      </w:r>
      <w:r w:rsidRPr="000E3BFA">
        <w:rPr>
          <w:rFonts w:ascii="Times New Roman" w:hAnsi="Times New Roman" w:cs="Times New Roman"/>
          <w:sz w:val="24"/>
          <w:szCs w:val="24"/>
          <w:lang w:val="en-US"/>
        </w:rPr>
        <w:t xml:space="preserve"> 2002; 51 (10): 849-55. </w:t>
      </w:r>
    </w:p>
    <w:p w14:paraId="337587D8" w14:textId="77777777" w:rsidR="003111B4" w:rsidRPr="000E3BFA" w:rsidRDefault="003111B4" w:rsidP="003111B4">
      <w:pPr>
        <w:pStyle w:val="ListParagraph"/>
        <w:widowControl w:val="0"/>
        <w:numPr>
          <w:ilvl w:val="0"/>
          <w:numId w:val="7"/>
        </w:numPr>
        <w:autoSpaceDE w:val="0"/>
        <w:autoSpaceDN w:val="0"/>
        <w:adjustRightInd w:val="0"/>
        <w:rPr>
          <w:rFonts w:ascii="Times New Roman" w:hAnsi="Times New Roman" w:cs="Times New Roman"/>
          <w:sz w:val="24"/>
          <w:szCs w:val="24"/>
          <w:lang w:val="en-US"/>
        </w:rPr>
      </w:pPr>
      <w:r w:rsidRPr="000E3BFA">
        <w:rPr>
          <w:rFonts w:ascii="Times New Roman" w:hAnsi="Times New Roman" w:cs="Times New Roman"/>
          <w:sz w:val="24"/>
          <w:szCs w:val="24"/>
          <w:lang w:val="en-US"/>
        </w:rPr>
        <w:t xml:space="preserve">Ferris DG, Kriegel D, Cote L, Litaker M, Woodward L. Women’s triage and management of preferences for cervical cytologic reports demonstrating atypical squamous cells of undertermined significance and low-grade squamous intraepithelial lesions. </w:t>
      </w:r>
      <w:r w:rsidRPr="007E2AFF">
        <w:rPr>
          <w:rFonts w:ascii="Times New Roman" w:hAnsi="Times New Roman" w:cs="Times New Roman"/>
          <w:i/>
          <w:sz w:val="24"/>
          <w:szCs w:val="24"/>
          <w:lang w:val="en-US"/>
        </w:rPr>
        <w:t>Arch Fam Med</w:t>
      </w:r>
      <w:r w:rsidRPr="000E3BFA">
        <w:rPr>
          <w:rFonts w:ascii="Times New Roman" w:hAnsi="Times New Roman" w:cs="Times New Roman"/>
          <w:sz w:val="24"/>
          <w:szCs w:val="24"/>
          <w:lang w:val="en-US"/>
        </w:rPr>
        <w:t xml:space="preserve"> 1997; 6(4): 348-53.</w:t>
      </w:r>
    </w:p>
    <w:p w14:paraId="3EE94482" w14:textId="77777777" w:rsidR="003111B4" w:rsidRPr="000E3BFA" w:rsidRDefault="003111B4" w:rsidP="003111B4">
      <w:pPr>
        <w:pStyle w:val="ListParagraph"/>
        <w:widowControl w:val="0"/>
        <w:numPr>
          <w:ilvl w:val="0"/>
          <w:numId w:val="7"/>
        </w:numPr>
        <w:autoSpaceDE w:val="0"/>
        <w:autoSpaceDN w:val="0"/>
        <w:adjustRightInd w:val="0"/>
        <w:rPr>
          <w:rFonts w:ascii="Times New Roman" w:hAnsi="Times New Roman" w:cs="Times New Roman"/>
          <w:sz w:val="24"/>
          <w:szCs w:val="24"/>
          <w:lang w:val="en-US"/>
        </w:rPr>
      </w:pPr>
      <w:r w:rsidRPr="000E3BFA">
        <w:rPr>
          <w:rFonts w:ascii="Times New Roman" w:hAnsi="Times New Roman" w:cs="Times New Roman"/>
          <w:sz w:val="24"/>
          <w:szCs w:val="24"/>
          <w:lang w:val="en-US"/>
        </w:rPr>
        <w:t xml:space="preserve">Birch S, Melinkow J, Kuppermann M. Conservative versus aggressive follow-up of mildly abdnormal Pap smears: testing for process utility. </w:t>
      </w:r>
      <w:r w:rsidRPr="007E2AFF">
        <w:rPr>
          <w:rFonts w:ascii="Times New Roman" w:hAnsi="Times New Roman" w:cs="Times New Roman"/>
          <w:i/>
          <w:sz w:val="24"/>
          <w:szCs w:val="24"/>
          <w:lang w:val="en-US"/>
        </w:rPr>
        <w:t>Health Econ</w:t>
      </w:r>
      <w:r w:rsidRPr="000E3BFA">
        <w:rPr>
          <w:rFonts w:ascii="Times New Roman" w:hAnsi="Times New Roman" w:cs="Times New Roman"/>
          <w:sz w:val="24"/>
          <w:szCs w:val="24"/>
          <w:lang w:val="en-US"/>
        </w:rPr>
        <w:t xml:space="preserve"> 2003; 12(10): 879-84. </w:t>
      </w:r>
    </w:p>
    <w:p w14:paraId="15F5FD4E" w14:textId="77777777" w:rsidR="003111B4" w:rsidRPr="000E3BFA" w:rsidRDefault="003111B4" w:rsidP="003111B4">
      <w:pPr>
        <w:pStyle w:val="ListParagraph"/>
        <w:widowControl w:val="0"/>
        <w:numPr>
          <w:ilvl w:val="0"/>
          <w:numId w:val="7"/>
        </w:numPr>
        <w:autoSpaceDE w:val="0"/>
        <w:autoSpaceDN w:val="0"/>
        <w:adjustRightInd w:val="0"/>
        <w:rPr>
          <w:rFonts w:ascii="Times New Roman" w:hAnsi="Times New Roman" w:cs="Times New Roman"/>
          <w:sz w:val="24"/>
          <w:szCs w:val="24"/>
          <w:lang w:val="en-US"/>
        </w:rPr>
      </w:pPr>
      <w:r w:rsidRPr="000E3BFA">
        <w:rPr>
          <w:rFonts w:ascii="Times New Roman" w:hAnsi="Times New Roman" w:cs="Times New Roman"/>
          <w:sz w:val="24"/>
          <w:szCs w:val="24"/>
          <w:lang w:val="en-US"/>
        </w:rPr>
        <w:t xml:space="preserve">Meana M, Stewart DE, Lickrish GM, Murphy J, Rosen B. Patient preference for the management of mildly abnormal Papanicolaou smears. </w:t>
      </w:r>
      <w:r w:rsidRPr="007E2AFF">
        <w:rPr>
          <w:rFonts w:ascii="Times New Roman" w:hAnsi="Times New Roman" w:cs="Times New Roman"/>
          <w:i/>
          <w:sz w:val="24"/>
          <w:szCs w:val="24"/>
          <w:lang w:val="en-US"/>
        </w:rPr>
        <w:t>J Womens Health Gend Based Med</w:t>
      </w:r>
      <w:r w:rsidRPr="000E3BFA">
        <w:rPr>
          <w:rFonts w:ascii="Times New Roman" w:hAnsi="Times New Roman" w:cs="Times New Roman"/>
          <w:sz w:val="24"/>
          <w:szCs w:val="24"/>
          <w:lang w:val="en-US"/>
        </w:rPr>
        <w:t xml:space="preserve"> 1999. 8(7): 941-7.</w:t>
      </w:r>
    </w:p>
    <w:p w14:paraId="19035728" w14:textId="77777777" w:rsidR="003111B4" w:rsidRPr="000E3BFA" w:rsidRDefault="003111B4" w:rsidP="003111B4">
      <w:pPr>
        <w:pStyle w:val="ListParagraph"/>
        <w:widowControl w:val="0"/>
        <w:numPr>
          <w:ilvl w:val="0"/>
          <w:numId w:val="7"/>
        </w:numPr>
        <w:autoSpaceDE w:val="0"/>
        <w:autoSpaceDN w:val="0"/>
        <w:adjustRightInd w:val="0"/>
        <w:rPr>
          <w:rFonts w:ascii="Times New Roman" w:hAnsi="Times New Roman" w:cs="Times New Roman"/>
          <w:sz w:val="24"/>
          <w:szCs w:val="24"/>
        </w:rPr>
      </w:pPr>
      <w:r w:rsidRPr="000E3BFA">
        <w:rPr>
          <w:rFonts w:ascii="Times New Roman" w:hAnsi="Times New Roman" w:cs="Times New Roman"/>
          <w:sz w:val="24"/>
          <w:szCs w:val="24"/>
        </w:rPr>
        <w:t xml:space="preserve">Whynes DK, Woolley C, Philips Z.  </w:t>
      </w:r>
      <w:hyperlink r:id="rId27" w:history="1">
        <w:r w:rsidRPr="000E3BFA">
          <w:rPr>
            <w:rStyle w:val="Hyperlink"/>
            <w:rFonts w:ascii="Times New Roman" w:hAnsi="Times New Roman"/>
            <w:color w:val="auto"/>
            <w:sz w:val="24"/>
            <w:szCs w:val="24"/>
            <w:u w:val="none"/>
          </w:rPr>
          <w:t>Management of low-grade cervical abnormalities detected at screening: which method do women prefer?</w:t>
        </w:r>
      </w:hyperlink>
      <w:r w:rsidRPr="000E3BFA">
        <w:rPr>
          <w:rFonts w:ascii="Times New Roman" w:hAnsi="Times New Roman" w:cs="Times New Roman"/>
          <w:sz w:val="24"/>
          <w:szCs w:val="24"/>
        </w:rPr>
        <w:t xml:space="preserve"> </w:t>
      </w:r>
      <w:r w:rsidRPr="007E2AFF">
        <w:rPr>
          <w:rStyle w:val="jrnl"/>
          <w:rFonts w:ascii="Times New Roman" w:hAnsi="Times New Roman" w:cs="Times New Roman"/>
          <w:i/>
          <w:sz w:val="24"/>
          <w:szCs w:val="24"/>
        </w:rPr>
        <w:t>Cytopathology</w:t>
      </w:r>
      <w:r w:rsidRPr="000E3BFA">
        <w:rPr>
          <w:rFonts w:ascii="Times New Roman" w:hAnsi="Times New Roman" w:cs="Times New Roman"/>
          <w:sz w:val="24"/>
          <w:szCs w:val="24"/>
        </w:rPr>
        <w:t xml:space="preserve"> 2008; 19(6):355-62.</w:t>
      </w:r>
    </w:p>
    <w:p w14:paraId="30334763" w14:textId="77777777" w:rsidR="003111B4" w:rsidRPr="000E3BFA" w:rsidRDefault="003111B4" w:rsidP="003111B4">
      <w:pPr>
        <w:pStyle w:val="ListParagraph"/>
        <w:widowControl w:val="0"/>
        <w:numPr>
          <w:ilvl w:val="0"/>
          <w:numId w:val="7"/>
        </w:numPr>
        <w:autoSpaceDE w:val="0"/>
        <w:autoSpaceDN w:val="0"/>
        <w:adjustRightInd w:val="0"/>
        <w:rPr>
          <w:rFonts w:ascii="Times New Roman" w:hAnsi="Times New Roman" w:cs="Times New Roman"/>
          <w:sz w:val="24"/>
          <w:szCs w:val="24"/>
          <w:lang w:val="en-US"/>
        </w:rPr>
      </w:pPr>
      <w:r w:rsidRPr="000E3BFA">
        <w:rPr>
          <w:rFonts w:ascii="Times New Roman" w:hAnsi="Times New Roman" w:cs="Times New Roman"/>
          <w:sz w:val="24"/>
          <w:szCs w:val="24"/>
          <w:lang w:val="en-US"/>
        </w:rPr>
        <w:t xml:space="preserve">Fredericksen ME, Lynge E, Rebolj M. What women want. Women’s preferences for the management of low-grade abnormal cervical screening tests: a systematic review. </w:t>
      </w:r>
      <w:r w:rsidRPr="007E2AFF">
        <w:rPr>
          <w:rFonts w:ascii="Times New Roman" w:hAnsi="Times New Roman" w:cs="Times New Roman"/>
          <w:i/>
          <w:sz w:val="24"/>
          <w:szCs w:val="24"/>
          <w:lang w:val="en-US"/>
        </w:rPr>
        <w:t>BJOG</w:t>
      </w:r>
      <w:r w:rsidRPr="000E3BFA">
        <w:rPr>
          <w:rFonts w:ascii="Times New Roman" w:hAnsi="Times New Roman" w:cs="Times New Roman"/>
          <w:sz w:val="24"/>
          <w:szCs w:val="24"/>
          <w:lang w:val="en-US"/>
        </w:rPr>
        <w:t xml:space="preserve"> 2012; 119(1):7-19.</w:t>
      </w:r>
    </w:p>
    <w:p w14:paraId="3A468119" w14:textId="77777777" w:rsidR="003111B4"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0E3BFA">
        <w:rPr>
          <w:rFonts w:ascii="Times New Roman" w:hAnsi="Times New Roman" w:cs="Times New Roman"/>
          <w:sz w:val="24"/>
          <w:szCs w:val="24"/>
        </w:rPr>
        <w:t xml:space="preserve">Tarrant C, Sinfield P, Agarwalk S, Baker R. Is seeing a specialist nurse associated with positive experiences of care? The role and value of specialist </w:t>
      </w:r>
      <w:r w:rsidRPr="00D10AC7">
        <w:rPr>
          <w:rFonts w:ascii="Times New Roman" w:hAnsi="Times New Roman" w:cs="Times New Roman"/>
          <w:sz w:val="24"/>
          <w:szCs w:val="24"/>
        </w:rPr>
        <w:t xml:space="preserve">nurses in prostate cancer care. </w:t>
      </w:r>
      <w:r w:rsidRPr="007E2AFF">
        <w:rPr>
          <w:rFonts w:ascii="Times New Roman" w:hAnsi="Times New Roman" w:cs="Times New Roman"/>
          <w:i/>
          <w:sz w:val="24"/>
          <w:szCs w:val="24"/>
        </w:rPr>
        <w:t xml:space="preserve">BMC Health Services Research </w:t>
      </w:r>
      <w:r w:rsidRPr="00D10AC7">
        <w:rPr>
          <w:rFonts w:ascii="Times New Roman" w:hAnsi="Times New Roman" w:cs="Times New Roman"/>
          <w:sz w:val="24"/>
          <w:szCs w:val="24"/>
        </w:rPr>
        <w:t>2008, 8: 65.</w:t>
      </w:r>
    </w:p>
    <w:p w14:paraId="3DD377A5" w14:textId="77777777" w:rsidR="003111B4"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Miller SM, Roussi P, Altman D, Helm W, Steinberg A. Effects of coping style on psychological reactions of low-income, minority women to colposcopy. </w:t>
      </w:r>
      <w:r w:rsidRPr="008E22CD">
        <w:rPr>
          <w:rFonts w:ascii="Times New Roman" w:hAnsi="Times New Roman" w:cs="Times New Roman"/>
          <w:i/>
          <w:sz w:val="24"/>
          <w:szCs w:val="24"/>
        </w:rPr>
        <w:t>J Reprod Med</w:t>
      </w:r>
      <w:r>
        <w:rPr>
          <w:rFonts w:ascii="Times New Roman" w:hAnsi="Times New Roman" w:cs="Times New Roman"/>
          <w:sz w:val="24"/>
          <w:szCs w:val="24"/>
        </w:rPr>
        <w:t xml:space="preserve"> 1994, 39(9): 711-8.</w:t>
      </w:r>
    </w:p>
    <w:p w14:paraId="74A1CD6E" w14:textId="77777777" w:rsidR="003111B4" w:rsidRPr="008E22CD"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8E22CD">
        <w:rPr>
          <w:rFonts w:ascii="Times New Roman" w:hAnsi="Times New Roman" w:cs="Times New Roman"/>
          <w:sz w:val="24"/>
          <w:szCs w:val="24"/>
        </w:rPr>
        <w:t>Miller SM, Buxaglo JS, Simms SL, Green V, Bales C, Mangan CE, Sedlacek TV. Monitoring styles in women at risk for cervical cancer: implications for the framing of health relevant messages. Ann Behav Med 1999, 21(1):27-34</w:t>
      </w:r>
    </w:p>
    <w:p w14:paraId="7E52E2A7" w14:textId="77777777" w:rsidR="003111B4" w:rsidRPr="00D10AC7"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D10AC7">
        <w:rPr>
          <w:rFonts w:ascii="Times New Roman" w:hAnsi="Times New Roman" w:cs="Times New Roman"/>
          <w:sz w:val="24"/>
          <w:szCs w:val="24"/>
        </w:rPr>
        <w:t xml:space="preserve">Cullen J, Schwartz MD, Lawrence WF, Selby JV, Mandelblatt JS. Shoirt-term impact of cancer prevention and screening activities on quality of life. </w:t>
      </w:r>
      <w:r w:rsidRPr="007E2AFF">
        <w:rPr>
          <w:rFonts w:ascii="Times New Roman" w:hAnsi="Times New Roman" w:cs="Times New Roman"/>
          <w:i/>
          <w:sz w:val="24"/>
          <w:szCs w:val="24"/>
        </w:rPr>
        <w:t>J Clin Oncol</w:t>
      </w:r>
      <w:r w:rsidRPr="00D10AC7">
        <w:rPr>
          <w:rFonts w:ascii="Times New Roman" w:hAnsi="Times New Roman" w:cs="Times New Roman"/>
          <w:sz w:val="24"/>
          <w:szCs w:val="24"/>
        </w:rPr>
        <w:t xml:space="preserve"> 2004; 22(5):943-52.</w:t>
      </w:r>
    </w:p>
    <w:p w14:paraId="4CCE1DDF" w14:textId="77777777" w:rsidR="003111B4" w:rsidRPr="000E3BFA"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0E3BFA">
        <w:rPr>
          <w:rFonts w:ascii="Times New Roman" w:hAnsi="Times New Roman" w:cs="Times New Roman"/>
          <w:sz w:val="24"/>
          <w:szCs w:val="24"/>
        </w:rPr>
        <w:t xml:space="preserve">McDonald TW, Neutens JJ, Fischer LM, Jesee D. Impact of cervical intraepithelial neoplasia diagnosis and treatment on self-esteem and body image. </w:t>
      </w:r>
      <w:r w:rsidRPr="007E2AFF">
        <w:rPr>
          <w:rFonts w:ascii="Times New Roman" w:hAnsi="Times New Roman" w:cs="Times New Roman"/>
          <w:i/>
          <w:sz w:val="24"/>
          <w:szCs w:val="24"/>
        </w:rPr>
        <w:t>Gynaecol Oncol</w:t>
      </w:r>
      <w:r w:rsidRPr="000E3BFA">
        <w:rPr>
          <w:rFonts w:ascii="Times New Roman" w:hAnsi="Times New Roman" w:cs="Times New Roman"/>
          <w:sz w:val="24"/>
          <w:szCs w:val="24"/>
        </w:rPr>
        <w:t xml:space="preserve"> 1989; 34 (3): 345-9.</w:t>
      </w:r>
    </w:p>
    <w:p w14:paraId="1A5CE1EF" w14:textId="77777777" w:rsidR="003111B4" w:rsidRPr="000E3BFA"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0E3BFA">
        <w:rPr>
          <w:rFonts w:ascii="Times New Roman" w:hAnsi="Times New Roman" w:cs="Times New Roman"/>
          <w:sz w:val="24"/>
          <w:szCs w:val="24"/>
        </w:rPr>
        <w:t xml:space="preserve">Kola S, Walsh JC. Patients’ psychological reactions to colposcopy and LLETZ treatment for cervical intraepithelial neoplasia. </w:t>
      </w:r>
      <w:r w:rsidRPr="007E2AFF">
        <w:rPr>
          <w:rFonts w:ascii="Times New Roman" w:hAnsi="Times New Roman" w:cs="Times New Roman"/>
          <w:i/>
          <w:sz w:val="24"/>
          <w:szCs w:val="24"/>
        </w:rPr>
        <w:t>Eur J Obstet Gynecol Reprod Biol</w:t>
      </w:r>
      <w:r w:rsidRPr="000E3BFA">
        <w:rPr>
          <w:rFonts w:ascii="Times New Roman" w:hAnsi="Times New Roman" w:cs="Times New Roman"/>
          <w:sz w:val="24"/>
          <w:szCs w:val="24"/>
        </w:rPr>
        <w:t xml:space="preserve"> 2009; 146(1): 96-9.</w:t>
      </w:r>
    </w:p>
    <w:p w14:paraId="78545334" w14:textId="77777777" w:rsidR="003111B4" w:rsidRDefault="003111B4" w:rsidP="003111B4">
      <w:pPr>
        <w:pStyle w:val="ListParagraph"/>
        <w:numPr>
          <w:ilvl w:val="0"/>
          <w:numId w:val="7"/>
        </w:numPr>
        <w:autoSpaceDE w:val="0"/>
        <w:autoSpaceDN w:val="0"/>
        <w:adjustRightInd w:val="0"/>
        <w:rPr>
          <w:rFonts w:ascii="Times New Roman" w:hAnsi="Times New Roman" w:cs="Times New Roman"/>
          <w:sz w:val="24"/>
          <w:szCs w:val="24"/>
        </w:rPr>
      </w:pPr>
      <w:r w:rsidRPr="000E3BFA">
        <w:rPr>
          <w:rFonts w:ascii="Times New Roman" w:hAnsi="Times New Roman" w:cs="Times New Roman"/>
          <w:sz w:val="24"/>
          <w:szCs w:val="24"/>
        </w:rPr>
        <w:t xml:space="preserve">O’Connor M, Gallagher P, Waller J, Martin CM, O’Leary JJ, Sharp L, Irish Cervical Screening Research Consortium (CERVIVA). </w:t>
      </w:r>
      <w:r w:rsidRPr="007E2AFF">
        <w:rPr>
          <w:rFonts w:ascii="Times New Roman" w:hAnsi="Times New Roman" w:cs="Times New Roman"/>
          <w:i/>
          <w:sz w:val="24"/>
          <w:szCs w:val="24"/>
        </w:rPr>
        <w:t>BJOG</w:t>
      </w:r>
      <w:r w:rsidRPr="000E3BFA">
        <w:rPr>
          <w:rFonts w:ascii="Times New Roman" w:hAnsi="Times New Roman" w:cs="Times New Roman"/>
          <w:sz w:val="24"/>
          <w:szCs w:val="24"/>
        </w:rPr>
        <w:t xml:space="preserve"> 2015 Jun 22. Doi 10.111/1471-0528.13462 (Epub ahead of print).</w:t>
      </w:r>
    </w:p>
    <w:p w14:paraId="2E4407BA" w14:textId="6665DDD1" w:rsidR="00C65020" w:rsidRPr="00214651" w:rsidRDefault="0008795F" w:rsidP="0008795F">
      <w:pPr>
        <w:pStyle w:val="ListParagraph"/>
        <w:numPr>
          <w:ilvl w:val="0"/>
          <w:numId w:val="7"/>
        </w:numPr>
        <w:autoSpaceDE w:val="0"/>
        <w:autoSpaceDN w:val="0"/>
        <w:adjustRightInd w:val="0"/>
        <w:rPr>
          <w:rFonts w:ascii="Times New Roman" w:hAnsi="Times New Roman" w:cs="Times New Roman"/>
          <w:sz w:val="24"/>
          <w:szCs w:val="24"/>
        </w:rPr>
      </w:pPr>
      <w:r w:rsidRPr="00214651">
        <w:rPr>
          <w:rFonts w:ascii="Times New Roman" w:hAnsi="Times New Roman" w:cs="Times New Roman"/>
          <w:sz w:val="24"/>
          <w:szCs w:val="24"/>
        </w:rPr>
        <w:t xml:space="preserve">Current UK NSC recommendations. UK National Screen Committee (NSC). </w:t>
      </w:r>
      <w:hyperlink r:id="rId28" w:history="1">
        <w:r w:rsidRPr="00214651">
          <w:rPr>
            <w:rStyle w:val="Hyperlink"/>
            <w:rFonts w:ascii="Times New Roman" w:hAnsi="Times New Roman"/>
            <w:bCs/>
            <w:sz w:val="24"/>
            <w:szCs w:val="24"/>
          </w:rPr>
          <w:t>http://legacy.screening.nhs.uk/screening-recommendations.php</w:t>
        </w:r>
      </w:hyperlink>
      <w:r w:rsidRPr="00214651">
        <w:rPr>
          <w:rFonts w:ascii="Times New Roman" w:hAnsi="Times New Roman" w:cs="Times New Roman"/>
          <w:bCs/>
          <w:color w:val="000000"/>
          <w:sz w:val="24"/>
          <w:szCs w:val="24"/>
        </w:rPr>
        <w:t xml:space="preserve"> . Last accessed 1 March 2016.</w:t>
      </w:r>
    </w:p>
    <w:p w14:paraId="4E6A4E75" w14:textId="77777777" w:rsidR="009A6CA0" w:rsidRPr="000E3BFA" w:rsidRDefault="009A6CA0">
      <w:pPr>
        <w:spacing w:after="0" w:line="240" w:lineRule="auto"/>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br w:type="page"/>
      </w:r>
    </w:p>
    <w:p w14:paraId="6DCA3AA8" w14:textId="554EE314"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 xml:space="preserve">Funding </w:t>
      </w:r>
    </w:p>
    <w:p w14:paraId="02393F76"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 xml:space="preserve">The </w:t>
      </w:r>
      <w:r w:rsidR="001674FA" w:rsidRPr="000E3BFA">
        <w:rPr>
          <w:rFonts w:ascii="Times New Roman" w:hAnsi="Times New Roman" w:cs="Times New Roman"/>
          <w:color w:val="000000"/>
          <w:sz w:val="24"/>
          <w:szCs w:val="24"/>
        </w:rPr>
        <w:t xml:space="preserve">TOMBOLA trial was </w:t>
      </w:r>
      <w:r w:rsidRPr="000E3BFA">
        <w:rPr>
          <w:rFonts w:ascii="Times New Roman" w:hAnsi="Times New Roman" w:cs="Times New Roman"/>
          <w:color w:val="000000"/>
          <w:sz w:val="24"/>
          <w:szCs w:val="24"/>
        </w:rPr>
        <w:t>supported by the Medical Research Council (G9700808) and the NHS in England and Scotland.</w:t>
      </w:r>
    </w:p>
    <w:p w14:paraId="6944523A" w14:textId="77777777"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Details of ethical approval</w:t>
      </w:r>
    </w:p>
    <w:p w14:paraId="7D137C65" w14:textId="77777777" w:rsidR="00F5619C"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 xml:space="preserve">Ethical approval was obtained from the Joint Research Ethics Committee of NHS Grampian and the University of Aberdeen (Reference 970072), the Tayside Committee on Medical Research Ethics (170/99) and the Nottingham Research Ethics Committee (PA129701). </w:t>
      </w:r>
    </w:p>
    <w:p w14:paraId="71BDEBA5" w14:textId="615CECD6" w:rsidR="005201D4" w:rsidRPr="000E3BFA" w:rsidRDefault="005201D4" w:rsidP="00365A31">
      <w:pPr>
        <w:rPr>
          <w:rFonts w:ascii="Times New Roman" w:hAnsi="Times New Roman" w:cs="Times New Roman"/>
          <w:color w:val="000000"/>
          <w:sz w:val="24"/>
          <w:szCs w:val="24"/>
        </w:rPr>
      </w:pPr>
      <w:r w:rsidRPr="005201D4">
        <w:rPr>
          <w:rFonts w:ascii="Times New Roman" w:hAnsi="Times New Roman" w:cs="Times New Roman"/>
          <w:b/>
          <w:color w:val="000000"/>
          <w:sz w:val="24"/>
          <w:szCs w:val="24"/>
        </w:rPr>
        <w:t>Conflicts of Interest</w:t>
      </w:r>
      <w:r>
        <w:rPr>
          <w:rFonts w:ascii="Times New Roman" w:hAnsi="Times New Roman" w:cs="Times New Roman"/>
          <w:color w:val="000000"/>
          <w:sz w:val="24"/>
          <w:szCs w:val="24"/>
        </w:rPr>
        <w:t>: None</w:t>
      </w:r>
    </w:p>
    <w:p w14:paraId="6F983329" w14:textId="77777777"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Acknowledgements</w:t>
      </w:r>
    </w:p>
    <w:p w14:paraId="3CEFB17E"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We are grateful for the co-operation and assistance that we received from NHS staff in the co-ordinating centres and clinical sites. We thank the women who participated in TOMBOLA.</w:t>
      </w:r>
    </w:p>
    <w:p w14:paraId="52790384"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The TOMBOLA Group comprises:</w:t>
      </w:r>
    </w:p>
    <w:p w14:paraId="0788C981" w14:textId="77777777" w:rsidR="00F5619C" w:rsidRPr="000E3BFA" w:rsidRDefault="00F5619C" w:rsidP="00365A31">
      <w:pPr>
        <w:rPr>
          <w:rFonts w:ascii="Times New Roman" w:hAnsi="Times New Roman" w:cs="Times New Roman"/>
          <w:b/>
          <w:bCs/>
          <w:i/>
          <w:iCs/>
          <w:color w:val="000000"/>
          <w:sz w:val="24"/>
          <w:szCs w:val="24"/>
        </w:rPr>
      </w:pPr>
      <w:r w:rsidRPr="000E3BFA">
        <w:rPr>
          <w:rFonts w:ascii="Times New Roman" w:hAnsi="Times New Roman" w:cs="Times New Roman"/>
          <w:b/>
          <w:bCs/>
          <w:i/>
          <w:iCs/>
          <w:color w:val="000000"/>
          <w:sz w:val="24"/>
          <w:szCs w:val="24"/>
        </w:rPr>
        <w:t>Grant-holders:</w:t>
      </w:r>
    </w:p>
    <w:p w14:paraId="25A71895" w14:textId="77777777"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University of Aberdeen and NHS Grampian, Aberdeen, Scotland</w:t>
      </w:r>
    </w:p>
    <w:p w14:paraId="1666C0E2"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Maggie Cruickshank, Graeme Murray, David Parkin, Louise Smart, Eric Walker, Norman Waugh (Principal Investigator 2004-2008)</w:t>
      </w:r>
    </w:p>
    <w:p w14:paraId="7F024CC7" w14:textId="77777777"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 xml:space="preserve">University of Nottingham and Nottingham NHS, Nottingham, England </w:t>
      </w:r>
    </w:p>
    <w:p w14:paraId="164874B8"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Mark Avis, Claire Chilvers, Katherine Fielding, Rob Hammond, David Jenkins, Jane Johnson, Keith Neal, Ian Russell, Rashmi Seth, Dave Whynes</w:t>
      </w:r>
    </w:p>
    <w:p w14:paraId="74B26539" w14:textId="77777777"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 xml:space="preserve">University of Dundee and NHS Tayside, Dundee, Tayside </w:t>
      </w:r>
    </w:p>
    <w:p w14:paraId="7AE22640"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Ian Duncan, Alistair Robertson (deceased)</w:t>
      </w:r>
    </w:p>
    <w:p w14:paraId="50E270D7" w14:textId="77777777"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University of Ottawa, Ottawa, Canada</w:t>
      </w:r>
    </w:p>
    <w:p w14:paraId="1A0FD13C"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Julian Little (Principal Investigator 1999-2004)</w:t>
      </w:r>
    </w:p>
    <w:p w14:paraId="6BDA9833" w14:textId="77777777"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National Cancer Registry, Cork, Ireland</w:t>
      </w:r>
    </w:p>
    <w:p w14:paraId="3C0DDF94"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Linda Sharp</w:t>
      </w:r>
    </w:p>
    <w:p w14:paraId="7B46FEC3" w14:textId="77777777"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Bangor University, Bangor, Wales</w:t>
      </w:r>
    </w:p>
    <w:p w14:paraId="6DA88269"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Ian Russell</w:t>
      </w:r>
    </w:p>
    <w:p w14:paraId="749FF4D8" w14:textId="77777777" w:rsidR="00F5619C" w:rsidRPr="000E3BFA" w:rsidRDefault="00F5619C" w:rsidP="00365A31">
      <w:pPr>
        <w:rPr>
          <w:rFonts w:ascii="Times New Roman" w:hAnsi="Times New Roman" w:cs="Times New Roman"/>
          <w:b/>
          <w:bCs/>
          <w:color w:val="000000"/>
          <w:sz w:val="24"/>
          <w:szCs w:val="24"/>
        </w:rPr>
      </w:pPr>
      <w:r w:rsidRPr="000E3BFA">
        <w:rPr>
          <w:rFonts w:ascii="Times New Roman" w:hAnsi="Times New Roman" w:cs="Times New Roman"/>
          <w:b/>
          <w:bCs/>
          <w:color w:val="000000"/>
          <w:sz w:val="24"/>
          <w:szCs w:val="24"/>
        </w:rPr>
        <w:t>University of Hull, Hull, England</w:t>
      </w:r>
    </w:p>
    <w:p w14:paraId="378108AB" w14:textId="01B2CB9D"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color w:val="000000"/>
          <w:sz w:val="24"/>
          <w:szCs w:val="24"/>
        </w:rPr>
        <w:t xml:space="preserve">Leslie </w:t>
      </w:r>
      <w:r w:rsidR="009337C2" w:rsidRPr="000E3BFA">
        <w:rPr>
          <w:rFonts w:ascii="Times New Roman" w:hAnsi="Times New Roman" w:cs="Times New Roman"/>
          <w:color w:val="000000"/>
          <w:sz w:val="24"/>
          <w:szCs w:val="24"/>
        </w:rPr>
        <w:t xml:space="preserve">G </w:t>
      </w:r>
      <w:r w:rsidRPr="000E3BFA">
        <w:rPr>
          <w:rFonts w:ascii="Times New Roman" w:hAnsi="Times New Roman" w:cs="Times New Roman"/>
          <w:color w:val="000000"/>
          <w:sz w:val="24"/>
          <w:szCs w:val="24"/>
        </w:rPr>
        <w:t>Walker</w:t>
      </w:r>
    </w:p>
    <w:p w14:paraId="6C3647E2" w14:textId="77777777" w:rsidR="00F5619C" w:rsidRPr="000E3BFA" w:rsidRDefault="00F5619C" w:rsidP="00365A31">
      <w:pPr>
        <w:pStyle w:val="Heading2"/>
        <w:spacing w:before="240" w:after="60"/>
        <w:rPr>
          <w:rFonts w:ascii="Times New Roman" w:hAnsi="Times New Roman" w:cs="Times New Roman"/>
          <w:i/>
          <w:iCs/>
          <w:color w:val="FF0000"/>
          <w:sz w:val="24"/>
          <w:szCs w:val="24"/>
        </w:rPr>
      </w:pPr>
      <w:r w:rsidRPr="000E3BFA">
        <w:rPr>
          <w:rFonts w:ascii="Times New Roman" w:hAnsi="Times New Roman" w:cs="Times New Roman"/>
          <w:i/>
          <w:iCs/>
          <w:color w:val="000000"/>
          <w:sz w:val="24"/>
          <w:szCs w:val="24"/>
        </w:rPr>
        <w:t xml:space="preserve">Staff in clinical sites and co-ordinating centres </w:t>
      </w:r>
    </w:p>
    <w:p w14:paraId="7970990B" w14:textId="77777777" w:rsidR="00F5619C" w:rsidRPr="000E3BFA" w:rsidRDefault="00F5619C" w:rsidP="00365A31">
      <w:pPr>
        <w:rPr>
          <w:rFonts w:ascii="Times New Roman" w:hAnsi="Times New Roman" w:cs="Times New Roman"/>
          <w:b/>
          <w:bCs/>
          <w:i/>
          <w:iCs/>
          <w:color w:val="000000"/>
          <w:sz w:val="24"/>
          <w:szCs w:val="24"/>
        </w:rPr>
      </w:pPr>
      <w:r w:rsidRPr="000E3BFA">
        <w:rPr>
          <w:rFonts w:ascii="Times New Roman" w:hAnsi="Times New Roman" w:cs="Times New Roman"/>
          <w:b/>
          <w:bCs/>
          <w:color w:val="000000"/>
          <w:sz w:val="24"/>
          <w:szCs w:val="24"/>
        </w:rPr>
        <w:t>Grampian:</w:t>
      </w:r>
      <w:r w:rsidRPr="000E3BFA">
        <w:rPr>
          <w:rFonts w:ascii="Times New Roman" w:hAnsi="Times New Roman" w:cs="Times New Roman"/>
          <w:snapToGrid w:val="0"/>
          <w:color w:val="000000"/>
          <w:sz w:val="24"/>
          <w:szCs w:val="24"/>
        </w:rPr>
        <w:t xml:space="preserve"> Breda Anthony, Sarah Bell, Adrienne Bowie, Katrina Brown (deceased), Joe Brown, Kheng Chew, Claire Cochran, Seonaidh Cotton, Jeannie Dean, Kate Dunn, Jane Edwards, David Evans, Julie Fenty, Al Finlayson, Marie Gallagher, Nicola Gray, Maureen Heddle, Alison Innes, Debbie Jobson, Mandy Keillor, Jayne MacGregor, Sheona Mackenzie, Amanda Mackie, Gladys McPherson, Ike Okorocha, Morag Reilly, Joan Rodgers, Alison Thornton, Rachel</w:t>
      </w:r>
      <w:r w:rsidRPr="000E3BFA">
        <w:rPr>
          <w:rFonts w:ascii="Times New Roman" w:hAnsi="Times New Roman" w:cs="Times New Roman"/>
          <w:b/>
          <w:bCs/>
          <w:i/>
          <w:iCs/>
          <w:color w:val="000000"/>
          <w:sz w:val="24"/>
          <w:szCs w:val="24"/>
        </w:rPr>
        <w:t xml:space="preserve"> </w:t>
      </w:r>
      <w:r w:rsidRPr="000E3BFA">
        <w:rPr>
          <w:rFonts w:ascii="Times New Roman" w:hAnsi="Times New Roman" w:cs="Times New Roman"/>
          <w:snapToGrid w:val="0"/>
          <w:color w:val="000000"/>
          <w:sz w:val="24"/>
          <w:szCs w:val="24"/>
        </w:rPr>
        <w:t>Yeats</w:t>
      </w:r>
    </w:p>
    <w:p w14:paraId="6FAC2338" w14:textId="77777777" w:rsidR="00F5619C" w:rsidRPr="000E3BFA" w:rsidRDefault="00F5619C" w:rsidP="00365A31">
      <w:pPr>
        <w:rPr>
          <w:rFonts w:ascii="Times New Roman" w:hAnsi="Times New Roman" w:cs="Times New Roman"/>
          <w:b/>
          <w:bCs/>
          <w:i/>
          <w:iCs/>
          <w:color w:val="000000"/>
          <w:sz w:val="24"/>
          <w:szCs w:val="24"/>
        </w:rPr>
      </w:pPr>
      <w:r w:rsidRPr="000E3BFA">
        <w:rPr>
          <w:rFonts w:ascii="Times New Roman" w:hAnsi="Times New Roman" w:cs="Times New Roman"/>
          <w:b/>
          <w:bCs/>
          <w:color w:val="000000"/>
          <w:sz w:val="24"/>
          <w:szCs w:val="24"/>
        </w:rPr>
        <w:t>Tayside</w:t>
      </w:r>
      <w:r w:rsidRPr="000E3BFA">
        <w:rPr>
          <w:rFonts w:ascii="Times New Roman" w:hAnsi="Times New Roman" w:cs="Times New Roman"/>
          <w:snapToGrid w:val="0"/>
          <w:color w:val="000000"/>
          <w:sz w:val="24"/>
          <w:szCs w:val="24"/>
        </w:rPr>
        <w:t>: Lindyanne Alexander, Lindsey Buchanan, Susan Henderson, Tine Iterbeke, Susanneke Lucas, Gillian Manderson, Sheila Nicol, Gael Reid, Carol Robinson, Trish Sandilands</w:t>
      </w:r>
    </w:p>
    <w:p w14:paraId="39D00EA9" w14:textId="77777777" w:rsidR="00F5619C" w:rsidRPr="000E3BFA" w:rsidRDefault="00F5619C" w:rsidP="00365A31">
      <w:pPr>
        <w:rPr>
          <w:rFonts w:ascii="Times New Roman" w:hAnsi="Times New Roman" w:cs="Times New Roman"/>
          <w:snapToGrid w:val="0"/>
          <w:color w:val="000000"/>
          <w:sz w:val="24"/>
          <w:szCs w:val="24"/>
        </w:rPr>
      </w:pPr>
      <w:r w:rsidRPr="000E3BFA">
        <w:rPr>
          <w:rFonts w:ascii="Times New Roman" w:hAnsi="Times New Roman" w:cs="Times New Roman"/>
          <w:b/>
          <w:bCs/>
          <w:color w:val="000000"/>
          <w:sz w:val="24"/>
          <w:szCs w:val="24"/>
        </w:rPr>
        <w:t>Nottingham</w:t>
      </w:r>
      <w:r w:rsidRPr="000E3BFA">
        <w:rPr>
          <w:rFonts w:ascii="Times New Roman" w:hAnsi="Times New Roman" w:cs="Times New Roman"/>
          <w:snapToGrid w:val="0"/>
          <w:color w:val="000000"/>
          <w:sz w:val="24"/>
          <w:szCs w:val="24"/>
        </w:rPr>
        <w:t>: Marg Adrian, Ahmed Al-Sahab, Elaine Bentley, Hazel Brook, Claire Bushby, Rita Cannon, Brenda Cooper, Ruth Dowell, Mark Dunderdale, Dr Gabrawi, Li Guo, Lisa Heideman, Steve Jones, Salli Lawson, Zoë Philips,</w:t>
      </w:r>
      <w:r w:rsidRPr="000E3BFA">
        <w:rPr>
          <w:rFonts w:ascii="Times New Roman" w:hAnsi="Times New Roman" w:cs="Times New Roman"/>
          <w:color w:val="000000"/>
          <w:sz w:val="24"/>
          <w:szCs w:val="24"/>
        </w:rPr>
        <w:t xml:space="preserve"> Christopher Platt, Shakuntala Prabhakaran, </w:t>
      </w:r>
      <w:r w:rsidRPr="000E3BFA">
        <w:rPr>
          <w:rFonts w:ascii="Times New Roman" w:hAnsi="Times New Roman" w:cs="Times New Roman"/>
          <w:snapToGrid w:val="0"/>
          <w:color w:val="000000"/>
          <w:sz w:val="24"/>
          <w:szCs w:val="24"/>
        </w:rPr>
        <w:t xml:space="preserve">John Rippin, </w:t>
      </w:r>
      <w:r w:rsidRPr="000E3BFA">
        <w:rPr>
          <w:rFonts w:ascii="Times New Roman" w:hAnsi="Times New Roman" w:cs="Times New Roman"/>
          <w:color w:val="000000"/>
          <w:sz w:val="24"/>
          <w:szCs w:val="24"/>
        </w:rPr>
        <w:t>Rose Thompson,</w:t>
      </w:r>
      <w:r w:rsidRPr="000E3BFA">
        <w:rPr>
          <w:rFonts w:ascii="Times New Roman" w:hAnsi="Times New Roman" w:cs="Times New Roman"/>
          <w:snapToGrid w:val="0"/>
          <w:color w:val="000000"/>
          <w:sz w:val="24"/>
          <w:szCs w:val="24"/>
        </w:rPr>
        <w:t xml:space="preserve"> Elizabeth Williams, Claire Woolley</w:t>
      </w:r>
    </w:p>
    <w:p w14:paraId="7DCF31D9" w14:textId="77777777" w:rsidR="00F5619C" w:rsidRPr="000E3BFA" w:rsidRDefault="00F5619C" w:rsidP="00365A31">
      <w:pPr>
        <w:rPr>
          <w:rFonts w:ascii="Times New Roman" w:hAnsi="Times New Roman" w:cs="Times New Roman"/>
          <w:snapToGrid w:val="0"/>
          <w:color w:val="000000"/>
          <w:sz w:val="24"/>
          <w:szCs w:val="24"/>
        </w:rPr>
      </w:pPr>
      <w:r w:rsidRPr="000E3BFA">
        <w:rPr>
          <w:rFonts w:ascii="Times New Roman" w:hAnsi="Times New Roman" w:cs="Times New Roman"/>
          <w:b/>
          <w:bCs/>
          <w:color w:val="000000"/>
          <w:sz w:val="24"/>
          <w:szCs w:val="24"/>
        </w:rPr>
        <w:t xml:space="preserve">Statistical analysis:  </w:t>
      </w:r>
      <w:r w:rsidRPr="000E3BFA">
        <w:rPr>
          <w:rFonts w:ascii="Times New Roman" w:hAnsi="Times New Roman" w:cs="Times New Roman"/>
          <w:snapToGrid w:val="0"/>
          <w:color w:val="000000"/>
          <w:sz w:val="24"/>
          <w:szCs w:val="24"/>
        </w:rPr>
        <w:t>Seonaidh Cotton, Kirsten Harrild, John Norrie, Linda Sharp</w:t>
      </w:r>
    </w:p>
    <w:p w14:paraId="10B8447A" w14:textId="77777777" w:rsidR="00F5619C" w:rsidRPr="000E3BFA" w:rsidRDefault="00F5619C" w:rsidP="00365A31">
      <w:pPr>
        <w:rPr>
          <w:rFonts w:ascii="Times New Roman" w:hAnsi="Times New Roman" w:cs="Times New Roman"/>
          <w:color w:val="000000"/>
          <w:sz w:val="24"/>
          <w:szCs w:val="24"/>
        </w:rPr>
      </w:pPr>
      <w:r w:rsidRPr="000E3BFA">
        <w:rPr>
          <w:rFonts w:ascii="Times New Roman" w:hAnsi="Times New Roman" w:cs="Times New Roman"/>
          <w:b/>
          <w:bCs/>
          <w:i/>
          <w:iCs/>
          <w:color w:val="000000"/>
          <w:sz w:val="24"/>
          <w:szCs w:val="24"/>
        </w:rPr>
        <w:t>External Trial Steering Committee</w:t>
      </w:r>
      <w:r w:rsidRPr="000E3BFA">
        <w:rPr>
          <w:rFonts w:ascii="Times New Roman" w:hAnsi="Times New Roman" w:cs="Times New Roman"/>
          <w:color w:val="000000"/>
          <w:sz w:val="24"/>
          <w:szCs w:val="24"/>
        </w:rPr>
        <w:t>: Nicholas Day (chair, 1999-2004), Theresa Marteau (chair 2004-), Mahesh Parmar, Julietta Patnick and Ciaran Woodman.</w:t>
      </w:r>
    </w:p>
    <w:p w14:paraId="0827AC81" w14:textId="77777777" w:rsidR="00F5619C" w:rsidRPr="000E3BFA" w:rsidRDefault="00F5619C" w:rsidP="005C5366">
      <w:pPr>
        <w:spacing w:line="360" w:lineRule="auto"/>
        <w:jc w:val="both"/>
        <w:rPr>
          <w:rFonts w:ascii="Times New Roman" w:hAnsi="Times New Roman" w:cs="Times New Roman"/>
        </w:rPr>
      </w:pPr>
    </w:p>
    <w:p w14:paraId="75117C78" w14:textId="77777777" w:rsidR="000620A7" w:rsidRPr="000E3BFA" w:rsidRDefault="000620A7" w:rsidP="000620A7">
      <w:pPr>
        <w:spacing w:after="0" w:line="240" w:lineRule="auto"/>
        <w:rPr>
          <w:rFonts w:ascii="Times New Roman" w:hAnsi="Times New Roman" w:cs="Times New Roman"/>
          <w:b/>
          <w:bCs/>
          <w:sz w:val="24"/>
          <w:szCs w:val="24"/>
        </w:rPr>
        <w:sectPr w:rsidR="000620A7" w:rsidRPr="000E3BFA" w:rsidSect="000E0B35">
          <w:pgSz w:w="11906" w:h="16838"/>
          <w:pgMar w:top="1440" w:right="1800" w:bottom="1440" w:left="1800" w:header="708" w:footer="708" w:gutter="0"/>
          <w:cols w:space="708"/>
          <w:docGrid w:linePitch="360"/>
        </w:sectPr>
      </w:pPr>
    </w:p>
    <w:p w14:paraId="3AE0FCDB" w14:textId="77777777" w:rsidR="000E38F6" w:rsidRPr="000E3BFA" w:rsidRDefault="00AD52CA">
      <w:pPr>
        <w:spacing w:after="0" w:line="240" w:lineRule="auto"/>
        <w:rPr>
          <w:rFonts w:ascii="Times New Roman" w:hAnsi="Times New Roman" w:cs="Times New Roman"/>
          <w:b/>
          <w:bCs/>
          <w:sz w:val="24"/>
          <w:szCs w:val="24"/>
        </w:rPr>
      </w:pPr>
      <w:r w:rsidRPr="000E3BFA">
        <w:rPr>
          <w:rFonts w:ascii="Times New Roman" w:hAnsi="Times New Roman" w:cs="Times New Roman"/>
          <w:b/>
          <w:bCs/>
          <w:sz w:val="24"/>
          <w:szCs w:val="24"/>
        </w:rPr>
        <w:t>TABLES</w:t>
      </w:r>
    </w:p>
    <w:p w14:paraId="645141BC" w14:textId="77777777" w:rsidR="00AD52CA" w:rsidRPr="000E3BFA" w:rsidRDefault="00AD52CA">
      <w:pPr>
        <w:spacing w:after="0" w:line="240" w:lineRule="auto"/>
        <w:rPr>
          <w:rFonts w:ascii="Times New Roman" w:hAnsi="Times New Roman" w:cs="Times New Roman"/>
          <w:b/>
          <w:bCs/>
          <w:sz w:val="24"/>
          <w:szCs w:val="24"/>
        </w:rPr>
      </w:pPr>
    </w:p>
    <w:p w14:paraId="3D761BF7" w14:textId="45A37114" w:rsidR="00C85ED9" w:rsidRPr="000E3BFA" w:rsidRDefault="00C85ED9" w:rsidP="00C85ED9">
      <w:pPr>
        <w:autoSpaceDE w:val="0"/>
        <w:autoSpaceDN w:val="0"/>
        <w:adjustRightInd w:val="0"/>
        <w:spacing w:after="0" w:line="360" w:lineRule="auto"/>
        <w:rPr>
          <w:rFonts w:ascii="Times New Roman" w:hAnsi="Times New Roman" w:cs="Times New Roman"/>
          <w:b/>
        </w:rPr>
      </w:pPr>
      <w:r w:rsidRPr="000E3BFA">
        <w:rPr>
          <w:rFonts w:ascii="Times New Roman" w:hAnsi="Times New Roman" w:cs="Times New Roman"/>
          <w:b/>
        </w:rPr>
        <w:t>Table 1:  Question 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2965"/>
      </w:tblGrid>
      <w:tr w:rsidR="004F68E4" w:rsidRPr="000E3BFA" w14:paraId="0B8B3544" w14:textId="77777777" w:rsidTr="00972233">
        <w:tc>
          <w:tcPr>
            <w:tcW w:w="5495" w:type="dxa"/>
            <w:tcBorders>
              <w:top w:val="single" w:sz="4" w:space="0" w:color="auto"/>
              <w:bottom w:val="single" w:sz="4" w:space="0" w:color="auto"/>
            </w:tcBorders>
          </w:tcPr>
          <w:p w14:paraId="51BA7930" w14:textId="3B0E9759" w:rsidR="004F68E4" w:rsidRPr="000E3BFA" w:rsidRDefault="004F68E4" w:rsidP="004F68E4">
            <w:pPr>
              <w:autoSpaceDE w:val="0"/>
              <w:autoSpaceDN w:val="0"/>
              <w:adjustRightInd w:val="0"/>
              <w:spacing w:before="0" w:after="0" w:line="240" w:lineRule="auto"/>
              <w:rPr>
                <w:rFonts w:ascii="Times New Roman" w:hAnsi="Times New Roman" w:cs="Times New Roman"/>
                <w:b/>
                <w:i/>
                <w:sz w:val="22"/>
                <w:szCs w:val="22"/>
              </w:rPr>
            </w:pPr>
            <w:r w:rsidRPr="000E3BFA">
              <w:rPr>
                <w:rFonts w:ascii="Times New Roman" w:hAnsi="Times New Roman" w:cs="Times New Roman"/>
                <w:b/>
                <w:i/>
                <w:sz w:val="22"/>
                <w:szCs w:val="22"/>
              </w:rPr>
              <w:t>Question stem</w:t>
            </w:r>
          </w:p>
        </w:tc>
        <w:tc>
          <w:tcPr>
            <w:tcW w:w="3027" w:type="dxa"/>
            <w:tcBorders>
              <w:top w:val="single" w:sz="4" w:space="0" w:color="auto"/>
              <w:bottom w:val="single" w:sz="4" w:space="0" w:color="auto"/>
            </w:tcBorders>
          </w:tcPr>
          <w:p w14:paraId="79C812EE" w14:textId="253639D3" w:rsidR="004F68E4" w:rsidRPr="000E3BFA" w:rsidRDefault="004F68E4" w:rsidP="004F68E4">
            <w:pPr>
              <w:autoSpaceDE w:val="0"/>
              <w:autoSpaceDN w:val="0"/>
              <w:adjustRightInd w:val="0"/>
              <w:spacing w:before="0" w:after="0" w:line="240" w:lineRule="auto"/>
              <w:rPr>
                <w:rFonts w:ascii="Times New Roman" w:hAnsi="Times New Roman" w:cs="Times New Roman"/>
                <w:b/>
                <w:i/>
                <w:sz w:val="22"/>
                <w:szCs w:val="22"/>
              </w:rPr>
            </w:pPr>
            <w:r w:rsidRPr="000E3BFA">
              <w:rPr>
                <w:rFonts w:ascii="Times New Roman" w:hAnsi="Times New Roman" w:cs="Times New Roman"/>
                <w:b/>
                <w:i/>
                <w:sz w:val="22"/>
                <w:szCs w:val="22"/>
              </w:rPr>
              <w:t>Factor</w:t>
            </w:r>
          </w:p>
        </w:tc>
      </w:tr>
      <w:tr w:rsidR="004F68E4" w:rsidRPr="000E3BFA" w14:paraId="3F47BC10" w14:textId="45C50918" w:rsidTr="00972233">
        <w:tc>
          <w:tcPr>
            <w:tcW w:w="5495" w:type="dxa"/>
            <w:tcBorders>
              <w:top w:val="single" w:sz="4" w:space="0" w:color="auto"/>
            </w:tcBorders>
          </w:tcPr>
          <w:p w14:paraId="73A29554" w14:textId="39E03407" w:rsidR="004F68E4" w:rsidRPr="000E3BFA" w:rsidRDefault="001F05C0" w:rsidP="001F05C0">
            <w:pPr>
              <w:autoSpaceDE w:val="0"/>
              <w:autoSpaceDN w:val="0"/>
              <w:adjustRightInd w:val="0"/>
              <w:spacing w:before="0" w:after="0" w:line="240" w:lineRule="auto"/>
              <w:rPr>
                <w:rFonts w:ascii="Times New Roman" w:hAnsi="Times New Roman" w:cs="Times New Roman"/>
                <w:sz w:val="22"/>
                <w:szCs w:val="22"/>
                <w:vertAlign w:val="superscript"/>
              </w:rPr>
            </w:pPr>
            <w:r w:rsidRPr="000E3BFA">
              <w:rPr>
                <w:rFonts w:ascii="Times New Roman" w:hAnsi="Times New Roman" w:cs="Times New Roman"/>
                <w:sz w:val="22"/>
                <w:szCs w:val="22"/>
              </w:rPr>
              <w:t xml:space="preserve">In the last month </w:t>
            </w:r>
            <w:r w:rsidR="004F68E4" w:rsidRPr="000E3BFA">
              <w:rPr>
                <w:rFonts w:ascii="Times New Roman" w:hAnsi="Times New Roman" w:cs="Times New Roman"/>
                <w:sz w:val="22"/>
                <w:szCs w:val="22"/>
              </w:rPr>
              <w:t>I have been worried that I may have cervical cancer.</w:t>
            </w:r>
            <w:r w:rsidR="009A7D49" w:rsidRPr="000E3BFA">
              <w:rPr>
                <w:rFonts w:ascii="Times New Roman" w:hAnsi="Times New Roman" w:cs="Times New Roman"/>
                <w:sz w:val="22"/>
                <w:szCs w:val="22"/>
                <w:vertAlign w:val="superscript"/>
              </w:rPr>
              <w:t>1</w:t>
            </w:r>
          </w:p>
        </w:tc>
        <w:tc>
          <w:tcPr>
            <w:tcW w:w="3027" w:type="dxa"/>
            <w:tcBorders>
              <w:top w:val="single" w:sz="4" w:space="0" w:color="auto"/>
            </w:tcBorders>
          </w:tcPr>
          <w:p w14:paraId="32FAB40A" w14:textId="0DD391CA" w:rsidR="004F68E4" w:rsidRPr="000E3BFA" w:rsidRDefault="004F68E4" w:rsidP="004F68E4">
            <w:pPr>
              <w:autoSpaceDE w:val="0"/>
              <w:autoSpaceDN w:val="0"/>
              <w:adjustRightInd w:val="0"/>
              <w:spacing w:before="0" w:after="0" w:line="240" w:lineRule="auto"/>
              <w:rPr>
                <w:rFonts w:ascii="Times New Roman" w:hAnsi="Times New Roman" w:cs="Times New Roman"/>
                <w:sz w:val="22"/>
                <w:szCs w:val="22"/>
              </w:rPr>
            </w:pPr>
            <w:r w:rsidRPr="000E3BFA">
              <w:rPr>
                <w:rFonts w:ascii="Times New Roman" w:hAnsi="Times New Roman" w:cs="Times New Roman"/>
                <w:sz w:val="22"/>
                <w:szCs w:val="22"/>
              </w:rPr>
              <w:t>follow-up related worries</w:t>
            </w:r>
          </w:p>
        </w:tc>
      </w:tr>
      <w:tr w:rsidR="004F68E4" w:rsidRPr="000E3BFA" w14:paraId="1E0581E0" w14:textId="56D9B7B4" w:rsidTr="00972233">
        <w:tc>
          <w:tcPr>
            <w:tcW w:w="5495" w:type="dxa"/>
          </w:tcPr>
          <w:p w14:paraId="3E069817" w14:textId="6938C85B" w:rsidR="004F68E4" w:rsidRPr="000E3BFA" w:rsidRDefault="001F05C0" w:rsidP="004F68E4">
            <w:pPr>
              <w:autoSpaceDE w:val="0"/>
              <w:autoSpaceDN w:val="0"/>
              <w:adjustRightInd w:val="0"/>
              <w:spacing w:before="0" w:after="0" w:line="240" w:lineRule="auto"/>
              <w:rPr>
                <w:rFonts w:ascii="Times New Roman" w:hAnsi="Times New Roman" w:cs="Times New Roman"/>
                <w:sz w:val="22"/>
                <w:szCs w:val="22"/>
                <w:vertAlign w:val="superscript"/>
              </w:rPr>
            </w:pPr>
            <w:r w:rsidRPr="000E3BFA">
              <w:rPr>
                <w:rFonts w:ascii="Times New Roman" w:hAnsi="Times New Roman" w:cs="Times New Roman"/>
                <w:sz w:val="22"/>
                <w:szCs w:val="22"/>
              </w:rPr>
              <w:t>In the last month</w:t>
            </w:r>
            <w:r w:rsidRPr="000E3BFA" w:rsidDel="001F05C0">
              <w:rPr>
                <w:rFonts w:ascii="Times New Roman" w:hAnsi="Times New Roman" w:cs="Times New Roman"/>
                <w:sz w:val="22"/>
                <w:szCs w:val="22"/>
              </w:rPr>
              <w:t xml:space="preserve"> </w:t>
            </w:r>
            <w:r w:rsidR="004F68E4" w:rsidRPr="000E3BFA">
              <w:rPr>
                <w:rFonts w:ascii="Times New Roman" w:hAnsi="Times New Roman" w:cs="Times New Roman"/>
                <w:sz w:val="22"/>
                <w:szCs w:val="22"/>
              </w:rPr>
              <w:t>I have been worried about my general health.</w:t>
            </w:r>
            <w:r w:rsidR="009A7D49" w:rsidRPr="000E3BFA">
              <w:rPr>
                <w:rFonts w:ascii="Times New Roman" w:hAnsi="Times New Roman" w:cs="Times New Roman"/>
                <w:sz w:val="22"/>
                <w:szCs w:val="22"/>
                <w:vertAlign w:val="superscript"/>
              </w:rPr>
              <w:t>1</w:t>
            </w:r>
          </w:p>
        </w:tc>
        <w:tc>
          <w:tcPr>
            <w:tcW w:w="3027" w:type="dxa"/>
          </w:tcPr>
          <w:p w14:paraId="79694695" w14:textId="088CBD3D" w:rsidR="004F68E4" w:rsidRPr="000E3BFA" w:rsidRDefault="004F68E4" w:rsidP="004F68E4">
            <w:pPr>
              <w:autoSpaceDE w:val="0"/>
              <w:autoSpaceDN w:val="0"/>
              <w:adjustRightInd w:val="0"/>
              <w:spacing w:before="0" w:after="0" w:line="240" w:lineRule="auto"/>
              <w:rPr>
                <w:rFonts w:ascii="Times New Roman" w:hAnsi="Times New Roman" w:cs="Times New Roman"/>
                <w:sz w:val="22"/>
                <w:szCs w:val="22"/>
              </w:rPr>
            </w:pPr>
            <w:r w:rsidRPr="000E3BFA">
              <w:rPr>
                <w:rFonts w:ascii="Times New Roman" w:hAnsi="Times New Roman" w:cs="Times New Roman"/>
                <w:sz w:val="22"/>
                <w:szCs w:val="22"/>
              </w:rPr>
              <w:t>follow-up related worries</w:t>
            </w:r>
          </w:p>
        </w:tc>
      </w:tr>
      <w:tr w:rsidR="004F68E4" w:rsidRPr="000E3BFA" w14:paraId="3B896F86" w14:textId="56C5CC4C" w:rsidTr="00972233">
        <w:tc>
          <w:tcPr>
            <w:tcW w:w="5495" w:type="dxa"/>
          </w:tcPr>
          <w:p w14:paraId="545427D8" w14:textId="426B46C4" w:rsidR="004F68E4" w:rsidRPr="000E3BFA" w:rsidRDefault="001F05C0" w:rsidP="004F68E4">
            <w:pPr>
              <w:autoSpaceDE w:val="0"/>
              <w:autoSpaceDN w:val="0"/>
              <w:adjustRightInd w:val="0"/>
              <w:spacing w:before="0" w:after="0" w:line="240" w:lineRule="auto"/>
              <w:rPr>
                <w:rFonts w:ascii="Times New Roman" w:hAnsi="Times New Roman" w:cs="Times New Roman"/>
                <w:sz w:val="22"/>
                <w:szCs w:val="22"/>
              </w:rPr>
            </w:pPr>
            <w:r w:rsidRPr="000E3BFA">
              <w:rPr>
                <w:rFonts w:ascii="Times New Roman" w:hAnsi="Times New Roman" w:cs="Times New Roman"/>
                <w:sz w:val="22"/>
                <w:szCs w:val="22"/>
              </w:rPr>
              <w:t>In the last month</w:t>
            </w:r>
            <w:r w:rsidR="004F68E4" w:rsidRPr="000E3BFA">
              <w:rPr>
                <w:rFonts w:ascii="Times New Roman" w:hAnsi="Times New Roman" w:cs="Times New Roman"/>
                <w:sz w:val="22"/>
                <w:szCs w:val="22"/>
              </w:rPr>
              <w:t xml:space="preserve"> I have been worried that my next smear will show changes to the cells.</w:t>
            </w:r>
            <w:r w:rsidR="009A7D49" w:rsidRPr="000E3BFA">
              <w:rPr>
                <w:rFonts w:ascii="Times New Roman" w:hAnsi="Times New Roman" w:cs="Times New Roman"/>
                <w:sz w:val="22"/>
                <w:szCs w:val="22"/>
              </w:rPr>
              <w:t xml:space="preserve"> </w:t>
            </w:r>
            <w:r w:rsidR="009A7D49" w:rsidRPr="000E3BFA">
              <w:rPr>
                <w:rFonts w:ascii="Times New Roman" w:hAnsi="Times New Roman" w:cs="Times New Roman"/>
                <w:sz w:val="22"/>
                <w:szCs w:val="22"/>
                <w:vertAlign w:val="superscript"/>
              </w:rPr>
              <w:t>1</w:t>
            </w:r>
          </w:p>
        </w:tc>
        <w:tc>
          <w:tcPr>
            <w:tcW w:w="3027" w:type="dxa"/>
          </w:tcPr>
          <w:p w14:paraId="7D3B5759" w14:textId="53AB407F" w:rsidR="004F68E4" w:rsidRPr="000E3BFA" w:rsidRDefault="004F68E4" w:rsidP="004F68E4">
            <w:pPr>
              <w:autoSpaceDE w:val="0"/>
              <w:autoSpaceDN w:val="0"/>
              <w:adjustRightInd w:val="0"/>
              <w:spacing w:before="0" w:after="0" w:line="240" w:lineRule="auto"/>
              <w:rPr>
                <w:rFonts w:ascii="Times New Roman" w:hAnsi="Times New Roman" w:cs="Times New Roman"/>
                <w:sz w:val="22"/>
                <w:szCs w:val="22"/>
              </w:rPr>
            </w:pPr>
            <w:r w:rsidRPr="000E3BFA">
              <w:rPr>
                <w:rFonts w:ascii="Times New Roman" w:hAnsi="Times New Roman" w:cs="Times New Roman"/>
                <w:sz w:val="22"/>
                <w:szCs w:val="22"/>
              </w:rPr>
              <w:t>follow-up related worries</w:t>
            </w:r>
          </w:p>
        </w:tc>
      </w:tr>
      <w:tr w:rsidR="004F68E4" w:rsidRPr="000E3BFA" w14:paraId="5CCB4514" w14:textId="6892E611" w:rsidTr="00972233">
        <w:tc>
          <w:tcPr>
            <w:tcW w:w="5495" w:type="dxa"/>
          </w:tcPr>
          <w:p w14:paraId="22882A4B" w14:textId="2886A2C6" w:rsidR="004F68E4" w:rsidRPr="000E3BFA" w:rsidRDefault="001F05C0" w:rsidP="001F05C0">
            <w:pPr>
              <w:autoSpaceDE w:val="0"/>
              <w:autoSpaceDN w:val="0"/>
              <w:adjustRightInd w:val="0"/>
              <w:spacing w:before="0" w:after="0" w:line="240" w:lineRule="auto"/>
              <w:rPr>
                <w:rFonts w:ascii="Times New Roman" w:hAnsi="Times New Roman" w:cs="Times New Roman"/>
                <w:sz w:val="22"/>
                <w:szCs w:val="22"/>
                <w:vertAlign w:val="superscript"/>
              </w:rPr>
            </w:pPr>
            <w:r w:rsidRPr="000E3BFA">
              <w:rPr>
                <w:rFonts w:ascii="Times New Roman" w:hAnsi="Times New Roman" w:cs="Times New Roman"/>
                <w:sz w:val="22"/>
                <w:szCs w:val="22"/>
              </w:rPr>
              <w:t xml:space="preserve"> In the last month</w:t>
            </w:r>
            <w:r w:rsidR="004F68E4" w:rsidRPr="000E3BFA">
              <w:rPr>
                <w:rFonts w:ascii="Times New Roman" w:hAnsi="Times New Roman" w:cs="Times New Roman"/>
                <w:sz w:val="22"/>
                <w:szCs w:val="22"/>
              </w:rPr>
              <w:t xml:space="preserve"> I have been worried about having sex.</w:t>
            </w:r>
            <w:r w:rsidR="009A7D49" w:rsidRPr="000E3BFA">
              <w:rPr>
                <w:rFonts w:ascii="Times New Roman" w:hAnsi="Times New Roman" w:cs="Times New Roman"/>
                <w:sz w:val="22"/>
                <w:szCs w:val="22"/>
                <w:vertAlign w:val="superscript"/>
              </w:rPr>
              <w:t>1</w:t>
            </w:r>
          </w:p>
        </w:tc>
        <w:tc>
          <w:tcPr>
            <w:tcW w:w="3027" w:type="dxa"/>
          </w:tcPr>
          <w:p w14:paraId="66911A60" w14:textId="1A44923F" w:rsidR="004F68E4" w:rsidRPr="000E3BFA" w:rsidRDefault="004F68E4" w:rsidP="004F68E4">
            <w:pPr>
              <w:autoSpaceDE w:val="0"/>
              <w:autoSpaceDN w:val="0"/>
              <w:adjustRightInd w:val="0"/>
              <w:spacing w:before="0" w:after="0" w:line="240" w:lineRule="auto"/>
              <w:rPr>
                <w:rFonts w:ascii="Times New Roman" w:hAnsi="Times New Roman" w:cs="Times New Roman"/>
                <w:sz w:val="22"/>
                <w:szCs w:val="22"/>
              </w:rPr>
            </w:pPr>
            <w:r w:rsidRPr="000E3BFA">
              <w:rPr>
                <w:rFonts w:ascii="Times New Roman" w:hAnsi="Times New Roman" w:cs="Times New Roman"/>
                <w:sz w:val="22"/>
                <w:szCs w:val="22"/>
              </w:rPr>
              <w:t>follow-up related worries</w:t>
            </w:r>
          </w:p>
        </w:tc>
      </w:tr>
      <w:tr w:rsidR="004F68E4" w:rsidRPr="000E3BFA" w14:paraId="343C4C57" w14:textId="67ADCCE8" w:rsidTr="00972233">
        <w:tc>
          <w:tcPr>
            <w:tcW w:w="5495" w:type="dxa"/>
          </w:tcPr>
          <w:p w14:paraId="7D25F531" w14:textId="501F4A0A" w:rsidR="004F68E4" w:rsidRPr="000E3BFA" w:rsidRDefault="004F68E4" w:rsidP="001F05C0">
            <w:pPr>
              <w:autoSpaceDE w:val="0"/>
              <w:autoSpaceDN w:val="0"/>
              <w:adjustRightInd w:val="0"/>
              <w:spacing w:before="0" w:after="0" w:line="240" w:lineRule="auto"/>
              <w:rPr>
                <w:rFonts w:ascii="Times New Roman" w:hAnsi="Times New Roman" w:cs="Times New Roman"/>
                <w:sz w:val="22"/>
                <w:szCs w:val="22"/>
              </w:rPr>
            </w:pPr>
            <w:r w:rsidRPr="000E3BFA">
              <w:rPr>
                <w:rFonts w:ascii="Times New Roman" w:hAnsi="Times New Roman" w:cs="Times New Roman"/>
                <w:sz w:val="22"/>
                <w:szCs w:val="22"/>
              </w:rPr>
              <w:t xml:space="preserve">In general I feel well enough informed </w:t>
            </w:r>
            <w:r w:rsidR="001F05C0" w:rsidRPr="000E3BFA">
              <w:rPr>
                <w:rFonts w:ascii="Times New Roman" w:hAnsi="Times New Roman" w:cs="Times New Roman"/>
                <w:sz w:val="22"/>
                <w:szCs w:val="22"/>
              </w:rPr>
              <w:t>about my follow-up</w:t>
            </w:r>
            <w:r w:rsidRPr="000E3BFA">
              <w:rPr>
                <w:rFonts w:ascii="Times New Roman" w:hAnsi="Times New Roman" w:cs="Times New Roman"/>
                <w:sz w:val="22"/>
                <w:szCs w:val="22"/>
              </w:rPr>
              <w:t>.</w:t>
            </w:r>
            <w:r w:rsidR="009A7D49" w:rsidRPr="000E3BFA">
              <w:rPr>
                <w:rFonts w:ascii="Times New Roman" w:hAnsi="Times New Roman" w:cs="Times New Roman"/>
                <w:sz w:val="22"/>
                <w:szCs w:val="22"/>
                <w:vertAlign w:val="superscript"/>
              </w:rPr>
              <w:t>1</w:t>
            </w:r>
          </w:p>
        </w:tc>
        <w:tc>
          <w:tcPr>
            <w:tcW w:w="3027" w:type="dxa"/>
          </w:tcPr>
          <w:p w14:paraId="119AE00A" w14:textId="65889C8F" w:rsidR="004F68E4" w:rsidRPr="000E3BFA" w:rsidRDefault="004F68E4" w:rsidP="004F68E4">
            <w:pPr>
              <w:autoSpaceDE w:val="0"/>
              <w:autoSpaceDN w:val="0"/>
              <w:adjustRightInd w:val="0"/>
              <w:spacing w:before="0" w:after="0" w:line="240" w:lineRule="auto"/>
              <w:rPr>
                <w:rFonts w:ascii="Times New Roman" w:hAnsi="Times New Roman" w:cs="Times New Roman"/>
                <w:sz w:val="22"/>
                <w:szCs w:val="22"/>
              </w:rPr>
            </w:pPr>
            <w:r w:rsidRPr="000E3BFA">
              <w:rPr>
                <w:rFonts w:ascii="Times New Roman" w:hAnsi="Times New Roman" w:cs="Times New Roman"/>
                <w:sz w:val="22"/>
                <w:szCs w:val="22"/>
              </w:rPr>
              <w:t>satisfaction with follow-up related information and support</w:t>
            </w:r>
          </w:p>
        </w:tc>
      </w:tr>
      <w:tr w:rsidR="004F68E4" w:rsidRPr="000E3BFA" w14:paraId="073503E2" w14:textId="7D91877E" w:rsidTr="00972233">
        <w:tc>
          <w:tcPr>
            <w:tcW w:w="5495" w:type="dxa"/>
          </w:tcPr>
          <w:p w14:paraId="0849830B" w14:textId="2C25946E" w:rsidR="004F68E4" w:rsidRPr="000E3BFA" w:rsidRDefault="001F05C0" w:rsidP="004F68E4">
            <w:pPr>
              <w:autoSpaceDE w:val="0"/>
              <w:autoSpaceDN w:val="0"/>
              <w:adjustRightInd w:val="0"/>
              <w:spacing w:before="0" w:after="0" w:line="240" w:lineRule="auto"/>
              <w:rPr>
                <w:rFonts w:ascii="Times New Roman" w:hAnsi="Times New Roman" w:cs="Times New Roman"/>
                <w:sz w:val="22"/>
                <w:szCs w:val="22"/>
                <w:vertAlign w:val="superscript"/>
              </w:rPr>
            </w:pPr>
            <w:r w:rsidRPr="000E3BFA">
              <w:rPr>
                <w:rFonts w:ascii="Times New Roman" w:hAnsi="Times New Roman" w:cs="Times New Roman"/>
                <w:sz w:val="22"/>
                <w:szCs w:val="22"/>
              </w:rPr>
              <w:t>In the last month I have generally b</w:t>
            </w:r>
            <w:r w:rsidR="00426901" w:rsidRPr="000E3BFA">
              <w:rPr>
                <w:rFonts w:ascii="Times New Roman" w:hAnsi="Times New Roman" w:cs="Times New Roman"/>
                <w:sz w:val="22"/>
                <w:szCs w:val="22"/>
              </w:rPr>
              <w:t>e</w:t>
            </w:r>
            <w:r w:rsidRPr="000E3BFA">
              <w:rPr>
                <w:rFonts w:ascii="Times New Roman" w:hAnsi="Times New Roman" w:cs="Times New Roman"/>
                <w:sz w:val="22"/>
                <w:szCs w:val="22"/>
              </w:rPr>
              <w:t>en satisfied with the support I have had from other people</w:t>
            </w:r>
            <w:r w:rsidR="004F68E4" w:rsidRPr="000E3BFA">
              <w:rPr>
                <w:rFonts w:ascii="Times New Roman" w:hAnsi="Times New Roman" w:cs="Times New Roman"/>
                <w:sz w:val="22"/>
                <w:szCs w:val="22"/>
              </w:rPr>
              <w:t>.</w:t>
            </w:r>
            <w:r w:rsidR="009A7D49" w:rsidRPr="000E3BFA">
              <w:rPr>
                <w:rFonts w:ascii="Times New Roman" w:hAnsi="Times New Roman" w:cs="Times New Roman"/>
                <w:sz w:val="22"/>
                <w:szCs w:val="22"/>
                <w:vertAlign w:val="superscript"/>
              </w:rPr>
              <w:t>1</w:t>
            </w:r>
          </w:p>
        </w:tc>
        <w:tc>
          <w:tcPr>
            <w:tcW w:w="3027" w:type="dxa"/>
          </w:tcPr>
          <w:p w14:paraId="5307DEE3" w14:textId="44EB0ACB" w:rsidR="004F68E4" w:rsidRPr="000E3BFA" w:rsidRDefault="004F68E4" w:rsidP="004F68E4">
            <w:pPr>
              <w:autoSpaceDE w:val="0"/>
              <w:autoSpaceDN w:val="0"/>
              <w:adjustRightInd w:val="0"/>
              <w:spacing w:before="0" w:after="0" w:line="240" w:lineRule="auto"/>
              <w:rPr>
                <w:rFonts w:ascii="Times New Roman" w:hAnsi="Times New Roman" w:cs="Times New Roman"/>
                <w:sz w:val="22"/>
                <w:szCs w:val="22"/>
              </w:rPr>
            </w:pPr>
            <w:r w:rsidRPr="000E3BFA">
              <w:rPr>
                <w:rFonts w:ascii="Times New Roman" w:hAnsi="Times New Roman" w:cs="Times New Roman"/>
                <w:sz w:val="22"/>
                <w:szCs w:val="22"/>
              </w:rPr>
              <w:t>satisfaction with follow-up related information and support</w:t>
            </w:r>
          </w:p>
        </w:tc>
      </w:tr>
      <w:tr w:rsidR="004F68E4" w:rsidRPr="000E3BFA" w14:paraId="6C72D28F" w14:textId="6FFE9CE1" w:rsidTr="00972233">
        <w:tc>
          <w:tcPr>
            <w:tcW w:w="5495" w:type="dxa"/>
            <w:tcBorders>
              <w:bottom w:val="single" w:sz="4" w:space="0" w:color="auto"/>
            </w:tcBorders>
          </w:tcPr>
          <w:p w14:paraId="17E2A223" w14:textId="7A65C885" w:rsidR="004F68E4" w:rsidRPr="000E3BFA" w:rsidRDefault="001F05C0" w:rsidP="004F68E4">
            <w:pPr>
              <w:autoSpaceDE w:val="0"/>
              <w:autoSpaceDN w:val="0"/>
              <w:adjustRightInd w:val="0"/>
              <w:spacing w:before="0" w:after="0" w:line="240" w:lineRule="auto"/>
              <w:rPr>
                <w:rFonts w:ascii="Times New Roman" w:hAnsi="Times New Roman" w:cs="Times New Roman"/>
                <w:sz w:val="22"/>
                <w:szCs w:val="22"/>
                <w:vertAlign w:val="superscript"/>
              </w:rPr>
            </w:pPr>
            <w:r w:rsidRPr="000E3BFA">
              <w:rPr>
                <w:rFonts w:ascii="Times New Roman" w:hAnsi="Times New Roman" w:cs="Times New Roman"/>
                <w:sz w:val="22"/>
                <w:szCs w:val="22"/>
              </w:rPr>
              <w:t>In the last month</w:t>
            </w:r>
            <w:r w:rsidRPr="000E3BFA" w:rsidDel="001F05C0">
              <w:rPr>
                <w:rFonts w:ascii="Times New Roman" w:hAnsi="Times New Roman" w:cs="Times New Roman"/>
                <w:sz w:val="22"/>
                <w:szCs w:val="22"/>
              </w:rPr>
              <w:t xml:space="preserve"> </w:t>
            </w:r>
            <w:r w:rsidR="004F68E4" w:rsidRPr="000E3BFA">
              <w:rPr>
                <w:rFonts w:ascii="Times New Roman" w:hAnsi="Times New Roman" w:cs="Times New Roman"/>
                <w:sz w:val="22"/>
                <w:szCs w:val="22"/>
              </w:rPr>
              <w:t>the way I feel about myself has changed.</w:t>
            </w:r>
            <w:r w:rsidR="009A7D49" w:rsidRPr="000E3BFA">
              <w:rPr>
                <w:rFonts w:ascii="Times New Roman" w:hAnsi="Times New Roman" w:cs="Times New Roman"/>
                <w:sz w:val="22"/>
                <w:szCs w:val="22"/>
                <w:vertAlign w:val="superscript"/>
              </w:rPr>
              <w:t>2</w:t>
            </w:r>
          </w:p>
        </w:tc>
        <w:tc>
          <w:tcPr>
            <w:tcW w:w="3027" w:type="dxa"/>
            <w:tcBorders>
              <w:bottom w:val="single" w:sz="4" w:space="0" w:color="auto"/>
            </w:tcBorders>
          </w:tcPr>
          <w:p w14:paraId="15D54B98" w14:textId="0809D65B" w:rsidR="004F68E4" w:rsidRPr="000E3BFA" w:rsidRDefault="004F68E4" w:rsidP="004F68E4">
            <w:pPr>
              <w:autoSpaceDE w:val="0"/>
              <w:autoSpaceDN w:val="0"/>
              <w:adjustRightInd w:val="0"/>
              <w:spacing w:before="0" w:after="0" w:line="240" w:lineRule="auto"/>
              <w:rPr>
                <w:rFonts w:ascii="Times New Roman" w:hAnsi="Times New Roman" w:cs="Times New Roman"/>
                <w:sz w:val="22"/>
                <w:szCs w:val="22"/>
              </w:rPr>
            </w:pPr>
            <w:r w:rsidRPr="000E3BFA">
              <w:rPr>
                <w:rFonts w:ascii="Times New Roman" w:hAnsi="Times New Roman" w:cs="Times New Roman"/>
                <w:sz w:val="22"/>
                <w:szCs w:val="22"/>
              </w:rPr>
              <w:t>satisfaction with follow-up related information and support</w:t>
            </w:r>
          </w:p>
        </w:tc>
      </w:tr>
    </w:tbl>
    <w:p w14:paraId="24A9C072" w14:textId="0B831095" w:rsidR="00C85ED9" w:rsidRPr="000E3BFA" w:rsidRDefault="001F05C0">
      <w:pPr>
        <w:spacing w:after="0" w:line="240" w:lineRule="auto"/>
        <w:rPr>
          <w:rFonts w:ascii="Times New Roman" w:hAnsi="Times New Roman" w:cs="Times New Roman"/>
          <w:bCs/>
        </w:rPr>
      </w:pPr>
      <w:r w:rsidRPr="000E3BFA">
        <w:rPr>
          <w:rFonts w:ascii="Times New Roman" w:hAnsi="Times New Roman" w:cs="Times New Roman"/>
          <w:bCs/>
          <w:vertAlign w:val="superscript"/>
        </w:rPr>
        <w:t xml:space="preserve">1 </w:t>
      </w:r>
      <w:r w:rsidRPr="000E3BFA">
        <w:rPr>
          <w:rFonts w:ascii="Times New Roman" w:hAnsi="Times New Roman" w:cs="Times New Roman"/>
          <w:bCs/>
        </w:rPr>
        <w:t xml:space="preserve">Response options: Strongly agree, moderately agree, slightly agree, slightly disagree, moderately disagree, </w:t>
      </w:r>
      <w:r w:rsidR="00426901" w:rsidRPr="000E3BFA">
        <w:rPr>
          <w:rFonts w:ascii="Times New Roman" w:hAnsi="Times New Roman" w:cs="Times New Roman"/>
          <w:bCs/>
        </w:rPr>
        <w:t>and strongly</w:t>
      </w:r>
      <w:r w:rsidRPr="000E3BFA">
        <w:rPr>
          <w:rFonts w:ascii="Times New Roman" w:hAnsi="Times New Roman" w:cs="Times New Roman"/>
          <w:bCs/>
        </w:rPr>
        <w:t xml:space="preserve"> disagree</w:t>
      </w:r>
      <w:r w:rsidR="009A7D49" w:rsidRPr="000E3BFA">
        <w:rPr>
          <w:rFonts w:ascii="Times New Roman" w:hAnsi="Times New Roman" w:cs="Times New Roman"/>
          <w:bCs/>
        </w:rPr>
        <w:t>.</w:t>
      </w:r>
    </w:p>
    <w:p w14:paraId="5EC7920B" w14:textId="242E30DC" w:rsidR="009A7D49" w:rsidRPr="000E3BFA" w:rsidRDefault="009337C2" w:rsidP="009A7D49">
      <w:pPr>
        <w:spacing w:after="0" w:line="240" w:lineRule="auto"/>
        <w:rPr>
          <w:rFonts w:ascii="Times New Roman" w:hAnsi="Times New Roman" w:cs="Times New Roman"/>
          <w:bCs/>
        </w:rPr>
      </w:pPr>
      <w:r w:rsidRPr="000E3BFA">
        <w:rPr>
          <w:rFonts w:ascii="Times New Roman" w:hAnsi="Times New Roman" w:cs="Times New Roman"/>
          <w:bCs/>
          <w:vertAlign w:val="superscript"/>
        </w:rPr>
        <w:t>2</w:t>
      </w:r>
      <w:r w:rsidR="009A7D49" w:rsidRPr="000E3BFA">
        <w:rPr>
          <w:rFonts w:ascii="Times New Roman" w:hAnsi="Times New Roman" w:cs="Times New Roman"/>
          <w:bCs/>
          <w:vertAlign w:val="superscript"/>
        </w:rPr>
        <w:t xml:space="preserve"> </w:t>
      </w:r>
      <w:r w:rsidR="009A7D49" w:rsidRPr="000E3BFA">
        <w:rPr>
          <w:rFonts w:ascii="Times New Roman" w:hAnsi="Times New Roman" w:cs="Times New Roman"/>
          <w:bCs/>
        </w:rPr>
        <w:t xml:space="preserve">Response options: Strongly for the better, moderately for the better, slightly for the better, slightly for the </w:t>
      </w:r>
      <w:r w:rsidR="00426901" w:rsidRPr="000E3BFA">
        <w:rPr>
          <w:rFonts w:ascii="Times New Roman" w:hAnsi="Times New Roman" w:cs="Times New Roman"/>
          <w:bCs/>
        </w:rPr>
        <w:t>worse, moderately for the worse and</w:t>
      </w:r>
      <w:r w:rsidR="009A7D49" w:rsidRPr="000E3BFA">
        <w:rPr>
          <w:rFonts w:ascii="Times New Roman" w:hAnsi="Times New Roman" w:cs="Times New Roman"/>
          <w:bCs/>
        </w:rPr>
        <w:t xml:space="preserve"> strongly for the worse.</w:t>
      </w:r>
    </w:p>
    <w:p w14:paraId="399BA2A7" w14:textId="77777777" w:rsidR="009A7D49" w:rsidRPr="000E3BFA" w:rsidRDefault="009A7D49">
      <w:pPr>
        <w:spacing w:after="0" w:line="240" w:lineRule="auto"/>
        <w:rPr>
          <w:rFonts w:ascii="Times New Roman" w:hAnsi="Times New Roman" w:cs="Times New Roman"/>
          <w:bCs/>
          <w:sz w:val="20"/>
          <w:szCs w:val="20"/>
        </w:rPr>
      </w:pPr>
    </w:p>
    <w:p w14:paraId="587DFEBB" w14:textId="77777777" w:rsidR="00972233" w:rsidRPr="000E3BFA" w:rsidRDefault="00972233">
      <w:pPr>
        <w:spacing w:after="0" w:line="240" w:lineRule="auto"/>
        <w:rPr>
          <w:rFonts w:ascii="Times New Roman" w:hAnsi="Times New Roman" w:cs="Times New Roman"/>
          <w:b/>
          <w:bCs/>
          <w:sz w:val="24"/>
          <w:szCs w:val="24"/>
        </w:rPr>
      </w:pPr>
    </w:p>
    <w:p w14:paraId="68A48454" w14:textId="77777777" w:rsidR="004F68E4" w:rsidRPr="000E3BFA" w:rsidRDefault="004F68E4">
      <w:pPr>
        <w:spacing w:after="0" w:line="240" w:lineRule="auto"/>
        <w:rPr>
          <w:rFonts w:ascii="Times New Roman" w:hAnsi="Times New Roman" w:cs="Times New Roman"/>
          <w:b/>
          <w:bCs/>
          <w:sz w:val="24"/>
          <w:szCs w:val="24"/>
        </w:rPr>
      </w:pPr>
    </w:p>
    <w:p w14:paraId="0395D8B0" w14:textId="2D5DE2F8" w:rsidR="004F68E4" w:rsidRPr="000E3BFA" w:rsidRDefault="004F68E4">
      <w:pPr>
        <w:spacing w:after="0" w:line="240" w:lineRule="auto"/>
        <w:rPr>
          <w:rFonts w:ascii="Times New Roman" w:hAnsi="Times New Roman" w:cs="Times New Roman"/>
          <w:bCs/>
        </w:rPr>
      </w:pPr>
    </w:p>
    <w:p w14:paraId="74F3D047" w14:textId="77777777" w:rsidR="004F68E4" w:rsidRPr="000E3BFA" w:rsidRDefault="004F68E4">
      <w:pPr>
        <w:spacing w:after="0" w:line="240" w:lineRule="auto"/>
        <w:rPr>
          <w:rFonts w:ascii="Times New Roman" w:hAnsi="Times New Roman" w:cs="Times New Roman"/>
          <w:b/>
          <w:bCs/>
        </w:rPr>
      </w:pPr>
      <w:r w:rsidRPr="000E3BFA">
        <w:rPr>
          <w:rFonts w:ascii="Times New Roman" w:hAnsi="Times New Roman" w:cs="Times New Roman"/>
          <w:b/>
          <w:bCs/>
        </w:rPr>
        <w:br w:type="page"/>
      </w:r>
    </w:p>
    <w:p w14:paraId="1C53C3E2" w14:textId="46453594" w:rsidR="00472AC1" w:rsidRPr="000E3BFA" w:rsidRDefault="00472AC1">
      <w:pPr>
        <w:spacing w:after="0" w:line="240" w:lineRule="auto"/>
        <w:rPr>
          <w:rFonts w:ascii="Times New Roman" w:hAnsi="Times New Roman" w:cs="Times New Roman"/>
          <w:b/>
          <w:bCs/>
        </w:rPr>
      </w:pPr>
      <w:r w:rsidRPr="000E3BFA">
        <w:rPr>
          <w:rFonts w:ascii="Times New Roman" w:hAnsi="Times New Roman" w:cs="Times New Roman"/>
          <w:b/>
          <w:bCs/>
        </w:rPr>
        <w:t xml:space="preserve">Table </w:t>
      </w:r>
      <w:r w:rsidR="004F68E4" w:rsidRPr="000E3BFA">
        <w:rPr>
          <w:rFonts w:ascii="Times New Roman" w:hAnsi="Times New Roman" w:cs="Times New Roman"/>
          <w:b/>
          <w:bCs/>
        </w:rPr>
        <w:t>2</w:t>
      </w:r>
      <w:r w:rsidRPr="000E3BFA">
        <w:rPr>
          <w:rFonts w:ascii="Times New Roman" w:hAnsi="Times New Roman" w:cs="Times New Roman"/>
          <w:b/>
          <w:bCs/>
        </w:rPr>
        <w:t>: Baseline characteristics of TOMBOLA participants</w:t>
      </w:r>
      <w:r w:rsidR="00E751C8" w:rsidRPr="000E3BFA">
        <w:rPr>
          <w:rFonts w:ascii="Times New Roman" w:hAnsi="Times New Roman" w:cs="Times New Roman"/>
          <w:b/>
          <w:bCs/>
        </w:rPr>
        <w:t xml:space="preserve"> eligible to be included in psychosocial analysis</w:t>
      </w:r>
    </w:p>
    <w:p w14:paraId="548E6EDF" w14:textId="77777777" w:rsidR="00472AC1" w:rsidRPr="000E3BFA" w:rsidRDefault="00472AC1">
      <w:pPr>
        <w:spacing w:after="0" w:line="240" w:lineRule="auto"/>
        <w:rPr>
          <w:rFonts w:ascii="Times New Roman" w:hAnsi="Times New Roman" w:cs="Times New Roman"/>
          <w:b/>
          <w:bCs/>
          <w:sz w:val="24"/>
          <w:szCs w:val="24"/>
        </w:rPr>
      </w:pPr>
    </w:p>
    <w:tbl>
      <w:tblPr>
        <w:tblW w:w="9077" w:type="dxa"/>
        <w:tblInd w:w="96" w:type="dxa"/>
        <w:tblLook w:val="04A0" w:firstRow="1" w:lastRow="0" w:firstColumn="1" w:lastColumn="0" w:noHBand="0" w:noVBand="1"/>
      </w:tblPr>
      <w:tblGrid>
        <w:gridCol w:w="4229"/>
        <w:gridCol w:w="1056"/>
        <w:gridCol w:w="1292"/>
        <w:gridCol w:w="960"/>
        <w:gridCol w:w="1540"/>
      </w:tblGrid>
      <w:tr w:rsidR="00AD52CA" w:rsidRPr="000E3BFA" w14:paraId="5DF4C677" w14:textId="77777777" w:rsidTr="002B05BB">
        <w:trPr>
          <w:trHeight w:val="288"/>
        </w:trPr>
        <w:tc>
          <w:tcPr>
            <w:tcW w:w="4229" w:type="dxa"/>
            <w:tcBorders>
              <w:top w:val="nil"/>
              <w:left w:val="nil"/>
              <w:bottom w:val="nil"/>
              <w:right w:val="nil"/>
            </w:tcBorders>
            <w:shd w:val="clear" w:color="auto" w:fill="auto"/>
            <w:noWrap/>
            <w:vAlign w:val="bottom"/>
            <w:hideMark/>
          </w:tcPr>
          <w:p w14:paraId="77403C92" w14:textId="77777777" w:rsidR="00AD52CA" w:rsidRPr="000E3BFA" w:rsidRDefault="00AD52CA" w:rsidP="00AD52CA">
            <w:pPr>
              <w:spacing w:after="0" w:line="240" w:lineRule="auto"/>
              <w:rPr>
                <w:rFonts w:ascii="Times New Roman" w:hAnsi="Times New Roman" w:cs="Times New Roman"/>
                <w:color w:val="000000"/>
                <w:lang w:eastAsia="en-GB"/>
              </w:rPr>
            </w:pPr>
          </w:p>
        </w:tc>
        <w:tc>
          <w:tcPr>
            <w:tcW w:w="2348" w:type="dxa"/>
            <w:gridSpan w:val="2"/>
            <w:tcBorders>
              <w:top w:val="nil"/>
              <w:left w:val="nil"/>
              <w:bottom w:val="nil"/>
              <w:right w:val="nil"/>
            </w:tcBorders>
            <w:shd w:val="clear" w:color="auto" w:fill="auto"/>
            <w:noWrap/>
            <w:vAlign w:val="bottom"/>
            <w:hideMark/>
          </w:tcPr>
          <w:p w14:paraId="7660ABE4"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Cytological surveillance</w:t>
            </w:r>
          </w:p>
        </w:tc>
        <w:tc>
          <w:tcPr>
            <w:tcW w:w="2500" w:type="dxa"/>
            <w:gridSpan w:val="2"/>
            <w:tcBorders>
              <w:top w:val="nil"/>
              <w:left w:val="nil"/>
              <w:bottom w:val="nil"/>
              <w:right w:val="nil"/>
            </w:tcBorders>
            <w:shd w:val="clear" w:color="auto" w:fill="auto"/>
            <w:noWrap/>
            <w:vAlign w:val="bottom"/>
            <w:hideMark/>
          </w:tcPr>
          <w:p w14:paraId="75AF379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Initial colposcopy</w:t>
            </w:r>
          </w:p>
        </w:tc>
      </w:tr>
      <w:tr w:rsidR="00AD52CA" w:rsidRPr="000E3BFA" w14:paraId="0794900B"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126EB400" w14:textId="77777777" w:rsidR="00AD52CA" w:rsidRPr="000E3BFA" w:rsidRDefault="00AD52CA" w:rsidP="00AD52CA">
            <w:pPr>
              <w:spacing w:after="0" w:line="240" w:lineRule="auto"/>
              <w:rPr>
                <w:rFonts w:ascii="Times New Roman" w:hAnsi="Times New Roman" w:cs="Times New Roman"/>
                <w:color w:val="000000"/>
                <w:lang w:eastAsia="en-GB"/>
              </w:rPr>
            </w:pPr>
            <w:r w:rsidRPr="000E3BFA">
              <w:rPr>
                <w:rFonts w:ascii="Times New Roman" w:hAnsi="Times New Roman" w:cs="Times New Roman"/>
                <w:color w:val="000000"/>
                <w:lang w:eastAsia="en-GB"/>
              </w:rPr>
              <w:t> </w:t>
            </w:r>
          </w:p>
        </w:tc>
        <w:tc>
          <w:tcPr>
            <w:tcW w:w="1056" w:type="dxa"/>
            <w:tcBorders>
              <w:top w:val="nil"/>
              <w:left w:val="nil"/>
              <w:bottom w:val="single" w:sz="4" w:space="0" w:color="auto"/>
              <w:right w:val="nil"/>
            </w:tcBorders>
            <w:shd w:val="clear" w:color="auto" w:fill="auto"/>
            <w:noWrap/>
            <w:vAlign w:val="bottom"/>
            <w:hideMark/>
          </w:tcPr>
          <w:p w14:paraId="3BFC25A3" w14:textId="54C4D791" w:rsidR="00AD52CA" w:rsidRPr="000E3BFA" w:rsidRDefault="009912A1"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N</w:t>
            </w:r>
          </w:p>
        </w:tc>
        <w:tc>
          <w:tcPr>
            <w:tcW w:w="1292" w:type="dxa"/>
            <w:tcBorders>
              <w:top w:val="nil"/>
              <w:left w:val="nil"/>
              <w:bottom w:val="single" w:sz="4" w:space="0" w:color="auto"/>
              <w:right w:val="nil"/>
            </w:tcBorders>
            <w:shd w:val="clear" w:color="auto" w:fill="auto"/>
            <w:noWrap/>
            <w:vAlign w:val="bottom"/>
            <w:hideMark/>
          </w:tcPr>
          <w:p w14:paraId="533CBC8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5C1A3AFF" w14:textId="3AAFFBAD" w:rsidR="00AD52CA" w:rsidRPr="000E3BFA" w:rsidRDefault="0045040B"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N</w:t>
            </w:r>
          </w:p>
        </w:tc>
        <w:tc>
          <w:tcPr>
            <w:tcW w:w="1540" w:type="dxa"/>
            <w:tcBorders>
              <w:top w:val="nil"/>
              <w:left w:val="nil"/>
              <w:bottom w:val="single" w:sz="4" w:space="0" w:color="auto"/>
              <w:right w:val="nil"/>
            </w:tcBorders>
            <w:shd w:val="clear" w:color="auto" w:fill="auto"/>
            <w:noWrap/>
            <w:vAlign w:val="bottom"/>
            <w:hideMark/>
          </w:tcPr>
          <w:p w14:paraId="7556374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AD52CA" w:rsidRPr="000E3BFA" w14:paraId="58AA7009" w14:textId="77777777" w:rsidTr="002B05BB">
        <w:trPr>
          <w:trHeight w:val="288"/>
        </w:trPr>
        <w:tc>
          <w:tcPr>
            <w:tcW w:w="4229" w:type="dxa"/>
            <w:tcBorders>
              <w:top w:val="single" w:sz="4" w:space="0" w:color="auto"/>
              <w:left w:val="nil"/>
              <w:bottom w:val="single" w:sz="4" w:space="0" w:color="auto"/>
              <w:right w:val="nil"/>
            </w:tcBorders>
            <w:shd w:val="clear" w:color="auto" w:fill="auto"/>
            <w:noWrap/>
            <w:vAlign w:val="bottom"/>
            <w:hideMark/>
          </w:tcPr>
          <w:p w14:paraId="6966AE44"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Total</w:t>
            </w:r>
          </w:p>
        </w:tc>
        <w:tc>
          <w:tcPr>
            <w:tcW w:w="1056" w:type="dxa"/>
            <w:tcBorders>
              <w:top w:val="single" w:sz="4" w:space="0" w:color="auto"/>
              <w:left w:val="nil"/>
              <w:bottom w:val="single" w:sz="4" w:space="0" w:color="auto"/>
              <w:right w:val="nil"/>
            </w:tcBorders>
            <w:shd w:val="clear" w:color="auto" w:fill="auto"/>
            <w:noWrap/>
            <w:vAlign w:val="bottom"/>
            <w:hideMark/>
          </w:tcPr>
          <w:p w14:paraId="2338505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1703</w:t>
            </w:r>
          </w:p>
        </w:tc>
        <w:tc>
          <w:tcPr>
            <w:tcW w:w="1292" w:type="dxa"/>
            <w:tcBorders>
              <w:top w:val="single" w:sz="4" w:space="0" w:color="auto"/>
              <w:left w:val="nil"/>
              <w:bottom w:val="single" w:sz="4" w:space="0" w:color="auto"/>
              <w:right w:val="nil"/>
            </w:tcBorders>
            <w:shd w:val="clear" w:color="auto" w:fill="auto"/>
            <w:noWrap/>
            <w:vAlign w:val="bottom"/>
            <w:hideMark/>
          </w:tcPr>
          <w:p w14:paraId="426F6AE1"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single" w:sz="4" w:space="0" w:color="auto"/>
              <w:right w:val="nil"/>
            </w:tcBorders>
            <w:shd w:val="clear" w:color="auto" w:fill="auto"/>
            <w:noWrap/>
            <w:vAlign w:val="bottom"/>
            <w:hideMark/>
          </w:tcPr>
          <w:p w14:paraId="47641FF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1696</w:t>
            </w:r>
          </w:p>
        </w:tc>
        <w:tc>
          <w:tcPr>
            <w:tcW w:w="1540" w:type="dxa"/>
            <w:tcBorders>
              <w:top w:val="single" w:sz="4" w:space="0" w:color="auto"/>
              <w:left w:val="nil"/>
              <w:bottom w:val="single" w:sz="4" w:space="0" w:color="auto"/>
              <w:right w:val="nil"/>
            </w:tcBorders>
            <w:shd w:val="clear" w:color="auto" w:fill="auto"/>
            <w:noWrap/>
            <w:vAlign w:val="bottom"/>
            <w:hideMark/>
          </w:tcPr>
          <w:p w14:paraId="672A3119"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32D9D0E3"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1D98EEF3"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Age</w:t>
            </w:r>
          </w:p>
        </w:tc>
        <w:tc>
          <w:tcPr>
            <w:tcW w:w="1056" w:type="dxa"/>
            <w:tcBorders>
              <w:top w:val="single" w:sz="4" w:space="0" w:color="auto"/>
              <w:left w:val="nil"/>
              <w:bottom w:val="nil"/>
              <w:right w:val="nil"/>
            </w:tcBorders>
            <w:shd w:val="clear" w:color="auto" w:fill="auto"/>
            <w:noWrap/>
            <w:vAlign w:val="bottom"/>
            <w:hideMark/>
          </w:tcPr>
          <w:p w14:paraId="0F13A66A"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7FE3E494"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64C50B2F"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764AE901"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1A608A43" w14:textId="77777777" w:rsidTr="002B05BB">
        <w:trPr>
          <w:trHeight w:val="288"/>
        </w:trPr>
        <w:tc>
          <w:tcPr>
            <w:tcW w:w="4229" w:type="dxa"/>
            <w:tcBorders>
              <w:top w:val="nil"/>
              <w:left w:val="nil"/>
              <w:bottom w:val="nil"/>
              <w:right w:val="nil"/>
            </w:tcBorders>
            <w:shd w:val="clear" w:color="auto" w:fill="auto"/>
            <w:noWrap/>
            <w:vAlign w:val="bottom"/>
            <w:hideMark/>
          </w:tcPr>
          <w:p w14:paraId="692F6250"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20-29</w:t>
            </w:r>
          </w:p>
        </w:tc>
        <w:tc>
          <w:tcPr>
            <w:tcW w:w="1056" w:type="dxa"/>
            <w:tcBorders>
              <w:top w:val="nil"/>
              <w:left w:val="nil"/>
              <w:bottom w:val="nil"/>
              <w:right w:val="nil"/>
            </w:tcBorders>
            <w:shd w:val="clear" w:color="auto" w:fill="auto"/>
            <w:noWrap/>
            <w:vAlign w:val="center"/>
            <w:hideMark/>
          </w:tcPr>
          <w:p w14:paraId="59DB8CB3"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737</w:t>
            </w:r>
          </w:p>
        </w:tc>
        <w:tc>
          <w:tcPr>
            <w:tcW w:w="1292" w:type="dxa"/>
            <w:tcBorders>
              <w:top w:val="nil"/>
              <w:left w:val="nil"/>
              <w:bottom w:val="nil"/>
              <w:right w:val="nil"/>
            </w:tcBorders>
            <w:shd w:val="clear" w:color="auto" w:fill="auto"/>
            <w:noWrap/>
            <w:vAlign w:val="center"/>
            <w:hideMark/>
          </w:tcPr>
          <w:p w14:paraId="56B18F9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43.3</w:t>
            </w:r>
          </w:p>
        </w:tc>
        <w:tc>
          <w:tcPr>
            <w:tcW w:w="960" w:type="dxa"/>
            <w:tcBorders>
              <w:top w:val="nil"/>
              <w:left w:val="nil"/>
              <w:bottom w:val="nil"/>
              <w:right w:val="nil"/>
            </w:tcBorders>
            <w:shd w:val="clear" w:color="auto" w:fill="auto"/>
            <w:noWrap/>
            <w:vAlign w:val="center"/>
            <w:hideMark/>
          </w:tcPr>
          <w:p w14:paraId="74DF32A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727</w:t>
            </w:r>
          </w:p>
        </w:tc>
        <w:tc>
          <w:tcPr>
            <w:tcW w:w="1540" w:type="dxa"/>
            <w:tcBorders>
              <w:top w:val="nil"/>
              <w:left w:val="nil"/>
              <w:bottom w:val="nil"/>
              <w:right w:val="nil"/>
            </w:tcBorders>
            <w:shd w:val="clear" w:color="auto" w:fill="auto"/>
            <w:noWrap/>
            <w:vAlign w:val="center"/>
            <w:hideMark/>
          </w:tcPr>
          <w:p w14:paraId="31A8235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42.9</w:t>
            </w:r>
          </w:p>
        </w:tc>
      </w:tr>
      <w:tr w:rsidR="00AD52CA" w:rsidRPr="000E3BFA" w14:paraId="78769C03" w14:textId="77777777" w:rsidTr="002B05BB">
        <w:trPr>
          <w:trHeight w:val="288"/>
        </w:trPr>
        <w:tc>
          <w:tcPr>
            <w:tcW w:w="4229" w:type="dxa"/>
            <w:tcBorders>
              <w:top w:val="nil"/>
              <w:left w:val="nil"/>
              <w:bottom w:val="nil"/>
              <w:right w:val="nil"/>
            </w:tcBorders>
            <w:shd w:val="clear" w:color="auto" w:fill="auto"/>
            <w:noWrap/>
            <w:vAlign w:val="bottom"/>
            <w:hideMark/>
          </w:tcPr>
          <w:p w14:paraId="04A4F506"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30-39</w:t>
            </w:r>
          </w:p>
        </w:tc>
        <w:tc>
          <w:tcPr>
            <w:tcW w:w="1056" w:type="dxa"/>
            <w:tcBorders>
              <w:top w:val="nil"/>
              <w:left w:val="nil"/>
              <w:bottom w:val="nil"/>
              <w:right w:val="nil"/>
            </w:tcBorders>
            <w:shd w:val="clear" w:color="auto" w:fill="auto"/>
            <w:noWrap/>
            <w:vAlign w:val="center"/>
            <w:hideMark/>
          </w:tcPr>
          <w:p w14:paraId="4758A20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450</w:t>
            </w:r>
          </w:p>
        </w:tc>
        <w:tc>
          <w:tcPr>
            <w:tcW w:w="1292" w:type="dxa"/>
            <w:tcBorders>
              <w:top w:val="nil"/>
              <w:left w:val="nil"/>
              <w:bottom w:val="nil"/>
              <w:right w:val="nil"/>
            </w:tcBorders>
            <w:shd w:val="clear" w:color="auto" w:fill="auto"/>
            <w:noWrap/>
            <w:vAlign w:val="center"/>
            <w:hideMark/>
          </w:tcPr>
          <w:p w14:paraId="2E4BA40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26.4</w:t>
            </w:r>
          </w:p>
        </w:tc>
        <w:tc>
          <w:tcPr>
            <w:tcW w:w="960" w:type="dxa"/>
            <w:tcBorders>
              <w:top w:val="nil"/>
              <w:left w:val="nil"/>
              <w:bottom w:val="nil"/>
              <w:right w:val="nil"/>
            </w:tcBorders>
            <w:shd w:val="clear" w:color="auto" w:fill="auto"/>
            <w:noWrap/>
            <w:vAlign w:val="center"/>
            <w:hideMark/>
          </w:tcPr>
          <w:p w14:paraId="26E08C1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456</w:t>
            </w:r>
          </w:p>
        </w:tc>
        <w:tc>
          <w:tcPr>
            <w:tcW w:w="1540" w:type="dxa"/>
            <w:tcBorders>
              <w:top w:val="nil"/>
              <w:left w:val="nil"/>
              <w:bottom w:val="nil"/>
              <w:right w:val="nil"/>
            </w:tcBorders>
            <w:shd w:val="clear" w:color="auto" w:fill="auto"/>
            <w:noWrap/>
            <w:vAlign w:val="center"/>
            <w:hideMark/>
          </w:tcPr>
          <w:p w14:paraId="0F6A34C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26.9</w:t>
            </w:r>
          </w:p>
        </w:tc>
      </w:tr>
      <w:tr w:rsidR="00AD52CA" w:rsidRPr="000E3BFA" w14:paraId="19C2FE97" w14:textId="77777777" w:rsidTr="002B05BB">
        <w:trPr>
          <w:trHeight w:val="288"/>
        </w:trPr>
        <w:tc>
          <w:tcPr>
            <w:tcW w:w="4229" w:type="dxa"/>
            <w:tcBorders>
              <w:top w:val="nil"/>
              <w:left w:val="nil"/>
              <w:right w:val="nil"/>
            </w:tcBorders>
            <w:shd w:val="clear" w:color="auto" w:fill="auto"/>
            <w:noWrap/>
            <w:vAlign w:val="bottom"/>
            <w:hideMark/>
          </w:tcPr>
          <w:p w14:paraId="794C1F5D"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40-49</w:t>
            </w:r>
          </w:p>
        </w:tc>
        <w:tc>
          <w:tcPr>
            <w:tcW w:w="1056" w:type="dxa"/>
            <w:tcBorders>
              <w:top w:val="nil"/>
              <w:left w:val="nil"/>
              <w:right w:val="nil"/>
            </w:tcBorders>
            <w:shd w:val="clear" w:color="auto" w:fill="auto"/>
            <w:noWrap/>
            <w:vAlign w:val="center"/>
            <w:hideMark/>
          </w:tcPr>
          <w:p w14:paraId="785C31C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364</w:t>
            </w:r>
          </w:p>
        </w:tc>
        <w:tc>
          <w:tcPr>
            <w:tcW w:w="1292" w:type="dxa"/>
            <w:tcBorders>
              <w:top w:val="nil"/>
              <w:left w:val="nil"/>
              <w:right w:val="nil"/>
            </w:tcBorders>
            <w:shd w:val="clear" w:color="auto" w:fill="auto"/>
            <w:noWrap/>
            <w:vAlign w:val="center"/>
            <w:hideMark/>
          </w:tcPr>
          <w:p w14:paraId="03EEE7B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21.4</w:t>
            </w:r>
          </w:p>
        </w:tc>
        <w:tc>
          <w:tcPr>
            <w:tcW w:w="960" w:type="dxa"/>
            <w:tcBorders>
              <w:top w:val="nil"/>
              <w:left w:val="nil"/>
              <w:right w:val="nil"/>
            </w:tcBorders>
            <w:shd w:val="clear" w:color="auto" w:fill="auto"/>
            <w:noWrap/>
            <w:vAlign w:val="center"/>
            <w:hideMark/>
          </w:tcPr>
          <w:p w14:paraId="7F3CA03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357</w:t>
            </w:r>
          </w:p>
        </w:tc>
        <w:tc>
          <w:tcPr>
            <w:tcW w:w="1540" w:type="dxa"/>
            <w:tcBorders>
              <w:top w:val="nil"/>
              <w:left w:val="nil"/>
              <w:right w:val="nil"/>
            </w:tcBorders>
            <w:shd w:val="clear" w:color="auto" w:fill="auto"/>
            <w:noWrap/>
            <w:vAlign w:val="center"/>
            <w:hideMark/>
          </w:tcPr>
          <w:p w14:paraId="53DB290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21.0</w:t>
            </w:r>
          </w:p>
        </w:tc>
      </w:tr>
      <w:tr w:rsidR="00AD52CA" w:rsidRPr="000E3BFA" w14:paraId="1F3EFE18"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68ADAE09"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50-59</w:t>
            </w:r>
          </w:p>
        </w:tc>
        <w:tc>
          <w:tcPr>
            <w:tcW w:w="1056" w:type="dxa"/>
            <w:tcBorders>
              <w:top w:val="nil"/>
              <w:left w:val="nil"/>
              <w:bottom w:val="single" w:sz="4" w:space="0" w:color="auto"/>
              <w:right w:val="nil"/>
            </w:tcBorders>
            <w:shd w:val="clear" w:color="auto" w:fill="auto"/>
            <w:noWrap/>
            <w:vAlign w:val="center"/>
            <w:hideMark/>
          </w:tcPr>
          <w:p w14:paraId="69FA7E8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152</w:t>
            </w:r>
          </w:p>
        </w:tc>
        <w:tc>
          <w:tcPr>
            <w:tcW w:w="1292" w:type="dxa"/>
            <w:tcBorders>
              <w:top w:val="nil"/>
              <w:left w:val="nil"/>
              <w:bottom w:val="single" w:sz="4" w:space="0" w:color="auto"/>
              <w:right w:val="nil"/>
            </w:tcBorders>
            <w:shd w:val="clear" w:color="auto" w:fill="auto"/>
            <w:noWrap/>
            <w:vAlign w:val="center"/>
            <w:hideMark/>
          </w:tcPr>
          <w:p w14:paraId="49D543D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8.9</w:t>
            </w:r>
          </w:p>
        </w:tc>
        <w:tc>
          <w:tcPr>
            <w:tcW w:w="960" w:type="dxa"/>
            <w:tcBorders>
              <w:top w:val="nil"/>
              <w:left w:val="nil"/>
              <w:bottom w:val="single" w:sz="4" w:space="0" w:color="auto"/>
              <w:right w:val="nil"/>
            </w:tcBorders>
            <w:shd w:val="clear" w:color="auto" w:fill="auto"/>
            <w:noWrap/>
            <w:vAlign w:val="center"/>
            <w:hideMark/>
          </w:tcPr>
          <w:p w14:paraId="15990C9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156</w:t>
            </w:r>
          </w:p>
        </w:tc>
        <w:tc>
          <w:tcPr>
            <w:tcW w:w="1540" w:type="dxa"/>
            <w:tcBorders>
              <w:top w:val="nil"/>
              <w:left w:val="nil"/>
              <w:bottom w:val="single" w:sz="4" w:space="0" w:color="auto"/>
              <w:right w:val="nil"/>
            </w:tcBorders>
            <w:shd w:val="clear" w:color="auto" w:fill="auto"/>
            <w:noWrap/>
            <w:vAlign w:val="center"/>
            <w:hideMark/>
          </w:tcPr>
          <w:p w14:paraId="2B84C324"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9.2</w:t>
            </w:r>
          </w:p>
        </w:tc>
      </w:tr>
      <w:tr w:rsidR="00AD52CA" w:rsidRPr="000E3BFA" w14:paraId="3E1B6B14"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4EA6932B"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Eligible Smear</w:t>
            </w:r>
          </w:p>
        </w:tc>
        <w:tc>
          <w:tcPr>
            <w:tcW w:w="1056" w:type="dxa"/>
            <w:tcBorders>
              <w:top w:val="single" w:sz="4" w:space="0" w:color="auto"/>
              <w:left w:val="nil"/>
              <w:bottom w:val="nil"/>
              <w:right w:val="nil"/>
            </w:tcBorders>
            <w:shd w:val="clear" w:color="auto" w:fill="auto"/>
            <w:noWrap/>
            <w:vAlign w:val="bottom"/>
            <w:hideMark/>
          </w:tcPr>
          <w:p w14:paraId="6768B827"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376DA0B6"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03BB3937"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408EB751"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1B48EBB4" w14:textId="77777777" w:rsidTr="002B05BB">
        <w:trPr>
          <w:trHeight w:val="288"/>
        </w:trPr>
        <w:tc>
          <w:tcPr>
            <w:tcW w:w="4229" w:type="dxa"/>
            <w:tcBorders>
              <w:top w:val="nil"/>
              <w:left w:val="nil"/>
              <w:right w:val="nil"/>
            </w:tcBorders>
            <w:shd w:val="clear" w:color="auto" w:fill="auto"/>
            <w:noWrap/>
            <w:vAlign w:val="bottom"/>
            <w:hideMark/>
          </w:tcPr>
          <w:p w14:paraId="3CE7B123"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Mild</w:t>
            </w:r>
          </w:p>
        </w:tc>
        <w:tc>
          <w:tcPr>
            <w:tcW w:w="1056" w:type="dxa"/>
            <w:tcBorders>
              <w:top w:val="nil"/>
              <w:left w:val="nil"/>
              <w:right w:val="nil"/>
            </w:tcBorders>
            <w:shd w:val="clear" w:color="auto" w:fill="auto"/>
            <w:noWrap/>
            <w:vAlign w:val="center"/>
            <w:hideMark/>
          </w:tcPr>
          <w:p w14:paraId="1F836183"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457</w:t>
            </w:r>
          </w:p>
        </w:tc>
        <w:tc>
          <w:tcPr>
            <w:tcW w:w="1292" w:type="dxa"/>
            <w:tcBorders>
              <w:top w:val="nil"/>
              <w:left w:val="nil"/>
              <w:right w:val="nil"/>
            </w:tcBorders>
            <w:shd w:val="clear" w:color="auto" w:fill="auto"/>
            <w:noWrap/>
            <w:vAlign w:val="center"/>
            <w:hideMark/>
          </w:tcPr>
          <w:p w14:paraId="0E40913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26.8</w:t>
            </w:r>
          </w:p>
        </w:tc>
        <w:tc>
          <w:tcPr>
            <w:tcW w:w="960" w:type="dxa"/>
            <w:tcBorders>
              <w:top w:val="nil"/>
              <w:left w:val="nil"/>
              <w:right w:val="nil"/>
            </w:tcBorders>
            <w:shd w:val="clear" w:color="auto" w:fill="auto"/>
            <w:noWrap/>
            <w:vAlign w:val="center"/>
            <w:hideMark/>
          </w:tcPr>
          <w:p w14:paraId="5E10C94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453</w:t>
            </w:r>
          </w:p>
        </w:tc>
        <w:tc>
          <w:tcPr>
            <w:tcW w:w="1540" w:type="dxa"/>
            <w:tcBorders>
              <w:top w:val="nil"/>
              <w:left w:val="nil"/>
              <w:right w:val="nil"/>
            </w:tcBorders>
            <w:shd w:val="clear" w:color="auto" w:fill="auto"/>
            <w:noWrap/>
            <w:vAlign w:val="center"/>
            <w:hideMark/>
          </w:tcPr>
          <w:p w14:paraId="45063C6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26.7</w:t>
            </w:r>
          </w:p>
        </w:tc>
      </w:tr>
      <w:tr w:rsidR="00AD52CA" w:rsidRPr="000E3BFA" w14:paraId="68F5C9AD"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57872484" w14:textId="77777777" w:rsidR="00AD52CA" w:rsidRPr="000E3BFA" w:rsidRDefault="00472AC1"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BNA</w:t>
            </w:r>
          </w:p>
        </w:tc>
        <w:tc>
          <w:tcPr>
            <w:tcW w:w="1056" w:type="dxa"/>
            <w:tcBorders>
              <w:top w:val="nil"/>
              <w:left w:val="nil"/>
              <w:bottom w:val="single" w:sz="4" w:space="0" w:color="auto"/>
              <w:right w:val="nil"/>
            </w:tcBorders>
            <w:shd w:val="clear" w:color="auto" w:fill="auto"/>
            <w:noWrap/>
            <w:vAlign w:val="center"/>
            <w:hideMark/>
          </w:tcPr>
          <w:p w14:paraId="7690CAC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1246</w:t>
            </w:r>
          </w:p>
        </w:tc>
        <w:tc>
          <w:tcPr>
            <w:tcW w:w="1292" w:type="dxa"/>
            <w:tcBorders>
              <w:top w:val="nil"/>
              <w:left w:val="nil"/>
              <w:bottom w:val="single" w:sz="4" w:space="0" w:color="auto"/>
              <w:right w:val="nil"/>
            </w:tcBorders>
            <w:shd w:val="clear" w:color="auto" w:fill="auto"/>
            <w:noWrap/>
            <w:vAlign w:val="center"/>
            <w:hideMark/>
          </w:tcPr>
          <w:p w14:paraId="2BBFDA3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73.2</w:t>
            </w:r>
          </w:p>
        </w:tc>
        <w:tc>
          <w:tcPr>
            <w:tcW w:w="960" w:type="dxa"/>
            <w:tcBorders>
              <w:top w:val="nil"/>
              <w:left w:val="nil"/>
              <w:bottom w:val="single" w:sz="4" w:space="0" w:color="auto"/>
              <w:right w:val="nil"/>
            </w:tcBorders>
            <w:shd w:val="clear" w:color="auto" w:fill="auto"/>
            <w:noWrap/>
            <w:vAlign w:val="center"/>
            <w:hideMark/>
          </w:tcPr>
          <w:p w14:paraId="7A22F9C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1243</w:t>
            </w:r>
          </w:p>
        </w:tc>
        <w:tc>
          <w:tcPr>
            <w:tcW w:w="1540" w:type="dxa"/>
            <w:tcBorders>
              <w:top w:val="nil"/>
              <w:left w:val="nil"/>
              <w:bottom w:val="single" w:sz="4" w:space="0" w:color="auto"/>
              <w:right w:val="nil"/>
            </w:tcBorders>
            <w:shd w:val="clear" w:color="auto" w:fill="auto"/>
            <w:noWrap/>
            <w:vAlign w:val="center"/>
            <w:hideMark/>
          </w:tcPr>
          <w:p w14:paraId="2AD5D91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73.3</w:t>
            </w:r>
          </w:p>
        </w:tc>
      </w:tr>
      <w:tr w:rsidR="00AD52CA" w:rsidRPr="000E3BFA" w14:paraId="6F2231B8"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3846E3E4"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HPV status</w:t>
            </w:r>
          </w:p>
        </w:tc>
        <w:tc>
          <w:tcPr>
            <w:tcW w:w="1056" w:type="dxa"/>
            <w:tcBorders>
              <w:top w:val="single" w:sz="4" w:space="0" w:color="auto"/>
              <w:left w:val="nil"/>
              <w:bottom w:val="nil"/>
              <w:right w:val="nil"/>
            </w:tcBorders>
            <w:shd w:val="clear" w:color="auto" w:fill="auto"/>
            <w:noWrap/>
            <w:vAlign w:val="center"/>
            <w:hideMark/>
          </w:tcPr>
          <w:p w14:paraId="12A166D7"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center"/>
            <w:hideMark/>
          </w:tcPr>
          <w:p w14:paraId="54F304BF"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center"/>
            <w:hideMark/>
          </w:tcPr>
          <w:p w14:paraId="0A09E789"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center"/>
            <w:hideMark/>
          </w:tcPr>
          <w:p w14:paraId="39042592"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620A8D23" w14:textId="77777777" w:rsidTr="002B05BB">
        <w:trPr>
          <w:trHeight w:val="288"/>
        </w:trPr>
        <w:tc>
          <w:tcPr>
            <w:tcW w:w="4229" w:type="dxa"/>
            <w:tcBorders>
              <w:top w:val="nil"/>
              <w:left w:val="nil"/>
              <w:bottom w:val="nil"/>
              <w:right w:val="nil"/>
            </w:tcBorders>
            <w:shd w:val="clear" w:color="auto" w:fill="auto"/>
            <w:noWrap/>
            <w:vAlign w:val="bottom"/>
            <w:hideMark/>
          </w:tcPr>
          <w:p w14:paraId="0DDA5E53"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Negative</w:t>
            </w:r>
          </w:p>
        </w:tc>
        <w:tc>
          <w:tcPr>
            <w:tcW w:w="1056" w:type="dxa"/>
            <w:tcBorders>
              <w:top w:val="nil"/>
              <w:left w:val="nil"/>
              <w:bottom w:val="nil"/>
              <w:right w:val="nil"/>
            </w:tcBorders>
            <w:shd w:val="clear" w:color="auto" w:fill="auto"/>
            <w:noWrap/>
            <w:vAlign w:val="center"/>
            <w:hideMark/>
          </w:tcPr>
          <w:p w14:paraId="0D616102"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898</w:t>
            </w:r>
          </w:p>
        </w:tc>
        <w:tc>
          <w:tcPr>
            <w:tcW w:w="1292" w:type="dxa"/>
            <w:tcBorders>
              <w:top w:val="nil"/>
              <w:left w:val="nil"/>
              <w:bottom w:val="nil"/>
              <w:right w:val="nil"/>
            </w:tcBorders>
            <w:shd w:val="clear" w:color="auto" w:fill="auto"/>
            <w:noWrap/>
            <w:vAlign w:val="center"/>
            <w:hideMark/>
          </w:tcPr>
          <w:p w14:paraId="6BD34EC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59.2</w:t>
            </w:r>
          </w:p>
        </w:tc>
        <w:tc>
          <w:tcPr>
            <w:tcW w:w="960" w:type="dxa"/>
            <w:tcBorders>
              <w:top w:val="nil"/>
              <w:left w:val="nil"/>
              <w:bottom w:val="nil"/>
              <w:right w:val="nil"/>
            </w:tcBorders>
            <w:shd w:val="clear" w:color="auto" w:fill="auto"/>
            <w:noWrap/>
            <w:vAlign w:val="center"/>
            <w:hideMark/>
          </w:tcPr>
          <w:p w14:paraId="2483472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887</w:t>
            </w:r>
          </w:p>
        </w:tc>
        <w:tc>
          <w:tcPr>
            <w:tcW w:w="1540" w:type="dxa"/>
            <w:tcBorders>
              <w:top w:val="nil"/>
              <w:left w:val="nil"/>
              <w:bottom w:val="nil"/>
              <w:right w:val="nil"/>
            </w:tcBorders>
            <w:shd w:val="clear" w:color="auto" w:fill="auto"/>
            <w:noWrap/>
            <w:vAlign w:val="center"/>
            <w:hideMark/>
          </w:tcPr>
          <w:p w14:paraId="5B4E331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59.0</w:t>
            </w:r>
          </w:p>
        </w:tc>
      </w:tr>
      <w:tr w:rsidR="00AD52CA" w:rsidRPr="000E3BFA" w14:paraId="12AA77CA" w14:textId="77777777" w:rsidTr="002B05BB">
        <w:trPr>
          <w:trHeight w:val="288"/>
        </w:trPr>
        <w:tc>
          <w:tcPr>
            <w:tcW w:w="4229" w:type="dxa"/>
            <w:tcBorders>
              <w:top w:val="nil"/>
              <w:left w:val="nil"/>
              <w:right w:val="nil"/>
            </w:tcBorders>
            <w:shd w:val="clear" w:color="auto" w:fill="auto"/>
            <w:noWrap/>
            <w:vAlign w:val="bottom"/>
            <w:hideMark/>
          </w:tcPr>
          <w:p w14:paraId="49D54FC1"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Positive</w:t>
            </w:r>
          </w:p>
        </w:tc>
        <w:tc>
          <w:tcPr>
            <w:tcW w:w="1056" w:type="dxa"/>
            <w:tcBorders>
              <w:top w:val="nil"/>
              <w:left w:val="nil"/>
              <w:right w:val="nil"/>
            </w:tcBorders>
            <w:shd w:val="clear" w:color="auto" w:fill="auto"/>
            <w:noWrap/>
            <w:vAlign w:val="center"/>
            <w:hideMark/>
          </w:tcPr>
          <w:p w14:paraId="1761895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620</w:t>
            </w:r>
          </w:p>
        </w:tc>
        <w:tc>
          <w:tcPr>
            <w:tcW w:w="1292" w:type="dxa"/>
            <w:tcBorders>
              <w:top w:val="nil"/>
              <w:left w:val="nil"/>
              <w:right w:val="nil"/>
            </w:tcBorders>
            <w:shd w:val="clear" w:color="auto" w:fill="auto"/>
            <w:noWrap/>
            <w:vAlign w:val="center"/>
            <w:hideMark/>
          </w:tcPr>
          <w:p w14:paraId="13DF7DF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40.8</w:t>
            </w:r>
          </w:p>
        </w:tc>
        <w:tc>
          <w:tcPr>
            <w:tcW w:w="960" w:type="dxa"/>
            <w:tcBorders>
              <w:top w:val="nil"/>
              <w:left w:val="nil"/>
              <w:right w:val="nil"/>
            </w:tcBorders>
            <w:shd w:val="clear" w:color="auto" w:fill="auto"/>
            <w:noWrap/>
            <w:vAlign w:val="center"/>
            <w:hideMark/>
          </w:tcPr>
          <w:p w14:paraId="7FF13E8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616</w:t>
            </w:r>
          </w:p>
        </w:tc>
        <w:tc>
          <w:tcPr>
            <w:tcW w:w="1540" w:type="dxa"/>
            <w:tcBorders>
              <w:top w:val="nil"/>
              <w:left w:val="nil"/>
              <w:right w:val="nil"/>
            </w:tcBorders>
            <w:shd w:val="clear" w:color="auto" w:fill="auto"/>
            <w:noWrap/>
            <w:vAlign w:val="center"/>
            <w:hideMark/>
          </w:tcPr>
          <w:p w14:paraId="64F7D4C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41.0</w:t>
            </w:r>
          </w:p>
        </w:tc>
      </w:tr>
      <w:tr w:rsidR="00AD52CA" w:rsidRPr="000E3BFA" w14:paraId="3A4F676A"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30C23B47" w14:textId="77777777" w:rsidR="00AD52CA" w:rsidRPr="000E3BFA" w:rsidRDefault="00472AC1"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w:t>
            </w:r>
            <w:r w:rsidR="00AD52CA" w:rsidRPr="000E3BFA">
              <w:rPr>
                <w:rFonts w:ascii="Times New Roman" w:hAnsi="Times New Roman" w:cs="Times New Roman"/>
                <w:color w:val="000000"/>
                <w:lang w:eastAsia="en-GB"/>
              </w:rPr>
              <w:t>ssing</w:t>
            </w:r>
          </w:p>
        </w:tc>
        <w:tc>
          <w:tcPr>
            <w:tcW w:w="1056" w:type="dxa"/>
            <w:tcBorders>
              <w:top w:val="nil"/>
              <w:left w:val="nil"/>
              <w:bottom w:val="single" w:sz="4" w:space="0" w:color="auto"/>
              <w:right w:val="nil"/>
            </w:tcBorders>
            <w:shd w:val="clear" w:color="auto" w:fill="auto"/>
            <w:noWrap/>
            <w:vAlign w:val="center"/>
            <w:hideMark/>
          </w:tcPr>
          <w:p w14:paraId="2668E3C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185</w:t>
            </w:r>
          </w:p>
        </w:tc>
        <w:tc>
          <w:tcPr>
            <w:tcW w:w="1292" w:type="dxa"/>
            <w:tcBorders>
              <w:top w:val="nil"/>
              <w:left w:val="nil"/>
              <w:bottom w:val="single" w:sz="4" w:space="0" w:color="auto"/>
              <w:right w:val="nil"/>
            </w:tcBorders>
            <w:shd w:val="clear" w:color="auto" w:fill="auto"/>
            <w:noWrap/>
            <w:vAlign w:val="center"/>
            <w:hideMark/>
          </w:tcPr>
          <w:p w14:paraId="20F7A3C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c>
          <w:tcPr>
            <w:tcW w:w="960" w:type="dxa"/>
            <w:tcBorders>
              <w:top w:val="nil"/>
              <w:left w:val="nil"/>
              <w:bottom w:val="single" w:sz="4" w:space="0" w:color="auto"/>
              <w:right w:val="nil"/>
            </w:tcBorders>
            <w:shd w:val="clear" w:color="auto" w:fill="auto"/>
            <w:noWrap/>
            <w:vAlign w:val="center"/>
            <w:hideMark/>
          </w:tcPr>
          <w:p w14:paraId="575322F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193</w:t>
            </w:r>
          </w:p>
        </w:tc>
        <w:tc>
          <w:tcPr>
            <w:tcW w:w="1540" w:type="dxa"/>
            <w:tcBorders>
              <w:top w:val="nil"/>
              <w:left w:val="nil"/>
              <w:bottom w:val="single" w:sz="4" w:space="0" w:color="auto"/>
              <w:right w:val="nil"/>
            </w:tcBorders>
            <w:shd w:val="clear" w:color="auto" w:fill="auto"/>
            <w:noWrap/>
            <w:vAlign w:val="center"/>
            <w:hideMark/>
          </w:tcPr>
          <w:p w14:paraId="2B7172D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AD52CA" w:rsidRPr="000E3BFA" w14:paraId="4F5BEC56"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133F2806"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Previous BNA cytology test</w:t>
            </w:r>
          </w:p>
        </w:tc>
        <w:tc>
          <w:tcPr>
            <w:tcW w:w="1056" w:type="dxa"/>
            <w:tcBorders>
              <w:top w:val="single" w:sz="4" w:space="0" w:color="auto"/>
              <w:left w:val="nil"/>
              <w:bottom w:val="nil"/>
              <w:right w:val="nil"/>
            </w:tcBorders>
            <w:shd w:val="clear" w:color="auto" w:fill="auto"/>
            <w:noWrap/>
            <w:vAlign w:val="bottom"/>
            <w:hideMark/>
          </w:tcPr>
          <w:p w14:paraId="78EF31D6"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0B57DFC6"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45305A50"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6B058F6B"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13DDB893" w14:textId="77777777" w:rsidTr="002B05BB">
        <w:trPr>
          <w:trHeight w:val="288"/>
        </w:trPr>
        <w:tc>
          <w:tcPr>
            <w:tcW w:w="4229" w:type="dxa"/>
            <w:tcBorders>
              <w:top w:val="nil"/>
              <w:left w:val="nil"/>
              <w:right w:val="nil"/>
            </w:tcBorders>
            <w:shd w:val="clear" w:color="auto" w:fill="auto"/>
            <w:noWrap/>
            <w:vAlign w:val="bottom"/>
            <w:hideMark/>
          </w:tcPr>
          <w:p w14:paraId="148691CF"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 xml:space="preserve">No </w:t>
            </w:r>
          </w:p>
        </w:tc>
        <w:tc>
          <w:tcPr>
            <w:tcW w:w="1056" w:type="dxa"/>
            <w:tcBorders>
              <w:top w:val="nil"/>
              <w:left w:val="nil"/>
              <w:right w:val="nil"/>
            </w:tcBorders>
            <w:shd w:val="clear" w:color="auto" w:fill="auto"/>
            <w:noWrap/>
            <w:vAlign w:val="bottom"/>
            <w:hideMark/>
          </w:tcPr>
          <w:p w14:paraId="099481A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1541</w:t>
            </w:r>
          </w:p>
        </w:tc>
        <w:tc>
          <w:tcPr>
            <w:tcW w:w="1292" w:type="dxa"/>
            <w:tcBorders>
              <w:top w:val="nil"/>
              <w:left w:val="nil"/>
              <w:right w:val="nil"/>
            </w:tcBorders>
            <w:shd w:val="clear" w:color="auto" w:fill="auto"/>
            <w:noWrap/>
            <w:vAlign w:val="bottom"/>
            <w:hideMark/>
          </w:tcPr>
          <w:p w14:paraId="213D9F4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90.5</w:t>
            </w:r>
          </w:p>
        </w:tc>
        <w:tc>
          <w:tcPr>
            <w:tcW w:w="960" w:type="dxa"/>
            <w:tcBorders>
              <w:top w:val="nil"/>
              <w:left w:val="nil"/>
              <w:right w:val="nil"/>
            </w:tcBorders>
            <w:shd w:val="clear" w:color="auto" w:fill="auto"/>
            <w:noWrap/>
            <w:vAlign w:val="bottom"/>
            <w:hideMark/>
          </w:tcPr>
          <w:p w14:paraId="541463E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1542</w:t>
            </w:r>
          </w:p>
        </w:tc>
        <w:tc>
          <w:tcPr>
            <w:tcW w:w="1540" w:type="dxa"/>
            <w:tcBorders>
              <w:top w:val="nil"/>
              <w:left w:val="nil"/>
              <w:right w:val="nil"/>
            </w:tcBorders>
            <w:shd w:val="clear" w:color="auto" w:fill="auto"/>
            <w:noWrap/>
            <w:vAlign w:val="bottom"/>
            <w:hideMark/>
          </w:tcPr>
          <w:p w14:paraId="2D4A3B9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90.9</w:t>
            </w:r>
          </w:p>
        </w:tc>
      </w:tr>
      <w:tr w:rsidR="00AD52CA" w:rsidRPr="000E3BFA" w14:paraId="4E8CE529"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3BFE9E45" w14:textId="77777777" w:rsidR="00AD52CA" w:rsidRPr="000E3BFA" w:rsidRDefault="00472AC1"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Y</w:t>
            </w:r>
            <w:r w:rsidR="00AD52CA" w:rsidRPr="000E3BFA">
              <w:rPr>
                <w:rFonts w:ascii="Times New Roman" w:hAnsi="Times New Roman" w:cs="Times New Roman"/>
                <w:color w:val="000000"/>
                <w:lang w:eastAsia="en-GB"/>
              </w:rPr>
              <w:t>es</w:t>
            </w:r>
          </w:p>
        </w:tc>
        <w:tc>
          <w:tcPr>
            <w:tcW w:w="1056" w:type="dxa"/>
            <w:tcBorders>
              <w:top w:val="nil"/>
              <w:left w:val="nil"/>
              <w:bottom w:val="single" w:sz="4" w:space="0" w:color="auto"/>
              <w:right w:val="nil"/>
            </w:tcBorders>
            <w:shd w:val="clear" w:color="auto" w:fill="auto"/>
            <w:noWrap/>
            <w:vAlign w:val="bottom"/>
            <w:hideMark/>
          </w:tcPr>
          <w:p w14:paraId="320A7FC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162</w:t>
            </w:r>
          </w:p>
        </w:tc>
        <w:tc>
          <w:tcPr>
            <w:tcW w:w="1292" w:type="dxa"/>
            <w:tcBorders>
              <w:top w:val="nil"/>
              <w:left w:val="nil"/>
              <w:bottom w:val="single" w:sz="4" w:space="0" w:color="auto"/>
              <w:right w:val="nil"/>
            </w:tcBorders>
            <w:shd w:val="clear" w:color="auto" w:fill="auto"/>
            <w:noWrap/>
            <w:vAlign w:val="bottom"/>
            <w:hideMark/>
          </w:tcPr>
          <w:p w14:paraId="57D3DBEA"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9.5</w:t>
            </w:r>
          </w:p>
        </w:tc>
        <w:tc>
          <w:tcPr>
            <w:tcW w:w="960" w:type="dxa"/>
            <w:tcBorders>
              <w:top w:val="nil"/>
              <w:left w:val="nil"/>
              <w:bottom w:val="single" w:sz="4" w:space="0" w:color="auto"/>
              <w:right w:val="nil"/>
            </w:tcBorders>
            <w:shd w:val="clear" w:color="auto" w:fill="auto"/>
            <w:noWrap/>
            <w:vAlign w:val="bottom"/>
            <w:hideMark/>
          </w:tcPr>
          <w:p w14:paraId="75A880D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154</w:t>
            </w:r>
          </w:p>
        </w:tc>
        <w:tc>
          <w:tcPr>
            <w:tcW w:w="1540" w:type="dxa"/>
            <w:tcBorders>
              <w:top w:val="nil"/>
              <w:left w:val="nil"/>
              <w:bottom w:val="single" w:sz="4" w:space="0" w:color="auto"/>
              <w:right w:val="nil"/>
            </w:tcBorders>
            <w:shd w:val="clear" w:color="auto" w:fill="auto"/>
            <w:noWrap/>
            <w:vAlign w:val="bottom"/>
            <w:hideMark/>
          </w:tcPr>
          <w:p w14:paraId="5C629F7A"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9.1</w:t>
            </w:r>
          </w:p>
        </w:tc>
      </w:tr>
      <w:tr w:rsidR="00AD52CA" w:rsidRPr="000E3BFA" w14:paraId="0C13B941"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0E402792"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Currently using pill</w:t>
            </w:r>
          </w:p>
        </w:tc>
        <w:tc>
          <w:tcPr>
            <w:tcW w:w="1056" w:type="dxa"/>
            <w:tcBorders>
              <w:top w:val="single" w:sz="4" w:space="0" w:color="auto"/>
              <w:left w:val="nil"/>
              <w:bottom w:val="nil"/>
              <w:right w:val="nil"/>
            </w:tcBorders>
            <w:shd w:val="clear" w:color="auto" w:fill="auto"/>
            <w:noWrap/>
            <w:vAlign w:val="bottom"/>
            <w:hideMark/>
          </w:tcPr>
          <w:p w14:paraId="4E3ABF11"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3EC0BD67"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032EE42D"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38F437F6"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36ECEAA0" w14:textId="77777777" w:rsidTr="002B05BB">
        <w:trPr>
          <w:trHeight w:val="288"/>
        </w:trPr>
        <w:tc>
          <w:tcPr>
            <w:tcW w:w="4229" w:type="dxa"/>
            <w:tcBorders>
              <w:top w:val="nil"/>
              <w:left w:val="nil"/>
              <w:bottom w:val="nil"/>
              <w:right w:val="nil"/>
            </w:tcBorders>
            <w:shd w:val="clear" w:color="auto" w:fill="auto"/>
            <w:noWrap/>
            <w:vAlign w:val="bottom"/>
            <w:hideMark/>
          </w:tcPr>
          <w:p w14:paraId="6BB6B7C5"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 xml:space="preserve">No </w:t>
            </w:r>
          </w:p>
        </w:tc>
        <w:tc>
          <w:tcPr>
            <w:tcW w:w="1056" w:type="dxa"/>
            <w:tcBorders>
              <w:top w:val="nil"/>
              <w:left w:val="nil"/>
              <w:bottom w:val="nil"/>
              <w:right w:val="nil"/>
            </w:tcBorders>
            <w:shd w:val="clear" w:color="auto" w:fill="auto"/>
            <w:noWrap/>
            <w:vAlign w:val="bottom"/>
            <w:hideMark/>
          </w:tcPr>
          <w:p w14:paraId="5BB4F38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1089</w:t>
            </w:r>
          </w:p>
        </w:tc>
        <w:tc>
          <w:tcPr>
            <w:tcW w:w="1292" w:type="dxa"/>
            <w:tcBorders>
              <w:top w:val="nil"/>
              <w:left w:val="nil"/>
              <w:bottom w:val="nil"/>
              <w:right w:val="nil"/>
            </w:tcBorders>
            <w:shd w:val="clear" w:color="auto" w:fill="auto"/>
            <w:noWrap/>
            <w:vAlign w:val="bottom"/>
            <w:hideMark/>
          </w:tcPr>
          <w:p w14:paraId="47EE8E4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64.2</w:t>
            </w:r>
          </w:p>
        </w:tc>
        <w:tc>
          <w:tcPr>
            <w:tcW w:w="960" w:type="dxa"/>
            <w:tcBorders>
              <w:top w:val="nil"/>
              <w:left w:val="nil"/>
              <w:bottom w:val="nil"/>
              <w:right w:val="nil"/>
            </w:tcBorders>
            <w:shd w:val="clear" w:color="auto" w:fill="auto"/>
            <w:noWrap/>
            <w:vAlign w:val="bottom"/>
            <w:hideMark/>
          </w:tcPr>
          <w:p w14:paraId="25D521A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1138</w:t>
            </w:r>
          </w:p>
        </w:tc>
        <w:tc>
          <w:tcPr>
            <w:tcW w:w="1540" w:type="dxa"/>
            <w:tcBorders>
              <w:top w:val="nil"/>
              <w:left w:val="nil"/>
              <w:bottom w:val="nil"/>
              <w:right w:val="nil"/>
            </w:tcBorders>
            <w:shd w:val="clear" w:color="auto" w:fill="auto"/>
            <w:noWrap/>
            <w:vAlign w:val="bottom"/>
            <w:hideMark/>
          </w:tcPr>
          <w:p w14:paraId="7C78875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67.4</w:t>
            </w:r>
          </w:p>
        </w:tc>
      </w:tr>
      <w:tr w:rsidR="00AD52CA" w:rsidRPr="000E3BFA" w14:paraId="3ECAA980" w14:textId="77777777" w:rsidTr="002B05BB">
        <w:trPr>
          <w:trHeight w:val="288"/>
        </w:trPr>
        <w:tc>
          <w:tcPr>
            <w:tcW w:w="4229" w:type="dxa"/>
            <w:tcBorders>
              <w:top w:val="nil"/>
              <w:left w:val="nil"/>
              <w:right w:val="nil"/>
            </w:tcBorders>
            <w:shd w:val="clear" w:color="auto" w:fill="auto"/>
            <w:noWrap/>
            <w:vAlign w:val="bottom"/>
            <w:hideMark/>
          </w:tcPr>
          <w:p w14:paraId="39F1C3AF"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Yes</w:t>
            </w:r>
          </w:p>
        </w:tc>
        <w:tc>
          <w:tcPr>
            <w:tcW w:w="1056" w:type="dxa"/>
            <w:tcBorders>
              <w:top w:val="nil"/>
              <w:left w:val="nil"/>
              <w:right w:val="nil"/>
            </w:tcBorders>
            <w:shd w:val="clear" w:color="auto" w:fill="auto"/>
            <w:noWrap/>
            <w:vAlign w:val="bottom"/>
            <w:hideMark/>
          </w:tcPr>
          <w:p w14:paraId="0AECD5F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606</w:t>
            </w:r>
          </w:p>
        </w:tc>
        <w:tc>
          <w:tcPr>
            <w:tcW w:w="1292" w:type="dxa"/>
            <w:tcBorders>
              <w:top w:val="nil"/>
              <w:left w:val="nil"/>
              <w:right w:val="nil"/>
            </w:tcBorders>
            <w:shd w:val="clear" w:color="auto" w:fill="auto"/>
            <w:noWrap/>
            <w:vAlign w:val="bottom"/>
            <w:hideMark/>
          </w:tcPr>
          <w:p w14:paraId="3AD8F97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35.8</w:t>
            </w:r>
          </w:p>
        </w:tc>
        <w:tc>
          <w:tcPr>
            <w:tcW w:w="960" w:type="dxa"/>
            <w:tcBorders>
              <w:top w:val="nil"/>
              <w:left w:val="nil"/>
              <w:right w:val="nil"/>
            </w:tcBorders>
            <w:shd w:val="clear" w:color="auto" w:fill="auto"/>
            <w:noWrap/>
            <w:vAlign w:val="bottom"/>
            <w:hideMark/>
          </w:tcPr>
          <w:p w14:paraId="30E7EFF3"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551</w:t>
            </w:r>
          </w:p>
        </w:tc>
        <w:tc>
          <w:tcPr>
            <w:tcW w:w="1540" w:type="dxa"/>
            <w:tcBorders>
              <w:top w:val="nil"/>
              <w:left w:val="nil"/>
              <w:right w:val="nil"/>
            </w:tcBorders>
            <w:shd w:val="clear" w:color="auto" w:fill="auto"/>
            <w:noWrap/>
            <w:vAlign w:val="bottom"/>
            <w:hideMark/>
          </w:tcPr>
          <w:p w14:paraId="4CED185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32.6</w:t>
            </w:r>
          </w:p>
        </w:tc>
      </w:tr>
      <w:tr w:rsidR="00AD52CA" w:rsidRPr="000E3BFA" w14:paraId="6185E360"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7FD577AD"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Missing</w:t>
            </w:r>
          </w:p>
        </w:tc>
        <w:tc>
          <w:tcPr>
            <w:tcW w:w="1056" w:type="dxa"/>
            <w:tcBorders>
              <w:top w:val="nil"/>
              <w:left w:val="nil"/>
              <w:bottom w:val="single" w:sz="4" w:space="0" w:color="auto"/>
              <w:right w:val="nil"/>
            </w:tcBorders>
            <w:shd w:val="clear" w:color="auto" w:fill="auto"/>
            <w:noWrap/>
            <w:vAlign w:val="bottom"/>
            <w:hideMark/>
          </w:tcPr>
          <w:p w14:paraId="3B5D226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w:t>
            </w:r>
          </w:p>
        </w:tc>
        <w:tc>
          <w:tcPr>
            <w:tcW w:w="1292" w:type="dxa"/>
            <w:tcBorders>
              <w:top w:val="nil"/>
              <w:left w:val="nil"/>
              <w:bottom w:val="single" w:sz="4" w:space="0" w:color="auto"/>
              <w:right w:val="nil"/>
            </w:tcBorders>
            <w:shd w:val="clear" w:color="auto" w:fill="auto"/>
            <w:noWrap/>
            <w:vAlign w:val="bottom"/>
            <w:hideMark/>
          </w:tcPr>
          <w:p w14:paraId="7EFEB61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0C9C924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7</w:t>
            </w:r>
          </w:p>
        </w:tc>
        <w:tc>
          <w:tcPr>
            <w:tcW w:w="1540" w:type="dxa"/>
            <w:tcBorders>
              <w:top w:val="nil"/>
              <w:left w:val="nil"/>
              <w:bottom w:val="single" w:sz="4" w:space="0" w:color="auto"/>
              <w:right w:val="nil"/>
            </w:tcBorders>
            <w:shd w:val="clear" w:color="auto" w:fill="auto"/>
            <w:noWrap/>
            <w:vAlign w:val="bottom"/>
            <w:hideMark/>
          </w:tcPr>
          <w:p w14:paraId="6DA4ACC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AD52CA" w:rsidRPr="000E3BFA" w14:paraId="6075DB5E"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6870CEFC"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Trial Centre</w:t>
            </w:r>
          </w:p>
        </w:tc>
        <w:tc>
          <w:tcPr>
            <w:tcW w:w="1056" w:type="dxa"/>
            <w:tcBorders>
              <w:top w:val="single" w:sz="4" w:space="0" w:color="auto"/>
              <w:left w:val="nil"/>
              <w:bottom w:val="nil"/>
              <w:right w:val="nil"/>
            </w:tcBorders>
            <w:shd w:val="clear" w:color="auto" w:fill="auto"/>
            <w:noWrap/>
            <w:vAlign w:val="bottom"/>
            <w:hideMark/>
          </w:tcPr>
          <w:p w14:paraId="4AC19614" w14:textId="77777777" w:rsidR="00AD52CA" w:rsidRPr="000E3BFA" w:rsidRDefault="00AD52CA" w:rsidP="00AD52CA">
            <w:pPr>
              <w:spacing w:after="0" w:line="240" w:lineRule="auto"/>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7FA752C1" w14:textId="77777777" w:rsidR="00AD52CA" w:rsidRPr="000E3BFA" w:rsidRDefault="00AD52CA" w:rsidP="00AD52CA">
            <w:pPr>
              <w:spacing w:after="0" w:line="240" w:lineRule="auto"/>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511EBFFB" w14:textId="77777777" w:rsidR="00AD52CA" w:rsidRPr="000E3BFA" w:rsidRDefault="00AD52CA" w:rsidP="00AD52CA">
            <w:pPr>
              <w:spacing w:after="0" w:line="240" w:lineRule="auto"/>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23B7E26B" w14:textId="77777777" w:rsidR="00AD52CA" w:rsidRPr="000E3BFA" w:rsidRDefault="00AD52CA" w:rsidP="00AD52CA">
            <w:pPr>
              <w:spacing w:after="0" w:line="240" w:lineRule="auto"/>
              <w:rPr>
                <w:rFonts w:ascii="Times New Roman" w:hAnsi="Times New Roman" w:cs="Times New Roman"/>
                <w:color w:val="000000"/>
                <w:lang w:eastAsia="en-GB"/>
              </w:rPr>
            </w:pPr>
          </w:p>
        </w:tc>
      </w:tr>
      <w:tr w:rsidR="00AD52CA" w:rsidRPr="000E3BFA" w14:paraId="542E5107" w14:textId="77777777" w:rsidTr="002B05BB">
        <w:trPr>
          <w:trHeight w:val="288"/>
        </w:trPr>
        <w:tc>
          <w:tcPr>
            <w:tcW w:w="4229" w:type="dxa"/>
            <w:tcBorders>
              <w:top w:val="nil"/>
              <w:left w:val="nil"/>
              <w:bottom w:val="nil"/>
              <w:right w:val="nil"/>
            </w:tcBorders>
            <w:shd w:val="clear" w:color="auto" w:fill="auto"/>
            <w:noWrap/>
            <w:vAlign w:val="bottom"/>
            <w:hideMark/>
          </w:tcPr>
          <w:p w14:paraId="246D7D57"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1</w:t>
            </w:r>
          </w:p>
        </w:tc>
        <w:tc>
          <w:tcPr>
            <w:tcW w:w="1056" w:type="dxa"/>
            <w:tcBorders>
              <w:top w:val="nil"/>
              <w:left w:val="nil"/>
              <w:bottom w:val="nil"/>
              <w:right w:val="nil"/>
            </w:tcBorders>
            <w:shd w:val="clear" w:color="auto" w:fill="auto"/>
            <w:noWrap/>
            <w:vAlign w:val="bottom"/>
            <w:hideMark/>
          </w:tcPr>
          <w:p w14:paraId="176E446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550</w:t>
            </w:r>
          </w:p>
        </w:tc>
        <w:tc>
          <w:tcPr>
            <w:tcW w:w="1292" w:type="dxa"/>
            <w:tcBorders>
              <w:top w:val="nil"/>
              <w:left w:val="nil"/>
              <w:bottom w:val="nil"/>
              <w:right w:val="nil"/>
            </w:tcBorders>
            <w:shd w:val="clear" w:color="auto" w:fill="auto"/>
            <w:noWrap/>
            <w:vAlign w:val="bottom"/>
            <w:hideMark/>
          </w:tcPr>
          <w:p w14:paraId="7C43F0E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32.3</w:t>
            </w:r>
          </w:p>
        </w:tc>
        <w:tc>
          <w:tcPr>
            <w:tcW w:w="960" w:type="dxa"/>
            <w:tcBorders>
              <w:top w:val="nil"/>
              <w:left w:val="nil"/>
              <w:bottom w:val="nil"/>
              <w:right w:val="nil"/>
            </w:tcBorders>
            <w:shd w:val="clear" w:color="auto" w:fill="auto"/>
            <w:noWrap/>
            <w:vAlign w:val="bottom"/>
            <w:hideMark/>
          </w:tcPr>
          <w:p w14:paraId="557E7A14"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553</w:t>
            </w:r>
          </w:p>
        </w:tc>
        <w:tc>
          <w:tcPr>
            <w:tcW w:w="1540" w:type="dxa"/>
            <w:tcBorders>
              <w:top w:val="nil"/>
              <w:left w:val="nil"/>
              <w:bottom w:val="nil"/>
              <w:right w:val="nil"/>
            </w:tcBorders>
            <w:shd w:val="clear" w:color="auto" w:fill="auto"/>
            <w:noWrap/>
            <w:vAlign w:val="bottom"/>
            <w:hideMark/>
          </w:tcPr>
          <w:p w14:paraId="701E444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32.6</w:t>
            </w:r>
          </w:p>
        </w:tc>
      </w:tr>
      <w:tr w:rsidR="00AD52CA" w:rsidRPr="000E3BFA" w14:paraId="51968798" w14:textId="77777777" w:rsidTr="002B05BB">
        <w:trPr>
          <w:trHeight w:val="288"/>
        </w:trPr>
        <w:tc>
          <w:tcPr>
            <w:tcW w:w="4229" w:type="dxa"/>
            <w:tcBorders>
              <w:top w:val="nil"/>
              <w:left w:val="nil"/>
              <w:right w:val="nil"/>
            </w:tcBorders>
            <w:shd w:val="clear" w:color="auto" w:fill="auto"/>
            <w:noWrap/>
            <w:vAlign w:val="bottom"/>
            <w:hideMark/>
          </w:tcPr>
          <w:p w14:paraId="0FE74F7D"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2</w:t>
            </w:r>
          </w:p>
        </w:tc>
        <w:tc>
          <w:tcPr>
            <w:tcW w:w="1056" w:type="dxa"/>
            <w:tcBorders>
              <w:top w:val="nil"/>
              <w:left w:val="nil"/>
              <w:right w:val="nil"/>
            </w:tcBorders>
            <w:shd w:val="clear" w:color="auto" w:fill="auto"/>
            <w:noWrap/>
            <w:vAlign w:val="bottom"/>
            <w:hideMark/>
          </w:tcPr>
          <w:p w14:paraId="37E12F0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428</w:t>
            </w:r>
          </w:p>
        </w:tc>
        <w:tc>
          <w:tcPr>
            <w:tcW w:w="1292" w:type="dxa"/>
            <w:tcBorders>
              <w:top w:val="nil"/>
              <w:left w:val="nil"/>
              <w:right w:val="nil"/>
            </w:tcBorders>
            <w:shd w:val="clear" w:color="auto" w:fill="auto"/>
            <w:noWrap/>
            <w:vAlign w:val="bottom"/>
            <w:hideMark/>
          </w:tcPr>
          <w:p w14:paraId="54D4DC8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25.1</w:t>
            </w:r>
          </w:p>
        </w:tc>
        <w:tc>
          <w:tcPr>
            <w:tcW w:w="960" w:type="dxa"/>
            <w:tcBorders>
              <w:top w:val="nil"/>
              <w:left w:val="nil"/>
              <w:right w:val="nil"/>
            </w:tcBorders>
            <w:shd w:val="clear" w:color="auto" w:fill="auto"/>
            <w:noWrap/>
            <w:vAlign w:val="bottom"/>
            <w:hideMark/>
          </w:tcPr>
          <w:p w14:paraId="051C21F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421</w:t>
            </w:r>
          </w:p>
        </w:tc>
        <w:tc>
          <w:tcPr>
            <w:tcW w:w="1540" w:type="dxa"/>
            <w:tcBorders>
              <w:top w:val="nil"/>
              <w:left w:val="nil"/>
              <w:right w:val="nil"/>
            </w:tcBorders>
            <w:shd w:val="clear" w:color="auto" w:fill="auto"/>
            <w:noWrap/>
            <w:vAlign w:val="bottom"/>
            <w:hideMark/>
          </w:tcPr>
          <w:p w14:paraId="2350108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24.8</w:t>
            </w:r>
          </w:p>
        </w:tc>
      </w:tr>
      <w:tr w:rsidR="00AD52CA" w:rsidRPr="000E3BFA" w14:paraId="2B068218"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16DCC4C9"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3</w:t>
            </w:r>
          </w:p>
        </w:tc>
        <w:tc>
          <w:tcPr>
            <w:tcW w:w="1056" w:type="dxa"/>
            <w:tcBorders>
              <w:top w:val="nil"/>
              <w:left w:val="nil"/>
              <w:bottom w:val="single" w:sz="4" w:space="0" w:color="auto"/>
              <w:right w:val="nil"/>
            </w:tcBorders>
            <w:shd w:val="clear" w:color="auto" w:fill="auto"/>
            <w:noWrap/>
            <w:vAlign w:val="bottom"/>
            <w:hideMark/>
          </w:tcPr>
          <w:p w14:paraId="2E762272"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725</w:t>
            </w:r>
          </w:p>
        </w:tc>
        <w:tc>
          <w:tcPr>
            <w:tcW w:w="1292" w:type="dxa"/>
            <w:tcBorders>
              <w:top w:val="nil"/>
              <w:left w:val="nil"/>
              <w:bottom w:val="single" w:sz="4" w:space="0" w:color="auto"/>
              <w:right w:val="nil"/>
            </w:tcBorders>
            <w:shd w:val="clear" w:color="auto" w:fill="auto"/>
            <w:noWrap/>
            <w:vAlign w:val="bottom"/>
            <w:hideMark/>
          </w:tcPr>
          <w:p w14:paraId="05143793"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42.6</w:t>
            </w:r>
          </w:p>
        </w:tc>
        <w:tc>
          <w:tcPr>
            <w:tcW w:w="960" w:type="dxa"/>
            <w:tcBorders>
              <w:top w:val="nil"/>
              <w:left w:val="nil"/>
              <w:bottom w:val="single" w:sz="4" w:space="0" w:color="auto"/>
              <w:right w:val="nil"/>
            </w:tcBorders>
            <w:shd w:val="clear" w:color="auto" w:fill="auto"/>
            <w:noWrap/>
            <w:vAlign w:val="bottom"/>
            <w:hideMark/>
          </w:tcPr>
          <w:p w14:paraId="73A4B2C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722</w:t>
            </w:r>
          </w:p>
        </w:tc>
        <w:tc>
          <w:tcPr>
            <w:tcW w:w="1540" w:type="dxa"/>
            <w:tcBorders>
              <w:top w:val="nil"/>
              <w:left w:val="nil"/>
              <w:bottom w:val="single" w:sz="4" w:space="0" w:color="auto"/>
              <w:right w:val="nil"/>
            </w:tcBorders>
            <w:shd w:val="clear" w:color="auto" w:fill="auto"/>
            <w:noWrap/>
            <w:vAlign w:val="bottom"/>
            <w:hideMark/>
          </w:tcPr>
          <w:p w14:paraId="106C6FB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42.6</w:t>
            </w:r>
          </w:p>
        </w:tc>
      </w:tr>
      <w:tr w:rsidR="00AD52CA" w:rsidRPr="000E3BFA" w14:paraId="0D10C528"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33B9988E" w14:textId="68254169"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Carstairs deprivation index</w:t>
            </w:r>
            <w:r w:rsidR="00E751C8" w:rsidRPr="000E3BFA">
              <w:rPr>
                <w:rFonts w:ascii="Times New Roman" w:hAnsi="Times New Roman" w:cs="Times New Roman"/>
                <w:b/>
                <w:bCs/>
                <w:color w:val="000000"/>
                <w:lang w:eastAsia="en-GB"/>
              </w:rPr>
              <w:t xml:space="preserve"> of area of residence</w:t>
            </w:r>
          </w:p>
        </w:tc>
        <w:tc>
          <w:tcPr>
            <w:tcW w:w="1056" w:type="dxa"/>
            <w:tcBorders>
              <w:top w:val="single" w:sz="4" w:space="0" w:color="auto"/>
              <w:left w:val="nil"/>
              <w:bottom w:val="nil"/>
              <w:right w:val="nil"/>
            </w:tcBorders>
            <w:shd w:val="clear" w:color="auto" w:fill="auto"/>
            <w:noWrap/>
            <w:vAlign w:val="bottom"/>
            <w:hideMark/>
          </w:tcPr>
          <w:p w14:paraId="721E3E26"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0D432B59"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64E2AC67"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66FCD8A9"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7167ACE7" w14:textId="77777777" w:rsidTr="002B05BB">
        <w:trPr>
          <w:trHeight w:val="288"/>
        </w:trPr>
        <w:tc>
          <w:tcPr>
            <w:tcW w:w="4229" w:type="dxa"/>
            <w:tcBorders>
              <w:top w:val="nil"/>
              <w:left w:val="nil"/>
              <w:bottom w:val="nil"/>
              <w:right w:val="nil"/>
            </w:tcBorders>
            <w:shd w:val="clear" w:color="auto" w:fill="auto"/>
            <w:noWrap/>
            <w:vAlign w:val="bottom"/>
            <w:hideMark/>
          </w:tcPr>
          <w:p w14:paraId="57684960" w14:textId="784B4065"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1</w:t>
            </w:r>
            <w:r w:rsidR="00E751C8" w:rsidRPr="000E3BFA">
              <w:rPr>
                <w:rFonts w:ascii="Times New Roman" w:hAnsi="Times New Roman" w:cs="Times New Roman"/>
                <w:color w:val="000000"/>
                <w:lang w:eastAsia="en-GB"/>
              </w:rPr>
              <w:t>: least deprived</w:t>
            </w:r>
          </w:p>
        </w:tc>
        <w:tc>
          <w:tcPr>
            <w:tcW w:w="1056" w:type="dxa"/>
            <w:tcBorders>
              <w:top w:val="nil"/>
              <w:left w:val="nil"/>
              <w:bottom w:val="nil"/>
              <w:right w:val="nil"/>
            </w:tcBorders>
            <w:shd w:val="clear" w:color="auto" w:fill="auto"/>
            <w:noWrap/>
            <w:vAlign w:val="bottom"/>
            <w:hideMark/>
          </w:tcPr>
          <w:p w14:paraId="56D3CA6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252</w:t>
            </w:r>
          </w:p>
        </w:tc>
        <w:tc>
          <w:tcPr>
            <w:tcW w:w="1292" w:type="dxa"/>
            <w:tcBorders>
              <w:top w:val="nil"/>
              <w:left w:val="nil"/>
              <w:bottom w:val="nil"/>
              <w:right w:val="nil"/>
            </w:tcBorders>
            <w:shd w:val="clear" w:color="auto" w:fill="auto"/>
            <w:noWrap/>
            <w:vAlign w:val="bottom"/>
            <w:hideMark/>
          </w:tcPr>
          <w:p w14:paraId="1608CC2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14.8</w:t>
            </w:r>
          </w:p>
        </w:tc>
        <w:tc>
          <w:tcPr>
            <w:tcW w:w="960" w:type="dxa"/>
            <w:tcBorders>
              <w:top w:val="nil"/>
              <w:left w:val="nil"/>
              <w:bottom w:val="nil"/>
              <w:right w:val="nil"/>
            </w:tcBorders>
            <w:shd w:val="clear" w:color="auto" w:fill="auto"/>
            <w:noWrap/>
            <w:vAlign w:val="bottom"/>
            <w:hideMark/>
          </w:tcPr>
          <w:p w14:paraId="6A8CBBD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225</w:t>
            </w:r>
          </w:p>
        </w:tc>
        <w:tc>
          <w:tcPr>
            <w:tcW w:w="1540" w:type="dxa"/>
            <w:tcBorders>
              <w:top w:val="nil"/>
              <w:left w:val="nil"/>
              <w:bottom w:val="nil"/>
              <w:right w:val="nil"/>
            </w:tcBorders>
            <w:shd w:val="clear" w:color="auto" w:fill="auto"/>
            <w:noWrap/>
            <w:vAlign w:val="bottom"/>
            <w:hideMark/>
          </w:tcPr>
          <w:p w14:paraId="341053B2"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13.3</w:t>
            </w:r>
          </w:p>
        </w:tc>
      </w:tr>
      <w:tr w:rsidR="00AD52CA" w:rsidRPr="000E3BFA" w14:paraId="7D1C2AFF" w14:textId="77777777" w:rsidTr="002B05BB">
        <w:trPr>
          <w:trHeight w:val="288"/>
        </w:trPr>
        <w:tc>
          <w:tcPr>
            <w:tcW w:w="4229" w:type="dxa"/>
            <w:tcBorders>
              <w:top w:val="nil"/>
              <w:left w:val="nil"/>
              <w:bottom w:val="nil"/>
              <w:right w:val="nil"/>
            </w:tcBorders>
            <w:shd w:val="clear" w:color="auto" w:fill="auto"/>
            <w:noWrap/>
            <w:vAlign w:val="bottom"/>
            <w:hideMark/>
          </w:tcPr>
          <w:p w14:paraId="31610092"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2</w:t>
            </w:r>
          </w:p>
        </w:tc>
        <w:tc>
          <w:tcPr>
            <w:tcW w:w="1056" w:type="dxa"/>
            <w:tcBorders>
              <w:top w:val="nil"/>
              <w:left w:val="nil"/>
              <w:bottom w:val="nil"/>
              <w:right w:val="nil"/>
            </w:tcBorders>
            <w:shd w:val="clear" w:color="auto" w:fill="auto"/>
            <w:noWrap/>
            <w:vAlign w:val="bottom"/>
            <w:hideMark/>
          </w:tcPr>
          <w:p w14:paraId="715FB52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319</w:t>
            </w:r>
          </w:p>
        </w:tc>
        <w:tc>
          <w:tcPr>
            <w:tcW w:w="1292" w:type="dxa"/>
            <w:tcBorders>
              <w:top w:val="nil"/>
              <w:left w:val="nil"/>
              <w:bottom w:val="nil"/>
              <w:right w:val="nil"/>
            </w:tcBorders>
            <w:shd w:val="clear" w:color="auto" w:fill="auto"/>
            <w:noWrap/>
            <w:vAlign w:val="bottom"/>
            <w:hideMark/>
          </w:tcPr>
          <w:p w14:paraId="7FB6A53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18.7</w:t>
            </w:r>
          </w:p>
        </w:tc>
        <w:tc>
          <w:tcPr>
            <w:tcW w:w="960" w:type="dxa"/>
            <w:tcBorders>
              <w:top w:val="nil"/>
              <w:left w:val="nil"/>
              <w:bottom w:val="nil"/>
              <w:right w:val="nil"/>
            </w:tcBorders>
            <w:shd w:val="clear" w:color="auto" w:fill="auto"/>
            <w:noWrap/>
            <w:vAlign w:val="bottom"/>
            <w:hideMark/>
          </w:tcPr>
          <w:p w14:paraId="1CEDF4F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314</w:t>
            </w:r>
          </w:p>
        </w:tc>
        <w:tc>
          <w:tcPr>
            <w:tcW w:w="1540" w:type="dxa"/>
            <w:tcBorders>
              <w:top w:val="nil"/>
              <w:left w:val="nil"/>
              <w:bottom w:val="nil"/>
              <w:right w:val="nil"/>
            </w:tcBorders>
            <w:shd w:val="clear" w:color="auto" w:fill="auto"/>
            <w:noWrap/>
            <w:vAlign w:val="bottom"/>
            <w:hideMark/>
          </w:tcPr>
          <w:p w14:paraId="6FDC9A6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18.5</w:t>
            </w:r>
          </w:p>
        </w:tc>
      </w:tr>
      <w:tr w:rsidR="00AD52CA" w:rsidRPr="000E3BFA" w14:paraId="5467C123" w14:textId="77777777" w:rsidTr="002B05BB">
        <w:trPr>
          <w:trHeight w:val="288"/>
        </w:trPr>
        <w:tc>
          <w:tcPr>
            <w:tcW w:w="4229" w:type="dxa"/>
            <w:tcBorders>
              <w:top w:val="nil"/>
              <w:left w:val="nil"/>
              <w:bottom w:val="nil"/>
              <w:right w:val="nil"/>
            </w:tcBorders>
            <w:shd w:val="clear" w:color="auto" w:fill="auto"/>
            <w:noWrap/>
            <w:vAlign w:val="bottom"/>
            <w:hideMark/>
          </w:tcPr>
          <w:p w14:paraId="3CAA60DD"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3</w:t>
            </w:r>
          </w:p>
        </w:tc>
        <w:tc>
          <w:tcPr>
            <w:tcW w:w="1056" w:type="dxa"/>
            <w:tcBorders>
              <w:top w:val="nil"/>
              <w:left w:val="nil"/>
              <w:bottom w:val="nil"/>
              <w:right w:val="nil"/>
            </w:tcBorders>
            <w:shd w:val="clear" w:color="auto" w:fill="auto"/>
            <w:noWrap/>
            <w:vAlign w:val="bottom"/>
            <w:hideMark/>
          </w:tcPr>
          <w:p w14:paraId="6F52CB3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260</w:t>
            </w:r>
          </w:p>
        </w:tc>
        <w:tc>
          <w:tcPr>
            <w:tcW w:w="1292" w:type="dxa"/>
            <w:tcBorders>
              <w:top w:val="nil"/>
              <w:left w:val="nil"/>
              <w:bottom w:val="nil"/>
              <w:right w:val="nil"/>
            </w:tcBorders>
            <w:shd w:val="clear" w:color="auto" w:fill="auto"/>
            <w:noWrap/>
            <w:vAlign w:val="bottom"/>
            <w:hideMark/>
          </w:tcPr>
          <w:p w14:paraId="564BAB8A"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15.3</w:t>
            </w:r>
          </w:p>
        </w:tc>
        <w:tc>
          <w:tcPr>
            <w:tcW w:w="960" w:type="dxa"/>
            <w:tcBorders>
              <w:top w:val="nil"/>
              <w:left w:val="nil"/>
              <w:bottom w:val="nil"/>
              <w:right w:val="nil"/>
            </w:tcBorders>
            <w:shd w:val="clear" w:color="auto" w:fill="auto"/>
            <w:noWrap/>
            <w:vAlign w:val="bottom"/>
            <w:hideMark/>
          </w:tcPr>
          <w:p w14:paraId="3000B8F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285</w:t>
            </w:r>
          </w:p>
        </w:tc>
        <w:tc>
          <w:tcPr>
            <w:tcW w:w="1540" w:type="dxa"/>
            <w:tcBorders>
              <w:top w:val="nil"/>
              <w:left w:val="nil"/>
              <w:bottom w:val="nil"/>
              <w:right w:val="nil"/>
            </w:tcBorders>
            <w:shd w:val="clear" w:color="auto" w:fill="auto"/>
            <w:noWrap/>
            <w:vAlign w:val="bottom"/>
            <w:hideMark/>
          </w:tcPr>
          <w:p w14:paraId="26C4511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16.8</w:t>
            </w:r>
          </w:p>
        </w:tc>
      </w:tr>
      <w:tr w:rsidR="00AD52CA" w:rsidRPr="000E3BFA" w14:paraId="128B226F" w14:textId="77777777" w:rsidTr="002B05BB">
        <w:trPr>
          <w:trHeight w:val="288"/>
        </w:trPr>
        <w:tc>
          <w:tcPr>
            <w:tcW w:w="4229" w:type="dxa"/>
            <w:tcBorders>
              <w:top w:val="nil"/>
              <w:left w:val="nil"/>
              <w:right w:val="nil"/>
            </w:tcBorders>
            <w:shd w:val="clear" w:color="auto" w:fill="auto"/>
            <w:noWrap/>
            <w:vAlign w:val="bottom"/>
            <w:hideMark/>
          </w:tcPr>
          <w:p w14:paraId="2B693721"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4</w:t>
            </w:r>
          </w:p>
        </w:tc>
        <w:tc>
          <w:tcPr>
            <w:tcW w:w="1056" w:type="dxa"/>
            <w:tcBorders>
              <w:top w:val="nil"/>
              <w:left w:val="nil"/>
              <w:right w:val="nil"/>
            </w:tcBorders>
            <w:shd w:val="clear" w:color="auto" w:fill="auto"/>
            <w:noWrap/>
            <w:vAlign w:val="bottom"/>
            <w:hideMark/>
          </w:tcPr>
          <w:p w14:paraId="7E74B78A"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449</w:t>
            </w:r>
          </w:p>
        </w:tc>
        <w:tc>
          <w:tcPr>
            <w:tcW w:w="1292" w:type="dxa"/>
            <w:tcBorders>
              <w:top w:val="nil"/>
              <w:left w:val="nil"/>
              <w:right w:val="nil"/>
            </w:tcBorders>
            <w:shd w:val="clear" w:color="auto" w:fill="auto"/>
            <w:noWrap/>
            <w:vAlign w:val="bottom"/>
            <w:hideMark/>
          </w:tcPr>
          <w:p w14:paraId="5EB21F12"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26.4</w:t>
            </w:r>
          </w:p>
        </w:tc>
        <w:tc>
          <w:tcPr>
            <w:tcW w:w="960" w:type="dxa"/>
            <w:tcBorders>
              <w:top w:val="nil"/>
              <w:left w:val="nil"/>
              <w:right w:val="nil"/>
            </w:tcBorders>
            <w:shd w:val="clear" w:color="auto" w:fill="auto"/>
            <w:noWrap/>
            <w:vAlign w:val="bottom"/>
            <w:hideMark/>
          </w:tcPr>
          <w:p w14:paraId="725ECBC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451</w:t>
            </w:r>
          </w:p>
        </w:tc>
        <w:tc>
          <w:tcPr>
            <w:tcW w:w="1540" w:type="dxa"/>
            <w:tcBorders>
              <w:top w:val="nil"/>
              <w:left w:val="nil"/>
              <w:right w:val="nil"/>
            </w:tcBorders>
            <w:shd w:val="clear" w:color="auto" w:fill="auto"/>
            <w:noWrap/>
            <w:vAlign w:val="bottom"/>
            <w:hideMark/>
          </w:tcPr>
          <w:p w14:paraId="39BC941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26.6</w:t>
            </w:r>
          </w:p>
        </w:tc>
      </w:tr>
      <w:tr w:rsidR="00AD52CA" w:rsidRPr="000E3BFA" w14:paraId="08AF2C8A"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7EB4C680" w14:textId="79F24811"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5</w:t>
            </w:r>
            <w:r w:rsidR="00E751C8" w:rsidRPr="000E3BFA">
              <w:rPr>
                <w:rFonts w:ascii="Times New Roman" w:hAnsi="Times New Roman" w:cs="Times New Roman"/>
                <w:color w:val="000000"/>
                <w:lang w:eastAsia="en-GB"/>
              </w:rPr>
              <w:t>: most deprived</w:t>
            </w:r>
          </w:p>
        </w:tc>
        <w:tc>
          <w:tcPr>
            <w:tcW w:w="1056" w:type="dxa"/>
            <w:tcBorders>
              <w:top w:val="nil"/>
              <w:left w:val="nil"/>
              <w:bottom w:val="single" w:sz="4" w:space="0" w:color="auto"/>
              <w:right w:val="nil"/>
            </w:tcBorders>
            <w:shd w:val="clear" w:color="auto" w:fill="auto"/>
            <w:noWrap/>
            <w:vAlign w:val="bottom"/>
            <w:hideMark/>
          </w:tcPr>
          <w:p w14:paraId="783015F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423</w:t>
            </w:r>
          </w:p>
        </w:tc>
        <w:tc>
          <w:tcPr>
            <w:tcW w:w="1292" w:type="dxa"/>
            <w:tcBorders>
              <w:top w:val="nil"/>
              <w:left w:val="nil"/>
              <w:bottom w:val="single" w:sz="4" w:space="0" w:color="auto"/>
              <w:right w:val="nil"/>
            </w:tcBorders>
            <w:shd w:val="clear" w:color="auto" w:fill="auto"/>
            <w:noWrap/>
            <w:vAlign w:val="bottom"/>
            <w:hideMark/>
          </w:tcPr>
          <w:p w14:paraId="67C742C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24.8</w:t>
            </w:r>
          </w:p>
        </w:tc>
        <w:tc>
          <w:tcPr>
            <w:tcW w:w="960" w:type="dxa"/>
            <w:tcBorders>
              <w:top w:val="nil"/>
              <w:left w:val="nil"/>
              <w:bottom w:val="single" w:sz="4" w:space="0" w:color="auto"/>
              <w:right w:val="nil"/>
            </w:tcBorders>
            <w:shd w:val="clear" w:color="auto" w:fill="auto"/>
            <w:noWrap/>
            <w:vAlign w:val="bottom"/>
            <w:hideMark/>
          </w:tcPr>
          <w:p w14:paraId="62599FF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421</w:t>
            </w:r>
          </w:p>
        </w:tc>
        <w:tc>
          <w:tcPr>
            <w:tcW w:w="1540" w:type="dxa"/>
            <w:tcBorders>
              <w:top w:val="nil"/>
              <w:left w:val="nil"/>
              <w:bottom w:val="single" w:sz="4" w:space="0" w:color="auto"/>
              <w:right w:val="nil"/>
            </w:tcBorders>
            <w:shd w:val="clear" w:color="auto" w:fill="auto"/>
            <w:noWrap/>
            <w:vAlign w:val="bottom"/>
            <w:hideMark/>
          </w:tcPr>
          <w:p w14:paraId="235B82A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24.8</w:t>
            </w:r>
          </w:p>
        </w:tc>
      </w:tr>
      <w:tr w:rsidR="00AD52CA" w:rsidRPr="000E3BFA" w14:paraId="7EA95462"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434C59A3"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Post school education &amp; training</w:t>
            </w:r>
          </w:p>
        </w:tc>
        <w:tc>
          <w:tcPr>
            <w:tcW w:w="1056" w:type="dxa"/>
            <w:tcBorders>
              <w:top w:val="single" w:sz="4" w:space="0" w:color="auto"/>
              <w:left w:val="nil"/>
              <w:bottom w:val="nil"/>
              <w:right w:val="nil"/>
            </w:tcBorders>
            <w:shd w:val="clear" w:color="auto" w:fill="auto"/>
            <w:noWrap/>
            <w:vAlign w:val="bottom"/>
            <w:hideMark/>
          </w:tcPr>
          <w:p w14:paraId="6317A232"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1CB64C28"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189454E7"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0D89E881"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23361916" w14:textId="77777777" w:rsidTr="002B05BB">
        <w:trPr>
          <w:trHeight w:val="288"/>
        </w:trPr>
        <w:tc>
          <w:tcPr>
            <w:tcW w:w="4229" w:type="dxa"/>
            <w:tcBorders>
              <w:top w:val="nil"/>
              <w:left w:val="nil"/>
              <w:bottom w:val="nil"/>
              <w:right w:val="nil"/>
            </w:tcBorders>
            <w:shd w:val="clear" w:color="auto" w:fill="auto"/>
            <w:noWrap/>
            <w:vAlign w:val="bottom"/>
            <w:hideMark/>
          </w:tcPr>
          <w:p w14:paraId="4117244B"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None</w:t>
            </w:r>
          </w:p>
        </w:tc>
        <w:tc>
          <w:tcPr>
            <w:tcW w:w="1056" w:type="dxa"/>
            <w:tcBorders>
              <w:top w:val="nil"/>
              <w:left w:val="nil"/>
              <w:bottom w:val="nil"/>
              <w:right w:val="nil"/>
            </w:tcBorders>
            <w:shd w:val="clear" w:color="auto" w:fill="auto"/>
            <w:noWrap/>
            <w:vAlign w:val="bottom"/>
            <w:hideMark/>
          </w:tcPr>
          <w:p w14:paraId="2FD8324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452</w:t>
            </w:r>
          </w:p>
        </w:tc>
        <w:tc>
          <w:tcPr>
            <w:tcW w:w="1292" w:type="dxa"/>
            <w:tcBorders>
              <w:top w:val="nil"/>
              <w:left w:val="nil"/>
              <w:bottom w:val="nil"/>
              <w:right w:val="nil"/>
            </w:tcBorders>
            <w:shd w:val="clear" w:color="auto" w:fill="auto"/>
            <w:noWrap/>
            <w:vAlign w:val="bottom"/>
            <w:hideMark/>
          </w:tcPr>
          <w:p w14:paraId="140DB04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26.7</w:t>
            </w:r>
          </w:p>
        </w:tc>
        <w:tc>
          <w:tcPr>
            <w:tcW w:w="960" w:type="dxa"/>
            <w:tcBorders>
              <w:top w:val="nil"/>
              <w:left w:val="nil"/>
              <w:bottom w:val="nil"/>
              <w:right w:val="nil"/>
            </w:tcBorders>
            <w:shd w:val="clear" w:color="auto" w:fill="auto"/>
            <w:noWrap/>
            <w:vAlign w:val="bottom"/>
            <w:hideMark/>
          </w:tcPr>
          <w:p w14:paraId="6C2F54A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454</w:t>
            </w:r>
          </w:p>
        </w:tc>
        <w:tc>
          <w:tcPr>
            <w:tcW w:w="1540" w:type="dxa"/>
            <w:tcBorders>
              <w:top w:val="nil"/>
              <w:left w:val="nil"/>
              <w:bottom w:val="nil"/>
              <w:right w:val="nil"/>
            </w:tcBorders>
            <w:shd w:val="clear" w:color="auto" w:fill="auto"/>
            <w:noWrap/>
            <w:vAlign w:val="bottom"/>
            <w:hideMark/>
          </w:tcPr>
          <w:p w14:paraId="6ECF567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26.9</w:t>
            </w:r>
          </w:p>
        </w:tc>
      </w:tr>
      <w:tr w:rsidR="00AD52CA" w:rsidRPr="000E3BFA" w14:paraId="7E831CC2" w14:textId="77777777" w:rsidTr="002B05BB">
        <w:trPr>
          <w:trHeight w:val="288"/>
        </w:trPr>
        <w:tc>
          <w:tcPr>
            <w:tcW w:w="4229" w:type="dxa"/>
            <w:tcBorders>
              <w:top w:val="nil"/>
              <w:left w:val="nil"/>
              <w:bottom w:val="nil"/>
              <w:right w:val="nil"/>
            </w:tcBorders>
            <w:shd w:val="clear" w:color="auto" w:fill="auto"/>
            <w:noWrap/>
            <w:vAlign w:val="bottom"/>
            <w:hideMark/>
          </w:tcPr>
          <w:p w14:paraId="6D6D1776"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Through work with qualification</w:t>
            </w:r>
          </w:p>
        </w:tc>
        <w:tc>
          <w:tcPr>
            <w:tcW w:w="1056" w:type="dxa"/>
            <w:tcBorders>
              <w:top w:val="nil"/>
              <w:left w:val="nil"/>
              <w:bottom w:val="nil"/>
              <w:right w:val="nil"/>
            </w:tcBorders>
            <w:shd w:val="clear" w:color="auto" w:fill="auto"/>
            <w:noWrap/>
            <w:vAlign w:val="bottom"/>
            <w:hideMark/>
          </w:tcPr>
          <w:p w14:paraId="0D2A0C1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338</w:t>
            </w:r>
          </w:p>
        </w:tc>
        <w:tc>
          <w:tcPr>
            <w:tcW w:w="1292" w:type="dxa"/>
            <w:tcBorders>
              <w:top w:val="nil"/>
              <w:left w:val="nil"/>
              <w:bottom w:val="nil"/>
              <w:right w:val="nil"/>
            </w:tcBorders>
            <w:shd w:val="clear" w:color="auto" w:fill="auto"/>
            <w:noWrap/>
            <w:vAlign w:val="bottom"/>
            <w:hideMark/>
          </w:tcPr>
          <w:p w14:paraId="211EC2D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20</w:t>
            </w:r>
          </w:p>
        </w:tc>
        <w:tc>
          <w:tcPr>
            <w:tcW w:w="960" w:type="dxa"/>
            <w:tcBorders>
              <w:top w:val="nil"/>
              <w:left w:val="nil"/>
              <w:bottom w:val="nil"/>
              <w:right w:val="nil"/>
            </w:tcBorders>
            <w:shd w:val="clear" w:color="auto" w:fill="auto"/>
            <w:noWrap/>
            <w:vAlign w:val="bottom"/>
            <w:hideMark/>
          </w:tcPr>
          <w:p w14:paraId="3426A9C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329</w:t>
            </w:r>
          </w:p>
        </w:tc>
        <w:tc>
          <w:tcPr>
            <w:tcW w:w="1540" w:type="dxa"/>
            <w:tcBorders>
              <w:top w:val="nil"/>
              <w:left w:val="nil"/>
              <w:bottom w:val="nil"/>
              <w:right w:val="nil"/>
            </w:tcBorders>
            <w:shd w:val="clear" w:color="auto" w:fill="auto"/>
            <w:noWrap/>
            <w:vAlign w:val="bottom"/>
            <w:hideMark/>
          </w:tcPr>
          <w:p w14:paraId="4A4CC73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19.5</w:t>
            </w:r>
          </w:p>
        </w:tc>
      </w:tr>
      <w:tr w:rsidR="00AD52CA" w:rsidRPr="000E3BFA" w14:paraId="73E355B4" w14:textId="77777777" w:rsidTr="002B05BB">
        <w:trPr>
          <w:trHeight w:val="288"/>
        </w:trPr>
        <w:tc>
          <w:tcPr>
            <w:tcW w:w="4229" w:type="dxa"/>
            <w:tcBorders>
              <w:top w:val="nil"/>
              <w:left w:val="nil"/>
              <w:bottom w:val="nil"/>
              <w:right w:val="nil"/>
            </w:tcBorders>
            <w:shd w:val="clear" w:color="auto" w:fill="auto"/>
            <w:noWrap/>
            <w:vAlign w:val="bottom"/>
            <w:hideMark/>
          </w:tcPr>
          <w:p w14:paraId="06F33CE2" w14:textId="77777777" w:rsidR="00AD52CA" w:rsidRPr="000E3BFA" w:rsidRDefault="00EF3AE1"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Qualification</w:t>
            </w:r>
            <w:r w:rsidR="00AD52CA" w:rsidRPr="000E3BFA">
              <w:rPr>
                <w:rFonts w:ascii="Times New Roman" w:hAnsi="Times New Roman" w:cs="Times New Roman"/>
                <w:color w:val="000000"/>
                <w:lang w:eastAsia="en-GB"/>
              </w:rPr>
              <w:t xml:space="preserve"> other than degree</w:t>
            </w:r>
          </w:p>
        </w:tc>
        <w:tc>
          <w:tcPr>
            <w:tcW w:w="1056" w:type="dxa"/>
            <w:tcBorders>
              <w:top w:val="nil"/>
              <w:left w:val="nil"/>
              <w:bottom w:val="nil"/>
              <w:right w:val="nil"/>
            </w:tcBorders>
            <w:shd w:val="clear" w:color="auto" w:fill="auto"/>
            <w:noWrap/>
            <w:vAlign w:val="bottom"/>
            <w:hideMark/>
          </w:tcPr>
          <w:p w14:paraId="3C736E1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499</w:t>
            </w:r>
          </w:p>
        </w:tc>
        <w:tc>
          <w:tcPr>
            <w:tcW w:w="1292" w:type="dxa"/>
            <w:tcBorders>
              <w:top w:val="nil"/>
              <w:left w:val="nil"/>
              <w:bottom w:val="nil"/>
              <w:right w:val="nil"/>
            </w:tcBorders>
            <w:shd w:val="clear" w:color="auto" w:fill="auto"/>
            <w:noWrap/>
            <w:vAlign w:val="bottom"/>
            <w:hideMark/>
          </w:tcPr>
          <w:p w14:paraId="33522BF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29.5</w:t>
            </w:r>
          </w:p>
        </w:tc>
        <w:tc>
          <w:tcPr>
            <w:tcW w:w="960" w:type="dxa"/>
            <w:tcBorders>
              <w:top w:val="nil"/>
              <w:left w:val="nil"/>
              <w:bottom w:val="nil"/>
              <w:right w:val="nil"/>
            </w:tcBorders>
            <w:shd w:val="clear" w:color="auto" w:fill="auto"/>
            <w:noWrap/>
            <w:vAlign w:val="bottom"/>
            <w:hideMark/>
          </w:tcPr>
          <w:p w14:paraId="726E4A0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427</w:t>
            </w:r>
          </w:p>
        </w:tc>
        <w:tc>
          <w:tcPr>
            <w:tcW w:w="1540" w:type="dxa"/>
            <w:tcBorders>
              <w:top w:val="nil"/>
              <w:left w:val="nil"/>
              <w:bottom w:val="nil"/>
              <w:right w:val="nil"/>
            </w:tcBorders>
            <w:shd w:val="clear" w:color="auto" w:fill="auto"/>
            <w:noWrap/>
            <w:vAlign w:val="bottom"/>
            <w:hideMark/>
          </w:tcPr>
          <w:p w14:paraId="0C1A9C1A"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28</w:t>
            </w:r>
          </w:p>
        </w:tc>
      </w:tr>
      <w:tr w:rsidR="00AD52CA" w:rsidRPr="000E3BFA" w14:paraId="4656A4D5" w14:textId="77777777" w:rsidTr="002B05BB">
        <w:trPr>
          <w:trHeight w:val="288"/>
        </w:trPr>
        <w:tc>
          <w:tcPr>
            <w:tcW w:w="4229" w:type="dxa"/>
            <w:tcBorders>
              <w:top w:val="nil"/>
              <w:left w:val="nil"/>
              <w:right w:val="nil"/>
            </w:tcBorders>
            <w:shd w:val="clear" w:color="auto" w:fill="auto"/>
            <w:noWrap/>
            <w:vAlign w:val="bottom"/>
            <w:hideMark/>
          </w:tcPr>
          <w:p w14:paraId="735BC66F"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University or college degree</w:t>
            </w:r>
          </w:p>
        </w:tc>
        <w:tc>
          <w:tcPr>
            <w:tcW w:w="1056" w:type="dxa"/>
            <w:tcBorders>
              <w:top w:val="nil"/>
              <w:left w:val="nil"/>
              <w:right w:val="nil"/>
            </w:tcBorders>
            <w:shd w:val="clear" w:color="auto" w:fill="auto"/>
            <w:noWrap/>
            <w:vAlign w:val="bottom"/>
            <w:hideMark/>
          </w:tcPr>
          <w:p w14:paraId="22D88DD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401</w:t>
            </w:r>
          </w:p>
        </w:tc>
        <w:tc>
          <w:tcPr>
            <w:tcW w:w="1292" w:type="dxa"/>
            <w:tcBorders>
              <w:top w:val="nil"/>
              <w:left w:val="nil"/>
              <w:right w:val="nil"/>
            </w:tcBorders>
            <w:shd w:val="clear" w:color="auto" w:fill="auto"/>
            <w:noWrap/>
            <w:vAlign w:val="bottom"/>
            <w:hideMark/>
          </w:tcPr>
          <w:p w14:paraId="68C5E17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23.7</w:t>
            </w:r>
          </w:p>
        </w:tc>
        <w:tc>
          <w:tcPr>
            <w:tcW w:w="960" w:type="dxa"/>
            <w:tcBorders>
              <w:top w:val="nil"/>
              <w:left w:val="nil"/>
              <w:right w:val="nil"/>
            </w:tcBorders>
            <w:shd w:val="clear" w:color="auto" w:fill="auto"/>
            <w:noWrap/>
            <w:vAlign w:val="bottom"/>
            <w:hideMark/>
          </w:tcPr>
          <w:p w14:paraId="0A66ADA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430</w:t>
            </w:r>
          </w:p>
        </w:tc>
        <w:tc>
          <w:tcPr>
            <w:tcW w:w="1540" w:type="dxa"/>
            <w:tcBorders>
              <w:top w:val="nil"/>
              <w:left w:val="nil"/>
              <w:right w:val="nil"/>
            </w:tcBorders>
            <w:shd w:val="clear" w:color="auto" w:fill="auto"/>
            <w:noWrap/>
            <w:vAlign w:val="bottom"/>
            <w:hideMark/>
          </w:tcPr>
          <w:p w14:paraId="2021A8D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25.5</w:t>
            </w:r>
          </w:p>
        </w:tc>
      </w:tr>
      <w:tr w:rsidR="00AD52CA" w:rsidRPr="000E3BFA" w14:paraId="2A71FF77"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04FE54BA"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Missing</w:t>
            </w:r>
          </w:p>
        </w:tc>
        <w:tc>
          <w:tcPr>
            <w:tcW w:w="1056" w:type="dxa"/>
            <w:tcBorders>
              <w:top w:val="nil"/>
              <w:left w:val="nil"/>
              <w:bottom w:val="single" w:sz="4" w:space="0" w:color="auto"/>
              <w:right w:val="nil"/>
            </w:tcBorders>
            <w:shd w:val="clear" w:color="auto" w:fill="auto"/>
            <w:noWrap/>
            <w:vAlign w:val="bottom"/>
            <w:hideMark/>
          </w:tcPr>
          <w:p w14:paraId="2C0512C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13</w:t>
            </w:r>
          </w:p>
        </w:tc>
        <w:tc>
          <w:tcPr>
            <w:tcW w:w="1292" w:type="dxa"/>
            <w:tcBorders>
              <w:top w:val="nil"/>
              <w:left w:val="nil"/>
              <w:bottom w:val="single" w:sz="4" w:space="0" w:color="auto"/>
              <w:right w:val="nil"/>
            </w:tcBorders>
            <w:shd w:val="clear" w:color="auto" w:fill="auto"/>
            <w:noWrap/>
            <w:vAlign w:val="bottom"/>
            <w:hideMark/>
          </w:tcPr>
          <w:p w14:paraId="59AE206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081DED8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11</w:t>
            </w:r>
          </w:p>
        </w:tc>
        <w:tc>
          <w:tcPr>
            <w:tcW w:w="1540" w:type="dxa"/>
            <w:tcBorders>
              <w:top w:val="nil"/>
              <w:left w:val="nil"/>
              <w:bottom w:val="single" w:sz="4" w:space="0" w:color="auto"/>
              <w:right w:val="nil"/>
            </w:tcBorders>
            <w:shd w:val="clear" w:color="auto" w:fill="auto"/>
            <w:noWrap/>
            <w:vAlign w:val="bottom"/>
            <w:hideMark/>
          </w:tcPr>
          <w:p w14:paraId="7F2E334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AD52CA" w:rsidRPr="000E3BFA" w14:paraId="5FB077B3"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72623598"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Employment status</w:t>
            </w:r>
          </w:p>
        </w:tc>
        <w:tc>
          <w:tcPr>
            <w:tcW w:w="1056" w:type="dxa"/>
            <w:tcBorders>
              <w:top w:val="single" w:sz="4" w:space="0" w:color="auto"/>
              <w:left w:val="nil"/>
              <w:bottom w:val="nil"/>
              <w:right w:val="nil"/>
            </w:tcBorders>
            <w:shd w:val="clear" w:color="auto" w:fill="auto"/>
            <w:noWrap/>
            <w:vAlign w:val="bottom"/>
            <w:hideMark/>
          </w:tcPr>
          <w:p w14:paraId="3CAEFF5B"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208718B5"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79CB98A3"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12ABB0F6"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55138A7F" w14:textId="77777777" w:rsidTr="002B05BB">
        <w:trPr>
          <w:trHeight w:val="288"/>
        </w:trPr>
        <w:tc>
          <w:tcPr>
            <w:tcW w:w="4229" w:type="dxa"/>
            <w:tcBorders>
              <w:top w:val="nil"/>
              <w:left w:val="nil"/>
              <w:bottom w:val="nil"/>
              <w:right w:val="nil"/>
            </w:tcBorders>
            <w:shd w:val="clear" w:color="auto" w:fill="auto"/>
            <w:noWrap/>
            <w:vAlign w:val="bottom"/>
            <w:hideMark/>
          </w:tcPr>
          <w:p w14:paraId="0FECFFEC"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Full time paid</w:t>
            </w:r>
          </w:p>
        </w:tc>
        <w:tc>
          <w:tcPr>
            <w:tcW w:w="1056" w:type="dxa"/>
            <w:tcBorders>
              <w:top w:val="nil"/>
              <w:left w:val="nil"/>
              <w:bottom w:val="nil"/>
              <w:right w:val="nil"/>
            </w:tcBorders>
            <w:shd w:val="clear" w:color="auto" w:fill="auto"/>
            <w:noWrap/>
            <w:vAlign w:val="bottom"/>
            <w:hideMark/>
          </w:tcPr>
          <w:p w14:paraId="1222B7C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850</w:t>
            </w:r>
          </w:p>
        </w:tc>
        <w:tc>
          <w:tcPr>
            <w:tcW w:w="1292" w:type="dxa"/>
            <w:tcBorders>
              <w:top w:val="nil"/>
              <w:left w:val="nil"/>
              <w:bottom w:val="nil"/>
              <w:right w:val="nil"/>
            </w:tcBorders>
            <w:shd w:val="clear" w:color="auto" w:fill="auto"/>
            <w:noWrap/>
            <w:vAlign w:val="bottom"/>
            <w:hideMark/>
          </w:tcPr>
          <w:p w14:paraId="58F2471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50.2</w:t>
            </w:r>
          </w:p>
        </w:tc>
        <w:tc>
          <w:tcPr>
            <w:tcW w:w="960" w:type="dxa"/>
            <w:tcBorders>
              <w:top w:val="nil"/>
              <w:left w:val="nil"/>
              <w:bottom w:val="nil"/>
              <w:right w:val="nil"/>
            </w:tcBorders>
            <w:shd w:val="clear" w:color="auto" w:fill="auto"/>
            <w:noWrap/>
            <w:vAlign w:val="bottom"/>
            <w:hideMark/>
          </w:tcPr>
          <w:p w14:paraId="619DC40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829</w:t>
            </w:r>
          </w:p>
        </w:tc>
        <w:tc>
          <w:tcPr>
            <w:tcW w:w="1540" w:type="dxa"/>
            <w:tcBorders>
              <w:top w:val="nil"/>
              <w:left w:val="nil"/>
              <w:bottom w:val="nil"/>
              <w:right w:val="nil"/>
            </w:tcBorders>
            <w:shd w:val="clear" w:color="auto" w:fill="auto"/>
            <w:noWrap/>
            <w:vAlign w:val="bottom"/>
            <w:hideMark/>
          </w:tcPr>
          <w:p w14:paraId="7C75FA62"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49.1</w:t>
            </w:r>
          </w:p>
        </w:tc>
      </w:tr>
      <w:tr w:rsidR="00AD52CA" w:rsidRPr="000E3BFA" w14:paraId="7A056A2F" w14:textId="77777777" w:rsidTr="002B05BB">
        <w:trPr>
          <w:trHeight w:val="288"/>
        </w:trPr>
        <w:tc>
          <w:tcPr>
            <w:tcW w:w="4229" w:type="dxa"/>
            <w:tcBorders>
              <w:top w:val="nil"/>
              <w:left w:val="nil"/>
              <w:bottom w:val="nil"/>
              <w:right w:val="nil"/>
            </w:tcBorders>
            <w:shd w:val="clear" w:color="auto" w:fill="auto"/>
            <w:noWrap/>
            <w:vAlign w:val="bottom"/>
            <w:hideMark/>
          </w:tcPr>
          <w:p w14:paraId="69B4FE94"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Part time paid</w:t>
            </w:r>
          </w:p>
        </w:tc>
        <w:tc>
          <w:tcPr>
            <w:tcW w:w="1056" w:type="dxa"/>
            <w:tcBorders>
              <w:top w:val="nil"/>
              <w:left w:val="nil"/>
              <w:bottom w:val="nil"/>
              <w:right w:val="nil"/>
            </w:tcBorders>
            <w:shd w:val="clear" w:color="auto" w:fill="auto"/>
            <w:noWrap/>
            <w:vAlign w:val="bottom"/>
            <w:hideMark/>
          </w:tcPr>
          <w:p w14:paraId="5F9768C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398</w:t>
            </w:r>
          </w:p>
        </w:tc>
        <w:tc>
          <w:tcPr>
            <w:tcW w:w="1292" w:type="dxa"/>
            <w:tcBorders>
              <w:top w:val="nil"/>
              <w:left w:val="nil"/>
              <w:bottom w:val="nil"/>
              <w:right w:val="nil"/>
            </w:tcBorders>
            <w:shd w:val="clear" w:color="auto" w:fill="auto"/>
            <w:noWrap/>
            <w:vAlign w:val="bottom"/>
            <w:hideMark/>
          </w:tcPr>
          <w:p w14:paraId="4E9C760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23.5</w:t>
            </w:r>
          </w:p>
        </w:tc>
        <w:tc>
          <w:tcPr>
            <w:tcW w:w="960" w:type="dxa"/>
            <w:tcBorders>
              <w:top w:val="nil"/>
              <w:left w:val="nil"/>
              <w:bottom w:val="nil"/>
              <w:right w:val="nil"/>
            </w:tcBorders>
            <w:shd w:val="clear" w:color="auto" w:fill="auto"/>
            <w:noWrap/>
            <w:vAlign w:val="bottom"/>
            <w:hideMark/>
          </w:tcPr>
          <w:p w14:paraId="636910E2"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391</w:t>
            </w:r>
          </w:p>
        </w:tc>
        <w:tc>
          <w:tcPr>
            <w:tcW w:w="1540" w:type="dxa"/>
            <w:tcBorders>
              <w:top w:val="nil"/>
              <w:left w:val="nil"/>
              <w:bottom w:val="nil"/>
              <w:right w:val="nil"/>
            </w:tcBorders>
            <w:shd w:val="clear" w:color="auto" w:fill="auto"/>
            <w:noWrap/>
            <w:vAlign w:val="bottom"/>
            <w:hideMark/>
          </w:tcPr>
          <w:p w14:paraId="50B9913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23.2</w:t>
            </w:r>
          </w:p>
        </w:tc>
      </w:tr>
      <w:tr w:rsidR="00AD52CA" w:rsidRPr="000E3BFA" w14:paraId="2DD72CF5" w14:textId="77777777" w:rsidTr="002B05BB">
        <w:trPr>
          <w:trHeight w:val="288"/>
        </w:trPr>
        <w:tc>
          <w:tcPr>
            <w:tcW w:w="4229" w:type="dxa"/>
            <w:tcBorders>
              <w:top w:val="nil"/>
              <w:left w:val="nil"/>
              <w:bottom w:val="nil"/>
              <w:right w:val="nil"/>
            </w:tcBorders>
            <w:shd w:val="clear" w:color="auto" w:fill="auto"/>
            <w:noWrap/>
            <w:vAlign w:val="bottom"/>
            <w:hideMark/>
          </w:tcPr>
          <w:p w14:paraId="3CC7808A"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Student</w:t>
            </w:r>
          </w:p>
        </w:tc>
        <w:tc>
          <w:tcPr>
            <w:tcW w:w="1056" w:type="dxa"/>
            <w:tcBorders>
              <w:top w:val="nil"/>
              <w:left w:val="nil"/>
              <w:bottom w:val="nil"/>
              <w:right w:val="nil"/>
            </w:tcBorders>
            <w:shd w:val="clear" w:color="auto" w:fill="auto"/>
            <w:noWrap/>
            <w:vAlign w:val="bottom"/>
            <w:hideMark/>
          </w:tcPr>
          <w:p w14:paraId="4C9B048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146</w:t>
            </w:r>
          </w:p>
        </w:tc>
        <w:tc>
          <w:tcPr>
            <w:tcW w:w="1292" w:type="dxa"/>
            <w:tcBorders>
              <w:top w:val="nil"/>
              <w:left w:val="nil"/>
              <w:bottom w:val="nil"/>
              <w:right w:val="nil"/>
            </w:tcBorders>
            <w:shd w:val="clear" w:color="auto" w:fill="auto"/>
            <w:noWrap/>
            <w:vAlign w:val="bottom"/>
            <w:hideMark/>
          </w:tcPr>
          <w:p w14:paraId="72097313"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8.6</w:t>
            </w:r>
          </w:p>
        </w:tc>
        <w:tc>
          <w:tcPr>
            <w:tcW w:w="960" w:type="dxa"/>
            <w:tcBorders>
              <w:top w:val="nil"/>
              <w:left w:val="nil"/>
              <w:bottom w:val="nil"/>
              <w:right w:val="nil"/>
            </w:tcBorders>
            <w:shd w:val="clear" w:color="auto" w:fill="auto"/>
            <w:noWrap/>
            <w:vAlign w:val="bottom"/>
            <w:hideMark/>
          </w:tcPr>
          <w:p w14:paraId="6F909D6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167</w:t>
            </w:r>
          </w:p>
        </w:tc>
        <w:tc>
          <w:tcPr>
            <w:tcW w:w="1540" w:type="dxa"/>
            <w:tcBorders>
              <w:top w:val="nil"/>
              <w:left w:val="nil"/>
              <w:bottom w:val="nil"/>
              <w:right w:val="nil"/>
            </w:tcBorders>
            <w:shd w:val="clear" w:color="auto" w:fill="auto"/>
            <w:noWrap/>
            <w:vAlign w:val="bottom"/>
            <w:hideMark/>
          </w:tcPr>
          <w:p w14:paraId="19F3823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9.9</w:t>
            </w:r>
          </w:p>
        </w:tc>
      </w:tr>
      <w:tr w:rsidR="00AD52CA" w:rsidRPr="000E3BFA" w14:paraId="684525F9" w14:textId="77777777" w:rsidTr="002B05BB">
        <w:trPr>
          <w:trHeight w:val="288"/>
        </w:trPr>
        <w:tc>
          <w:tcPr>
            <w:tcW w:w="4229" w:type="dxa"/>
            <w:tcBorders>
              <w:top w:val="nil"/>
              <w:left w:val="nil"/>
              <w:right w:val="nil"/>
            </w:tcBorders>
            <w:shd w:val="clear" w:color="auto" w:fill="auto"/>
            <w:noWrap/>
            <w:vAlign w:val="bottom"/>
            <w:hideMark/>
          </w:tcPr>
          <w:p w14:paraId="32E47697" w14:textId="77777777" w:rsidR="00AD52CA" w:rsidRPr="000E3BFA" w:rsidRDefault="00472AC1"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N</w:t>
            </w:r>
            <w:r w:rsidR="00AD52CA" w:rsidRPr="000E3BFA">
              <w:rPr>
                <w:rFonts w:ascii="Times New Roman" w:hAnsi="Times New Roman" w:cs="Times New Roman"/>
                <w:color w:val="000000"/>
                <w:lang w:eastAsia="en-GB"/>
              </w:rPr>
              <w:t>ot in paid employment</w:t>
            </w:r>
          </w:p>
        </w:tc>
        <w:tc>
          <w:tcPr>
            <w:tcW w:w="1056" w:type="dxa"/>
            <w:tcBorders>
              <w:top w:val="nil"/>
              <w:left w:val="nil"/>
              <w:right w:val="nil"/>
            </w:tcBorders>
            <w:shd w:val="clear" w:color="auto" w:fill="auto"/>
            <w:noWrap/>
            <w:vAlign w:val="bottom"/>
            <w:hideMark/>
          </w:tcPr>
          <w:p w14:paraId="01A6528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300</w:t>
            </w:r>
          </w:p>
        </w:tc>
        <w:tc>
          <w:tcPr>
            <w:tcW w:w="1292" w:type="dxa"/>
            <w:tcBorders>
              <w:top w:val="nil"/>
              <w:left w:val="nil"/>
              <w:right w:val="nil"/>
            </w:tcBorders>
            <w:shd w:val="clear" w:color="auto" w:fill="auto"/>
            <w:noWrap/>
            <w:vAlign w:val="bottom"/>
            <w:hideMark/>
          </w:tcPr>
          <w:p w14:paraId="64B9C0F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17.7</w:t>
            </w:r>
          </w:p>
        </w:tc>
        <w:tc>
          <w:tcPr>
            <w:tcW w:w="960" w:type="dxa"/>
            <w:tcBorders>
              <w:top w:val="nil"/>
              <w:left w:val="nil"/>
              <w:right w:val="nil"/>
            </w:tcBorders>
            <w:shd w:val="clear" w:color="auto" w:fill="auto"/>
            <w:noWrap/>
            <w:vAlign w:val="bottom"/>
            <w:hideMark/>
          </w:tcPr>
          <w:p w14:paraId="452BAF9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301</w:t>
            </w:r>
          </w:p>
        </w:tc>
        <w:tc>
          <w:tcPr>
            <w:tcW w:w="1540" w:type="dxa"/>
            <w:tcBorders>
              <w:top w:val="nil"/>
              <w:left w:val="nil"/>
              <w:right w:val="nil"/>
            </w:tcBorders>
            <w:shd w:val="clear" w:color="auto" w:fill="auto"/>
            <w:noWrap/>
            <w:vAlign w:val="bottom"/>
            <w:hideMark/>
          </w:tcPr>
          <w:p w14:paraId="37FC61EA"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17.8</w:t>
            </w:r>
          </w:p>
        </w:tc>
      </w:tr>
      <w:tr w:rsidR="00AD52CA" w:rsidRPr="000E3BFA" w14:paraId="13F0E278"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3FCEA4BD"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Missing</w:t>
            </w:r>
          </w:p>
        </w:tc>
        <w:tc>
          <w:tcPr>
            <w:tcW w:w="1056" w:type="dxa"/>
            <w:tcBorders>
              <w:top w:val="nil"/>
              <w:left w:val="nil"/>
              <w:bottom w:val="single" w:sz="4" w:space="0" w:color="auto"/>
              <w:right w:val="nil"/>
            </w:tcBorders>
            <w:shd w:val="clear" w:color="auto" w:fill="auto"/>
            <w:noWrap/>
            <w:vAlign w:val="bottom"/>
            <w:hideMark/>
          </w:tcPr>
          <w:p w14:paraId="7592B3F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w:t>
            </w:r>
          </w:p>
        </w:tc>
        <w:tc>
          <w:tcPr>
            <w:tcW w:w="1292" w:type="dxa"/>
            <w:tcBorders>
              <w:top w:val="nil"/>
              <w:left w:val="nil"/>
              <w:bottom w:val="single" w:sz="4" w:space="0" w:color="auto"/>
              <w:right w:val="nil"/>
            </w:tcBorders>
            <w:shd w:val="clear" w:color="auto" w:fill="auto"/>
            <w:noWrap/>
            <w:vAlign w:val="bottom"/>
            <w:hideMark/>
          </w:tcPr>
          <w:p w14:paraId="180FB5C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2DBD1DB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w:t>
            </w:r>
          </w:p>
        </w:tc>
        <w:tc>
          <w:tcPr>
            <w:tcW w:w="1540" w:type="dxa"/>
            <w:tcBorders>
              <w:top w:val="nil"/>
              <w:left w:val="nil"/>
              <w:bottom w:val="single" w:sz="4" w:space="0" w:color="auto"/>
              <w:right w:val="nil"/>
            </w:tcBorders>
            <w:shd w:val="clear" w:color="auto" w:fill="auto"/>
            <w:noWrap/>
            <w:vAlign w:val="bottom"/>
            <w:hideMark/>
          </w:tcPr>
          <w:p w14:paraId="4B298C1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AD52CA" w:rsidRPr="000E3BFA" w14:paraId="346B951C"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1B2CD656"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Marital Status</w:t>
            </w:r>
          </w:p>
        </w:tc>
        <w:tc>
          <w:tcPr>
            <w:tcW w:w="1056" w:type="dxa"/>
            <w:tcBorders>
              <w:top w:val="single" w:sz="4" w:space="0" w:color="auto"/>
              <w:left w:val="nil"/>
              <w:bottom w:val="nil"/>
              <w:right w:val="nil"/>
            </w:tcBorders>
            <w:shd w:val="clear" w:color="auto" w:fill="auto"/>
            <w:noWrap/>
            <w:vAlign w:val="bottom"/>
            <w:hideMark/>
          </w:tcPr>
          <w:p w14:paraId="22275253" w14:textId="77777777" w:rsidR="00AD52CA" w:rsidRPr="000E3BFA" w:rsidRDefault="00AD52CA" w:rsidP="00AD52CA">
            <w:pPr>
              <w:spacing w:after="0" w:line="240" w:lineRule="auto"/>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598DECA7" w14:textId="77777777" w:rsidR="00AD52CA" w:rsidRPr="000E3BFA" w:rsidRDefault="00AD52CA" w:rsidP="00AD52CA">
            <w:pPr>
              <w:spacing w:after="0" w:line="240" w:lineRule="auto"/>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34BCACD8" w14:textId="77777777" w:rsidR="00AD52CA" w:rsidRPr="000E3BFA" w:rsidRDefault="00AD52CA" w:rsidP="00AD52CA">
            <w:pPr>
              <w:spacing w:after="0" w:line="240" w:lineRule="auto"/>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453F9CB5" w14:textId="77777777" w:rsidR="00AD52CA" w:rsidRPr="000E3BFA" w:rsidRDefault="00AD52CA" w:rsidP="00AD52CA">
            <w:pPr>
              <w:spacing w:after="0" w:line="240" w:lineRule="auto"/>
              <w:rPr>
                <w:rFonts w:ascii="Times New Roman" w:hAnsi="Times New Roman" w:cs="Times New Roman"/>
                <w:color w:val="000000"/>
                <w:lang w:eastAsia="en-GB"/>
              </w:rPr>
            </w:pPr>
          </w:p>
        </w:tc>
      </w:tr>
      <w:tr w:rsidR="00AD52CA" w:rsidRPr="000E3BFA" w14:paraId="2304921C" w14:textId="77777777" w:rsidTr="002B05BB">
        <w:trPr>
          <w:trHeight w:val="288"/>
        </w:trPr>
        <w:tc>
          <w:tcPr>
            <w:tcW w:w="4229" w:type="dxa"/>
            <w:tcBorders>
              <w:top w:val="nil"/>
              <w:left w:val="nil"/>
              <w:bottom w:val="nil"/>
              <w:right w:val="nil"/>
            </w:tcBorders>
            <w:shd w:val="clear" w:color="auto" w:fill="auto"/>
            <w:noWrap/>
            <w:vAlign w:val="bottom"/>
            <w:hideMark/>
          </w:tcPr>
          <w:p w14:paraId="1E442658"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Married/living as married</w:t>
            </w:r>
          </w:p>
        </w:tc>
        <w:tc>
          <w:tcPr>
            <w:tcW w:w="1056" w:type="dxa"/>
            <w:tcBorders>
              <w:top w:val="nil"/>
              <w:left w:val="nil"/>
              <w:bottom w:val="nil"/>
              <w:right w:val="nil"/>
            </w:tcBorders>
            <w:shd w:val="clear" w:color="auto" w:fill="auto"/>
            <w:noWrap/>
            <w:vAlign w:val="bottom"/>
            <w:hideMark/>
          </w:tcPr>
          <w:p w14:paraId="377FC94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957</w:t>
            </w:r>
          </w:p>
        </w:tc>
        <w:tc>
          <w:tcPr>
            <w:tcW w:w="1292" w:type="dxa"/>
            <w:tcBorders>
              <w:top w:val="nil"/>
              <w:left w:val="nil"/>
              <w:bottom w:val="nil"/>
              <w:right w:val="nil"/>
            </w:tcBorders>
            <w:shd w:val="clear" w:color="auto" w:fill="auto"/>
            <w:noWrap/>
            <w:vAlign w:val="bottom"/>
            <w:hideMark/>
          </w:tcPr>
          <w:p w14:paraId="3C594AF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57</w:t>
            </w:r>
          </w:p>
        </w:tc>
        <w:tc>
          <w:tcPr>
            <w:tcW w:w="960" w:type="dxa"/>
            <w:tcBorders>
              <w:top w:val="nil"/>
              <w:left w:val="nil"/>
              <w:bottom w:val="nil"/>
              <w:right w:val="nil"/>
            </w:tcBorders>
            <w:shd w:val="clear" w:color="auto" w:fill="auto"/>
            <w:noWrap/>
            <w:vAlign w:val="bottom"/>
            <w:hideMark/>
          </w:tcPr>
          <w:p w14:paraId="489D929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913</w:t>
            </w:r>
          </w:p>
        </w:tc>
        <w:tc>
          <w:tcPr>
            <w:tcW w:w="1540" w:type="dxa"/>
            <w:tcBorders>
              <w:top w:val="nil"/>
              <w:left w:val="nil"/>
              <w:bottom w:val="nil"/>
              <w:right w:val="nil"/>
            </w:tcBorders>
            <w:shd w:val="clear" w:color="auto" w:fill="auto"/>
            <w:noWrap/>
            <w:vAlign w:val="bottom"/>
            <w:hideMark/>
          </w:tcPr>
          <w:p w14:paraId="600E634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54.4</w:t>
            </w:r>
          </w:p>
        </w:tc>
      </w:tr>
      <w:tr w:rsidR="00AD52CA" w:rsidRPr="000E3BFA" w14:paraId="490021D2" w14:textId="77777777" w:rsidTr="002B05BB">
        <w:trPr>
          <w:trHeight w:val="288"/>
        </w:trPr>
        <w:tc>
          <w:tcPr>
            <w:tcW w:w="4229" w:type="dxa"/>
            <w:tcBorders>
              <w:top w:val="nil"/>
              <w:left w:val="nil"/>
              <w:bottom w:val="nil"/>
              <w:right w:val="nil"/>
            </w:tcBorders>
            <w:shd w:val="clear" w:color="auto" w:fill="auto"/>
            <w:noWrap/>
            <w:vAlign w:val="bottom"/>
            <w:hideMark/>
          </w:tcPr>
          <w:p w14:paraId="01660FCC"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Divorce/widowed/</w:t>
            </w:r>
            <w:r w:rsidR="00472AC1" w:rsidRPr="000E3BFA">
              <w:rPr>
                <w:rFonts w:ascii="Times New Roman" w:hAnsi="Times New Roman" w:cs="Times New Roman"/>
                <w:color w:val="000000"/>
                <w:lang w:eastAsia="en-GB"/>
              </w:rPr>
              <w:t>separated</w:t>
            </w:r>
          </w:p>
        </w:tc>
        <w:tc>
          <w:tcPr>
            <w:tcW w:w="1056" w:type="dxa"/>
            <w:tcBorders>
              <w:top w:val="nil"/>
              <w:left w:val="nil"/>
              <w:bottom w:val="nil"/>
              <w:right w:val="nil"/>
            </w:tcBorders>
            <w:shd w:val="clear" w:color="auto" w:fill="auto"/>
            <w:noWrap/>
            <w:vAlign w:val="bottom"/>
            <w:hideMark/>
          </w:tcPr>
          <w:p w14:paraId="4378AD7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223</w:t>
            </w:r>
          </w:p>
        </w:tc>
        <w:tc>
          <w:tcPr>
            <w:tcW w:w="1292" w:type="dxa"/>
            <w:tcBorders>
              <w:top w:val="nil"/>
              <w:left w:val="nil"/>
              <w:bottom w:val="nil"/>
              <w:right w:val="nil"/>
            </w:tcBorders>
            <w:shd w:val="clear" w:color="auto" w:fill="auto"/>
            <w:noWrap/>
            <w:vAlign w:val="bottom"/>
            <w:hideMark/>
          </w:tcPr>
          <w:p w14:paraId="07A4B74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13.3</w:t>
            </w:r>
          </w:p>
        </w:tc>
        <w:tc>
          <w:tcPr>
            <w:tcW w:w="960" w:type="dxa"/>
            <w:tcBorders>
              <w:top w:val="nil"/>
              <w:left w:val="nil"/>
              <w:bottom w:val="nil"/>
              <w:right w:val="nil"/>
            </w:tcBorders>
            <w:shd w:val="clear" w:color="auto" w:fill="auto"/>
            <w:noWrap/>
            <w:vAlign w:val="bottom"/>
            <w:hideMark/>
          </w:tcPr>
          <w:p w14:paraId="55190C4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227</w:t>
            </w:r>
          </w:p>
        </w:tc>
        <w:tc>
          <w:tcPr>
            <w:tcW w:w="1540" w:type="dxa"/>
            <w:tcBorders>
              <w:top w:val="nil"/>
              <w:left w:val="nil"/>
              <w:bottom w:val="nil"/>
              <w:right w:val="nil"/>
            </w:tcBorders>
            <w:shd w:val="clear" w:color="auto" w:fill="auto"/>
            <w:noWrap/>
            <w:vAlign w:val="bottom"/>
            <w:hideMark/>
          </w:tcPr>
          <w:p w14:paraId="3CF974B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13.5</w:t>
            </w:r>
          </w:p>
        </w:tc>
      </w:tr>
      <w:tr w:rsidR="00AD52CA" w:rsidRPr="000E3BFA" w14:paraId="59434484" w14:textId="77777777" w:rsidTr="002B05BB">
        <w:trPr>
          <w:trHeight w:val="288"/>
        </w:trPr>
        <w:tc>
          <w:tcPr>
            <w:tcW w:w="4229" w:type="dxa"/>
            <w:tcBorders>
              <w:top w:val="nil"/>
              <w:left w:val="nil"/>
              <w:right w:val="nil"/>
            </w:tcBorders>
            <w:shd w:val="clear" w:color="auto" w:fill="auto"/>
            <w:noWrap/>
            <w:vAlign w:val="bottom"/>
            <w:hideMark/>
          </w:tcPr>
          <w:p w14:paraId="251E40BE"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Single</w:t>
            </w:r>
          </w:p>
        </w:tc>
        <w:tc>
          <w:tcPr>
            <w:tcW w:w="1056" w:type="dxa"/>
            <w:tcBorders>
              <w:top w:val="nil"/>
              <w:left w:val="nil"/>
              <w:right w:val="nil"/>
            </w:tcBorders>
            <w:shd w:val="clear" w:color="auto" w:fill="auto"/>
            <w:noWrap/>
            <w:vAlign w:val="bottom"/>
            <w:hideMark/>
          </w:tcPr>
          <w:p w14:paraId="14A68F7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498</w:t>
            </w:r>
          </w:p>
        </w:tc>
        <w:tc>
          <w:tcPr>
            <w:tcW w:w="1292" w:type="dxa"/>
            <w:tcBorders>
              <w:top w:val="nil"/>
              <w:left w:val="nil"/>
              <w:right w:val="nil"/>
            </w:tcBorders>
            <w:shd w:val="clear" w:color="auto" w:fill="auto"/>
            <w:noWrap/>
            <w:vAlign w:val="bottom"/>
            <w:hideMark/>
          </w:tcPr>
          <w:p w14:paraId="54DB9FC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29.7</w:t>
            </w:r>
          </w:p>
        </w:tc>
        <w:tc>
          <w:tcPr>
            <w:tcW w:w="960" w:type="dxa"/>
            <w:tcBorders>
              <w:top w:val="nil"/>
              <w:left w:val="nil"/>
              <w:right w:val="nil"/>
            </w:tcBorders>
            <w:shd w:val="clear" w:color="auto" w:fill="auto"/>
            <w:noWrap/>
            <w:vAlign w:val="bottom"/>
            <w:hideMark/>
          </w:tcPr>
          <w:p w14:paraId="088D685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538</w:t>
            </w:r>
          </w:p>
        </w:tc>
        <w:tc>
          <w:tcPr>
            <w:tcW w:w="1540" w:type="dxa"/>
            <w:tcBorders>
              <w:top w:val="nil"/>
              <w:left w:val="nil"/>
              <w:right w:val="nil"/>
            </w:tcBorders>
            <w:shd w:val="clear" w:color="auto" w:fill="auto"/>
            <w:noWrap/>
            <w:vAlign w:val="bottom"/>
            <w:hideMark/>
          </w:tcPr>
          <w:p w14:paraId="33E7A8C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32.1</w:t>
            </w:r>
          </w:p>
        </w:tc>
      </w:tr>
      <w:tr w:rsidR="00AD52CA" w:rsidRPr="000E3BFA" w14:paraId="3C8EA935"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04A874D1"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Missing</w:t>
            </w:r>
          </w:p>
        </w:tc>
        <w:tc>
          <w:tcPr>
            <w:tcW w:w="1056" w:type="dxa"/>
            <w:tcBorders>
              <w:top w:val="nil"/>
              <w:left w:val="nil"/>
              <w:bottom w:val="single" w:sz="4" w:space="0" w:color="auto"/>
              <w:right w:val="nil"/>
            </w:tcBorders>
            <w:shd w:val="clear" w:color="auto" w:fill="auto"/>
            <w:noWrap/>
            <w:vAlign w:val="bottom"/>
            <w:hideMark/>
          </w:tcPr>
          <w:p w14:paraId="4D9628E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25</w:t>
            </w:r>
          </w:p>
        </w:tc>
        <w:tc>
          <w:tcPr>
            <w:tcW w:w="1292" w:type="dxa"/>
            <w:tcBorders>
              <w:top w:val="nil"/>
              <w:left w:val="nil"/>
              <w:bottom w:val="single" w:sz="4" w:space="0" w:color="auto"/>
              <w:right w:val="nil"/>
            </w:tcBorders>
            <w:shd w:val="clear" w:color="auto" w:fill="auto"/>
            <w:noWrap/>
            <w:vAlign w:val="bottom"/>
            <w:hideMark/>
          </w:tcPr>
          <w:p w14:paraId="14AB070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00383484"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18</w:t>
            </w:r>
          </w:p>
        </w:tc>
        <w:tc>
          <w:tcPr>
            <w:tcW w:w="1540" w:type="dxa"/>
            <w:tcBorders>
              <w:top w:val="nil"/>
              <w:left w:val="nil"/>
              <w:bottom w:val="single" w:sz="4" w:space="0" w:color="auto"/>
              <w:right w:val="nil"/>
            </w:tcBorders>
            <w:shd w:val="clear" w:color="auto" w:fill="auto"/>
            <w:noWrap/>
            <w:vAlign w:val="bottom"/>
            <w:hideMark/>
          </w:tcPr>
          <w:p w14:paraId="07435132"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AD52CA" w:rsidRPr="000E3BFA" w14:paraId="4BB71AD7"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47FE2764"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Ethnicity</w:t>
            </w:r>
          </w:p>
        </w:tc>
        <w:tc>
          <w:tcPr>
            <w:tcW w:w="1056" w:type="dxa"/>
            <w:tcBorders>
              <w:top w:val="single" w:sz="4" w:space="0" w:color="auto"/>
              <w:left w:val="nil"/>
              <w:bottom w:val="nil"/>
              <w:right w:val="nil"/>
            </w:tcBorders>
            <w:shd w:val="clear" w:color="auto" w:fill="auto"/>
            <w:noWrap/>
            <w:vAlign w:val="bottom"/>
            <w:hideMark/>
          </w:tcPr>
          <w:p w14:paraId="7C3A0D61"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5A202B36"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1F26A2E4"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2843CA5D"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5C230824" w14:textId="77777777" w:rsidTr="002B05BB">
        <w:trPr>
          <w:trHeight w:val="288"/>
        </w:trPr>
        <w:tc>
          <w:tcPr>
            <w:tcW w:w="4229" w:type="dxa"/>
            <w:tcBorders>
              <w:top w:val="nil"/>
              <w:left w:val="nil"/>
              <w:bottom w:val="nil"/>
              <w:right w:val="nil"/>
            </w:tcBorders>
            <w:shd w:val="clear" w:color="auto" w:fill="auto"/>
            <w:noWrap/>
            <w:vAlign w:val="bottom"/>
            <w:hideMark/>
          </w:tcPr>
          <w:p w14:paraId="4A8D87C4"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White</w:t>
            </w:r>
          </w:p>
        </w:tc>
        <w:tc>
          <w:tcPr>
            <w:tcW w:w="1056" w:type="dxa"/>
            <w:tcBorders>
              <w:top w:val="nil"/>
              <w:left w:val="nil"/>
              <w:bottom w:val="nil"/>
              <w:right w:val="nil"/>
            </w:tcBorders>
            <w:shd w:val="clear" w:color="auto" w:fill="auto"/>
            <w:noWrap/>
            <w:vAlign w:val="bottom"/>
            <w:hideMark/>
          </w:tcPr>
          <w:p w14:paraId="329E45F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1610</w:t>
            </w:r>
          </w:p>
        </w:tc>
        <w:tc>
          <w:tcPr>
            <w:tcW w:w="1292" w:type="dxa"/>
            <w:tcBorders>
              <w:top w:val="nil"/>
              <w:left w:val="nil"/>
              <w:bottom w:val="nil"/>
              <w:right w:val="nil"/>
            </w:tcBorders>
            <w:shd w:val="clear" w:color="auto" w:fill="auto"/>
            <w:noWrap/>
            <w:vAlign w:val="bottom"/>
            <w:hideMark/>
          </w:tcPr>
          <w:p w14:paraId="7CEFE84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95.1</w:t>
            </w:r>
          </w:p>
        </w:tc>
        <w:tc>
          <w:tcPr>
            <w:tcW w:w="960" w:type="dxa"/>
            <w:tcBorders>
              <w:top w:val="nil"/>
              <w:left w:val="nil"/>
              <w:bottom w:val="nil"/>
              <w:right w:val="nil"/>
            </w:tcBorders>
            <w:shd w:val="clear" w:color="auto" w:fill="auto"/>
            <w:noWrap/>
            <w:vAlign w:val="bottom"/>
            <w:hideMark/>
          </w:tcPr>
          <w:p w14:paraId="1AAFD9A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1618</w:t>
            </w:r>
          </w:p>
        </w:tc>
        <w:tc>
          <w:tcPr>
            <w:tcW w:w="1540" w:type="dxa"/>
            <w:tcBorders>
              <w:top w:val="nil"/>
              <w:left w:val="nil"/>
              <w:bottom w:val="nil"/>
              <w:right w:val="nil"/>
            </w:tcBorders>
            <w:shd w:val="clear" w:color="auto" w:fill="auto"/>
            <w:noWrap/>
            <w:vAlign w:val="bottom"/>
            <w:hideMark/>
          </w:tcPr>
          <w:p w14:paraId="673E4D2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96.1</w:t>
            </w:r>
          </w:p>
        </w:tc>
      </w:tr>
      <w:tr w:rsidR="00AD52CA" w:rsidRPr="000E3BFA" w14:paraId="63F25B6E" w14:textId="77777777" w:rsidTr="002B05BB">
        <w:trPr>
          <w:trHeight w:val="288"/>
        </w:trPr>
        <w:tc>
          <w:tcPr>
            <w:tcW w:w="4229" w:type="dxa"/>
            <w:tcBorders>
              <w:top w:val="nil"/>
              <w:left w:val="nil"/>
              <w:right w:val="nil"/>
            </w:tcBorders>
            <w:shd w:val="clear" w:color="auto" w:fill="auto"/>
            <w:noWrap/>
            <w:vAlign w:val="bottom"/>
            <w:hideMark/>
          </w:tcPr>
          <w:p w14:paraId="46FC3CA5"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Other</w:t>
            </w:r>
          </w:p>
        </w:tc>
        <w:tc>
          <w:tcPr>
            <w:tcW w:w="1056" w:type="dxa"/>
            <w:tcBorders>
              <w:top w:val="nil"/>
              <w:left w:val="nil"/>
              <w:right w:val="nil"/>
            </w:tcBorders>
            <w:shd w:val="clear" w:color="auto" w:fill="auto"/>
            <w:noWrap/>
            <w:vAlign w:val="bottom"/>
            <w:hideMark/>
          </w:tcPr>
          <w:p w14:paraId="55AF718A"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83</w:t>
            </w:r>
          </w:p>
        </w:tc>
        <w:tc>
          <w:tcPr>
            <w:tcW w:w="1292" w:type="dxa"/>
            <w:tcBorders>
              <w:top w:val="nil"/>
              <w:left w:val="nil"/>
              <w:right w:val="nil"/>
            </w:tcBorders>
            <w:shd w:val="clear" w:color="auto" w:fill="auto"/>
            <w:noWrap/>
            <w:vAlign w:val="bottom"/>
            <w:hideMark/>
          </w:tcPr>
          <w:p w14:paraId="46A38EA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4.9</w:t>
            </w:r>
          </w:p>
        </w:tc>
        <w:tc>
          <w:tcPr>
            <w:tcW w:w="960" w:type="dxa"/>
            <w:tcBorders>
              <w:top w:val="nil"/>
              <w:left w:val="nil"/>
              <w:right w:val="nil"/>
            </w:tcBorders>
            <w:shd w:val="clear" w:color="auto" w:fill="auto"/>
            <w:noWrap/>
            <w:vAlign w:val="bottom"/>
            <w:hideMark/>
          </w:tcPr>
          <w:p w14:paraId="0BA570F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66</w:t>
            </w:r>
          </w:p>
        </w:tc>
        <w:tc>
          <w:tcPr>
            <w:tcW w:w="1540" w:type="dxa"/>
            <w:tcBorders>
              <w:top w:val="nil"/>
              <w:left w:val="nil"/>
              <w:right w:val="nil"/>
            </w:tcBorders>
            <w:shd w:val="clear" w:color="auto" w:fill="auto"/>
            <w:noWrap/>
            <w:vAlign w:val="bottom"/>
            <w:hideMark/>
          </w:tcPr>
          <w:p w14:paraId="64EC9A8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3.9</w:t>
            </w:r>
          </w:p>
        </w:tc>
      </w:tr>
      <w:tr w:rsidR="00AD52CA" w:rsidRPr="000E3BFA" w14:paraId="1AC5D253"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63AA71FC"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Missing</w:t>
            </w:r>
          </w:p>
        </w:tc>
        <w:tc>
          <w:tcPr>
            <w:tcW w:w="1056" w:type="dxa"/>
            <w:tcBorders>
              <w:top w:val="nil"/>
              <w:left w:val="nil"/>
              <w:bottom w:val="single" w:sz="4" w:space="0" w:color="auto"/>
              <w:right w:val="nil"/>
            </w:tcBorders>
            <w:shd w:val="clear" w:color="auto" w:fill="auto"/>
            <w:noWrap/>
            <w:vAlign w:val="bottom"/>
            <w:hideMark/>
          </w:tcPr>
          <w:p w14:paraId="1CE3C763"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10</w:t>
            </w:r>
          </w:p>
        </w:tc>
        <w:tc>
          <w:tcPr>
            <w:tcW w:w="1292" w:type="dxa"/>
            <w:tcBorders>
              <w:top w:val="nil"/>
              <w:left w:val="nil"/>
              <w:bottom w:val="single" w:sz="4" w:space="0" w:color="auto"/>
              <w:right w:val="nil"/>
            </w:tcBorders>
            <w:shd w:val="clear" w:color="auto" w:fill="auto"/>
            <w:noWrap/>
            <w:vAlign w:val="bottom"/>
            <w:hideMark/>
          </w:tcPr>
          <w:p w14:paraId="6964D79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5CAF7F4A"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12</w:t>
            </w:r>
          </w:p>
        </w:tc>
        <w:tc>
          <w:tcPr>
            <w:tcW w:w="1540" w:type="dxa"/>
            <w:tcBorders>
              <w:top w:val="nil"/>
              <w:left w:val="nil"/>
              <w:bottom w:val="single" w:sz="4" w:space="0" w:color="auto"/>
              <w:right w:val="nil"/>
            </w:tcBorders>
            <w:shd w:val="clear" w:color="auto" w:fill="auto"/>
            <w:noWrap/>
            <w:vAlign w:val="bottom"/>
            <w:hideMark/>
          </w:tcPr>
          <w:p w14:paraId="53B3260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AD52CA" w:rsidRPr="000E3BFA" w14:paraId="7170FD94"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32228B73"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Reproductive history</w:t>
            </w:r>
          </w:p>
        </w:tc>
        <w:tc>
          <w:tcPr>
            <w:tcW w:w="1056" w:type="dxa"/>
            <w:tcBorders>
              <w:top w:val="single" w:sz="4" w:space="0" w:color="auto"/>
              <w:left w:val="nil"/>
              <w:bottom w:val="nil"/>
              <w:right w:val="nil"/>
            </w:tcBorders>
            <w:shd w:val="clear" w:color="auto" w:fill="auto"/>
            <w:noWrap/>
            <w:vAlign w:val="bottom"/>
            <w:hideMark/>
          </w:tcPr>
          <w:p w14:paraId="724C97B0"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7F641DC4"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3ED6D885"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533D4AF2"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5034E4FB" w14:textId="77777777" w:rsidTr="002B05BB">
        <w:trPr>
          <w:trHeight w:val="288"/>
        </w:trPr>
        <w:tc>
          <w:tcPr>
            <w:tcW w:w="4229" w:type="dxa"/>
            <w:tcBorders>
              <w:top w:val="nil"/>
              <w:left w:val="nil"/>
              <w:bottom w:val="nil"/>
              <w:right w:val="nil"/>
            </w:tcBorders>
            <w:shd w:val="clear" w:color="auto" w:fill="auto"/>
            <w:noWrap/>
            <w:vAlign w:val="bottom"/>
            <w:hideMark/>
          </w:tcPr>
          <w:p w14:paraId="16BD048A"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Never pregnant</w:t>
            </w:r>
          </w:p>
        </w:tc>
        <w:tc>
          <w:tcPr>
            <w:tcW w:w="1056" w:type="dxa"/>
            <w:tcBorders>
              <w:top w:val="nil"/>
              <w:left w:val="nil"/>
              <w:bottom w:val="nil"/>
              <w:right w:val="nil"/>
            </w:tcBorders>
            <w:shd w:val="clear" w:color="auto" w:fill="auto"/>
            <w:noWrap/>
            <w:vAlign w:val="bottom"/>
            <w:hideMark/>
          </w:tcPr>
          <w:p w14:paraId="6C63D9A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573</w:t>
            </w:r>
          </w:p>
        </w:tc>
        <w:tc>
          <w:tcPr>
            <w:tcW w:w="1292" w:type="dxa"/>
            <w:tcBorders>
              <w:top w:val="nil"/>
              <w:left w:val="nil"/>
              <w:bottom w:val="nil"/>
              <w:right w:val="nil"/>
            </w:tcBorders>
            <w:shd w:val="clear" w:color="auto" w:fill="auto"/>
            <w:noWrap/>
            <w:vAlign w:val="bottom"/>
            <w:hideMark/>
          </w:tcPr>
          <w:p w14:paraId="4DA1CC5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34.2</w:t>
            </w:r>
          </w:p>
        </w:tc>
        <w:tc>
          <w:tcPr>
            <w:tcW w:w="960" w:type="dxa"/>
            <w:tcBorders>
              <w:top w:val="nil"/>
              <w:left w:val="nil"/>
              <w:bottom w:val="nil"/>
              <w:right w:val="nil"/>
            </w:tcBorders>
            <w:shd w:val="clear" w:color="auto" w:fill="auto"/>
            <w:noWrap/>
            <w:vAlign w:val="bottom"/>
            <w:hideMark/>
          </w:tcPr>
          <w:p w14:paraId="5329C674"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558</w:t>
            </w:r>
          </w:p>
        </w:tc>
        <w:tc>
          <w:tcPr>
            <w:tcW w:w="1540" w:type="dxa"/>
            <w:tcBorders>
              <w:top w:val="nil"/>
              <w:left w:val="nil"/>
              <w:bottom w:val="nil"/>
              <w:right w:val="nil"/>
            </w:tcBorders>
            <w:shd w:val="clear" w:color="auto" w:fill="auto"/>
            <w:noWrap/>
            <w:vAlign w:val="bottom"/>
            <w:hideMark/>
          </w:tcPr>
          <w:p w14:paraId="04AF329A"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33.3</w:t>
            </w:r>
          </w:p>
        </w:tc>
      </w:tr>
      <w:tr w:rsidR="00AD52CA" w:rsidRPr="000E3BFA" w14:paraId="32CDC227" w14:textId="77777777" w:rsidTr="002B05BB">
        <w:trPr>
          <w:trHeight w:val="288"/>
        </w:trPr>
        <w:tc>
          <w:tcPr>
            <w:tcW w:w="4229" w:type="dxa"/>
            <w:tcBorders>
              <w:top w:val="nil"/>
              <w:left w:val="nil"/>
              <w:bottom w:val="nil"/>
              <w:right w:val="nil"/>
            </w:tcBorders>
            <w:shd w:val="clear" w:color="auto" w:fill="auto"/>
            <w:noWrap/>
            <w:vAlign w:val="bottom"/>
            <w:hideMark/>
          </w:tcPr>
          <w:p w14:paraId="18416361"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Pregnant, no children</w:t>
            </w:r>
          </w:p>
        </w:tc>
        <w:tc>
          <w:tcPr>
            <w:tcW w:w="1056" w:type="dxa"/>
            <w:tcBorders>
              <w:top w:val="nil"/>
              <w:left w:val="nil"/>
              <w:bottom w:val="nil"/>
              <w:right w:val="nil"/>
            </w:tcBorders>
            <w:shd w:val="clear" w:color="auto" w:fill="auto"/>
            <w:noWrap/>
            <w:vAlign w:val="bottom"/>
            <w:hideMark/>
          </w:tcPr>
          <w:p w14:paraId="1F8E2CD3"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164</w:t>
            </w:r>
          </w:p>
        </w:tc>
        <w:tc>
          <w:tcPr>
            <w:tcW w:w="1292" w:type="dxa"/>
            <w:tcBorders>
              <w:top w:val="nil"/>
              <w:left w:val="nil"/>
              <w:bottom w:val="nil"/>
              <w:right w:val="nil"/>
            </w:tcBorders>
            <w:shd w:val="clear" w:color="auto" w:fill="auto"/>
            <w:noWrap/>
            <w:vAlign w:val="bottom"/>
            <w:hideMark/>
          </w:tcPr>
          <w:p w14:paraId="2C5A510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9.8</w:t>
            </w:r>
          </w:p>
        </w:tc>
        <w:tc>
          <w:tcPr>
            <w:tcW w:w="960" w:type="dxa"/>
            <w:tcBorders>
              <w:top w:val="nil"/>
              <w:left w:val="nil"/>
              <w:bottom w:val="nil"/>
              <w:right w:val="nil"/>
            </w:tcBorders>
            <w:shd w:val="clear" w:color="auto" w:fill="auto"/>
            <w:noWrap/>
            <w:vAlign w:val="bottom"/>
            <w:hideMark/>
          </w:tcPr>
          <w:p w14:paraId="1FE4349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197</w:t>
            </w:r>
          </w:p>
        </w:tc>
        <w:tc>
          <w:tcPr>
            <w:tcW w:w="1540" w:type="dxa"/>
            <w:tcBorders>
              <w:top w:val="nil"/>
              <w:left w:val="nil"/>
              <w:bottom w:val="nil"/>
              <w:right w:val="nil"/>
            </w:tcBorders>
            <w:shd w:val="clear" w:color="auto" w:fill="auto"/>
            <w:noWrap/>
            <w:vAlign w:val="bottom"/>
            <w:hideMark/>
          </w:tcPr>
          <w:p w14:paraId="10C3638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11.7</w:t>
            </w:r>
          </w:p>
        </w:tc>
      </w:tr>
      <w:tr w:rsidR="00AD52CA" w:rsidRPr="000E3BFA" w14:paraId="38413955" w14:textId="77777777" w:rsidTr="002B05BB">
        <w:trPr>
          <w:trHeight w:val="288"/>
        </w:trPr>
        <w:tc>
          <w:tcPr>
            <w:tcW w:w="4229" w:type="dxa"/>
            <w:tcBorders>
              <w:top w:val="nil"/>
              <w:left w:val="nil"/>
              <w:right w:val="nil"/>
            </w:tcBorders>
            <w:shd w:val="clear" w:color="auto" w:fill="auto"/>
            <w:noWrap/>
            <w:vAlign w:val="bottom"/>
            <w:hideMark/>
          </w:tcPr>
          <w:p w14:paraId="1A9E2E08"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Pregnant with children</w:t>
            </w:r>
          </w:p>
        </w:tc>
        <w:tc>
          <w:tcPr>
            <w:tcW w:w="1056" w:type="dxa"/>
            <w:tcBorders>
              <w:top w:val="nil"/>
              <w:left w:val="nil"/>
              <w:right w:val="nil"/>
            </w:tcBorders>
            <w:shd w:val="clear" w:color="auto" w:fill="auto"/>
            <w:noWrap/>
            <w:vAlign w:val="bottom"/>
            <w:hideMark/>
          </w:tcPr>
          <w:p w14:paraId="4158B6E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939</w:t>
            </w:r>
          </w:p>
        </w:tc>
        <w:tc>
          <w:tcPr>
            <w:tcW w:w="1292" w:type="dxa"/>
            <w:tcBorders>
              <w:top w:val="nil"/>
              <w:left w:val="nil"/>
              <w:right w:val="nil"/>
            </w:tcBorders>
            <w:shd w:val="clear" w:color="auto" w:fill="auto"/>
            <w:noWrap/>
            <w:vAlign w:val="bottom"/>
            <w:hideMark/>
          </w:tcPr>
          <w:p w14:paraId="036DBF7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56</w:t>
            </w:r>
          </w:p>
        </w:tc>
        <w:tc>
          <w:tcPr>
            <w:tcW w:w="960" w:type="dxa"/>
            <w:tcBorders>
              <w:top w:val="nil"/>
              <w:left w:val="nil"/>
              <w:right w:val="nil"/>
            </w:tcBorders>
            <w:shd w:val="clear" w:color="auto" w:fill="auto"/>
            <w:noWrap/>
            <w:vAlign w:val="bottom"/>
            <w:hideMark/>
          </w:tcPr>
          <w:p w14:paraId="24581D1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923</w:t>
            </w:r>
          </w:p>
        </w:tc>
        <w:tc>
          <w:tcPr>
            <w:tcW w:w="1540" w:type="dxa"/>
            <w:tcBorders>
              <w:top w:val="nil"/>
              <w:left w:val="nil"/>
              <w:right w:val="nil"/>
            </w:tcBorders>
            <w:shd w:val="clear" w:color="auto" w:fill="auto"/>
            <w:noWrap/>
            <w:vAlign w:val="bottom"/>
            <w:hideMark/>
          </w:tcPr>
          <w:p w14:paraId="6361C14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55</w:t>
            </w:r>
          </w:p>
        </w:tc>
      </w:tr>
      <w:tr w:rsidR="00AD52CA" w:rsidRPr="000E3BFA" w14:paraId="639D8934"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3941389D"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Missing</w:t>
            </w:r>
          </w:p>
        </w:tc>
        <w:tc>
          <w:tcPr>
            <w:tcW w:w="1056" w:type="dxa"/>
            <w:tcBorders>
              <w:top w:val="nil"/>
              <w:left w:val="nil"/>
              <w:bottom w:val="single" w:sz="4" w:space="0" w:color="auto"/>
              <w:right w:val="nil"/>
            </w:tcBorders>
            <w:shd w:val="clear" w:color="auto" w:fill="auto"/>
            <w:noWrap/>
            <w:vAlign w:val="bottom"/>
            <w:hideMark/>
          </w:tcPr>
          <w:p w14:paraId="1625A47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27</w:t>
            </w:r>
          </w:p>
        </w:tc>
        <w:tc>
          <w:tcPr>
            <w:tcW w:w="1292" w:type="dxa"/>
            <w:tcBorders>
              <w:top w:val="nil"/>
              <w:left w:val="nil"/>
              <w:bottom w:val="single" w:sz="4" w:space="0" w:color="auto"/>
              <w:right w:val="nil"/>
            </w:tcBorders>
            <w:shd w:val="clear" w:color="auto" w:fill="auto"/>
            <w:noWrap/>
            <w:vAlign w:val="bottom"/>
            <w:hideMark/>
          </w:tcPr>
          <w:p w14:paraId="3D245E3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373F927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18</w:t>
            </w:r>
          </w:p>
        </w:tc>
        <w:tc>
          <w:tcPr>
            <w:tcW w:w="1540" w:type="dxa"/>
            <w:tcBorders>
              <w:top w:val="nil"/>
              <w:left w:val="nil"/>
              <w:bottom w:val="single" w:sz="4" w:space="0" w:color="auto"/>
              <w:right w:val="nil"/>
            </w:tcBorders>
            <w:shd w:val="clear" w:color="auto" w:fill="auto"/>
            <w:noWrap/>
            <w:vAlign w:val="bottom"/>
            <w:hideMark/>
          </w:tcPr>
          <w:p w14:paraId="1CE3A0D3"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AD52CA" w:rsidRPr="000E3BFA" w14:paraId="7F0A2D0A"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2DA585D4"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Smoking status</w:t>
            </w:r>
          </w:p>
        </w:tc>
        <w:tc>
          <w:tcPr>
            <w:tcW w:w="1056" w:type="dxa"/>
            <w:tcBorders>
              <w:top w:val="single" w:sz="4" w:space="0" w:color="auto"/>
              <w:left w:val="nil"/>
              <w:bottom w:val="nil"/>
              <w:right w:val="nil"/>
            </w:tcBorders>
            <w:shd w:val="clear" w:color="auto" w:fill="auto"/>
            <w:noWrap/>
            <w:vAlign w:val="bottom"/>
            <w:hideMark/>
          </w:tcPr>
          <w:p w14:paraId="420BEC1C"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5E6DBCB2"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32ECE04A"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446558BD"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17362A5B" w14:textId="77777777" w:rsidTr="002B05BB">
        <w:trPr>
          <w:trHeight w:val="288"/>
        </w:trPr>
        <w:tc>
          <w:tcPr>
            <w:tcW w:w="4229" w:type="dxa"/>
            <w:tcBorders>
              <w:top w:val="nil"/>
              <w:left w:val="nil"/>
              <w:bottom w:val="nil"/>
              <w:right w:val="nil"/>
            </w:tcBorders>
            <w:shd w:val="clear" w:color="auto" w:fill="auto"/>
            <w:noWrap/>
            <w:vAlign w:val="bottom"/>
            <w:hideMark/>
          </w:tcPr>
          <w:p w14:paraId="446EC56E"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Never smoked</w:t>
            </w:r>
          </w:p>
        </w:tc>
        <w:tc>
          <w:tcPr>
            <w:tcW w:w="1056" w:type="dxa"/>
            <w:tcBorders>
              <w:top w:val="nil"/>
              <w:left w:val="nil"/>
              <w:bottom w:val="nil"/>
              <w:right w:val="nil"/>
            </w:tcBorders>
            <w:shd w:val="clear" w:color="auto" w:fill="auto"/>
            <w:noWrap/>
            <w:vAlign w:val="bottom"/>
            <w:hideMark/>
          </w:tcPr>
          <w:p w14:paraId="6898DCE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804</w:t>
            </w:r>
          </w:p>
        </w:tc>
        <w:tc>
          <w:tcPr>
            <w:tcW w:w="1292" w:type="dxa"/>
            <w:tcBorders>
              <w:top w:val="nil"/>
              <w:left w:val="nil"/>
              <w:bottom w:val="nil"/>
              <w:right w:val="nil"/>
            </w:tcBorders>
            <w:shd w:val="clear" w:color="auto" w:fill="auto"/>
            <w:noWrap/>
            <w:vAlign w:val="bottom"/>
            <w:hideMark/>
          </w:tcPr>
          <w:p w14:paraId="4B5FA937"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47.9</w:t>
            </w:r>
          </w:p>
        </w:tc>
        <w:tc>
          <w:tcPr>
            <w:tcW w:w="960" w:type="dxa"/>
            <w:tcBorders>
              <w:top w:val="nil"/>
              <w:left w:val="nil"/>
              <w:bottom w:val="nil"/>
              <w:right w:val="nil"/>
            </w:tcBorders>
            <w:shd w:val="clear" w:color="auto" w:fill="auto"/>
            <w:noWrap/>
            <w:vAlign w:val="bottom"/>
            <w:hideMark/>
          </w:tcPr>
          <w:p w14:paraId="2FEB8344"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804</w:t>
            </w:r>
          </w:p>
        </w:tc>
        <w:tc>
          <w:tcPr>
            <w:tcW w:w="1540" w:type="dxa"/>
            <w:tcBorders>
              <w:top w:val="nil"/>
              <w:left w:val="nil"/>
              <w:bottom w:val="nil"/>
              <w:right w:val="nil"/>
            </w:tcBorders>
            <w:shd w:val="clear" w:color="auto" w:fill="auto"/>
            <w:noWrap/>
            <w:vAlign w:val="bottom"/>
            <w:hideMark/>
          </w:tcPr>
          <w:p w14:paraId="79178AD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47.8</w:t>
            </w:r>
          </w:p>
        </w:tc>
      </w:tr>
      <w:tr w:rsidR="00AD52CA" w:rsidRPr="000E3BFA" w14:paraId="7B5953E7" w14:textId="77777777" w:rsidTr="002B05BB">
        <w:trPr>
          <w:trHeight w:val="288"/>
        </w:trPr>
        <w:tc>
          <w:tcPr>
            <w:tcW w:w="4229" w:type="dxa"/>
            <w:tcBorders>
              <w:top w:val="nil"/>
              <w:left w:val="nil"/>
              <w:right w:val="nil"/>
            </w:tcBorders>
            <w:shd w:val="clear" w:color="auto" w:fill="auto"/>
            <w:noWrap/>
            <w:vAlign w:val="bottom"/>
            <w:hideMark/>
          </w:tcPr>
          <w:p w14:paraId="1403AD38"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Ex-smoker</w:t>
            </w:r>
          </w:p>
        </w:tc>
        <w:tc>
          <w:tcPr>
            <w:tcW w:w="1056" w:type="dxa"/>
            <w:tcBorders>
              <w:top w:val="nil"/>
              <w:left w:val="nil"/>
              <w:right w:val="nil"/>
            </w:tcBorders>
            <w:shd w:val="clear" w:color="auto" w:fill="auto"/>
            <w:noWrap/>
            <w:vAlign w:val="bottom"/>
            <w:hideMark/>
          </w:tcPr>
          <w:p w14:paraId="6C18EDB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289</w:t>
            </w:r>
          </w:p>
        </w:tc>
        <w:tc>
          <w:tcPr>
            <w:tcW w:w="1292" w:type="dxa"/>
            <w:tcBorders>
              <w:top w:val="nil"/>
              <w:left w:val="nil"/>
              <w:right w:val="nil"/>
            </w:tcBorders>
            <w:shd w:val="clear" w:color="auto" w:fill="auto"/>
            <w:noWrap/>
            <w:vAlign w:val="bottom"/>
            <w:hideMark/>
          </w:tcPr>
          <w:p w14:paraId="13659F44"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17.2</w:t>
            </w:r>
          </w:p>
        </w:tc>
        <w:tc>
          <w:tcPr>
            <w:tcW w:w="960" w:type="dxa"/>
            <w:tcBorders>
              <w:top w:val="nil"/>
              <w:left w:val="nil"/>
              <w:right w:val="nil"/>
            </w:tcBorders>
            <w:shd w:val="clear" w:color="auto" w:fill="auto"/>
            <w:noWrap/>
            <w:vAlign w:val="bottom"/>
            <w:hideMark/>
          </w:tcPr>
          <w:p w14:paraId="3C9BB65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287</w:t>
            </w:r>
          </w:p>
        </w:tc>
        <w:tc>
          <w:tcPr>
            <w:tcW w:w="1540" w:type="dxa"/>
            <w:tcBorders>
              <w:top w:val="nil"/>
              <w:left w:val="nil"/>
              <w:right w:val="nil"/>
            </w:tcBorders>
            <w:shd w:val="clear" w:color="auto" w:fill="auto"/>
            <w:noWrap/>
            <w:vAlign w:val="bottom"/>
            <w:hideMark/>
          </w:tcPr>
          <w:p w14:paraId="3CAE0742"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17.1</w:t>
            </w:r>
          </w:p>
        </w:tc>
      </w:tr>
      <w:tr w:rsidR="00AD52CA" w:rsidRPr="000E3BFA" w14:paraId="588ABA41" w14:textId="77777777" w:rsidTr="002B05BB">
        <w:trPr>
          <w:trHeight w:val="288"/>
        </w:trPr>
        <w:tc>
          <w:tcPr>
            <w:tcW w:w="4229" w:type="dxa"/>
            <w:tcBorders>
              <w:top w:val="nil"/>
              <w:left w:val="nil"/>
              <w:bottom w:val="nil"/>
              <w:right w:val="nil"/>
            </w:tcBorders>
            <w:shd w:val="clear" w:color="auto" w:fill="auto"/>
            <w:noWrap/>
            <w:vAlign w:val="bottom"/>
            <w:hideMark/>
          </w:tcPr>
          <w:p w14:paraId="2CF4B875"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Current smoker</w:t>
            </w:r>
          </w:p>
        </w:tc>
        <w:tc>
          <w:tcPr>
            <w:tcW w:w="1056" w:type="dxa"/>
            <w:tcBorders>
              <w:top w:val="nil"/>
              <w:left w:val="nil"/>
              <w:bottom w:val="nil"/>
              <w:right w:val="nil"/>
            </w:tcBorders>
            <w:shd w:val="clear" w:color="auto" w:fill="auto"/>
            <w:noWrap/>
            <w:vAlign w:val="bottom"/>
            <w:hideMark/>
          </w:tcPr>
          <w:p w14:paraId="43553DF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587</w:t>
            </w:r>
          </w:p>
        </w:tc>
        <w:tc>
          <w:tcPr>
            <w:tcW w:w="1292" w:type="dxa"/>
            <w:tcBorders>
              <w:top w:val="nil"/>
              <w:left w:val="nil"/>
              <w:bottom w:val="nil"/>
              <w:right w:val="nil"/>
            </w:tcBorders>
            <w:shd w:val="clear" w:color="auto" w:fill="auto"/>
            <w:noWrap/>
            <w:vAlign w:val="bottom"/>
            <w:hideMark/>
          </w:tcPr>
          <w:p w14:paraId="38360D6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34.9</w:t>
            </w:r>
          </w:p>
        </w:tc>
        <w:tc>
          <w:tcPr>
            <w:tcW w:w="960" w:type="dxa"/>
            <w:tcBorders>
              <w:top w:val="nil"/>
              <w:left w:val="nil"/>
              <w:bottom w:val="nil"/>
              <w:right w:val="nil"/>
            </w:tcBorders>
            <w:shd w:val="clear" w:color="auto" w:fill="auto"/>
            <w:noWrap/>
            <w:vAlign w:val="bottom"/>
            <w:hideMark/>
          </w:tcPr>
          <w:p w14:paraId="0CAE2EB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590</w:t>
            </w:r>
          </w:p>
        </w:tc>
        <w:tc>
          <w:tcPr>
            <w:tcW w:w="1540" w:type="dxa"/>
            <w:tcBorders>
              <w:top w:val="nil"/>
              <w:left w:val="nil"/>
              <w:bottom w:val="nil"/>
              <w:right w:val="nil"/>
            </w:tcBorders>
            <w:shd w:val="clear" w:color="auto" w:fill="auto"/>
            <w:noWrap/>
            <w:vAlign w:val="bottom"/>
            <w:hideMark/>
          </w:tcPr>
          <w:p w14:paraId="1143290E"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35.1</w:t>
            </w:r>
          </w:p>
        </w:tc>
      </w:tr>
      <w:tr w:rsidR="00AD52CA" w:rsidRPr="000E3BFA" w14:paraId="4A4C8D8C"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5D1823FB"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Missing</w:t>
            </w:r>
          </w:p>
        </w:tc>
        <w:tc>
          <w:tcPr>
            <w:tcW w:w="1056" w:type="dxa"/>
            <w:tcBorders>
              <w:top w:val="nil"/>
              <w:left w:val="nil"/>
              <w:bottom w:val="single" w:sz="4" w:space="0" w:color="auto"/>
              <w:right w:val="nil"/>
            </w:tcBorders>
            <w:shd w:val="clear" w:color="auto" w:fill="auto"/>
            <w:noWrap/>
            <w:vAlign w:val="bottom"/>
            <w:hideMark/>
          </w:tcPr>
          <w:p w14:paraId="02294242"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23</w:t>
            </w:r>
          </w:p>
        </w:tc>
        <w:tc>
          <w:tcPr>
            <w:tcW w:w="1292" w:type="dxa"/>
            <w:tcBorders>
              <w:top w:val="nil"/>
              <w:left w:val="nil"/>
              <w:bottom w:val="single" w:sz="4" w:space="0" w:color="auto"/>
              <w:right w:val="nil"/>
            </w:tcBorders>
            <w:shd w:val="clear" w:color="auto" w:fill="auto"/>
            <w:noWrap/>
            <w:vAlign w:val="bottom"/>
            <w:hideMark/>
          </w:tcPr>
          <w:p w14:paraId="03DF8AF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c>
          <w:tcPr>
            <w:tcW w:w="960" w:type="dxa"/>
            <w:tcBorders>
              <w:top w:val="nil"/>
              <w:left w:val="nil"/>
              <w:bottom w:val="single" w:sz="4" w:space="0" w:color="auto"/>
              <w:right w:val="nil"/>
            </w:tcBorders>
            <w:shd w:val="clear" w:color="auto" w:fill="auto"/>
            <w:noWrap/>
            <w:vAlign w:val="bottom"/>
            <w:hideMark/>
          </w:tcPr>
          <w:p w14:paraId="31E1CC1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w:t>
            </w:r>
          </w:p>
        </w:tc>
        <w:tc>
          <w:tcPr>
            <w:tcW w:w="1540" w:type="dxa"/>
            <w:tcBorders>
              <w:top w:val="nil"/>
              <w:left w:val="nil"/>
              <w:bottom w:val="single" w:sz="4" w:space="0" w:color="auto"/>
              <w:right w:val="nil"/>
            </w:tcBorders>
            <w:shd w:val="clear" w:color="auto" w:fill="auto"/>
            <w:noWrap/>
            <w:vAlign w:val="bottom"/>
            <w:hideMark/>
          </w:tcPr>
          <w:p w14:paraId="3E5E7F7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AD52CA" w:rsidRPr="000E3BFA" w14:paraId="4D3B3068" w14:textId="77777777" w:rsidTr="002B05BB">
        <w:trPr>
          <w:trHeight w:val="288"/>
        </w:trPr>
        <w:tc>
          <w:tcPr>
            <w:tcW w:w="4229" w:type="dxa"/>
            <w:tcBorders>
              <w:top w:val="single" w:sz="4" w:space="0" w:color="auto"/>
              <w:left w:val="nil"/>
              <w:bottom w:val="nil"/>
              <w:right w:val="nil"/>
            </w:tcBorders>
            <w:shd w:val="clear" w:color="auto" w:fill="auto"/>
            <w:noWrap/>
            <w:vAlign w:val="bottom"/>
            <w:hideMark/>
          </w:tcPr>
          <w:p w14:paraId="75DF1484" w14:textId="77777777" w:rsidR="00AD52CA" w:rsidRPr="000E3BFA" w:rsidRDefault="00AD52CA" w:rsidP="00AD52CA">
            <w:pPr>
              <w:spacing w:after="0" w:line="240" w:lineRule="auto"/>
              <w:rPr>
                <w:rFonts w:ascii="Times New Roman" w:hAnsi="Times New Roman" w:cs="Times New Roman"/>
                <w:b/>
                <w:bCs/>
                <w:color w:val="000000"/>
                <w:lang w:eastAsia="en-GB"/>
              </w:rPr>
            </w:pPr>
            <w:r w:rsidRPr="000E3BFA">
              <w:rPr>
                <w:rFonts w:ascii="Times New Roman" w:hAnsi="Times New Roman" w:cs="Times New Roman"/>
                <w:b/>
                <w:bCs/>
                <w:color w:val="000000"/>
                <w:lang w:eastAsia="en-GB"/>
              </w:rPr>
              <w:t>Physical activity</w:t>
            </w:r>
          </w:p>
        </w:tc>
        <w:tc>
          <w:tcPr>
            <w:tcW w:w="1056" w:type="dxa"/>
            <w:tcBorders>
              <w:top w:val="single" w:sz="4" w:space="0" w:color="auto"/>
              <w:left w:val="nil"/>
              <w:bottom w:val="nil"/>
              <w:right w:val="nil"/>
            </w:tcBorders>
            <w:shd w:val="clear" w:color="auto" w:fill="auto"/>
            <w:noWrap/>
            <w:vAlign w:val="bottom"/>
            <w:hideMark/>
          </w:tcPr>
          <w:p w14:paraId="0A22F1EF"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hideMark/>
          </w:tcPr>
          <w:p w14:paraId="79A8198A"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hideMark/>
          </w:tcPr>
          <w:p w14:paraId="40E8BA6B"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hideMark/>
          </w:tcPr>
          <w:p w14:paraId="3B447B4E" w14:textId="77777777" w:rsidR="00AD52CA" w:rsidRPr="000E3BFA" w:rsidRDefault="00AD52CA" w:rsidP="00AD52CA">
            <w:pPr>
              <w:spacing w:after="0" w:line="240" w:lineRule="auto"/>
              <w:jc w:val="center"/>
              <w:rPr>
                <w:rFonts w:ascii="Times New Roman" w:hAnsi="Times New Roman" w:cs="Times New Roman"/>
                <w:color w:val="000000"/>
                <w:lang w:eastAsia="en-GB"/>
              </w:rPr>
            </w:pPr>
          </w:p>
        </w:tc>
      </w:tr>
      <w:tr w:rsidR="00AD52CA" w:rsidRPr="000E3BFA" w14:paraId="24F55BA5" w14:textId="77777777" w:rsidTr="002B05BB">
        <w:trPr>
          <w:trHeight w:val="288"/>
        </w:trPr>
        <w:tc>
          <w:tcPr>
            <w:tcW w:w="4229" w:type="dxa"/>
            <w:tcBorders>
              <w:top w:val="nil"/>
              <w:left w:val="nil"/>
              <w:bottom w:val="nil"/>
              <w:right w:val="nil"/>
            </w:tcBorders>
            <w:shd w:val="clear" w:color="auto" w:fill="auto"/>
            <w:noWrap/>
            <w:vAlign w:val="bottom"/>
            <w:hideMark/>
          </w:tcPr>
          <w:p w14:paraId="72BCF426"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Less than once per week</w:t>
            </w:r>
          </w:p>
        </w:tc>
        <w:tc>
          <w:tcPr>
            <w:tcW w:w="1056" w:type="dxa"/>
            <w:tcBorders>
              <w:top w:val="nil"/>
              <w:left w:val="nil"/>
              <w:bottom w:val="nil"/>
              <w:right w:val="nil"/>
            </w:tcBorders>
            <w:shd w:val="clear" w:color="auto" w:fill="auto"/>
            <w:noWrap/>
            <w:vAlign w:val="bottom"/>
            <w:hideMark/>
          </w:tcPr>
          <w:p w14:paraId="55EF44F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664</w:t>
            </w:r>
          </w:p>
        </w:tc>
        <w:tc>
          <w:tcPr>
            <w:tcW w:w="1292" w:type="dxa"/>
            <w:tcBorders>
              <w:top w:val="nil"/>
              <w:left w:val="nil"/>
              <w:bottom w:val="nil"/>
              <w:right w:val="nil"/>
            </w:tcBorders>
            <w:shd w:val="clear" w:color="auto" w:fill="auto"/>
            <w:noWrap/>
            <w:vAlign w:val="bottom"/>
            <w:hideMark/>
          </w:tcPr>
          <w:p w14:paraId="5736D9C1"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3906</w:t>
            </w:r>
          </w:p>
        </w:tc>
        <w:tc>
          <w:tcPr>
            <w:tcW w:w="960" w:type="dxa"/>
            <w:tcBorders>
              <w:top w:val="nil"/>
              <w:left w:val="nil"/>
              <w:bottom w:val="nil"/>
              <w:right w:val="nil"/>
            </w:tcBorders>
            <w:shd w:val="clear" w:color="auto" w:fill="auto"/>
            <w:noWrap/>
            <w:vAlign w:val="bottom"/>
            <w:hideMark/>
          </w:tcPr>
          <w:p w14:paraId="6E4CA943"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667</w:t>
            </w:r>
          </w:p>
        </w:tc>
        <w:tc>
          <w:tcPr>
            <w:tcW w:w="1540" w:type="dxa"/>
            <w:tcBorders>
              <w:top w:val="nil"/>
              <w:left w:val="nil"/>
              <w:bottom w:val="nil"/>
              <w:right w:val="nil"/>
            </w:tcBorders>
            <w:shd w:val="clear" w:color="auto" w:fill="auto"/>
            <w:noWrap/>
            <w:vAlign w:val="bottom"/>
            <w:hideMark/>
          </w:tcPr>
          <w:p w14:paraId="0E065B9D"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39.9</w:t>
            </w:r>
          </w:p>
        </w:tc>
      </w:tr>
      <w:tr w:rsidR="00AD52CA" w:rsidRPr="000E3BFA" w14:paraId="057A9BB3" w14:textId="77777777" w:rsidTr="002B05BB">
        <w:trPr>
          <w:trHeight w:val="288"/>
        </w:trPr>
        <w:tc>
          <w:tcPr>
            <w:tcW w:w="4229" w:type="dxa"/>
            <w:tcBorders>
              <w:top w:val="nil"/>
              <w:left w:val="nil"/>
              <w:bottom w:val="nil"/>
              <w:right w:val="nil"/>
            </w:tcBorders>
            <w:shd w:val="clear" w:color="auto" w:fill="auto"/>
            <w:noWrap/>
            <w:vAlign w:val="bottom"/>
            <w:hideMark/>
          </w:tcPr>
          <w:p w14:paraId="73C998F6"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1-3 times per week</w:t>
            </w:r>
          </w:p>
        </w:tc>
        <w:tc>
          <w:tcPr>
            <w:tcW w:w="1056" w:type="dxa"/>
            <w:tcBorders>
              <w:top w:val="nil"/>
              <w:left w:val="nil"/>
              <w:bottom w:val="nil"/>
              <w:right w:val="nil"/>
            </w:tcBorders>
            <w:shd w:val="clear" w:color="auto" w:fill="auto"/>
            <w:noWrap/>
            <w:vAlign w:val="bottom"/>
            <w:hideMark/>
          </w:tcPr>
          <w:p w14:paraId="17FE1546"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410</w:t>
            </w:r>
          </w:p>
        </w:tc>
        <w:tc>
          <w:tcPr>
            <w:tcW w:w="1292" w:type="dxa"/>
            <w:tcBorders>
              <w:top w:val="nil"/>
              <w:left w:val="nil"/>
              <w:bottom w:val="nil"/>
              <w:right w:val="nil"/>
            </w:tcBorders>
            <w:shd w:val="clear" w:color="auto" w:fill="auto"/>
            <w:noWrap/>
            <w:vAlign w:val="bottom"/>
            <w:hideMark/>
          </w:tcPr>
          <w:p w14:paraId="0982D44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24.5</w:t>
            </w:r>
          </w:p>
        </w:tc>
        <w:tc>
          <w:tcPr>
            <w:tcW w:w="960" w:type="dxa"/>
            <w:tcBorders>
              <w:top w:val="nil"/>
              <w:left w:val="nil"/>
              <w:bottom w:val="nil"/>
              <w:right w:val="nil"/>
            </w:tcBorders>
            <w:shd w:val="clear" w:color="auto" w:fill="auto"/>
            <w:noWrap/>
            <w:vAlign w:val="bottom"/>
            <w:hideMark/>
          </w:tcPr>
          <w:p w14:paraId="7B177ED0"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378</w:t>
            </w:r>
          </w:p>
        </w:tc>
        <w:tc>
          <w:tcPr>
            <w:tcW w:w="1540" w:type="dxa"/>
            <w:tcBorders>
              <w:top w:val="nil"/>
              <w:left w:val="nil"/>
              <w:bottom w:val="nil"/>
              <w:right w:val="nil"/>
            </w:tcBorders>
            <w:shd w:val="clear" w:color="auto" w:fill="auto"/>
            <w:noWrap/>
            <w:vAlign w:val="bottom"/>
            <w:hideMark/>
          </w:tcPr>
          <w:p w14:paraId="4F68E088"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22.6</w:t>
            </w:r>
          </w:p>
        </w:tc>
      </w:tr>
      <w:tr w:rsidR="00AD52CA" w:rsidRPr="000E3BFA" w14:paraId="1126E254" w14:textId="77777777" w:rsidTr="002B05BB">
        <w:trPr>
          <w:trHeight w:val="288"/>
        </w:trPr>
        <w:tc>
          <w:tcPr>
            <w:tcW w:w="4229" w:type="dxa"/>
            <w:tcBorders>
              <w:top w:val="nil"/>
              <w:left w:val="nil"/>
              <w:right w:val="nil"/>
            </w:tcBorders>
            <w:shd w:val="clear" w:color="auto" w:fill="auto"/>
            <w:noWrap/>
            <w:vAlign w:val="bottom"/>
            <w:hideMark/>
          </w:tcPr>
          <w:p w14:paraId="4BB3D0C8"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 xml:space="preserve"> More than 3 times per week</w:t>
            </w:r>
          </w:p>
        </w:tc>
        <w:tc>
          <w:tcPr>
            <w:tcW w:w="1056" w:type="dxa"/>
            <w:tcBorders>
              <w:top w:val="nil"/>
              <w:left w:val="nil"/>
              <w:right w:val="nil"/>
            </w:tcBorders>
            <w:shd w:val="clear" w:color="auto" w:fill="auto"/>
            <w:noWrap/>
            <w:vAlign w:val="bottom"/>
            <w:hideMark/>
          </w:tcPr>
          <w:p w14:paraId="4C5D6FAF"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601</w:t>
            </w:r>
          </w:p>
        </w:tc>
        <w:tc>
          <w:tcPr>
            <w:tcW w:w="1292" w:type="dxa"/>
            <w:tcBorders>
              <w:top w:val="nil"/>
              <w:left w:val="nil"/>
              <w:right w:val="nil"/>
            </w:tcBorders>
            <w:shd w:val="clear" w:color="auto" w:fill="auto"/>
            <w:noWrap/>
            <w:vAlign w:val="bottom"/>
            <w:hideMark/>
          </w:tcPr>
          <w:p w14:paraId="37925D0C"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35.9</w:t>
            </w:r>
          </w:p>
        </w:tc>
        <w:tc>
          <w:tcPr>
            <w:tcW w:w="960" w:type="dxa"/>
            <w:tcBorders>
              <w:top w:val="nil"/>
              <w:left w:val="nil"/>
              <w:right w:val="nil"/>
            </w:tcBorders>
            <w:shd w:val="clear" w:color="auto" w:fill="auto"/>
            <w:noWrap/>
            <w:vAlign w:val="bottom"/>
            <w:hideMark/>
          </w:tcPr>
          <w:p w14:paraId="05087259"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627</w:t>
            </w:r>
          </w:p>
        </w:tc>
        <w:tc>
          <w:tcPr>
            <w:tcW w:w="1540" w:type="dxa"/>
            <w:tcBorders>
              <w:top w:val="nil"/>
              <w:left w:val="nil"/>
              <w:right w:val="nil"/>
            </w:tcBorders>
            <w:shd w:val="clear" w:color="auto" w:fill="auto"/>
            <w:noWrap/>
            <w:vAlign w:val="bottom"/>
            <w:hideMark/>
          </w:tcPr>
          <w:p w14:paraId="301783C5"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37.5</w:t>
            </w:r>
          </w:p>
        </w:tc>
      </w:tr>
      <w:tr w:rsidR="00AD52CA" w:rsidRPr="000E3BFA" w14:paraId="0B246F03" w14:textId="77777777" w:rsidTr="002B05BB">
        <w:trPr>
          <w:trHeight w:val="288"/>
        </w:trPr>
        <w:tc>
          <w:tcPr>
            <w:tcW w:w="4229" w:type="dxa"/>
            <w:tcBorders>
              <w:top w:val="nil"/>
              <w:left w:val="nil"/>
              <w:bottom w:val="single" w:sz="4" w:space="0" w:color="auto"/>
              <w:right w:val="nil"/>
            </w:tcBorders>
            <w:shd w:val="clear" w:color="auto" w:fill="auto"/>
            <w:noWrap/>
            <w:vAlign w:val="bottom"/>
            <w:hideMark/>
          </w:tcPr>
          <w:p w14:paraId="1BC5681D" w14:textId="77777777" w:rsidR="00AD52CA" w:rsidRPr="000E3BFA" w:rsidRDefault="00AD52CA"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Missing</w:t>
            </w:r>
          </w:p>
        </w:tc>
        <w:tc>
          <w:tcPr>
            <w:tcW w:w="1056" w:type="dxa"/>
            <w:tcBorders>
              <w:top w:val="nil"/>
              <w:left w:val="nil"/>
              <w:bottom w:val="single" w:sz="4" w:space="0" w:color="auto"/>
              <w:right w:val="nil"/>
            </w:tcBorders>
            <w:shd w:val="clear" w:color="auto" w:fill="auto"/>
            <w:noWrap/>
            <w:vAlign w:val="bottom"/>
            <w:hideMark/>
          </w:tcPr>
          <w:p w14:paraId="7F37F1D4" w14:textId="77777777" w:rsidR="00AD52CA" w:rsidRPr="000E3BFA" w:rsidRDefault="00AD52CA" w:rsidP="00AD52CA">
            <w:pPr>
              <w:spacing w:after="0" w:line="240" w:lineRule="auto"/>
              <w:jc w:val="center"/>
              <w:rPr>
                <w:rFonts w:ascii="Times New Roman" w:hAnsi="Times New Roman" w:cs="Times New Roman"/>
                <w:lang w:eastAsia="en-GB"/>
              </w:rPr>
            </w:pPr>
            <w:r w:rsidRPr="000E3BFA">
              <w:rPr>
                <w:rFonts w:ascii="Times New Roman" w:hAnsi="Times New Roman" w:cs="Times New Roman"/>
                <w:lang w:eastAsia="en-GB"/>
              </w:rPr>
              <w:t>28</w:t>
            </w:r>
          </w:p>
        </w:tc>
        <w:tc>
          <w:tcPr>
            <w:tcW w:w="1292" w:type="dxa"/>
            <w:tcBorders>
              <w:top w:val="nil"/>
              <w:left w:val="nil"/>
              <w:bottom w:val="single" w:sz="4" w:space="0" w:color="auto"/>
              <w:right w:val="nil"/>
            </w:tcBorders>
            <w:shd w:val="clear" w:color="auto" w:fill="auto"/>
            <w:noWrap/>
            <w:vAlign w:val="bottom"/>
            <w:hideMark/>
          </w:tcPr>
          <w:p w14:paraId="2045554B" w14:textId="77777777" w:rsidR="00AD52CA" w:rsidRPr="000E3BFA" w:rsidRDefault="00AD52CA" w:rsidP="00AD52CA">
            <w:pPr>
              <w:spacing w:after="0" w:line="240" w:lineRule="auto"/>
              <w:jc w:val="center"/>
              <w:rPr>
                <w:rFonts w:ascii="Times New Roman" w:hAnsi="Times New Roman" w:cs="Times New Roman"/>
                <w:lang w:eastAsia="en-GB"/>
              </w:rPr>
            </w:pPr>
            <w:r w:rsidRPr="000E3BFA">
              <w:rPr>
                <w:rFonts w:ascii="Times New Roman" w:hAnsi="Times New Roman" w:cs="Times New Roman"/>
                <w:lang w:eastAsia="en-GB"/>
              </w:rPr>
              <w:t>-</w:t>
            </w:r>
          </w:p>
        </w:tc>
        <w:tc>
          <w:tcPr>
            <w:tcW w:w="960" w:type="dxa"/>
            <w:tcBorders>
              <w:top w:val="nil"/>
              <w:left w:val="nil"/>
              <w:bottom w:val="single" w:sz="4" w:space="0" w:color="auto"/>
              <w:right w:val="nil"/>
            </w:tcBorders>
            <w:shd w:val="clear" w:color="auto" w:fill="auto"/>
            <w:noWrap/>
            <w:vAlign w:val="bottom"/>
            <w:hideMark/>
          </w:tcPr>
          <w:p w14:paraId="1EE5DAB7" w14:textId="77777777" w:rsidR="00AD52CA" w:rsidRPr="000E3BFA" w:rsidRDefault="00AD52CA" w:rsidP="00AD52CA">
            <w:pPr>
              <w:spacing w:after="0" w:line="240" w:lineRule="auto"/>
              <w:jc w:val="center"/>
              <w:rPr>
                <w:rFonts w:ascii="Times New Roman" w:hAnsi="Times New Roman" w:cs="Times New Roman"/>
                <w:lang w:eastAsia="en-GB"/>
              </w:rPr>
            </w:pPr>
            <w:r w:rsidRPr="000E3BFA">
              <w:rPr>
                <w:rFonts w:ascii="Times New Roman" w:hAnsi="Times New Roman" w:cs="Times New Roman"/>
                <w:lang w:eastAsia="en-GB"/>
              </w:rPr>
              <w:t>24</w:t>
            </w:r>
          </w:p>
        </w:tc>
        <w:tc>
          <w:tcPr>
            <w:tcW w:w="1540" w:type="dxa"/>
            <w:tcBorders>
              <w:top w:val="nil"/>
              <w:left w:val="nil"/>
              <w:bottom w:val="single" w:sz="4" w:space="0" w:color="auto"/>
              <w:right w:val="nil"/>
            </w:tcBorders>
            <w:shd w:val="clear" w:color="auto" w:fill="auto"/>
            <w:noWrap/>
            <w:vAlign w:val="bottom"/>
            <w:hideMark/>
          </w:tcPr>
          <w:p w14:paraId="7304685B" w14:textId="77777777" w:rsidR="00AD52CA" w:rsidRPr="000E3BFA" w:rsidRDefault="00AD52CA" w:rsidP="00AD52CA">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w:t>
            </w:r>
          </w:p>
        </w:tc>
      </w:tr>
      <w:tr w:rsidR="002B05BB" w:rsidRPr="000E3BFA" w14:paraId="49CABC6B" w14:textId="77777777" w:rsidTr="002B05BB">
        <w:trPr>
          <w:trHeight w:val="288"/>
        </w:trPr>
        <w:tc>
          <w:tcPr>
            <w:tcW w:w="4229" w:type="dxa"/>
            <w:tcBorders>
              <w:top w:val="single" w:sz="4" w:space="0" w:color="auto"/>
              <w:left w:val="nil"/>
              <w:bottom w:val="nil"/>
              <w:right w:val="nil"/>
            </w:tcBorders>
            <w:shd w:val="clear" w:color="auto" w:fill="auto"/>
            <w:noWrap/>
            <w:vAlign w:val="bottom"/>
          </w:tcPr>
          <w:p w14:paraId="0FC374A0" w14:textId="77777777" w:rsidR="002B05BB" w:rsidRPr="000E3BFA" w:rsidRDefault="00D31AA9" w:rsidP="002B05BB">
            <w:pPr>
              <w:spacing w:after="0" w:line="240" w:lineRule="auto"/>
              <w:rPr>
                <w:rFonts w:ascii="Times New Roman" w:hAnsi="Times New Roman" w:cs="Times New Roman"/>
                <w:b/>
                <w:color w:val="000000"/>
                <w:lang w:eastAsia="en-GB"/>
              </w:rPr>
            </w:pPr>
            <w:r w:rsidRPr="000E3BFA">
              <w:rPr>
                <w:rFonts w:ascii="Times New Roman" w:hAnsi="Times New Roman" w:cs="Times New Roman"/>
                <w:b/>
                <w:color w:val="000000"/>
                <w:lang w:eastAsia="en-GB"/>
              </w:rPr>
              <w:t>HADS depression at baseline</w:t>
            </w:r>
          </w:p>
        </w:tc>
        <w:tc>
          <w:tcPr>
            <w:tcW w:w="1056" w:type="dxa"/>
            <w:tcBorders>
              <w:top w:val="single" w:sz="4" w:space="0" w:color="auto"/>
              <w:left w:val="nil"/>
              <w:bottom w:val="nil"/>
              <w:right w:val="nil"/>
            </w:tcBorders>
            <w:shd w:val="clear" w:color="auto" w:fill="auto"/>
            <w:noWrap/>
            <w:vAlign w:val="bottom"/>
          </w:tcPr>
          <w:p w14:paraId="585DC9E2" w14:textId="77777777" w:rsidR="002B05BB" w:rsidRPr="000E3BFA" w:rsidRDefault="002B05BB" w:rsidP="002B05BB">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tcPr>
          <w:p w14:paraId="2116BFF1" w14:textId="77777777" w:rsidR="002B05BB" w:rsidRPr="000E3BFA" w:rsidRDefault="002B05BB" w:rsidP="002B05BB">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tcPr>
          <w:p w14:paraId="00CE360E" w14:textId="77777777" w:rsidR="002B05BB" w:rsidRPr="000E3BFA" w:rsidRDefault="002B05BB" w:rsidP="002B05BB">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tcPr>
          <w:p w14:paraId="01FC5EBA" w14:textId="77777777" w:rsidR="002B05BB" w:rsidRPr="000E3BFA" w:rsidRDefault="002B05BB" w:rsidP="002B05BB">
            <w:pPr>
              <w:spacing w:after="0" w:line="240" w:lineRule="auto"/>
              <w:jc w:val="center"/>
              <w:rPr>
                <w:rFonts w:ascii="Times New Roman" w:hAnsi="Times New Roman" w:cs="Times New Roman"/>
                <w:color w:val="000000"/>
                <w:lang w:eastAsia="en-GB"/>
              </w:rPr>
            </w:pPr>
          </w:p>
        </w:tc>
      </w:tr>
      <w:tr w:rsidR="002B05BB" w:rsidRPr="000E3BFA" w14:paraId="250AE158" w14:textId="77777777" w:rsidTr="002B05BB">
        <w:trPr>
          <w:trHeight w:val="288"/>
        </w:trPr>
        <w:tc>
          <w:tcPr>
            <w:tcW w:w="4229" w:type="dxa"/>
            <w:tcBorders>
              <w:top w:val="nil"/>
              <w:left w:val="nil"/>
              <w:bottom w:val="nil"/>
              <w:right w:val="nil"/>
            </w:tcBorders>
            <w:shd w:val="clear" w:color="auto" w:fill="auto"/>
            <w:noWrap/>
            <w:vAlign w:val="bottom"/>
          </w:tcPr>
          <w:p w14:paraId="01AB38B7" w14:textId="77777777" w:rsidR="002B05BB" w:rsidRPr="000E3BFA" w:rsidRDefault="00D31AA9"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No</w:t>
            </w:r>
          </w:p>
        </w:tc>
        <w:tc>
          <w:tcPr>
            <w:tcW w:w="1056" w:type="dxa"/>
            <w:tcBorders>
              <w:top w:val="nil"/>
              <w:left w:val="nil"/>
              <w:bottom w:val="nil"/>
              <w:right w:val="nil"/>
            </w:tcBorders>
            <w:shd w:val="clear" w:color="auto" w:fill="auto"/>
            <w:noWrap/>
            <w:vAlign w:val="bottom"/>
          </w:tcPr>
          <w:p w14:paraId="20AB7590" w14:textId="2DCA7F84" w:rsidR="002B05BB" w:rsidRPr="000E3BFA" w:rsidRDefault="005B48D9" w:rsidP="005B48D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1546</w:t>
            </w:r>
          </w:p>
        </w:tc>
        <w:tc>
          <w:tcPr>
            <w:tcW w:w="1292" w:type="dxa"/>
            <w:tcBorders>
              <w:top w:val="nil"/>
              <w:left w:val="nil"/>
              <w:bottom w:val="nil"/>
              <w:right w:val="nil"/>
            </w:tcBorders>
            <w:shd w:val="clear" w:color="auto" w:fill="auto"/>
            <w:noWrap/>
            <w:vAlign w:val="bottom"/>
          </w:tcPr>
          <w:p w14:paraId="6CC9C7D0" w14:textId="77777777" w:rsidR="002B05BB" w:rsidRPr="000E3BFA" w:rsidRDefault="00D31AA9" w:rsidP="002B05BB">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90.8</w:t>
            </w:r>
          </w:p>
        </w:tc>
        <w:tc>
          <w:tcPr>
            <w:tcW w:w="960" w:type="dxa"/>
            <w:tcBorders>
              <w:top w:val="nil"/>
              <w:left w:val="nil"/>
              <w:bottom w:val="nil"/>
              <w:right w:val="nil"/>
            </w:tcBorders>
            <w:shd w:val="clear" w:color="auto" w:fill="auto"/>
            <w:noWrap/>
            <w:vAlign w:val="bottom"/>
          </w:tcPr>
          <w:p w14:paraId="140377BE" w14:textId="77777777" w:rsidR="002B05BB" w:rsidRPr="000E3BFA" w:rsidRDefault="00D31AA9" w:rsidP="002B05BB">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1570</w:t>
            </w:r>
          </w:p>
        </w:tc>
        <w:tc>
          <w:tcPr>
            <w:tcW w:w="1540" w:type="dxa"/>
            <w:tcBorders>
              <w:top w:val="nil"/>
              <w:left w:val="nil"/>
              <w:bottom w:val="nil"/>
              <w:right w:val="nil"/>
            </w:tcBorders>
            <w:shd w:val="clear" w:color="auto" w:fill="auto"/>
            <w:noWrap/>
            <w:vAlign w:val="bottom"/>
          </w:tcPr>
          <w:p w14:paraId="64156D31" w14:textId="77777777" w:rsidR="002B05BB" w:rsidRPr="000E3BFA" w:rsidRDefault="00D31AA9" w:rsidP="002B05BB">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92.6</w:t>
            </w:r>
          </w:p>
        </w:tc>
      </w:tr>
      <w:tr w:rsidR="002B05BB" w:rsidRPr="000E3BFA" w14:paraId="33498110" w14:textId="77777777" w:rsidTr="00D31AA9">
        <w:trPr>
          <w:trHeight w:val="288"/>
        </w:trPr>
        <w:tc>
          <w:tcPr>
            <w:tcW w:w="4229" w:type="dxa"/>
            <w:tcBorders>
              <w:top w:val="nil"/>
              <w:left w:val="nil"/>
              <w:bottom w:val="nil"/>
              <w:right w:val="nil"/>
            </w:tcBorders>
            <w:shd w:val="clear" w:color="auto" w:fill="auto"/>
            <w:noWrap/>
            <w:vAlign w:val="bottom"/>
          </w:tcPr>
          <w:p w14:paraId="2D73C011" w14:textId="77777777" w:rsidR="002B05BB" w:rsidRPr="000E3BFA" w:rsidRDefault="00D31AA9" w:rsidP="00AD52CA">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Yes</w:t>
            </w:r>
          </w:p>
        </w:tc>
        <w:tc>
          <w:tcPr>
            <w:tcW w:w="1056" w:type="dxa"/>
            <w:tcBorders>
              <w:top w:val="nil"/>
              <w:left w:val="nil"/>
              <w:bottom w:val="nil"/>
              <w:right w:val="nil"/>
            </w:tcBorders>
            <w:shd w:val="clear" w:color="auto" w:fill="auto"/>
            <w:noWrap/>
            <w:vAlign w:val="bottom"/>
          </w:tcPr>
          <w:p w14:paraId="4C9C1083" w14:textId="77777777" w:rsidR="002B05BB" w:rsidRPr="000E3BFA" w:rsidRDefault="00D31AA9" w:rsidP="002B05BB">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157</w:t>
            </w:r>
          </w:p>
        </w:tc>
        <w:tc>
          <w:tcPr>
            <w:tcW w:w="1292" w:type="dxa"/>
            <w:tcBorders>
              <w:top w:val="nil"/>
              <w:left w:val="nil"/>
              <w:bottom w:val="nil"/>
              <w:right w:val="nil"/>
            </w:tcBorders>
            <w:shd w:val="clear" w:color="auto" w:fill="auto"/>
            <w:noWrap/>
            <w:vAlign w:val="bottom"/>
          </w:tcPr>
          <w:p w14:paraId="1A323E3E" w14:textId="77777777" w:rsidR="002B05BB" w:rsidRPr="000E3BFA" w:rsidRDefault="00D31AA9" w:rsidP="002B05BB">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9.2</w:t>
            </w:r>
          </w:p>
        </w:tc>
        <w:tc>
          <w:tcPr>
            <w:tcW w:w="960" w:type="dxa"/>
            <w:tcBorders>
              <w:top w:val="nil"/>
              <w:left w:val="nil"/>
              <w:bottom w:val="nil"/>
              <w:right w:val="nil"/>
            </w:tcBorders>
            <w:shd w:val="clear" w:color="auto" w:fill="auto"/>
            <w:noWrap/>
            <w:vAlign w:val="bottom"/>
          </w:tcPr>
          <w:p w14:paraId="148AA366" w14:textId="77777777" w:rsidR="002B05BB" w:rsidRPr="000E3BFA" w:rsidRDefault="00D31AA9" w:rsidP="002B05BB">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126</w:t>
            </w:r>
          </w:p>
        </w:tc>
        <w:tc>
          <w:tcPr>
            <w:tcW w:w="1540" w:type="dxa"/>
            <w:tcBorders>
              <w:top w:val="nil"/>
              <w:left w:val="nil"/>
              <w:bottom w:val="nil"/>
              <w:right w:val="nil"/>
            </w:tcBorders>
            <w:shd w:val="clear" w:color="auto" w:fill="auto"/>
            <w:noWrap/>
            <w:vAlign w:val="bottom"/>
          </w:tcPr>
          <w:p w14:paraId="25AB2F7C" w14:textId="77777777" w:rsidR="002B05BB" w:rsidRPr="000E3BFA" w:rsidRDefault="00D31AA9" w:rsidP="002B05BB">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7.4</w:t>
            </w:r>
          </w:p>
        </w:tc>
      </w:tr>
      <w:tr w:rsidR="00D31AA9" w:rsidRPr="000E3BFA" w14:paraId="6ADA4F9A" w14:textId="77777777" w:rsidTr="00D31AA9">
        <w:trPr>
          <w:trHeight w:val="288"/>
        </w:trPr>
        <w:tc>
          <w:tcPr>
            <w:tcW w:w="4229" w:type="dxa"/>
            <w:tcBorders>
              <w:top w:val="single" w:sz="4" w:space="0" w:color="auto"/>
              <w:left w:val="nil"/>
              <w:bottom w:val="nil"/>
              <w:right w:val="nil"/>
            </w:tcBorders>
            <w:shd w:val="clear" w:color="auto" w:fill="auto"/>
            <w:noWrap/>
            <w:vAlign w:val="bottom"/>
          </w:tcPr>
          <w:p w14:paraId="25E91490" w14:textId="77777777" w:rsidR="00D31AA9" w:rsidRPr="000E3BFA" w:rsidRDefault="00D31AA9" w:rsidP="00D31AA9">
            <w:pPr>
              <w:spacing w:after="0" w:line="240" w:lineRule="auto"/>
              <w:rPr>
                <w:rFonts w:ascii="Times New Roman" w:hAnsi="Times New Roman" w:cs="Times New Roman"/>
                <w:b/>
                <w:color w:val="000000"/>
                <w:lang w:eastAsia="en-GB"/>
              </w:rPr>
            </w:pPr>
            <w:r w:rsidRPr="000E3BFA">
              <w:rPr>
                <w:rFonts w:ascii="Times New Roman" w:hAnsi="Times New Roman" w:cs="Times New Roman"/>
                <w:b/>
                <w:color w:val="000000"/>
                <w:lang w:eastAsia="en-GB"/>
              </w:rPr>
              <w:t>HADS anxiety at baseline</w:t>
            </w:r>
          </w:p>
        </w:tc>
        <w:tc>
          <w:tcPr>
            <w:tcW w:w="1056" w:type="dxa"/>
            <w:tcBorders>
              <w:top w:val="single" w:sz="4" w:space="0" w:color="auto"/>
              <w:left w:val="nil"/>
              <w:bottom w:val="nil"/>
              <w:right w:val="nil"/>
            </w:tcBorders>
            <w:shd w:val="clear" w:color="auto" w:fill="auto"/>
            <w:noWrap/>
            <w:vAlign w:val="bottom"/>
          </w:tcPr>
          <w:p w14:paraId="79C6924E" w14:textId="77777777" w:rsidR="00D31AA9" w:rsidRPr="000E3BFA" w:rsidRDefault="00D31AA9" w:rsidP="00D31AA9">
            <w:pPr>
              <w:spacing w:after="0" w:line="240" w:lineRule="auto"/>
              <w:jc w:val="center"/>
              <w:rPr>
                <w:rFonts w:ascii="Times New Roman" w:hAnsi="Times New Roman" w:cs="Times New Roman"/>
                <w:color w:val="000000"/>
                <w:lang w:eastAsia="en-GB"/>
              </w:rPr>
            </w:pPr>
          </w:p>
        </w:tc>
        <w:tc>
          <w:tcPr>
            <w:tcW w:w="1292" w:type="dxa"/>
            <w:tcBorders>
              <w:top w:val="single" w:sz="4" w:space="0" w:color="auto"/>
              <w:left w:val="nil"/>
              <w:bottom w:val="nil"/>
              <w:right w:val="nil"/>
            </w:tcBorders>
            <w:shd w:val="clear" w:color="auto" w:fill="auto"/>
            <w:noWrap/>
            <w:vAlign w:val="bottom"/>
          </w:tcPr>
          <w:p w14:paraId="51E7AACD" w14:textId="77777777" w:rsidR="00D31AA9" w:rsidRPr="000E3BFA" w:rsidRDefault="00D31AA9" w:rsidP="00D31AA9">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nil"/>
              <w:right w:val="nil"/>
            </w:tcBorders>
            <w:shd w:val="clear" w:color="auto" w:fill="auto"/>
            <w:noWrap/>
            <w:vAlign w:val="bottom"/>
          </w:tcPr>
          <w:p w14:paraId="3F906D0A" w14:textId="77777777" w:rsidR="00D31AA9" w:rsidRPr="000E3BFA" w:rsidRDefault="00D31AA9" w:rsidP="00D31AA9">
            <w:pPr>
              <w:spacing w:after="0" w:line="240" w:lineRule="auto"/>
              <w:jc w:val="center"/>
              <w:rPr>
                <w:rFonts w:ascii="Times New Roman" w:hAnsi="Times New Roman" w:cs="Times New Roman"/>
                <w:color w:val="000000"/>
                <w:lang w:eastAsia="en-GB"/>
              </w:rPr>
            </w:pPr>
          </w:p>
        </w:tc>
        <w:tc>
          <w:tcPr>
            <w:tcW w:w="1540" w:type="dxa"/>
            <w:tcBorders>
              <w:top w:val="single" w:sz="4" w:space="0" w:color="auto"/>
              <w:left w:val="nil"/>
              <w:bottom w:val="nil"/>
              <w:right w:val="nil"/>
            </w:tcBorders>
            <w:shd w:val="clear" w:color="auto" w:fill="auto"/>
            <w:noWrap/>
            <w:vAlign w:val="bottom"/>
          </w:tcPr>
          <w:p w14:paraId="22B3E80F" w14:textId="77777777" w:rsidR="00D31AA9" w:rsidRPr="000E3BFA" w:rsidRDefault="00D31AA9" w:rsidP="00D31AA9">
            <w:pPr>
              <w:spacing w:after="0" w:line="240" w:lineRule="auto"/>
              <w:jc w:val="center"/>
              <w:rPr>
                <w:rFonts w:ascii="Times New Roman" w:hAnsi="Times New Roman" w:cs="Times New Roman"/>
                <w:color w:val="000000"/>
                <w:lang w:eastAsia="en-GB"/>
              </w:rPr>
            </w:pPr>
          </w:p>
        </w:tc>
      </w:tr>
      <w:tr w:rsidR="00D31AA9" w:rsidRPr="000E3BFA" w14:paraId="23C532C3" w14:textId="77777777" w:rsidTr="00D31AA9">
        <w:trPr>
          <w:trHeight w:val="288"/>
        </w:trPr>
        <w:tc>
          <w:tcPr>
            <w:tcW w:w="4229" w:type="dxa"/>
            <w:tcBorders>
              <w:top w:val="nil"/>
              <w:left w:val="nil"/>
              <w:right w:val="nil"/>
            </w:tcBorders>
            <w:shd w:val="clear" w:color="auto" w:fill="auto"/>
            <w:noWrap/>
            <w:vAlign w:val="bottom"/>
          </w:tcPr>
          <w:p w14:paraId="542CC413" w14:textId="77777777" w:rsidR="00D31AA9" w:rsidRPr="000E3BFA" w:rsidRDefault="00D31AA9" w:rsidP="00D31AA9">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No</w:t>
            </w:r>
          </w:p>
        </w:tc>
        <w:tc>
          <w:tcPr>
            <w:tcW w:w="1056" w:type="dxa"/>
            <w:tcBorders>
              <w:top w:val="nil"/>
              <w:left w:val="nil"/>
              <w:right w:val="nil"/>
            </w:tcBorders>
            <w:shd w:val="clear" w:color="auto" w:fill="auto"/>
            <w:noWrap/>
            <w:vAlign w:val="bottom"/>
          </w:tcPr>
          <w:p w14:paraId="546AF3EE" w14:textId="77777777" w:rsidR="00D31AA9" w:rsidRPr="000E3BFA" w:rsidRDefault="00D31AA9"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998</w:t>
            </w:r>
          </w:p>
        </w:tc>
        <w:tc>
          <w:tcPr>
            <w:tcW w:w="1292" w:type="dxa"/>
            <w:tcBorders>
              <w:top w:val="nil"/>
              <w:left w:val="nil"/>
              <w:right w:val="nil"/>
            </w:tcBorders>
            <w:shd w:val="clear" w:color="auto" w:fill="auto"/>
            <w:noWrap/>
            <w:vAlign w:val="bottom"/>
          </w:tcPr>
          <w:p w14:paraId="261CC1F0" w14:textId="77777777" w:rsidR="00D31AA9" w:rsidRPr="000E3BFA" w:rsidRDefault="00D31AA9"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58.6</w:t>
            </w:r>
          </w:p>
        </w:tc>
        <w:tc>
          <w:tcPr>
            <w:tcW w:w="960" w:type="dxa"/>
            <w:tcBorders>
              <w:top w:val="nil"/>
              <w:left w:val="nil"/>
              <w:right w:val="nil"/>
            </w:tcBorders>
            <w:shd w:val="clear" w:color="auto" w:fill="auto"/>
            <w:noWrap/>
            <w:vAlign w:val="bottom"/>
          </w:tcPr>
          <w:p w14:paraId="3848CAD0" w14:textId="77777777" w:rsidR="00D31AA9" w:rsidRPr="000E3BFA" w:rsidRDefault="00D31AA9"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1012</w:t>
            </w:r>
          </w:p>
        </w:tc>
        <w:tc>
          <w:tcPr>
            <w:tcW w:w="1540" w:type="dxa"/>
            <w:tcBorders>
              <w:top w:val="nil"/>
              <w:left w:val="nil"/>
              <w:right w:val="nil"/>
            </w:tcBorders>
            <w:shd w:val="clear" w:color="auto" w:fill="auto"/>
            <w:noWrap/>
            <w:vAlign w:val="bottom"/>
          </w:tcPr>
          <w:p w14:paraId="5B9950FF" w14:textId="77777777" w:rsidR="00D31AA9" w:rsidRPr="000E3BFA" w:rsidRDefault="00D31AA9"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59.7</w:t>
            </w:r>
          </w:p>
        </w:tc>
      </w:tr>
      <w:tr w:rsidR="00D31AA9" w:rsidRPr="000E3BFA" w14:paraId="3B9F79D9" w14:textId="77777777" w:rsidTr="008F29E7">
        <w:trPr>
          <w:trHeight w:val="288"/>
        </w:trPr>
        <w:tc>
          <w:tcPr>
            <w:tcW w:w="4229" w:type="dxa"/>
            <w:tcBorders>
              <w:top w:val="nil"/>
              <w:left w:val="nil"/>
              <w:bottom w:val="single" w:sz="4" w:space="0" w:color="auto"/>
              <w:right w:val="nil"/>
            </w:tcBorders>
            <w:shd w:val="clear" w:color="auto" w:fill="auto"/>
            <w:noWrap/>
            <w:vAlign w:val="bottom"/>
          </w:tcPr>
          <w:p w14:paraId="5F391A6F" w14:textId="77777777" w:rsidR="00D31AA9" w:rsidRPr="000E3BFA" w:rsidRDefault="00D31AA9" w:rsidP="00D31AA9">
            <w:pPr>
              <w:spacing w:after="0" w:line="240" w:lineRule="auto"/>
              <w:jc w:val="right"/>
              <w:rPr>
                <w:rFonts w:ascii="Times New Roman" w:hAnsi="Times New Roman" w:cs="Times New Roman"/>
                <w:color w:val="000000"/>
                <w:lang w:eastAsia="en-GB"/>
              </w:rPr>
            </w:pPr>
            <w:r w:rsidRPr="000E3BFA">
              <w:rPr>
                <w:rFonts w:ascii="Times New Roman" w:hAnsi="Times New Roman" w:cs="Times New Roman"/>
                <w:color w:val="000000"/>
                <w:lang w:eastAsia="en-GB"/>
              </w:rPr>
              <w:t>Yes</w:t>
            </w:r>
          </w:p>
        </w:tc>
        <w:tc>
          <w:tcPr>
            <w:tcW w:w="1056" w:type="dxa"/>
            <w:tcBorders>
              <w:top w:val="nil"/>
              <w:left w:val="nil"/>
              <w:bottom w:val="single" w:sz="4" w:space="0" w:color="auto"/>
              <w:right w:val="nil"/>
            </w:tcBorders>
            <w:shd w:val="clear" w:color="auto" w:fill="auto"/>
            <w:noWrap/>
            <w:vAlign w:val="bottom"/>
          </w:tcPr>
          <w:p w14:paraId="2CB80BFC" w14:textId="77777777" w:rsidR="00D31AA9" w:rsidRPr="000E3BFA" w:rsidRDefault="00D31AA9"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705</w:t>
            </w:r>
          </w:p>
        </w:tc>
        <w:tc>
          <w:tcPr>
            <w:tcW w:w="1292" w:type="dxa"/>
            <w:tcBorders>
              <w:top w:val="nil"/>
              <w:left w:val="nil"/>
              <w:bottom w:val="single" w:sz="4" w:space="0" w:color="auto"/>
              <w:right w:val="nil"/>
            </w:tcBorders>
            <w:shd w:val="clear" w:color="auto" w:fill="auto"/>
            <w:noWrap/>
            <w:vAlign w:val="bottom"/>
          </w:tcPr>
          <w:p w14:paraId="2BB09F76" w14:textId="77777777" w:rsidR="00D31AA9" w:rsidRPr="000E3BFA" w:rsidRDefault="00D31AA9"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41.4</w:t>
            </w:r>
          </w:p>
        </w:tc>
        <w:tc>
          <w:tcPr>
            <w:tcW w:w="960" w:type="dxa"/>
            <w:tcBorders>
              <w:top w:val="nil"/>
              <w:left w:val="nil"/>
              <w:bottom w:val="single" w:sz="4" w:space="0" w:color="auto"/>
              <w:right w:val="nil"/>
            </w:tcBorders>
            <w:shd w:val="clear" w:color="auto" w:fill="auto"/>
            <w:noWrap/>
            <w:vAlign w:val="bottom"/>
          </w:tcPr>
          <w:p w14:paraId="31E22E56" w14:textId="77777777" w:rsidR="00D31AA9" w:rsidRPr="000E3BFA" w:rsidRDefault="00D31AA9"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684</w:t>
            </w:r>
          </w:p>
        </w:tc>
        <w:tc>
          <w:tcPr>
            <w:tcW w:w="1540" w:type="dxa"/>
            <w:tcBorders>
              <w:top w:val="nil"/>
              <w:left w:val="nil"/>
              <w:bottom w:val="single" w:sz="4" w:space="0" w:color="auto"/>
              <w:right w:val="nil"/>
            </w:tcBorders>
            <w:shd w:val="clear" w:color="auto" w:fill="auto"/>
            <w:noWrap/>
            <w:vAlign w:val="bottom"/>
          </w:tcPr>
          <w:p w14:paraId="4D18631F" w14:textId="77777777" w:rsidR="00D31AA9" w:rsidRPr="000E3BFA" w:rsidRDefault="00D31AA9"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40.3</w:t>
            </w:r>
          </w:p>
        </w:tc>
      </w:tr>
      <w:tr w:rsidR="004A3A5C" w:rsidRPr="000E3BFA" w14:paraId="5475C93B" w14:textId="77777777" w:rsidTr="008F29E7">
        <w:trPr>
          <w:trHeight w:val="288"/>
        </w:trPr>
        <w:tc>
          <w:tcPr>
            <w:tcW w:w="4229" w:type="dxa"/>
            <w:tcBorders>
              <w:top w:val="single" w:sz="4" w:space="0" w:color="auto"/>
              <w:left w:val="nil"/>
              <w:bottom w:val="single" w:sz="4" w:space="0" w:color="auto"/>
              <w:right w:val="nil"/>
            </w:tcBorders>
            <w:shd w:val="clear" w:color="auto" w:fill="auto"/>
            <w:noWrap/>
            <w:vAlign w:val="bottom"/>
          </w:tcPr>
          <w:p w14:paraId="3BA4EFA2" w14:textId="175FEC72" w:rsidR="004A3A5C" w:rsidRPr="000E3BFA" w:rsidRDefault="00F012D5" w:rsidP="004A3A5C">
            <w:pPr>
              <w:spacing w:after="0" w:line="240" w:lineRule="auto"/>
              <w:rPr>
                <w:rFonts w:ascii="Times New Roman" w:hAnsi="Times New Roman" w:cs="Times New Roman"/>
                <w:b/>
                <w:color w:val="000000"/>
                <w:lang w:eastAsia="en-GB"/>
              </w:rPr>
            </w:pPr>
            <w:r>
              <w:rPr>
                <w:rFonts w:ascii="Times New Roman" w:hAnsi="Times New Roman" w:cs="Times New Roman"/>
                <w:b/>
                <w:color w:val="000000"/>
                <w:lang w:eastAsia="en-GB"/>
              </w:rPr>
              <w:t>Worries</w:t>
            </w:r>
            <w:r w:rsidR="004A3A5C" w:rsidRPr="000E3BFA">
              <w:rPr>
                <w:rFonts w:ascii="Times New Roman" w:hAnsi="Times New Roman" w:cs="Times New Roman"/>
                <w:b/>
                <w:color w:val="000000"/>
                <w:lang w:eastAsia="en-GB"/>
              </w:rPr>
              <w:t xml:space="preserve"> score (mean, (SD))</w:t>
            </w:r>
          </w:p>
        </w:tc>
        <w:tc>
          <w:tcPr>
            <w:tcW w:w="1056" w:type="dxa"/>
            <w:tcBorders>
              <w:top w:val="single" w:sz="4" w:space="0" w:color="auto"/>
              <w:left w:val="nil"/>
              <w:bottom w:val="single" w:sz="4" w:space="0" w:color="auto"/>
              <w:right w:val="nil"/>
            </w:tcBorders>
            <w:shd w:val="clear" w:color="auto" w:fill="auto"/>
            <w:noWrap/>
            <w:vAlign w:val="bottom"/>
          </w:tcPr>
          <w:p w14:paraId="4189DBF0" w14:textId="796C14F7" w:rsidR="004A3A5C" w:rsidRPr="000E3BFA" w:rsidRDefault="004A3A5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1591</w:t>
            </w:r>
          </w:p>
        </w:tc>
        <w:tc>
          <w:tcPr>
            <w:tcW w:w="1292" w:type="dxa"/>
            <w:tcBorders>
              <w:top w:val="single" w:sz="4" w:space="0" w:color="auto"/>
              <w:left w:val="nil"/>
              <w:bottom w:val="single" w:sz="4" w:space="0" w:color="auto"/>
              <w:right w:val="nil"/>
            </w:tcBorders>
            <w:shd w:val="clear" w:color="auto" w:fill="auto"/>
            <w:noWrap/>
            <w:vAlign w:val="bottom"/>
          </w:tcPr>
          <w:p w14:paraId="60C767F8" w14:textId="426D4D1A" w:rsidR="004A3A5C" w:rsidRPr="000E3BFA" w:rsidRDefault="004A3A5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60.7 (18.6)</w:t>
            </w:r>
          </w:p>
        </w:tc>
        <w:tc>
          <w:tcPr>
            <w:tcW w:w="960" w:type="dxa"/>
            <w:tcBorders>
              <w:top w:val="single" w:sz="4" w:space="0" w:color="auto"/>
              <w:left w:val="nil"/>
              <w:bottom w:val="single" w:sz="4" w:space="0" w:color="auto"/>
              <w:right w:val="nil"/>
            </w:tcBorders>
            <w:shd w:val="clear" w:color="auto" w:fill="auto"/>
            <w:noWrap/>
            <w:vAlign w:val="bottom"/>
          </w:tcPr>
          <w:p w14:paraId="5CEC7081" w14:textId="7633C492" w:rsidR="004A3A5C" w:rsidRPr="000E3BFA" w:rsidRDefault="004A3A5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1607</w:t>
            </w:r>
          </w:p>
        </w:tc>
        <w:tc>
          <w:tcPr>
            <w:tcW w:w="1540" w:type="dxa"/>
            <w:tcBorders>
              <w:top w:val="single" w:sz="4" w:space="0" w:color="auto"/>
              <w:left w:val="nil"/>
              <w:bottom w:val="single" w:sz="4" w:space="0" w:color="auto"/>
              <w:right w:val="nil"/>
            </w:tcBorders>
            <w:shd w:val="clear" w:color="auto" w:fill="auto"/>
            <w:noWrap/>
            <w:vAlign w:val="bottom"/>
          </w:tcPr>
          <w:p w14:paraId="75A4F5C7" w14:textId="3B0904FC" w:rsidR="004A3A5C" w:rsidRPr="000E3BFA" w:rsidRDefault="004A3A5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60.1 (18.9)</w:t>
            </w:r>
          </w:p>
        </w:tc>
      </w:tr>
      <w:tr w:rsidR="004E3CAC" w:rsidRPr="000E3BFA" w14:paraId="4FD4E06A" w14:textId="77777777" w:rsidTr="008F29E7">
        <w:trPr>
          <w:trHeight w:val="288"/>
        </w:trPr>
        <w:tc>
          <w:tcPr>
            <w:tcW w:w="4229" w:type="dxa"/>
            <w:tcBorders>
              <w:top w:val="single" w:sz="4" w:space="0" w:color="auto"/>
              <w:left w:val="nil"/>
              <w:bottom w:val="single" w:sz="4" w:space="0" w:color="auto"/>
              <w:right w:val="nil"/>
            </w:tcBorders>
            <w:shd w:val="clear" w:color="auto" w:fill="auto"/>
            <w:noWrap/>
            <w:vAlign w:val="bottom"/>
          </w:tcPr>
          <w:p w14:paraId="142702AB" w14:textId="18801A04" w:rsidR="004E3CAC" w:rsidRPr="000E3BFA" w:rsidRDefault="004E3CAC" w:rsidP="00897B8C">
            <w:pPr>
              <w:spacing w:after="0" w:line="240" w:lineRule="auto"/>
              <w:jc w:val="right"/>
              <w:rPr>
                <w:rFonts w:ascii="Times New Roman" w:hAnsi="Times New Roman" w:cs="Times New Roman"/>
                <w:b/>
                <w:color w:val="000000"/>
                <w:lang w:eastAsia="en-GB"/>
              </w:rPr>
            </w:pPr>
            <w:r w:rsidRPr="000E3BFA">
              <w:rPr>
                <w:rFonts w:ascii="Times New Roman" w:hAnsi="Times New Roman" w:cs="Times New Roman"/>
                <w:color w:val="000000"/>
                <w:lang w:eastAsia="en-GB"/>
              </w:rPr>
              <w:t>Missing N</w:t>
            </w:r>
          </w:p>
        </w:tc>
        <w:tc>
          <w:tcPr>
            <w:tcW w:w="1056" w:type="dxa"/>
            <w:tcBorders>
              <w:top w:val="single" w:sz="4" w:space="0" w:color="auto"/>
              <w:left w:val="nil"/>
              <w:bottom w:val="single" w:sz="4" w:space="0" w:color="auto"/>
              <w:right w:val="nil"/>
            </w:tcBorders>
            <w:shd w:val="clear" w:color="auto" w:fill="auto"/>
            <w:noWrap/>
            <w:vAlign w:val="bottom"/>
          </w:tcPr>
          <w:p w14:paraId="379E244D" w14:textId="219179EA" w:rsidR="004E3CAC" w:rsidRPr="000E3BFA" w:rsidRDefault="004E3CA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112</w:t>
            </w:r>
          </w:p>
        </w:tc>
        <w:tc>
          <w:tcPr>
            <w:tcW w:w="1292" w:type="dxa"/>
            <w:tcBorders>
              <w:top w:val="single" w:sz="4" w:space="0" w:color="auto"/>
              <w:left w:val="nil"/>
              <w:bottom w:val="single" w:sz="4" w:space="0" w:color="auto"/>
              <w:right w:val="nil"/>
            </w:tcBorders>
            <w:shd w:val="clear" w:color="auto" w:fill="auto"/>
            <w:noWrap/>
            <w:vAlign w:val="bottom"/>
          </w:tcPr>
          <w:p w14:paraId="48E37111" w14:textId="77777777" w:rsidR="004E3CAC" w:rsidRPr="000E3BFA" w:rsidRDefault="004E3CAC" w:rsidP="00D31AA9">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single" w:sz="4" w:space="0" w:color="auto"/>
              <w:right w:val="nil"/>
            </w:tcBorders>
            <w:shd w:val="clear" w:color="auto" w:fill="auto"/>
            <w:noWrap/>
            <w:vAlign w:val="bottom"/>
          </w:tcPr>
          <w:p w14:paraId="587583DF" w14:textId="6FF994C2" w:rsidR="004E3CAC" w:rsidRPr="000E3BFA" w:rsidRDefault="004E3CA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89</w:t>
            </w:r>
          </w:p>
        </w:tc>
        <w:tc>
          <w:tcPr>
            <w:tcW w:w="1540" w:type="dxa"/>
            <w:tcBorders>
              <w:top w:val="single" w:sz="4" w:space="0" w:color="auto"/>
              <w:left w:val="nil"/>
              <w:bottom w:val="single" w:sz="4" w:space="0" w:color="auto"/>
              <w:right w:val="nil"/>
            </w:tcBorders>
            <w:shd w:val="clear" w:color="auto" w:fill="auto"/>
            <w:noWrap/>
            <w:vAlign w:val="bottom"/>
          </w:tcPr>
          <w:p w14:paraId="2F50F507" w14:textId="77777777" w:rsidR="004E3CAC" w:rsidRPr="000E3BFA" w:rsidRDefault="004E3CAC" w:rsidP="00D31AA9">
            <w:pPr>
              <w:spacing w:after="0" w:line="240" w:lineRule="auto"/>
              <w:jc w:val="center"/>
              <w:rPr>
                <w:rFonts w:ascii="Times New Roman" w:hAnsi="Times New Roman" w:cs="Times New Roman"/>
                <w:color w:val="000000"/>
                <w:lang w:eastAsia="en-GB"/>
              </w:rPr>
            </w:pPr>
          </w:p>
        </w:tc>
      </w:tr>
      <w:tr w:rsidR="004A3A5C" w:rsidRPr="000E3BFA" w14:paraId="5D6B1F74" w14:textId="77777777" w:rsidTr="008F29E7">
        <w:trPr>
          <w:trHeight w:val="288"/>
        </w:trPr>
        <w:tc>
          <w:tcPr>
            <w:tcW w:w="4229" w:type="dxa"/>
            <w:tcBorders>
              <w:top w:val="single" w:sz="4" w:space="0" w:color="auto"/>
              <w:left w:val="nil"/>
              <w:bottom w:val="single" w:sz="4" w:space="0" w:color="auto"/>
              <w:right w:val="nil"/>
            </w:tcBorders>
            <w:shd w:val="clear" w:color="auto" w:fill="auto"/>
            <w:noWrap/>
            <w:vAlign w:val="bottom"/>
          </w:tcPr>
          <w:p w14:paraId="6ED8904C" w14:textId="6410F968" w:rsidR="004A3A5C" w:rsidRPr="000E3BFA" w:rsidRDefault="004A3A5C" w:rsidP="008F29E7">
            <w:pPr>
              <w:spacing w:after="0" w:line="240" w:lineRule="auto"/>
              <w:rPr>
                <w:rFonts w:ascii="Times New Roman" w:hAnsi="Times New Roman" w:cs="Times New Roman"/>
                <w:b/>
                <w:color w:val="000000"/>
                <w:lang w:eastAsia="en-GB"/>
              </w:rPr>
            </w:pPr>
            <w:r w:rsidRPr="000E3BFA">
              <w:rPr>
                <w:rFonts w:ascii="Times New Roman" w:hAnsi="Times New Roman" w:cs="Times New Roman"/>
                <w:b/>
                <w:color w:val="000000"/>
                <w:lang w:eastAsia="en-GB"/>
              </w:rPr>
              <w:t>Satisfaction with information and support score (mean, (SD))</w:t>
            </w:r>
          </w:p>
        </w:tc>
        <w:tc>
          <w:tcPr>
            <w:tcW w:w="1056" w:type="dxa"/>
            <w:tcBorders>
              <w:top w:val="single" w:sz="4" w:space="0" w:color="auto"/>
              <w:left w:val="nil"/>
              <w:bottom w:val="single" w:sz="4" w:space="0" w:color="auto"/>
              <w:right w:val="nil"/>
            </w:tcBorders>
            <w:shd w:val="clear" w:color="auto" w:fill="auto"/>
            <w:noWrap/>
            <w:vAlign w:val="bottom"/>
          </w:tcPr>
          <w:p w14:paraId="0524ADAC" w14:textId="7A3CFE05" w:rsidR="004A3A5C" w:rsidRPr="000E3BFA" w:rsidRDefault="004A3A5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1608</w:t>
            </w:r>
          </w:p>
        </w:tc>
        <w:tc>
          <w:tcPr>
            <w:tcW w:w="1292" w:type="dxa"/>
            <w:tcBorders>
              <w:top w:val="single" w:sz="4" w:space="0" w:color="auto"/>
              <w:left w:val="nil"/>
              <w:bottom w:val="single" w:sz="4" w:space="0" w:color="auto"/>
              <w:right w:val="nil"/>
            </w:tcBorders>
            <w:shd w:val="clear" w:color="auto" w:fill="auto"/>
            <w:noWrap/>
            <w:vAlign w:val="bottom"/>
          </w:tcPr>
          <w:p w14:paraId="6B274EE9" w14:textId="10E9ED98" w:rsidR="004A3A5C" w:rsidRPr="000E3BFA" w:rsidRDefault="004A3A5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33.2 (15.7)</w:t>
            </w:r>
          </w:p>
        </w:tc>
        <w:tc>
          <w:tcPr>
            <w:tcW w:w="960" w:type="dxa"/>
            <w:tcBorders>
              <w:top w:val="single" w:sz="4" w:space="0" w:color="auto"/>
              <w:left w:val="nil"/>
              <w:bottom w:val="single" w:sz="4" w:space="0" w:color="auto"/>
              <w:right w:val="nil"/>
            </w:tcBorders>
            <w:shd w:val="clear" w:color="auto" w:fill="auto"/>
            <w:noWrap/>
            <w:vAlign w:val="bottom"/>
          </w:tcPr>
          <w:p w14:paraId="5E0B4005" w14:textId="794CA9B8" w:rsidR="004A3A5C" w:rsidRPr="000E3BFA" w:rsidRDefault="004A3A5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1591</w:t>
            </w:r>
          </w:p>
        </w:tc>
        <w:tc>
          <w:tcPr>
            <w:tcW w:w="1540" w:type="dxa"/>
            <w:tcBorders>
              <w:top w:val="single" w:sz="4" w:space="0" w:color="auto"/>
              <w:left w:val="nil"/>
              <w:bottom w:val="single" w:sz="4" w:space="0" w:color="auto"/>
              <w:right w:val="nil"/>
            </w:tcBorders>
            <w:shd w:val="clear" w:color="auto" w:fill="auto"/>
            <w:noWrap/>
            <w:vAlign w:val="bottom"/>
          </w:tcPr>
          <w:p w14:paraId="70A3F7EC" w14:textId="0D17FF51" w:rsidR="004A3A5C" w:rsidRPr="000E3BFA" w:rsidRDefault="004A3A5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33.3 (15.2)</w:t>
            </w:r>
          </w:p>
        </w:tc>
      </w:tr>
      <w:tr w:rsidR="004E3CAC" w:rsidRPr="000E3BFA" w14:paraId="399CA002" w14:textId="77777777" w:rsidTr="008F29E7">
        <w:trPr>
          <w:trHeight w:val="288"/>
        </w:trPr>
        <w:tc>
          <w:tcPr>
            <w:tcW w:w="4229" w:type="dxa"/>
            <w:tcBorders>
              <w:top w:val="single" w:sz="4" w:space="0" w:color="auto"/>
              <w:left w:val="nil"/>
              <w:bottom w:val="single" w:sz="4" w:space="0" w:color="auto"/>
              <w:right w:val="nil"/>
            </w:tcBorders>
            <w:shd w:val="clear" w:color="auto" w:fill="auto"/>
            <w:noWrap/>
            <w:vAlign w:val="bottom"/>
          </w:tcPr>
          <w:p w14:paraId="0AFD7274" w14:textId="0572D63C" w:rsidR="004E3CAC" w:rsidRPr="000E3BFA" w:rsidRDefault="004E3CAC" w:rsidP="00897B8C">
            <w:pPr>
              <w:spacing w:after="0" w:line="240" w:lineRule="auto"/>
              <w:jc w:val="right"/>
              <w:rPr>
                <w:rFonts w:ascii="Times New Roman" w:hAnsi="Times New Roman" w:cs="Times New Roman"/>
                <w:b/>
                <w:color w:val="000000"/>
                <w:lang w:eastAsia="en-GB"/>
              </w:rPr>
            </w:pPr>
            <w:r w:rsidRPr="000E3BFA">
              <w:rPr>
                <w:rFonts w:ascii="Times New Roman" w:hAnsi="Times New Roman" w:cs="Times New Roman"/>
                <w:color w:val="000000"/>
                <w:lang w:eastAsia="en-GB"/>
              </w:rPr>
              <w:t>Missing N</w:t>
            </w:r>
          </w:p>
        </w:tc>
        <w:tc>
          <w:tcPr>
            <w:tcW w:w="1056" w:type="dxa"/>
            <w:tcBorders>
              <w:top w:val="single" w:sz="4" w:space="0" w:color="auto"/>
              <w:left w:val="nil"/>
              <w:bottom w:val="single" w:sz="4" w:space="0" w:color="auto"/>
              <w:right w:val="nil"/>
            </w:tcBorders>
            <w:shd w:val="clear" w:color="auto" w:fill="auto"/>
            <w:noWrap/>
            <w:vAlign w:val="bottom"/>
          </w:tcPr>
          <w:p w14:paraId="381C9499" w14:textId="64FECFBC" w:rsidR="004E3CAC" w:rsidRPr="000E3BFA" w:rsidRDefault="004E3CA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95</w:t>
            </w:r>
          </w:p>
        </w:tc>
        <w:tc>
          <w:tcPr>
            <w:tcW w:w="1292" w:type="dxa"/>
            <w:tcBorders>
              <w:top w:val="single" w:sz="4" w:space="0" w:color="auto"/>
              <w:left w:val="nil"/>
              <w:bottom w:val="single" w:sz="4" w:space="0" w:color="auto"/>
              <w:right w:val="nil"/>
            </w:tcBorders>
            <w:shd w:val="clear" w:color="auto" w:fill="auto"/>
            <w:noWrap/>
            <w:vAlign w:val="bottom"/>
          </w:tcPr>
          <w:p w14:paraId="3B7D7DDC" w14:textId="77777777" w:rsidR="004E3CAC" w:rsidRPr="000E3BFA" w:rsidRDefault="004E3CAC" w:rsidP="00D31AA9">
            <w:pPr>
              <w:spacing w:after="0" w:line="240" w:lineRule="auto"/>
              <w:jc w:val="center"/>
              <w:rPr>
                <w:rFonts w:ascii="Times New Roman" w:hAnsi="Times New Roman" w:cs="Times New Roman"/>
                <w:color w:val="000000"/>
                <w:lang w:eastAsia="en-GB"/>
              </w:rPr>
            </w:pPr>
          </w:p>
        </w:tc>
        <w:tc>
          <w:tcPr>
            <w:tcW w:w="960" w:type="dxa"/>
            <w:tcBorders>
              <w:top w:val="single" w:sz="4" w:space="0" w:color="auto"/>
              <w:left w:val="nil"/>
              <w:bottom w:val="single" w:sz="4" w:space="0" w:color="auto"/>
              <w:right w:val="nil"/>
            </w:tcBorders>
            <w:shd w:val="clear" w:color="auto" w:fill="auto"/>
            <w:noWrap/>
            <w:vAlign w:val="bottom"/>
          </w:tcPr>
          <w:p w14:paraId="58523750" w14:textId="54CCC73E" w:rsidR="004E3CAC" w:rsidRPr="000E3BFA" w:rsidRDefault="004E3CAC" w:rsidP="00D31AA9">
            <w:pPr>
              <w:spacing w:after="0" w:line="240" w:lineRule="auto"/>
              <w:jc w:val="center"/>
              <w:rPr>
                <w:rFonts w:ascii="Times New Roman" w:hAnsi="Times New Roman" w:cs="Times New Roman"/>
                <w:color w:val="000000"/>
                <w:lang w:eastAsia="en-GB"/>
              </w:rPr>
            </w:pPr>
            <w:r w:rsidRPr="000E3BFA">
              <w:rPr>
                <w:rFonts w:ascii="Times New Roman" w:hAnsi="Times New Roman" w:cs="Times New Roman"/>
                <w:color w:val="000000"/>
                <w:lang w:eastAsia="en-GB"/>
              </w:rPr>
              <w:t>105</w:t>
            </w:r>
          </w:p>
        </w:tc>
        <w:tc>
          <w:tcPr>
            <w:tcW w:w="1540" w:type="dxa"/>
            <w:tcBorders>
              <w:top w:val="single" w:sz="4" w:space="0" w:color="auto"/>
              <w:left w:val="nil"/>
              <w:bottom w:val="single" w:sz="4" w:space="0" w:color="auto"/>
              <w:right w:val="nil"/>
            </w:tcBorders>
            <w:shd w:val="clear" w:color="auto" w:fill="auto"/>
            <w:noWrap/>
            <w:vAlign w:val="bottom"/>
          </w:tcPr>
          <w:p w14:paraId="6520E275" w14:textId="77777777" w:rsidR="004E3CAC" w:rsidRPr="000E3BFA" w:rsidRDefault="004E3CAC" w:rsidP="00D31AA9">
            <w:pPr>
              <w:spacing w:after="0" w:line="240" w:lineRule="auto"/>
              <w:jc w:val="center"/>
              <w:rPr>
                <w:rFonts w:ascii="Times New Roman" w:hAnsi="Times New Roman" w:cs="Times New Roman"/>
                <w:color w:val="000000"/>
                <w:lang w:eastAsia="en-GB"/>
              </w:rPr>
            </w:pPr>
          </w:p>
        </w:tc>
      </w:tr>
    </w:tbl>
    <w:p w14:paraId="70124EA6" w14:textId="77777777" w:rsidR="00AD52CA" w:rsidRPr="000E3BFA" w:rsidRDefault="00AD52CA">
      <w:pPr>
        <w:spacing w:after="0" w:line="240" w:lineRule="auto"/>
        <w:rPr>
          <w:rFonts w:ascii="Times New Roman" w:hAnsi="Times New Roman" w:cs="Times New Roman"/>
          <w:b/>
          <w:bCs/>
          <w:sz w:val="24"/>
          <w:szCs w:val="24"/>
        </w:rPr>
      </w:pPr>
    </w:p>
    <w:p w14:paraId="77F83A7C" w14:textId="77777777" w:rsidR="0003699C" w:rsidRDefault="0003699C" w:rsidP="009C1A45">
      <w:pPr>
        <w:spacing w:after="0" w:line="240" w:lineRule="auto"/>
        <w:jc w:val="both"/>
        <w:rPr>
          <w:rFonts w:ascii="Times New Roman" w:eastAsiaTheme="minorHAnsi" w:hAnsi="Times New Roman" w:cs="Times New Roman"/>
        </w:rPr>
        <w:sectPr w:rsidR="0003699C" w:rsidSect="000620A7">
          <w:pgSz w:w="11906" w:h="16838"/>
          <w:pgMar w:top="1440" w:right="1800" w:bottom="1440" w:left="1800" w:header="708" w:footer="708" w:gutter="0"/>
          <w:cols w:space="708"/>
          <w:docGrid w:linePitch="360"/>
        </w:sectPr>
      </w:pPr>
    </w:p>
    <w:p w14:paraId="0C3182F2" w14:textId="3C1FE03D" w:rsidR="004D56F2" w:rsidRPr="000E3BFA" w:rsidRDefault="004D56F2" w:rsidP="009C1A45">
      <w:pPr>
        <w:spacing w:after="0" w:line="240" w:lineRule="auto"/>
        <w:jc w:val="both"/>
        <w:rPr>
          <w:rFonts w:ascii="Times New Roman" w:eastAsiaTheme="minorHAnsi" w:hAnsi="Times New Roman" w:cs="Times New Roman"/>
          <w:b/>
        </w:rPr>
      </w:pPr>
      <w:r w:rsidRPr="000E3BFA">
        <w:rPr>
          <w:rFonts w:ascii="Times New Roman" w:eastAsiaTheme="minorHAnsi" w:hAnsi="Times New Roman" w:cs="Times New Roman"/>
          <w:b/>
        </w:rPr>
        <w:t xml:space="preserve">Table </w:t>
      </w:r>
      <w:r w:rsidR="004F68E4" w:rsidRPr="000E3BFA">
        <w:rPr>
          <w:rFonts w:ascii="Times New Roman" w:eastAsiaTheme="minorHAnsi" w:hAnsi="Times New Roman" w:cs="Times New Roman"/>
          <w:b/>
        </w:rPr>
        <w:t>3</w:t>
      </w:r>
      <w:r w:rsidRPr="000E3BFA">
        <w:rPr>
          <w:rFonts w:ascii="Times New Roman" w:eastAsiaTheme="minorHAnsi" w:hAnsi="Times New Roman" w:cs="Times New Roman"/>
          <w:b/>
        </w:rPr>
        <w:t xml:space="preserve">.  </w:t>
      </w:r>
      <w:r w:rsidR="00554CE0" w:rsidRPr="000E3BFA">
        <w:rPr>
          <w:rFonts w:ascii="Times New Roman" w:eastAsiaTheme="minorHAnsi" w:hAnsi="Times New Roman" w:cs="Times New Roman"/>
          <w:b/>
        </w:rPr>
        <w:t xml:space="preserve">Mean (SD) </w:t>
      </w:r>
      <w:r w:rsidR="005540E7" w:rsidRPr="000E3BFA">
        <w:rPr>
          <w:rFonts w:ascii="Times New Roman" w:eastAsiaTheme="minorHAnsi" w:hAnsi="Times New Roman" w:cs="Times New Roman"/>
          <w:b/>
        </w:rPr>
        <w:t xml:space="preserve">observed </w:t>
      </w:r>
      <w:r w:rsidR="00554CE0" w:rsidRPr="000E3BFA">
        <w:rPr>
          <w:rFonts w:ascii="Times New Roman" w:eastAsiaTheme="minorHAnsi" w:hAnsi="Times New Roman" w:cs="Times New Roman"/>
          <w:b/>
        </w:rPr>
        <w:t xml:space="preserve">scores for each outcome at each follow-up time-point and mixed effects model results for the differences between colposcopy and cytology: primary analysis </w:t>
      </w:r>
    </w:p>
    <w:tbl>
      <w:tblPr>
        <w:tblW w:w="13570" w:type="dxa"/>
        <w:tblInd w:w="95" w:type="dxa"/>
        <w:tblLayout w:type="fixed"/>
        <w:tblLook w:val="04A0" w:firstRow="1" w:lastRow="0" w:firstColumn="1" w:lastColumn="0" w:noHBand="0" w:noVBand="1"/>
      </w:tblPr>
      <w:tblGrid>
        <w:gridCol w:w="4158"/>
        <w:gridCol w:w="722"/>
        <w:gridCol w:w="1371"/>
        <w:gridCol w:w="622"/>
        <w:gridCol w:w="1299"/>
        <w:gridCol w:w="1242"/>
        <w:gridCol w:w="1647"/>
        <w:gridCol w:w="993"/>
        <w:gridCol w:w="1516"/>
      </w:tblGrid>
      <w:tr w:rsidR="00C2786D" w:rsidRPr="000E3BFA" w14:paraId="24180ED2" w14:textId="77777777" w:rsidTr="00897B8C">
        <w:trPr>
          <w:trHeight w:val="288"/>
        </w:trPr>
        <w:tc>
          <w:tcPr>
            <w:tcW w:w="4158" w:type="dxa"/>
            <w:tcBorders>
              <w:top w:val="single" w:sz="4" w:space="0" w:color="auto"/>
            </w:tcBorders>
            <w:shd w:val="clear" w:color="auto" w:fill="auto"/>
            <w:noWrap/>
            <w:vAlign w:val="bottom"/>
          </w:tcPr>
          <w:p w14:paraId="602BE6B2" w14:textId="77777777" w:rsidR="00C2786D" w:rsidRPr="000E3BFA" w:rsidRDefault="00C2786D" w:rsidP="009912A1">
            <w:pPr>
              <w:spacing w:after="0" w:line="240" w:lineRule="auto"/>
              <w:rPr>
                <w:rFonts w:ascii="Times New Roman" w:hAnsi="Times New Roman" w:cs="Times New Roman"/>
                <w:color w:val="000000"/>
                <w:sz w:val="20"/>
                <w:szCs w:val="20"/>
                <w:lang w:eastAsia="en-GB"/>
              </w:rPr>
            </w:pPr>
          </w:p>
        </w:tc>
        <w:tc>
          <w:tcPr>
            <w:tcW w:w="2093" w:type="dxa"/>
            <w:gridSpan w:val="2"/>
            <w:tcBorders>
              <w:top w:val="single" w:sz="4" w:space="0" w:color="auto"/>
            </w:tcBorders>
          </w:tcPr>
          <w:p w14:paraId="3C360BA4" w14:textId="58BBD1AF"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Cytological surveillance</w:t>
            </w:r>
          </w:p>
          <w:p w14:paraId="5C5A8263" w14:textId="006956B1"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Observed</w:t>
            </w:r>
          </w:p>
        </w:tc>
        <w:tc>
          <w:tcPr>
            <w:tcW w:w="1921" w:type="dxa"/>
            <w:gridSpan w:val="2"/>
            <w:tcBorders>
              <w:top w:val="single" w:sz="4" w:space="0" w:color="auto"/>
            </w:tcBorders>
          </w:tcPr>
          <w:p w14:paraId="648326E4" w14:textId="3BCCFBEE"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Initial colposcopy Observed</w:t>
            </w:r>
          </w:p>
        </w:tc>
        <w:tc>
          <w:tcPr>
            <w:tcW w:w="3882" w:type="dxa"/>
            <w:gridSpan w:val="3"/>
            <w:tcBorders>
              <w:top w:val="single" w:sz="4" w:space="0" w:color="auto"/>
              <w:bottom w:val="single" w:sz="4" w:space="0" w:color="auto"/>
            </w:tcBorders>
            <w:shd w:val="clear" w:color="auto" w:fill="auto"/>
            <w:noWrap/>
            <w:vAlign w:val="bottom"/>
          </w:tcPr>
          <w:p w14:paraId="0A327D5C" w14:textId="04AB2BE5"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Colposcopy minus cytology</w:t>
            </w:r>
            <w:r w:rsidR="00855383" w:rsidRPr="000E3BFA">
              <w:rPr>
                <w:rFonts w:ascii="Times New Roman" w:hAnsi="Times New Roman" w:cs="Times New Roman"/>
                <w:color w:val="000000"/>
                <w:sz w:val="20"/>
                <w:szCs w:val="20"/>
                <w:vertAlign w:val="superscript"/>
                <w:lang w:eastAsia="en-GB"/>
              </w:rPr>
              <w:t>#</w:t>
            </w:r>
          </w:p>
          <w:p w14:paraId="56AC2293" w14:textId="5CBCB40A"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516" w:type="dxa"/>
            <w:vMerge w:val="restart"/>
            <w:tcBorders>
              <w:top w:val="single" w:sz="4" w:space="0" w:color="auto"/>
            </w:tcBorders>
            <w:shd w:val="clear" w:color="auto" w:fill="auto"/>
            <w:noWrap/>
            <w:vAlign w:val="bottom"/>
          </w:tcPr>
          <w:p w14:paraId="24B73925" w14:textId="77777777"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Time-point *management arm p-value</w:t>
            </w:r>
          </w:p>
        </w:tc>
      </w:tr>
      <w:tr w:rsidR="00C2786D" w:rsidRPr="000E3BFA" w14:paraId="39F38D23" w14:textId="77777777" w:rsidTr="00897B8C">
        <w:trPr>
          <w:trHeight w:val="288"/>
        </w:trPr>
        <w:tc>
          <w:tcPr>
            <w:tcW w:w="4158" w:type="dxa"/>
            <w:tcBorders>
              <w:bottom w:val="single" w:sz="4" w:space="0" w:color="auto"/>
            </w:tcBorders>
            <w:shd w:val="clear" w:color="auto" w:fill="auto"/>
            <w:noWrap/>
            <w:vAlign w:val="bottom"/>
            <w:hideMark/>
          </w:tcPr>
          <w:p w14:paraId="49FD419D" w14:textId="77777777" w:rsidR="00C2786D" w:rsidRPr="000E3BFA" w:rsidRDefault="00C2786D" w:rsidP="009912A1">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 </w:t>
            </w:r>
          </w:p>
        </w:tc>
        <w:tc>
          <w:tcPr>
            <w:tcW w:w="722" w:type="dxa"/>
            <w:tcBorders>
              <w:bottom w:val="single" w:sz="4" w:space="0" w:color="auto"/>
            </w:tcBorders>
          </w:tcPr>
          <w:p w14:paraId="3A97FCCC" w14:textId="6CEBBD5F"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N</w:t>
            </w:r>
          </w:p>
        </w:tc>
        <w:tc>
          <w:tcPr>
            <w:tcW w:w="1371" w:type="dxa"/>
            <w:tcBorders>
              <w:bottom w:val="single" w:sz="4" w:space="0" w:color="auto"/>
            </w:tcBorders>
          </w:tcPr>
          <w:p w14:paraId="6FEA0FFB" w14:textId="0BE71186"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Mean (SD)</w:t>
            </w:r>
          </w:p>
        </w:tc>
        <w:tc>
          <w:tcPr>
            <w:tcW w:w="622" w:type="dxa"/>
            <w:tcBorders>
              <w:bottom w:val="single" w:sz="4" w:space="0" w:color="auto"/>
            </w:tcBorders>
          </w:tcPr>
          <w:p w14:paraId="3A2F8CCB" w14:textId="6C3BE8E0"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N</w:t>
            </w:r>
          </w:p>
        </w:tc>
        <w:tc>
          <w:tcPr>
            <w:tcW w:w="1299" w:type="dxa"/>
            <w:tcBorders>
              <w:bottom w:val="single" w:sz="4" w:space="0" w:color="auto"/>
            </w:tcBorders>
          </w:tcPr>
          <w:p w14:paraId="5ACB2D20" w14:textId="3B90B9AA"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Mean (SD)</w:t>
            </w:r>
          </w:p>
        </w:tc>
        <w:tc>
          <w:tcPr>
            <w:tcW w:w="1242" w:type="dxa"/>
            <w:tcBorders>
              <w:top w:val="single" w:sz="4" w:space="0" w:color="auto"/>
              <w:bottom w:val="single" w:sz="4" w:space="0" w:color="auto"/>
            </w:tcBorders>
            <w:shd w:val="clear" w:color="auto" w:fill="auto"/>
            <w:noWrap/>
            <w:vAlign w:val="bottom"/>
            <w:hideMark/>
          </w:tcPr>
          <w:p w14:paraId="3F8F0163" w14:textId="77777777"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Estimate</w:t>
            </w:r>
          </w:p>
        </w:tc>
        <w:tc>
          <w:tcPr>
            <w:tcW w:w="1647" w:type="dxa"/>
            <w:tcBorders>
              <w:top w:val="single" w:sz="4" w:space="0" w:color="auto"/>
              <w:bottom w:val="single" w:sz="4" w:space="0" w:color="auto"/>
            </w:tcBorders>
            <w:shd w:val="clear" w:color="auto" w:fill="auto"/>
            <w:noWrap/>
            <w:vAlign w:val="bottom"/>
            <w:hideMark/>
          </w:tcPr>
          <w:p w14:paraId="6C351352" w14:textId="77777777"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95% CI</w:t>
            </w:r>
          </w:p>
        </w:tc>
        <w:tc>
          <w:tcPr>
            <w:tcW w:w="993" w:type="dxa"/>
            <w:tcBorders>
              <w:top w:val="single" w:sz="4" w:space="0" w:color="auto"/>
              <w:bottom w:val="single" w:sz="4" w:space="0" w:color="auto"/>
            </w:tcBorders>
            <w:shd w:val="clear" w:color="auto" w:fill="auto"/>
            <w:noWrap/>
            <w:vAlign w:val="bottom"/>
            <w:hideMark/>
          </w:tcPr>
          <w:p w14:paraId="4B332142" w14:textId="77777777" w:rsidR="00C2786D" w:rsidRPr="000E3BFA" w:rsidRDefault="00C2786D"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p-value</w:t>
            </w:r>
          </w:p>
        </w:tc>
        <w:tc>
          <w:tcPr>
            <w:tcW w:w="1516" w:type="dxa"/>
            <w:vMerge/>
            <w:tcBorders>
              <w:bottom w:val="single" w:sz="4" w:space="0" w:color="auto"/>
            </w:tcBorders>
            <w:shd w:val="clear" w:color="auto" w:fill="auto"/>
            <w:noWrap/>
            <w:vAlign w:val="bottom"/>
          </w:tcPr>
          <w:p w14:paraId="038FAD2F" w14:textId="77777777" w:rsidR="00C2786D" w:rsidRPr="000E3BFA" w:rsidRDefault="00C2786D" w:rsidP="009912A1">
            <w:pPr>
              <w:spacing w:after="0" w:line="240" w:lineRule="auto"/>
              <w:jc w:val="center"/>
              <w:rPr>
                <w:rFonts w:ascii="Times New Roman" w:hAnsi="Times New Roman" w:cs="Times New Roman"/>
                <w:color w:val="000000"/>
                <w:sz w:val="20"/>
                <w:szCs w:val="20"/>
                <w:lang w:eastAsia="en-GB"/>
              </w:rPr>
            </w:pPr>
          </w:p>
        </w:tc>
      </w:tr>
      <w:tr w:rsidR="00C2786D" w:rsidRPr="000E3BFA" w14:paraId="32FA07A4" w14:textId="77777777" w:rsidTr="00897B8C">
        <w:tc>
          <w:tcPr>
            <w:tcW w:w="4158" w:type="dxa"/>
            <w:shd w:val="clear" w:color="auto" w:fill="auto"/>
            <w:noWrap/>
            <w:vAlign w:val="bottom"/>
          </w:tcPr>
          <w:p w14:paraId="5C629644" w14:textId="77777777" w:rsidR="00C2786D" w:rsidRPr="000E3BFA" w:rsidRDefault="00C2786D" w:rsidP="009912A1">
            <w:pPr>
              <w:spacing w:after="0" w:line="240" w:lineRule="auto"/>
              <w:jc w:val="right"/>
              <w:rPr>
                <w:rFonts w:ascii="Times New Roman" w:hAnsi="Times New Roman" w:cs="Times New Roman"/>
                <w:color w:val="000000"/>
                <w:sz w:val="10"/>
                <w:szCs w:val="10"/>
                <w:lang w:eastAsia="en-GB"/>
              </w:rPr>
            </w:pPr>
          </w:p>
        </w:tc>
        <w:tc>
          <w:tcPr>
            <w:tcW w:w="722" w:type="dxa"/>
            <w:vAlign w:val="bottom"/>
          </w:tcPr>
          <w:p w14:paraId="2AE4F356" w14:textId="77777777" w:rsidR="00C2786D" w:rsidRPr="000E3BFA" w:rsidRDefault="00C2786D" w:rsidP="009912A1">
            <w:pPr>
              <w:spacing w:after="0" w:line="240" w:lineRule="auto"/>
              <w:jc w:val="center"/>
              <w:rPr>
                <w:rFonts w:ascii="Times New Roman" w:hAnsi="Times New Roman" w:cs="Times New Roman"/>
                <w:color w:val="000000"/>
                <w:sz w:val="10"/>
                <w:szCs w:val="10"/>
                <w:lang w:eastAsia="en-GB"/>
              </w:rPr>
            </w:pPr>
          </w:p>
        </w:tc>
        <w:tc>
          <w:tcPr>
            <w:tcW w:w="1371" w:type="dxa"/>
            <w:vAlign w:val="bottom"/>
          </w:tcPr>
          <w:p w14:paraId="1A27CDE9" w14:textId="198F560D" w:rsidR="00C2786D" w:rsidRPr="000E3BFA" w:rsidRDefault="00C2786D" w:rsidP="009912A1">
            <w:pPr>
              <w:spacing w:after="0" w:line="240" w:lineRule="auto"/>
              <w:jc w:val="center"/>
              <w:rPr>
                <w:rFonts w:ascii="Times New Roman" w:hAnsi="Times New Roman" w:cs="Times New Roman"/>
                <w:color w:val="000000"/>
                <w:sz w:val="10"/>
                <w:szCs w:val="10"/>
                <w:lang w:eastAsia="en-GB"/>
              </w:rPr>
            </w:pPr>
          </w:p>
        </w:tc>
        <w:tc>
          <w:tcPr>
            <w:tcW w:w="622" w:type="dxa"/>
            <w:vAlign w:val="bottom"/>
          </w:tcPr>
          <w:p w14:paraId="1652F6B1" w14:textId="77777777" w:rsidR="00C2786D" w:rsidRPr="000E3BFA" w:rsidRDefault="00C2786D" w:rsidP="009912A1">
            <w:pPr>
              <w:spacing w:after="0" w:line="240" w:lineRule="auto"/>
              <w:jc w:val="center"/>
              <w:rPr>
                <w:rFonts w:ascii="Times New Roman" w:hAnsi="Times New Roman" w:cs="Times New Roman"/>
                <w:color w:val="000000"/>
                <w:sz w:val="10"/>
                <w:szCs w:val="10"/>
                <w:lang w:eastAsia="en-GB"/>
              </w:rPr>
            </w:pPr>
          </w:p>
        </w:tc>
        <w:tc>
          <w:tcPr>
            <w:tcW w:w="1299" w:type="dxa"/>
            <w:vAlign w:val="bottom"/>
          </w:tcPr>
          <w:p w14:paraId="6FDD1EB8" w14:textId="3C25EF1D" w:rsidR="00C2786D" w:rsidRPr="000E3BFA" w:rsidRDefault="00C2786D" w:rsidP="009912A1">
            <w:pPr>
              <w:spacing w:after="0" w:line="240" w:lineRule="auto"/>
              <w:jc w:val="center"/>
              <w:rPr>
                <w:rFonts w:ascii="Times New Roman" w:hAnsi="Times New Roman" w:cs="Times New Roman"/>
                <w:color w:val="000000"/>
                <w:sz w:val="10"/>
                <w:szCs w:val="10"/>
                <w:lang w:eastAsia="en-GB"/>
              </w:rPr>
            </w:pPr>
          </w:p>
        </w:tc>
        <w:tc>
          <w:tcPr>
            <w:tcW w:w="1242" w:type="dxa"/>
            <w:shd w:val="clear" w:color="auto" w:fill="auto"/>
            <w:noWrap/>
            <w:vAlign w:val="bottom"/>
          </w:tcPr>
          <w:p w14:paraId="10F063EB" w14:textId="77777777" w:rsidR="00C2786D" w:rsidRPr="000E3BFA" w:rsidRDefault="00C2786D" w:rsidP="009912A1">
            <w:pPr>
              <w:spacing w:after="0" w:line="240" w:lineRule="auto"/>
              <w:jc w:val="center"/>
              <w:rPr>
                <w:rFonts w:ascii="Times New Roman" w:hAnsi="Times New Roman" w:cs="Times New Roman"/>
                <w:color w:val="000000"/>
                <w:sz w:val="10"/>
                <w:szCs w:val="10"/>
                <w:lang w:eastAsia="en-GB"/>
              </w:rPr>
            </w:pPr>
          </w:p>
        </w:tc>
        <w:tc>
          <w:tcPr>
            <w:tcW w:w="1647" w:type="dxa"/>
            <w:shd w:val="clear" w:color="auto" w:fill="auto"/>
            <w:noWrap/>
            <w:vAlign w:val="bottom"/>
          </w:tcPr>
          <w:p w14:paraId="7135F793" w14:textId="77777777" w:rsidR="00C2786D" w:rsidRPr="000E3BFA" w:rsidRDefault="00C2786D" w:rsidP="009912A1">
            <w:pPr>
              <w:spacing w:after="0" w:line="240" w:lineRule="auto"/>
              <w:jc w:val="center"/>
              <w:rPr>
                <w:rFonts w:ascii="Times New Roman" w:hAnsi="Times New Roman" w:cs="Times New Roman"/>
                <w:color w:val="000000"/>
                <w:sz w:val="10"/>
                <w:szCs w:val="10"/>
                <w:lang w:eastAsia="en-GB"/>
              </w:rPr>
            </w:pPr>
          </w:p>
        </w:tc>
        <w:tc>
          <w:tcPr>
            <w:tcW w:w="993" w:type="dxa"/>
            <w:shd w:val="clear" w:color="auto" w:fill="auto"/>
            <w:noWrap/>
            <w:vAlign w:val="bottom"/>
          </w:tcPr>
          <w:p w14:paraId="3E67AE00" w14:textId="77777777" w:rsidR="00C2786D" w:rsidRPr="000E3BFA" w:rsidRDefault="00C2786D" w:rsidP="009912A1">
            <w:pPr>
              <w:spacing w:after="0" w:line="240" w:lineRule="auto"/>
              <w:jc w:val="center"/>
              <w:rPr>
                <w:rFonts w:ascii="Times New Roman" w:hAnsi="Times New Roman" w:cs="Times New Roman"/>
                <w:color w:val="000000"/>
                <w:sz w:val="10"/>
                <w:szCs w:val="10"/>
                <w:lang w:eastAsia="en-GB"/>
              </w:rPr>
            </w:pPr>
          </w:p>
        </w:tc>
        <w:tc>
          <w:tcPr>
            <w:tcW w:w="1516" w:type="dxa"/>
            <w:shd w:val="clear" w:color="auto" w:fill="auto"/>
            <w:noWrap/>
            <w:vAlign w:val="bottom"/>
          </w:tcPr>
          <w:p w14:paraId="2A8B098C" w14:textId="77777777" w:rsidR="00C2786D" w:rsidRPr="000E3BFA" w:rsidRDefault="00C2786D" w:rsidP="009912A1">
            <w:pPr>
              <w:spacing w:after="0" w:line="240" w:lineRule="auto"/>
              <w:jc w:val="center"/>
              <w:rPr>
                <w:rFonts w:ascii="Times New Roman" w:hAnsi="Times New Roman" w:cs="Times New Roman"/>
                <w:color w:val="000000"/>
                <w:sz w:val="10"/>
                <w:szCs w:val="10"/>
                <w:lang w:eastAsia="en-GB"/>
              </w:rPr>
            </w:pPr>
          </w:p>
        </w:tc>
      </w:tr>
      <w:tr w:rsidR="00C2786D" w:rsidRPr="000E3BFA" w14:paraId="73C1853C" w14:textId="77777777" w:rsidTr="00897B8C">
        <w:trPr>
          <w:trHeight w:val="288"/>
        </w:trPr>
        <w:tc>
          <w:tcPr>
            <w:tcW w:w="4158" w:type="dxa"/>
            <w:shd w:val="clear" w:color="auto" w:fill="auto"/>
            <w:noWrap/>
            <w:vAlign w:val="bottom"/>
          </w:tcPr>
          <w:p w14:paraId="3D03F8DE" w14:textId="14A5638D" w:rsidR="00C2786D" w:rsidRPr="000E3BFA" w:rsidRDefault="00C2786D" w:rsidP="005540E7">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b/>
                <w:color w:val="000000"/>
                <w:sz w:val="20"/>
                <w:szCs w:val="20"/>
                <w:lang w:eastAsia="en-GB"/>
              </w:rPr>
              <w:t>Follow-up related worries</w:t>
            </w:r>
            <w:r w:rsidR="006D17E0" w:rsidRPr="000E3BFA">
              <w:rPr>
                <w:rFonts w:ascii="Times New Roman" w:hAnsi="Times New Roman" w:cs="Times New Roman"/>
                <w:b/>
                <w:color w:val="000000"/>
                <w:sz w:val="20"/>
                <w:szCs w:val="20"/>
                <w:lang w:eastAsia="en-GB"/>
              </w:rPr>
              <w:t xml:space="preserve"> (N = </w:t>
            </w:r>
            <w:r w:rsidR="005540E7" w:rsidRPr="000E3BFA">
              <w:rPr>
                <w:rFonts w:ascii="Times New Roman" w:hAnsi="Times New Roman" w:cs="Times New Roman"/>
                <w:b/>
                <w:color w:val="000000"/>
                <w:sz w:val="20"/>
                <w:szCs w:val="20"/>
                <w:lang w:eastAsia="en-GB"/>
              </w:rPr>
              <w:t>3198</w:t>
            </w:r>
            <w:r w:rsidR="006D17E0" w:rsidRPr="000E3BFA">
              <w:rPr>
                <w:rFonts w:ascii="Times New Roman" w:hAnsi="Times New Roman" w:cs="Times New Roman"/>
                <w:b/>
                <w:color w:val="000000"/>
                <w:sz w:val="20"/>
                <w:szCs w:val="20"/>
                <w:lang w:eastAsia="en-GB"/>
              </w:rPr>
              <w:t>)</w:t>
            </w:r>
          </w:p>
        </w:tc>
        <w:tc>
          <w:tcPr>
            <w:tcW w:w="722" w:type="dxa"/>
            <w:vAlign w:val="bottom"/>
          </w:tcPr>
          <w:p w14:paraId="44A1EDD5" w14:textId="29BFB147" w:rsidR="00C2786D" w:rsidRPr="000E3BFA" w:rsidRDefault="007749A3" w:rsidP="009912A1">
            <w:pPr>
              <w:spacing w:after="0" w:line="240" w:lineRule="auto"/>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 xml:space="preserve"> </w:t>
            </w:r>
          </w:p>
        </w:tc>
        <w:tc>
          <w:tcPr>
            <w:tcW w:w="1371" w:type="dxa"/>
            <w:vAlign w:val="bottom"/>
          </w:tcPr>
          <w:p w14:paraId="30D5133B" w14:textId="2C57F014" w:rsidR="00C2786D" w:rsidRPr="000E3BFA" w:rsidRDefault="00C2786D" w:rsidP="009912A1">
            <w:pPr>
              <w:spacing w:after="0" w:line="240" w:lineRule="auto"/>
              <w:jc w:val="center"/>
              <w:rPr>
                <w:rFonts w:ascii="Times New Roman" w:hAnsi="Times New Roman" w:cs="Times New Roman"/>
                <w:color w:val="000000"/>
                <w:sz w:val="20"/>
                <w:szCs w:val="20"/>
                <w:lang w:eastAsia="en-GB"/>
              </w:rPr>
            </w:pPr>
          </w:p>
        </w:tc>
        <w:tc>
          <w:tcPr>
            <w:tcW w:w="622" w:type="dxa"/>
            <w:vAlign w:val="bottom"/>
          </w:tcPr>
          <w:p w14:paraId="1CB292AE" w14:textId="77777777" w:rsidR="00C2786D" w:rsidRPr="000E3BFA" w:rsidRDefault="00C2786D" w:rsidP="009912A1">
            <w:pPr>
              <w:spacing w:after="0" w:line="240" w:lineRule="auto"/>
              <w:jc w:val="center"/>
              <w:rPr>
                <w:rFonts w:ascii="Times New Roman" w:hAnsi="Times New Roman" w:cs="Times New Roman"/>
                <w:color w:val="000000"/>
                <w:sz w:val="20"/>
                <w:szCs w:val="20"/>
                <w:lang w:eastAsia="en-GB"/>
              </w:rPr>
            </w:pPr>
          </w:p>
        </w:tc>
        <w:tc>
          <w:tcPr>
            <w:tcW w:w="1299" w:type="dxa"/>
            <w:vAlign w:val="bottom"/>
          </w:tcPr>
          <w:p w14:paraId="7C2A3744" w14:textId="07CE9EE6" w:rsidR="00C2786D" w:rsidRPr="000E3BFA" w:rsidRDefault="00C2786D" w:rsidP="009912A1">
            <w:pPr>
              <w:spacing w:after="0" w:line="240" w:lineRule="auto"/>
              <w:jc w:val="center"/>
              <w:rPr>
                <w:rFonts w:ascii="Times New Roman" w:hAnsi="Times New Roman" w:cs="Times New Roman"/>
                <w:color w:val="000000"/>
                <w:sz w:val="20"/>
                <w:szCs w:val="20"/>
                <w:lang w:eastAsia="en-GB"/>
              </w:rPr>
            </w:pPr>
          </w:p>
        </w:tc>
        <w:tc>
          <w:tcPr>
            <w:tcW w:w="1242" w:type="dxa"/>
            <w:shd w:val="clear" w:color="auto" w:fill="auto"/>
            <w:noWrap/>
            <w:vAlign w:val="bottom"/>
          </w:tcPr>
          <w:p w14:paraId="7A971593" w14:textId="77777777" w:rsidR="00C2786D" w:rsidRPr="000E3BFA" w:rsidRDefault="00C2786D" w:rsidP="009912A1">
            <w:pPr>
              <w:spacing w:after="0" w:line="240" w:lineRule="auto"/>
              <w:jc w:val="center"/>
              <w:rPr>
                <w:rFonts w:ascii="Times New Roman" w:hAnsi="Times New Roman" w:cs="Times New Roman"/>
                <w:color w:val="000000"/>
                <w:sz w:val="20"/>
                <w:szCs w:val="20"/>
                <w:lang w:eastAsia="en-GB"/>
              </w:rPr>
            </w:pPr>
          </w:p>
        </w:tc>
        <w:tc>
          <w:tcPr>
            <w:tcW w:w="1647" w:type="dxa"/>
            <w:shd w:val="clear" w:color="auto" w:fill="auto"/>
            <w:noWrap/>
            <w:vAlign w:val="bottom"/>
          </w:tcPr>
          <w:p w14:paraId="11239B92" w14:textId="77777777" w:rsidR="00C2786D" w:rsidRPr="000E3BFA" w:rsidRDefault="00C2786D" w:rsidP="009912A1">
            <w:pPr>
              <w:spacing w:after="0" w:line="240" w:lineRule="auto"/>
              <w:jc w:val="center"/>
              <w:rPr>
                <w:rFonts w:ascii="Times New Roman" w:hAnsi="Times New Roman" w:cs="Times New Roman"/>
                <w:color w:val="000000"/>
                <w:sz w:val="20"/>
                <w:szCs w:val="20"/>
                <w:lang w:eastAsia="en-GB"/>
              </w:rPr>
            </w:pPr>
          </w:p>
        </w:tc>
        <w:tc>
          <w:tcPr>
            <w:tcW w:w="993" w:type="dxa"/>
            <w:shd w:val="clear" w:color="auto" w:fill="auto"/>
            <w:noWrap/>
            <w:vAlign w:val="bottom"/>
          </w:tcPr>
          <w:p w14:paraId="1E13EA8F" w14:textId="77777777" w:rsidR="00C2786D" w:rsidRPr="000E3BFA" w:rsidRDefault="00C2786D" w:rsidP="009912A1">
            <w:pPr>
              <w:spacing w:after="0" w:line="240" w:lineRule="auto"/>
              <w:jc w:val="center"/>
              <w:rPr>
                <w:rFonts w:ascii="Times New Roman" w:hAnsi="Times New Roman" w:cs="Times New Roman"/>
                <w:color w:val="000000"/>
                <w:sz w:val="20"/>
                <w:szCs w:val="20"/>
                <w:lang w:eastAsia="en-GB"/>
              </w:rPr>
            </w:pPr>
          </w:p>
        </w:tc>
        <w:tc>
          <w:tcPr>
            <w:tcW w:w="1516" w:type="dxa"/>
            <w:shd w:val="clear" w:color="auto" w:fill="auto"/>
            <w:noWrap/>
            <w:vAlign w:val="bottom"/>
          </w:tcPr>
          <w:p w14:paraId="7D1A4477" w14:textId="06FF02A0" w:rsidR="00C2786D" w:rsidRPr="000E3BFA" w:rsidRDefault="005540E7" w:rsidP="009912A1">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0.013</w:t>
            </w:r>
          </w:p>
        </w:tc>
      </w:tr>
      <w:tr w:rsidR="00C2786D" w:rsidRPr="000E3BFA" w14:paraId="5F0AED17" w14:textId="77777777" w:rsidTr="00897B8C">
        <w:trPr>
          <w:trHeight w:val="288"/>
        </w:trPr>
        <w:tc>
          <w:tcPr>
            <w:tcW w:w="4158" w:type="dxa"/>
            <w:shd w:val="clear" w:color="auto" w:fill="auto"/>
            <w:noWrap/>
            <w:vAlign w:val="bottom"/>
          </w:tcPr>
          <w:p w14:paraId="62214050" w14:textId="2EE5974F" w:rsidR="00C2786D" w:rsidRPr="000E3BFA" w:rsidRDefault="00C2786D" w:rsidP="00554CE0">
            <w:pPr>
              <w:tabs>
                <w:tab w:val="left" w:pos="145"/>
              </w:tabs>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 xml:space="preserve">Across all time points </w:t>
            </w:r>
          </w:p>
        </w:tc>
        <w:tc>
          <w:tcPr>
            <w:tcW w:w="722" w:type="dxa"/>
            <w:vAlign w:val="bottom"/>
          </w:tcPr>
          <w:p w14:paraId="5FCD11DF" w14:textId="66E59410" w:rsidR="00C2786D" w:rsidRPr="000E3BFA" w:rsidRDefault="00EE452F" w:rsidP="00554CE0">
            <w:pPr>
              <w:spacing w:after="0" w:line="240" w:lineRule="auto"/>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3198</w:t>
            </w:r>
          </w:p>
        </w:tc>
        <w:tc>
          <w:tcPr>
            <w:tcW w:w="1371" w:type="dxa"/>
            <w:vAlign w:val="bottom"/>
          </w:tcPr>
          <w:p w14:paraId="7C68612C" w14:textId="132DD18F"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622" w:type="dxa"/>
            <w:vAlign w:val="bottom"/>
          </w:tcPr>
          <w:p w14:paraId="0A206DC1"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99" w:type="dxa"/>
            <w:vAlign w:val="bottom"/>
          </w:tcPr>
          <w:p w14:paraId="747639A6" w14:textId="09B1EEBD"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42" w:type="dxa"/>
            <w:shd w:val="clear" w:color="auto" w:fill="auto"/>
            <w:noWrap/>
            <w:vAlign w:val="bottom"/>
          </w:tcPr>
          <w:p w14:paraId="768E9594" w14:textId="1375740E"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-2.47</w:t>
            </w:r>
          </w:p>
        </w:tc>
        <w:tc>
          <w:tcPr>
            <w:tcW w:w="1647" w:type="dxa"/>
            <w:shd w:val="clear" w:color="auto" w:fill="auto"/>
            <w:noWrap/>
            <w:vAlign w:val="bottom"/>
          </w:tcPr>
          <w:p w14:paraId="570D4DC5" w14:textId="4B8C4C62"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(-3.63, -1.30)</w:t>
            </w:r>
          </w:p>
        </w:tc>
        <w:tc>
          <w:tcPr>
            <w:tcW w:w="993" w:type="dxa"/>
            <w:shd w:val="clear" w:color="auto" w:fill="auto"/>
            <w:noWrap/>
            <w:vAlign w:val="bottom"/>
          </w:tcPr>
          <w:p w14:paraId="346D53E9" w14:textId="7892CB7A"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&lt;0.001</w:t>
            </w:r>
          </w:p>
        </w:tc>
        <w:tc>
          <w:tcPr>
            <w:tcW w:w="1516" w:type="dxa"/>
            <w:shd w:val="clear" w:color="auto" w:fill="auto"/>
            <w:noWrap/>
            <w:vAlign w:val="bottom"/>
          </w:tcPr>
          <w:p w14:paraId="6138E736"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r>
      <w:tr w:rsidR="00C2786D" w:rsidRPr="000E3BFA" w14:paraId="2E59F531" w14:textId="77777777" w:rsidTr="00897B8C">
        <w:trPr>
          <w:trHeight w:val="288"/>
        </w:trPr>
        <w:tc>
          <w:tcPr>
            <w:tcW w:w="4158" w:type="dxa"/>
            <w:shd w:val="clear" w:color="auto" w:fill="auto"/>
            <w:noWrap/>
            <w:vAlign w:val="bottom"/>
          </w:tcPr>
          <w:p w14:paraId="41366977" w14:textId="2B89D747" w:rsidR="00C2786D" w:rsidRPr="000E3BFA" w:rsidRDefault="00C2786D" w:rsidP="00554CE0">
            <w:pPr>
              <w:tabs>
                <w:tab w:val="left" w:pos="185"/>
              </w:tabs>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 xml:space="preserve">  </w:t>
            </w:r>
            <w:r w:rsidRPr="000E3BFA">
              <w:rPr>
                <w:rFonts w:ascii="Times New Roman" w:hAnsi="Times New Roman" w:cs="Times New Roman"/>
                <w:color w:val="000000"/>
                <w:sz w:val="20"/>
                <w:szCs w:val="20"/>
                <w:lang w:eastAsia="en-GB"/>
              </w:rPr>
              <w:tab/>
              <w:t>At individual time points</w:t>
            </w:r>
          </w:p>
        </w:tc>
        <w:tc>
          <w:tcPr>
            <w:tcW w:w="722" w:type="dxa"/>
            <w:vAlign w:val="bottom"/>
          </w:tcPr>
          <w:p w14:paraId="2675606E"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371" w:type="dxa"/>
            <w:vAlign w:val="bottom"/>
          </w:tcPr>
          <w:p w14:paraId="3A3B7EE6" w14:textId="59337752"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622" w:type="dxa"/>
            <w:vAlign w:val="bottom"/>
          </w:tcPr>
          <w:p w14:paraId="5D497058"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99" w:type="dxa"/>
            <w:vAlign w:val="bottom"/>
          </w:tcPr>
          <w:p w14:paraId="2983FE8D" w14:textId="191F3538"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42" w:type="dxa"/>
            <w:shd w:val="clear" w:color="auto" w:fill="auto"/>
            <w:noWrap/>
            <w:vAlign w:val="bottom"/>
          </w:tcPr>
          <w:p w14:paraId="47C941F6"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647" w:type="dxa"/>
            <w:shd w:val="clear" w:color="auto" w:fill="auto"/>
            <w:noWrap/>
            <w:vAlign w:val="bottom"/>
          </w:tcPr>
          <w:p w14:paraId="0EF452F0"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993" w:type="dxa"/>
            <w:shd w:val="clear" w:color="auto" w:fill="auto"/>
            <w:noWrap/>
            <w:vAlign w:val="bottom"/>
          </w:tcPr>
          <w:p w14:paraId="4E1E6920"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516" w:type="dxa"/>
            <w:shd w:val="clear" w:color="auto" w:fill="auto"/>
            <w:noWrap/>
            <w:vAlign w:val="bottom"/>
          </w:tcPr>
          <w:p w14:paraId="7FB3C358"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r>
      <w:tr w:rsidR="00C2786D" w:rsidRPr="000E3BFA" w14:paraId="6E375AE2" w14:textId="77777777" w:rsidTr="00897B8C">
        <w:trPr>
          <w:trHeight w:val="288"/>
        </w:trPr>
        <w:tc>
          <w:tcPr>
            <w:tcW w:w="4158" w:type="dxa"/>
            <w:shd w:val="clear" w:color="auto" w:fill="auto"/>
            <w:noWrap/>
            <w:vAlign w:val="bottom"/>
          </w:tcPr>
          <w:p w14:paraId="4C2013C5" w14:textId="76AF76DF" w:rsidR="00C2786D" w:rsidRPr="000E3BFA" w:rsidRDefault="00C2786D" w:rsidP="00554CE0">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12 months</w:t>
            </w:r>
          </w:p>
        </w:tc>
        <w:tc>
          <w:tcPr>
            <w:tcW w:w="722" w:type="dxa"/>
            <w:vAlign w:val="bottom"/>
          </w:tcPr>
          <w:p w14:paraId="4491A3A9" w14:textId="227E9708"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1119</w:t>
            </w:r>
          </w:p>
        </w:tc>
        <w:tc>
          <w:tcPr>
            <w:tcW w:w="1371" w:type="dxa"/>
            <w:vAlign w:val="bottom"/>
          </w:tcPr>
          <w:p w14:paraId="6388F8AF" w14:textId="0001150F"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46.8 (19.8)</w:t>
            </w:r>
          </w:p>
        </w:tc>
        <w:tc>
          <w:tcPr>
            <w:tcW w:w="622" w:type="dxa"/>
            <w:vAlign w:val="bottom"/>
          </w:tcPr>
          <w:p w14:paraId="5C0A356C" w14:textId="3EADCB41"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1147</w:t>
            </w:r>
          </w:p>
        </w:tc>
        <w:tc>
          <w:tcPr>
            <w:tcW w:w="1299" w:type="dxa"/>
            <w:vAlign w:val="bottom"/>
          </w:tcPr>
          <w:p w14:paraId="16A30691" w14:textId="6567D95A"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42.6 (19.1)</w:t>
            </w:r>
          </w:p>
        </w:tc>
        <w:tc>
          <w:tcPr>
            <w:tcW w:w="1242" w:type="dxa"/>
            <w:shd w:val="clear" w:color="auto" w:fill="auto"/>
            <w:noWrap/>
            <w:vAlign w:val="bottom"/>
          </w:tcPr>
          <w:p w14:paraId="073F9962" w14:textId="605B3A92"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-3.69</w:t>
            </w:r>
          </w:p>
        </w:tc>
        <w:tc>
          <w:tcPr>
            <w:tcW w:w="1647" w:type="dxa"/>
            <w:shd w:val="clear" w:color="auto" w:fill="auto"/>
            <w:noWrap/>
            <w:vAlign w:val="bottom"/>
          </w:tcPr>
          <w:p w14:paraId="2DEBFAA0" w14:textId="26E2CD41"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(-5.14, -2.25)</w:t>
            </w:r>
          </w:p>
        </w:tc>
        <w:tc>
          <w:tcPr>
            <w:tcW w:w="993" w:type="dxa"/>
            <w:shd w:val="clear" w:color="auto" w:fill="auto"/>
            <w:noWrap/>
            <w:vAlign w:val="bottom"/>
          </w:tcPr>
          <w:p w14:paraId="50FAA48A" w14:textId="3294F2EB"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&lt;0.001</w:t>
            </w:r>
          </w:p>
        </w:tc>
        <w:tc>
          <w:tcPr>
            <w:tcW w:w="1516" w:type="dxa"/>
            <w:shd w:val="clear" w:color="auto" w:fill="auto"/>
            <w:noWrap/>
            <w:vAlign w:val="bottom"/>
          </w:tcPr>
          <w:p w14:paraId="3A8728DC"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r>
      <w:tr w:rsidR="00C2786D" w:rsidRPr="000E3BFA" w14:paraId="30B251B5" w14:textId="77777777" w:rsidTr="00897B8C">
        <w:trPr>
          <w:trHeight w:val="288"/>
        </w:trPr>
        <w:tc>
          <w:tcPr>
            <w:tcW w:w="4158" w:type="dxa"/>
            <w:shd w:val="clear" w:color="auto" w:fill="auto"/>
            <w:noWrap/>
            <w:vAlign w:val="bottom"/>
          </w:tcPr>
          <w:p w14:paraId="5CA67D92" w14:textId="241CE47D" w:rsidR="00C2786D" w:rsidRPr="000E3BFA" w:rsidRDefault="00C2786D" w:rsidP="00554CE0">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18 months</w:t>
            </w:r>
          </w:p>
        </w:tc>
        <w:tc>
          <w:tcPr>
            <w:tcW w:w="722" w:type="dxa"/>
            <w:vAlign w:val="bottom"/>
          </w:tcPr>
          <w:p w14:paraId="1AED95DC" w14:textId="6D74CA85"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997</w:t>
            </w:r>
          </w:p>
        </w:tc>
        <w:tc>
          <w:tcPr>
            <w:tcW w:w="1371" w:type="dxa"/>
            <w:vAlign w:val="bottom"/>
          </w:tcPr>
          <w:p w14:paraId="0C96E753" w14:textId="2240619D"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43.8 (19.4)</w:t>
            </w:r>
          </w:p>
        </w:tc>
        <w:tc>
          <w:tcPr>
            <w:tcW w:w="622" w:type="dxa"/>
            <w:vAlign w:val="bottom"/>
          </w:tcPr>
          <w:p w14:paraId="207A7A03" w14:textId="2C5B40BA"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1050</w:t>
            </w:r>
          </w:p>
        </w:tc>
        <w:tc>
          <w:tcPr>
            <w:tcW w:w="1299" w:type="dxa"/>
            <w:vAlign w:val="bottom"/>
          </w:tcPr>
          <w:p w14:paraId="53597E55" w14:textId="0EB06760"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41.0 (18.9)</w:t>
            </w:r>
          </w:p>
        </w:tc>
        <w:tc>
          <w:tcPr>
            <w:tcW w:w="1242" w:type="dxa"/>
            <w:shd w:val="clear" w:color="auto" w:fill="auto"/>
            <w:noWrap/>
            <w:vAlign w:val="bottom"/>
          </w:tcPr>
          <w:p w14:paraId="2B5055FA" w14:textId="65E904C3"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-2.52</w:t>
            </w:r>
          </w:p>
        </w:tc>
        <w:tc>
          <w:tcPr>
            <w:tcW w:w="1647" w:type="dxa"/>
            <w:shd w:val="clear" w:color="auto" w:fill="auto"/>
            <w:noWrap/>
            <w:vAlign w:val="bottom"/>
          </w:tcPr>
          <w:p w14:paraId="43FF1C28" w14:textId="376897FD"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(-4.03, -1.01)</w:t>
            </w:r>
          </w:p>
        </w:tc>
        <w:tc>
          <w:tcPr>
            <w:tcW w:w="993" w:type="dxa"/>
            <w:shd w:val="clear" w:color="auto" w:fill="auto"/>
            <w:noWrap/>
            <w:vAlign w:val="bottom"/>
          </w:tcPr>
          <w:p w14:paraId="2CE7F72F" w14:textId="1737F4EB"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0.001</w:t>
            </w:r>
          </w:p>
        </w:tc>
        <w:tc>
          <w:tcPr>
            <w:tcW w:w="1516" w:type="dxa"/>
            <w:shd w:val="clear" w:color="auto" w:fill="auto"/>
            <w:noWrap/>
            <w:vAlign w:val="bottom"/>
          </w:tcPr>
          <w:p w14:paraId="5A0298F2"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r>
      <w:tr w:rsidR="00C2786D" w:rsidRPr="000E3BFA" w14:paraId="3D3E33DE" w14:textId="77777777" w:rsidTr="00897B8C">
        <w:trPr>
          <w:trHeight w:val="288"/>
        </w:trPr>
        <w:tc>
          <w:tcPr>
            <w:tcW w:w="4158" w:type="dxa"/>
            <w:shd w:val="clear" w:color="auto" w:fill="auto"/>
            <w:noWrap/>
            <w:vAlign w:val="bottom"/>
          </w:tcPr>
          <w:p w14:paraId="43F565C5" w14:textId="6E29CB05" w:rsidR="00C2786D" w:rsidRPr="000E3BFA" w:rsidRDefault="00C2786D" w:rsidP="00554CE0">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24 months</w:t>
            </w:r>
          </w:p>
        </w:tc>
        <w:tc>
          <w:tcPr>
            <w:tcW w:w="722" w:type="dxa"/>
            <w:vAlign w:val="bottom"/>
          </w:tcPr>
          <w:p w14:paraId="7AA59F72" w14:textId="348A4E7F"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915</w:t>
            </w:r>
          </w:p>
        </w:tc>
        <w:tc>
          <w:tcPr>
            <w:tcW w:w="1371" w:type="dxa"/>
            <w:vAlign w:val="bottom"/>
          </w:tcPr>
          <w:p w14:paraId="24A1C56C" w14:textId="279AD9E3"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39.8 (18.9)</w:t>
            </w:r>
          </w:p>
        </w:tc>
        <w:tc>
          <w:tcPr>
            <w:tcW w:w="622" w:type="dxa"/>
            <w:vAlign w:val="bottom"/>
          </w:tcPr>
          <w:p w14:paraId="54B50541" w14:textId="43CED751"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965</w:t>
            </w:r>
          </w:p>
        </w:tc>
        <w:tc>
          <w:tcPr>
            <w:tcW w:w="1299" w:type="dxa"/>
            <w:vAlign w:val="bottom"/>
          </w:tcPr>
          <w:p w14:paraId="6E0AF7BB" w14:textId="15A7780B"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39.0 (18.7)</w:t>
            </w:r>
          </w:p>
        </w:tc>
        <w:tc>
          <w:tcPr>
            <w:tcW w:w="1242" w:type="dxa"/>
            <w:shd w:val="clear" w:color="auto" w:fill="auto"/>
            <w:noWrap/>
            <w:vAlign w:val="bottom"/>
          </w:tcPr>
          <w:p w14:paraId="35CEAFC1" w14:textId="429B9502"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-1.13</w:t>
            </w:r>
          </w:p>
        </w:tc>
        <w:tc>
          <w:tcPr>
            <w:tcW w:w="1647" w:type="dxa"/>
            <w:shd w:val="clear" w:color="auto" w:fill="auto"/>
            <w:noWrap/>
            <w:vAlign w:val="bottom"/>
          </w:tcPr>
          <w:p w14:paraId="55394B77" w14:textId="65B04E3B"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(-2.62, 0.36)</w:t>
            </w:r>
          </w:p>
        </w:tc>
        <w:tc>
          <w:tcPr>
            <w:tcW w:w="993" w:type="dxa"/>
            <w:shd w:val="clear" w:color="auto" w:fill="auto"/>
            <w:noWrap/>
            <w:vAlign w:val="bottom"/>
          </w:tcPr>
          <w:p w14:paraId="1210F198" w14:textId="58BBA327"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0.137</w:t>
            </w:r>
          </w:p>
        </w:tc>
        <w:tc>
          <w:tcPr>
            <w:tcW w:w="1516" w:type="dxa"/>
            <w:shd w:val="clear" w:color="auto" w:fill="auto"/>
            <w:noWrap/>
            <w:vAlign w:val="bottom"/>
          </w:tcPr>
          <w:p w14:paraId="2F111422"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r>
      <w:tr w:rsidR="00C2786D" w:rsidRPr="000E3BFA" w14:paraId="6BC18A81" w14:textId="77777777" w:rsidTr="00897B8C">
        <w:trPr>
          <w:trHeight w:val="288"/>
        </w:trPr>
        <w:tc>
          <w:tcPr>
            <w:tcW w:w="4158" w:type="dxa"/>
            <w:shd w:val="clear" w:color="auto" w:fill="auto"/>
            <w:noWrap/>
            <w:vAlign w:val="bottom"/>
          </w:tcPr>
          <w:p w14:paraId="1658AB7C" w14:textId="4364CC3A" w:rsidR="00C2786D" w:rsidRPr="000E3BFA" w:rsidRDefault="00C2786D" w:rsidP="00554CE0">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30 months</w:t>
            </w:r>
          </w:p>
        </w:tc>
        <w:tc>
          <w:tcPr>
            <w:tcW w:w="722" w:type="dxa"/>
            <w:vAlign w:val="bottom"/>
          </w:tcPr>
          <w:p w14:paraId="1D9D4E2B" w14:textId="38F2337B"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859</w:t>
            </w:r>
          </w:p>
        </w:tc>
        <w:tc>
          <w:tcPr>
            <w:tcW w:w="1371" w:type="dxa"/>
            <w:vAlign w:val="bottom"/>
          </w:tcPr>
          <w:p w14:paraId="32DFDC46" w14:textId="3EE2CB48"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40.0 (18.7)</w:t>
            </w:r>
          </w:p>
        </w:tc>
        <w:tc>
          <w:tcPr>
            <w:tcW w:w="622" w:type="dxa"/>
            <w:vAlign w:val="bottom"/>
          </w:tcPr>
          <w:p w14:paraId="2D10AD04" w14:textId="71271DA8"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923</w:t>
            </w:r>
          </w:p>
        </w:tc>
        <w:tc>
          <w:tcPr>
            <w:tcW w:w="1299" w:type="dxa"/>
            <w:vAlign w:val="bottom"/>
          </w:tcPr>
          <w:p w14:paraId="41AC0245" w14:textId="3F975E7D" w:rsidR="00C2786D" w:rsidRPr="000E3BFA" w:rsidRDefault="00C2786D"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37.3 (15.2)</w:t>
            </w:r>
          </w:p>
        </w:tc>
        <w:tc>
          <w:tcPr>
            <w:tcW w:w="1242" w:type="dxa"/>
            <w:shd w:val="clear" w:color="auto" w:fill="auto"/>
            <w:noWrap/>
            <w:vAlign w:val="bottom"/>
          </w:tcPr>
          <w:p w14:paraId="7EDFDE3D" w14:textId="37B62BD7"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-2.53</w:t>
            </w:r>
          </w:p>
        </w:tc>
        <w:tc>
          <w:tcPr>
            <w:tcW w:w="1647" w:type="dxa"/>
            <w:shd w:val="clear" w:color="auto" w:fill="auto"/>
            <w:noWrap/>
            <w:vAlign w:val="bottom"/>
          </w:tcPr>
          <w:p w14:paraId="6D5DCDCF" w14:textId="62BC9AFD"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(-4.08, -0.99)</w:t>
            </w:r>
          </w:p>
        </w:tc>
        <w:tc>
          <w:tcPr>
            <w:tcW w:w="993" w:type="dxa"/>
            <w:shd w:val="clear" w:color="auto" w:fill="auto"/>
            <w:noWrap/>
            <w:vAlign w:val="bottom"/>
          </w:tcPr>
          <w:p w14:paraId="42AD5D95" w14:textId="316EE975"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0.001</w:t>
            </w:r>
          </w:p>
        </w:tc>
        <w:tc>
          <w:tcPr>
            <w:tcW w:w="1516" w:type="dxa"/>
            <w:shd w:val="clear" w:color="auto" w:fill="auto"/>
            <w:noWrap/>
            <w:vAlign w:val="bottom"/>
          </w:tcPr>
          <w:p w14:paraId="0FEBFFD0"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r>
      <w:tr w:rsidR="00C2786D" w:rsidRPr="000E3BFA" w14:paraId="4A7DBB18" w14:textId="77777777" w:rsidTr="00897B8C">
        <w:tc>
          <w:tcPr>
            <w:tcW w:w="4158" w:type="dxa"/>
            <w:shd w:val="clear" w:color="auto" w:fill="auto"/>
            <w:noWrap/>
            <w:vAlign w:val="bottom"/>
          </w:tcPr>
          <w:p w14:paraId="7AEB5CB0" w14:textId="77777777" w:rsidR="00C2786D" w:rsidRPr="000E3BFA" w:rsidRDefault="00C2786D" w:rsidP="00554CE0">
            <w:pPr>
              <w:spacing w:after="0" w:line="240" w:lineRule="auto"/>
              <w:rPr>
                <w:rFonts w:ascii="Times New Roman" w:hAnsi="Times New Roman" w:cs="Times New Roman"/>
                <w:color w:val="000000"/>
                <w:sz w:val="10"/>
                <w:szCs w:val="10"/>
                <w:lang w:eastAsia="en-GB"/>
              </w:rPr>
            </w:pPr>
          </w:p>
        </w:tc>
        <w:tc>
          <w:tcPr>
            <w:tcW w:w="722" w:type="dxa"/>
            <w:vAlign w:val="bottom"/>
          </w:tcPr>
          <w:p w14:paraId="5F478C7C" w14:textId="77777777" w:rsidR="00C2786D" w:rsidRPr="000E3BFA" w:rsidRDefault="00C2786D" w:rsidP="00554CE0">
            <w:pPr>
              <w:spacing w:after="0" w:line="240" w:lineRule="auto"/>
              <w:jc w:val="center"/>
              <w:rPr>
                <w:rFonts w:ascii="Times New Roman" w:hAnsi="Times New Roman" w:cs="Times New Roman"/>
                <w:color w:val="000000"/>
                <w:sz w:val="10"/>
                <w:szCs w:val="10"/>
                <w:lang w:eastAsia="en-GB"/>
              </w:rPr>
            </w:pPr>
          </w:p>
        </w:tc>
        <w:tc>
          <w:tcPr>
            <w:tcW w:w="1371" w:type="dxa"/>
            <w:vAlign w:val="bottom"/>
          </w:tcPr>
          <w:p w14:paraId="397CDCA8" w14:textId="36CC8643" w:rsidR="00C2786D" w:rsidRPr="000E3BFA" w:rsidRDefault="00C2786D" w:rsidP="00554CE0">
            <w:pPr>
              <w:spacing w:after="0" w:line="240" w:lineRule="auto"/>
              <w:jc w:val="center"/>
              <w:rPr>
                <w:rFonts w:ascii="Times New Roman" w:hAnsi="Times New Roman" w:cs="Times New Roman"/>
                <w:color w:val="000000"/>
                <w:sz w:val="10"/>
                <w:szCs w:val="10"/>
                <w:lang w:eastAsia="en-GB"/>
              </w:rPr>
            </w:pPr>
          </w:p>
        </w:tc>
        <w:tc>
          <w:tcPr>
            <w:tcW w:w="622" w:type="dxa"/>
            <w:vAlign w:val="bottom"/>
          </w:tcPr>
          <w:p w14:paraId="2EB33AE6" w14:textId="77777777" w:rsidR="00C2786D" w:rsidRPr="000E3BFA" w:rsidRDefault="00C2786D" w:rsidP="00554CE0">
            <w:pPr>
              <w:spacing w:after="0" w:line="240" w:lineRule="auto"/>
              <w:jc w:val="center"/>
              <w:rPr>
                <w:rFonts w:ascii="Times New Roman" w:hAnsi="Times New Roman" w:cs="Times New Roman"/>
                <w:color w:val="000000"/>
                <w:sz w:val="10"/>
                <w:szCs w:val="10"/>
                <w:lang w:eastAsia="en-GB"/>
              </w:rPr>
            </w:pPr>
          </w:p>
        </w:tc>
        <w:tc>
          <w:tcPr>
            <w:tcW w:w="1299" w:type="dxa"/>
            <w:vAlign w:val="bottom"/>
          </w:tcPr>
          <w:p w14:paraId="0E82F2C9" w14:textId="73CA307E" w:rsidR="00C2786D" w:rsidRPr="000E3BFA" w:rsidRDefault="00C2786D" w:rsidP="00554CE0">
            <w:pPr>
              <w:spacing w:after="0" w:line="240" w:lineRule="auto"/>
              <w:jc w:val="center"/>
              <w:rPr>
                <w:rFonts w:ascii="Times New Roman" w:hAnsi="Times New Roman" w:cs="Times New Roman"/>
                <w:color w:val="000000"/>
                <w:sz w:val="10"/>
                <w:szCs w:val="10"/>
                <w:lang w:eastAsia="en-GB"/>
              </w:rPr>
            </w:pPr>
          </w:p>
        </w:tc>
        <w:tc>
          <w:tcPr>
            <w:tcW w:w="1242" w:type="dxa"/>
            <w:shd w:val="clear" w:color="auto" w:fill="auto"/>
            <w:noWrap/>
            <w:vAlign w:val="bottom"/>
          </w:tcPr>
          <w:p w14:paraId="50A8D43F" w14:textId="77777777" w:rsidR="00C2786D" w:rsidRPr="000E3BFA" w:rsidRDefault="00C2786D" w:rsidP="00554CE0">
            <w:pPr>
              <w:spacing w:after="0" w:line="240" w:lineRule="auto"/>
              <w:jc w:val="center"/>
              <w:rPr>
                <w:rFonts w:ascii="Times New Roman" w:hAnsi="Times New Roman" w:cs="Times New Roman"/>
                <w:color w:val="000000"/>
                <w:sz w:val="10"/>
                <w:szCs w:val="10"/>
                <w:lang w:eastAsia="en-GB"/>
              </w:rPr>
            </w:pPr>
          </w:p>
        </w:tc>
        <w:tc>
          <w:tcPr>
            <w:tcW w:w="1647" w:type="dxa"/>
            <w:shd w:val="clear" w:color="auto" w:fill="auto"/>
            <w:noWrap/>
            <w:vAlign w:val="bottom"/>
          </w:tcPr>
          <w:p w14:paraId="77E35CCF" w14:textId="77777777" w:rsidR="00C2786D" w:rsidRPr="000E3BFA" w:rsidRDefault="00C2786D" w:rsidP="00554CE0">
            <w:pPr>
              <w:spacing w:after="0" w:line="240" w:lineRule="auto"/>
              <w:jc w:val="center"/>
              <w:rPr>
                <w:rFonts w:ascii="Times New Roman" w:hAnsi="Times New Roman" w:cs="Times New Roman"/>
                <w:color w:val="000000"/>
                <w:sz w:val="10"/>
                <w:szCs w:val="10"/>
                <w:lang w:eastAsia="en-GB"/>
              </w:rPr>
            </w:pPr>
          </w:p>
        </w:tc>
        <w:tc>
          <w:tcPr>
            <w:tcW w:w="993" w:type="dxa"/>
            <w:shd w:val="clear" w:color="auto" w:fill="auto"/>
            <w:noWrap/>
            <w:vAlign w:val="bottom"/>
          </w:tcPr>
          <w:p w14:paraId="686C6EED" w14:textId="77777777" w:rsidR="00C2786D" w:rsidRPr="000E3BFA" w:rsidRDefault="00C2786D" w:rsidP="00554CE0">
            <w:pPr>
              <w:spacing w:after="0" w:line="240" w:lineRule="auto"/>
              <w:jc w:val="center"/>
              <w:rPr>
                <w:rFonts w:ascii="Times New Roman" w:hAnsi="Times New Roman" w:cs="Times New Roman"/>
                <w:color w:val="000000"/>
                <w:sz w:val="10"/>
                <w:szCs w:val="10"/>
                <w:lang w:eastAsia="en-GB"/>
              </w:rPr>
            </w:pPr>
          </w:p>
        </w:tc>
        <w:tc>
          <w:tcPr>
            <w:tcW w:w="1516" w:type="dxa"/>
            <w:shd w:val="clear" w:color="auto" w:fill="auto"/>
            <w:noWrap/>
            <w:vAlign w:val="bottom"/>
          </w:tcPr>
          <w:p w14:paraId="22E87282" w14:textId="77777777" w:rsidR="00C2786D" w:rsidRPr="000E3BFA" w:rsidRDefault="00C2786D" w:rsidP="00554CE0">
            <w:pPr>
              <w:spacing w:after="0" w:line="240" w:lineRule="auto"/>
              <w:jc w:val="center"/>
              <w:rPr>
                <w:rFonts w:ascii="Times New Roman" w:hAnsi="Times New Roman" w:cs="Times New Roman"/>
                <w:color w:val="000000"/>
                <w:sz w:val="10"/>
                <w:szCs w:val="10"/>
                <w:lang w:eastAsia="en-GB"/>
              </w:rPr>
            </w:pPr>
          </w:p>
        </w:tc>
      </w:tr>
      <w:tr w:rsidR="00C2786D" w:rsidRPr="000E3BFA" w14:paraId="3053A83F" w14:textId="77777777" w:rsidTr="00897B8C">
        <w:trPr>
          <w:trHeight w:val="288"/>
        </w:trPr>
        <w:tc>
          <w:tcPr>
            <w:tcW w:w="4158" w:type="dxa"/>
            <w:shd w:val="clear" w:color="auto" w:fill="auto"/>
            <w:noWrap/>
            <w:vAlign w:val="bottom"/>
          </w:tcPr>
          <w:p w14:paraId="547F67B3" w14:textId="4385665F" w:rsidR="00C2786D" w:rsidRPr="000E3BFA" w:rsidRDefault="00C2786D" w:rsidP="005540E7">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b/>
                <w:color w:val="000000"/>
                <w:sz w:val="20"/>
                <w:szCs w:val="20"/>
                <w:lang w:eastAsia="en-GB"/>
              </w:rPr>
              <w:t>Satisfaction with follow-up related information and support</w:t>
            </w:r>
            <w:r w:rsidR="006D17E0" w:rsidRPr="000E3BFA">
              <w:rPr>
                <w:rFonts w:ascii="Times New Roman" w:hAnsi="Times New Roman" w:cs="Times New Roman"/>
                <w:b/>
                <w:color w:val="000000"/>
                <w:sz w:val="20"/>
                <w:szCs w:val="20"/>
                <w:lang w:eastAsia="en-GB"/>
              </w:rPr>
              <w:t xml:space="preserve"> (N =</w:t>
            </w:r>
            <w:r w:rsidR="005540E7" w:rsidRPr="000E3BFA">
              <w:rPr>
                <w:rFonts w:ascii="Times New Roman" w:hAnsi="Times New Roman" w:cs="Times New Roman"/>
                <w:b/>
                <w:color w:val="000000"/>
                <w:sz w:val="20"/>
                <w:szCs w:val="20"/>
                <w:lang w:eastAsia="en-GB"/>
              </w:rPr>
              <w:t>3199</w:t>
            </w:r>
            <w:r w:rsidR="006D17E0" w:rsidRPr="000E3BFA">
              <w:rPr>
                <w:rFonts w:ascii="Times New Roman" w:hAnsi="Times New Roman" w:cs="Times New Roman"/>
                <w:b/>
                <w:color w:val="000000"/>
                <w:sz w:val="20"/>
                <w:szCs w:val="20"/>
                <w:lang w:eastAsia="en-GB"/>
              </w:rPr>
              <w:t>)</w:t>
            </w:r>
          </w:p>
        </w:tc>
        <w:tc>
          <w:tcPr>
            <w:tcW w:w="722" w:type="dxa"/>
            <w:vAlign w:val="bottom"/>
          </w:tcPr>
          <w:p w14:paraId="355CD94D"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371" w:type="dxa"/>
            <w:vAlign w:val="bottom"/>
          </w:tcPr>
          <w:p w14:paraId="201DA430" w14:textId="56E54A36"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622" w:type="dxa"/>
            <w:vAlign w:val="bottom"/>
          </w:tcPr>
          <w:p w14:paraId="42F6F5B6"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99" w:type="dxa"/>
            <w:vAlign w:val="bottom"/>
          </w:tcPr>
          <w:p w14:paraId="5D7879B3" w14:textId="2CE75D6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42" w:type="dxa"/>
            <w:shd w:val="clear" w:color="auto" w:fill="auto"/>
            <w:noWrap/>
            <w:vAlign w:val="bottom"/>
          </w:tcPr>
          <w:p w14:paraId="71E1B8B7"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647" w:type="dxa"/>
            <w:shd w:val="clear" w:color="auto" w:fill="auto"/>
            <w:noWrap/>
            <w:vAlign w:val="bottom"/>
          </w:tcPr>
          <w:p w14:paraId="7B784BDF"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993" w:type="dxa"/>
            <w:shd w:val="clear" w:color="auto" w:fill="auto"/>
            <w:noWrap/>
            <w:vAlign w:val="bottom"/>
          </w:tcPr>
          <w:p w14:paraId="5103B2E8"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516" w:type="dxa"/>
            <w:shd w:val="clear" w:color="auto" w:fill="auto"/>
            <w:noWrap/>
            <w:vAlign w:val="bottom"/>
          </w:tcPr>
          <w:p w14:paraId="15F342BA" w14:textId="7EC8D7FC"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0.013</w:t>
            </w:r>
          </w:p>
        </w:tc>
      </w:tr>
      <w:tr w:rsidR="00C2786D" w:rsidRPr="000E3BFA" w14:paraId="66BF7DBA" w14:textId="77777777" w:rsidTr="00897B8C">
        <w:trPr>
          <w:trHeight w:val="288"/>
        </w:trPr>
        <w:tc>
          <w:tcPr>
            <w:tcW w:w="4158" w:type="dxa"/>
            <w:shd w:val="clear" w:color="auto" w:fill="auto"/>
            <w:noWrap/>
            <w:vAlign w:val="bottom"/>
          </w:tcPr>
          <w:p w14:paraId="146A4817" w14:textId="2BBAE6DF" w:rsidR="00C2786D" w:rsidRPr="000E3BFA" w:rsidRDefault="00C2786D" w:rsidP="00554CE0">
            <w:pPr>
              <w:tabs>
                <w:tab w:val="left" w:pos="155"/>
              </w:tabs>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 xml:space="preserve">Across all time points </w:t>
            </w:r>
          </w:p>
        </w:tc>
        <w:tc>
          <w:tcPr>
            <w:tcW w:w="722" w:type="dxa"/>
            <w:vAlign w:val="bottom"/>
          </w:tcPr>
          <w:p w14:paraId="6A933835" w14:textId="106E0AFF" w:rsidR="00C2786D" w:rsidRPr="000E3BFA" w:rsidRDefault="00EE452F" w:rsidP="00554CE0">
            <w:pPr>
              <w:spacing w:after="0" w:line="240" w:lineRule="auto"/>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3199</w:t>
            </w:r>
          </w:p>
        </w:tc>
        <w:tc>
          <w:tcPr>
            <w:tcW w:w="1371" w:type="dxa"/>
            <w:vAlign w:val="bottom"/>
          </w:tcPr>
          <w:p w14:paraId="0C1A1671" w14:textId="4609371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622" w:type="dxa"/>
            <w:vAlign w:val="bottom"/>
          </w:tcPr>
          <w:p w14:paraId="1CBF045B"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99" w:type="dxa"/>
            <w:vAlign w:val="bottom"/>
          </w:tcPr>
          <w:p w14:paraId="09733828" w14:textId="173D10ED"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42" w:type="dxa"/>
            <w:shd w:val="clear" w:color="auto" w:fill="auto"/>
            <w:noWrap/>
            <w:vAlign w:val="bottom"/>
          </w:tcPr>
          <w:p w14:paraId="243E067D" w14:textId="6FB532A9"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-2.35</w:t>
            </w:r>
          </w:p>
        </w:tc>
        <w:tc>
          <w:tcPr>
            <w:tcW w:w="1647" w:type="dxa"/>
            <w:shd w:val="clear" w:color="auto" w:fill="auto"/>
            <w:noWrap/>
            <w:vAlign w:val="bottom"/>
          </w:tcPr>
          <w:p w14:paraId="7A8BA679" w14:textId="6584EFA8"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(-3.32, -1.38)</w:t>
            </w:r>
          </w:p>
        </w:tc>
        <w:tc>
          <w:tcPr>
            <w:tcW w:w="993" w:type="dxa"/>
            <w:shd w:val="clear" w:color="auto" w:fill="auto"/>
            <w:noWrap/>
            <w:vAlign w:val="bottom"/>
          </w:tcPr>
          <w:p w14:paraId="5A7E7195" w14:textId="6611A18E" w:rsidR="00C2786D" w:rsidRPr="000E3BFA" w:rsidRDefault="005540E7" w:rsidP="00554CE0">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&lt;0.001</w:t>
            </w:r>
          </w:p>
        </w:tc>
        <w:tc>
          <w:tcPr>
            <w:tcW w:w="1516" w:type="dxa"/>
            <w:shd w:val="clear" w:color="auto" w:fill="auto"/>
            <w:noWrap/>
            <w:vAlign w:val="bottom"/>
          </w:tcPr>
          <w:p w14:paraId="3FD84442"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r>
      <w:tr w:rsidR="00C2786D" w:rsidRPr="000E3BFA" w14:paraId="0E2EA48A" w14:textId="77777777" w:rsidTr="00897B8C">
        <w:trPr>
          <w:trHeight w:val="288"/>
        </w:trPr>
        <w:tc>
          <w:tcPr>
            <w:tcW w:w="4158" w:type="dxa"/>
            <w:shd w:val="clear" w:color="auto" w:fill="auto"/>
            <w:noWrap/>
            <w:vAlign w:val="bottom"/>
          </w:tcPr>
          <w:p w14:paraId="5B473C09" w14:textId="41563FD0" w:rsidR="00C2786D" w:rsidRPr="000E3BFA" w:rsidRDefault="00C2786D" w:rsidP="00554CE0">
            <w:pPr>
              <w:tabs>
                <w:tab w:val="left" w:pos="155"/>
              </w:tabs>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At individual time points</w:t>
            </w:r>
          </w:p>
        </w:tc>
        <w:tc>
          <w:tcPr>
            <w:tcW w:w="722" w:type="dxa"/>
            <w:vAlign w:val="bottom"/>
          </w:tcPr>
          <w:p w14:paraId="3052A300"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371" w:type="dxa"/>
            <w:vAlign w:val="bottom"/>
          </w:tcPr>
          <w:p w14:paraId="107E8CED" w14:textId="2CE034B4"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622" w:type="dxa"/>
            <w:vAlign w:val="bottom"/>
          </w:tcPr>
          <w:p w14:paraId="70423CFE"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99" w:type="dxa"/>
            <w:vAlign w:val="bottom"/>
          </w:tcPr>
          <w:p w14:paraId="78BF5D9D" w14:textId="6716C9A2"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242" w:type="dxa"/>
            <w:shd w:val="clear" w:color="auto" w:fill="auto"/>
            <w:noWrap/>
            <w:vAlign w:val="bottom"/>
          </w:tcPr>
          <w:p w14:paraId="60774E36"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647" w:type="dxa"/>
            <w:shd w:val="clear" w:color="auto" w:fill="auto"/>
            <w:noWrap/>
            <w:vAlign w:val="bottom"/>
          </w:tcPr>
          <w:p w14:paraId="5C006953" w14:textId="5DC10A6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993" w:type="dxa"/>
            <w:shd w:val="clear" w:color="auto" w:fill="auto"/>
            <w:noWrap/>
            <w:vAlign w:val="bottom"/>
          </w:tcPr>
          <w:p w14:paraId="16D56AB9"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c>
          <w:tcPr>
            <w:tcW w:w="1516" w:type="dxa"/>
            <w:shd w:val="clear" w:color="auto" w:fill="auto"/>
            <w:noWrap/>
            <w:vAlign w:val="bottom"/>
          </w:tcPr>
          <w:p w14:paraId="146BFF52" w14:textId="77777777" w:rsidR="00C2786D" w:rsidRPr="000E3BFA" w:rsidRDefault="00C2786D" w:rsidP="00554CE0">
            <w:pPr>
              <w:spacing w:after="0" w:line="240" w:lineRule="auto"/>
              <w:jc w:val="center"/>
              <w:rPr>
                <w:rFonts w:ascii="Times New Roman" w:hAnsi="Times New Roman" w:cs="Times New Roman"/>
                <w:color w:val="000000"/>
                <w:sz w:val="20"/>
                <w:szCs w:val="20"/>
                <w:lang w:eastAsia="en-GB"/>
              </w:rPr>
            </w:pPr>
          </w:p>
        </w:tc>
      </w:tr>
      <w:tr w:rsidR="005540E7" w:rsidRPr="000E3BFA" w14:paraId="75533B71" w14:textId="77777777" w:rsidTr="00897B8C">
        <w:trPr>
          <w:trHeight w:val="288"/>
        </w:trPr>
        <w:tc>
          <w:tcPr>
            <w:tcW w:w="4158" w:type="dxa"/>
            <w:shd w:val="clear" w:color="auto" w:fill="auto"/>
            <w:noWrap/>
            <w:vAlign w:val="bottom"/>
          </w:tcPr>
          <w:p w14:paraId="2E6AFB01" w14:textId="0382C6A2" w:rsidR="005540E7" w:rsidRPr="000E3BFA" w:rsidRDefault="005540E7" w:rsidP="005540E7">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12 months</w:t>
            </w:r>
          </w:p>
        </w:tc>
        <w:tc>
          <w:tcPr>
            <w:tcW w:w="722" w:type="dxa"/>
            <w:vAlign w:val="bottom"/>
          </w:tcPr>
          <w:p w14:paraId="65CE4AB8" w14:textId="04A9B111"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1113</w:t>
            </w:r>
          </w:p>
        </w:tc>
        <w:tc>
          <w:tcPr>
            <w:tcW w:w="1371" w:type="dxa"/>
            <w:vAlign w:val="bottom"/>
          </w:tcPr>
          <w:p w14:paraId="0E55587D" w14:textId="6D440705"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37.6 (17.0)</w:t>
            </w:r>
          </w:p>
        </w:tc>
        <w:tc>
          <w:tcPr>
            <w:tcW w:w="622" w:type="dxa"/>
            <w:vAlign w:val="bottom"/>
          </w:tcPr>
          <w:p w14:paraId="5B3175EB" w14:textId="79F88D5D"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1111</w:t>
            </w:r>
          </w:p>
        </w:tc>
        <w:tc>
          <w:tcPr>
            <w:tcW w:w="1299" w:type="dxa"/>
            <w:vAlign w:val="bottom"/>
          </w:tcPr>
          <w:p w14:paraId="0D3529A1" w14:textId="382AC0C1"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34.5 (15.9)</w:t>
            </w:r>
          </w:p>
        </w:tc>
        <w:tc>
          <w:tcPr>
            <w:tcW w:w="1242" w:type="dxa"/>
            <w:shd w:val="clear" w:color="auto" w:fill="auto"/>
            <w:noWrap/>
            <w:vAlign w:val="bottom"/>
          </w:tcPr>
          <w:p w14:paraId="4B8AB7C4" w14:textId="156569AB"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-3.14</w:t>
            </w:r>
          </w:p>
        </w:tc>
        <w:tc>
          <w:tcPr>
            <w:tcW w:w="1647" w:type="dxa"/>
            <w:shd w:val="clear" w:color="auto" w:fill="auto"/>
            <w:noWrap/>
            <w:vAlign w:val="bottom"/>
          </w:tcPr>
          <w:p w14:paraId="23B8AF79" w14:textId="33577AD9"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(-4.46, -1.83)</w:t>
            </w:r>
          </w:p>
        </w:tc>
        <w:tc>
          <w:tcPr>
            <w:tcW w:w="993" w:type="dxa"/>
            <w:shd w:val="clear" w:color="auto" w:fill="auto"/>
            <w:noWrap/>
            <w:vAlign w:val="bottom"/>
          </w:tcPr>
          <w:p w14:paraId="7F30838E" w14:textId="4D6FC29D"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&lt;0.001</w:t>
            </w:r>
          </w:p>
        </w:tc>
        <w:tc>
          <w:tcPr>
            <w:tcW w:w="1516" w:type="dxa"/>
            <w:shd w:val="clear" w:color="auto" w:fill="auto"/>
            <w:noWrap/>
            <w:vAlign w:val="bottom"/>
          </w:tcPr>
          <w:p w14:paraId="0333CD2F" w14:textId="77777777" w:rsidR="005540E7" w:rsidRPr="000E3BFA" w:rsidRDefault="005540E7" w:rsidP="005540E7">
            <w:pPr>
              <w:spacing w:after="0" w:line="240" w:lineRule="auto"/>
              <w:jc w:val="center"/>
              <w:rPr>
                <w:rFonts w:ascii="Times New Roman" w:hAnsi="Times New Roman" w:cs="Times New Roman"/>
                <w:color w:val="000000"/>
                <w:sz w:val="20"/>
                <w:szCs w:val="20"/>
                <w:lang w:eastAsia="en-GB"/>
              </w:rPr>
            </w:pPr>
          </w:p>
        </w:tc>
      </w:tr>
      <w:tr w:rsidR="005540E7" w:rsidRPr="000E3BFA" w14:paraId="066A78B9" w14:textId="77777777" w:rsidTr="00897B8C">
        <w:trPr>
          <w:trHeight w:val="288"/>
        </w:trPr>
        <w:tc>
          <w:tcPr>
            <w:tcW w:w="4158" w:type="dxa"/>
            <w:shd w:val="clear" w:color="auto" w:fill="auto"/>
            <w:noWrap/>
            <w:vAlign w:val="bottom"/>
          </w:tcPr>
          <w:p w14:paraId="151C672D" w14:textId="7B9CA5E6" w:rsidR="005540E7" w:rsidRPr="000E3BFA" w:rsidRDefault="005540E7" w:rsidP="005540E7">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18 months</w:t>
            </w:r>
          </w:p>
        </w:tc>
        <w:tc>
          <w:tcPr>
            <w:tcW w:w="722" w:type="dxa"/>
            <w:vAlign w:val="bottom"/>
          </w:tcPr>
          <w:p w14:paraId="6AD45D1B" w14:textId="7CFA968A"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994</w:t>
            </w:r>
          </w:p>
        </w:tc>
        <w:tc>
          <w:tcPr>
            <w:tcW w:w="1371" w:type="dxa"/>
            <w:vAlign w:val="bottom"/>
          </w:tcPr>
          <w:p w14:paraId="38601C11" w14:textId="36155115"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37.0 (16.2)</w:t>
            </w:r>
          </w:p>
        </w:tc>
        <w:tc>
          <w:tcPr>
            <w:tcW w:w="622" w:type="dxa"/>
            <w:vAlign w:val="bottom"/>
          </w:tcPr>
          <w:p w14:paraId="05CB58DB" w14:textId="665CC4AA" w:rsidR="005540E7" w:rsidRPr="000E3BFA" w:rsidRDefault="005540E7" w:rsidP="005540E7">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1034</w:t>
            </w:r>
          </w:p>
        </w:tc>
        <w:tc>
          <w:tcPr>
            <w:tcW w:w="1299" w:type="dxa"/>
            <w:vAlign w:val="bottom"/>
          </w:tcPr>
          <w:p w14:paraId="539E0420" w14:textId="13858EFE"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33.5 (14.6)</w:t>
            </w:r>
          </w:p>
        </w:tc>
        <w:tc>
          <w:tcPr>
            <w:tcW w:w="1242" w:type="dxa"/>
            <w:shd w:val="clear" w:color="auto" w:fill="auto"/>
            <w:noWrap/>
            <w:vAlign w:val="bottom"/>
          </w:tcPr>
          <w:p w14:paraId="70112AB2" w14:textId="6E938ABA"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-3.38</w:t>
            </w:r>
          </w:p>
        </w:tc>
        <w:tc>
          <w:tcPr>
            <w:tcW w:w="1647" w:type="dxa"/>
            <w:shd w:val="clear" w:color="auto" w:fill="auto"/>
            <w:noWrap/>
            <w:vAlign w:val="bottom"/>
          </w:tcPr>
          <w:p w14:paraId="5D9FDE28" w14:textId="3E10A5CF"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(-4.67, -2.08)</w:t>
            </w:r>
          </w:p>
        </w:tc>
        <w:tc>
          <w:tcPr>
            <w:tcW w:w="993" w:type="dxa"/>
            <w:shd w:val="clear" w:color="auto" w:fill="auto"/>
            <w:noWrap/>
            <w:vAlign w:val="bottom"/>
          </w:tcPr>
          <w:p w14:paraId="591A8929" w14:textId="5389EECE"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&lt;0.001</w:t>
            </w:r>
          </w:p>
        </w:tc>
        <w:tc>
          <w:tcPr>
            <w:tcW w:w="1516" w:type="dxa"/>
            <w:shd w:val="clear" w:color="auto" w:fill="auto"/>
            <w:noWrap/>
            <w:vAlign w:val="bottom"/>
          </w:tcPr>
          <w:p w14:paraId="6A0CC18F" w14:textId="77777777" w:rsidR="005540E7" w:rsidRPr="000E3BFA" w:rsidRDefault="005540E7" w:rsidP="005540E7">
            <w:pPr>
              <w:spacing w:after="0" w:line="240" w:lineRule="auto"/>
              <w:jc w:val="center"/>
              <w:rPr>
                <w:rFonts w:ascii="Times New Roman" w:hAnsi="Times New Roman" w:cs="Times New Roman"/>
                <w:color w:val="000000"/>
                <w:sz w:val="20"/>
                <w:szCs w:val="20"/>
                <w:lang w:eastAsia="en-GB"/>
              </w:rPr>
            </w:pPr>
          </w:p>
        </w:tc>
      </w:tr>
      <w:tr w:rsidR="005540E7" w:rsidRPr="000E3BFA" w14:paraId="66D27549" w14:textId="77777777" w:rsidTr="00897B8C">
        <w:trPr>
          <w:trHeight w:val="288"/>
        </w:trPr>
        <w:tc>
          <w:tcPr>
            <w:tcW w:w="4158" w:type="dxa"/>
            <w:shd w:val="clear" w:color="auto" w:fill="auto"/>
            <w:noWrap/>
            <w:vAlign w:val="bottom"/>
          </w:tcPr>
          <w:p w14:paraId="3DA608A8" w14:textId="53E9A2C8" w:rsidR="005540E7" w:rsidRPr="000E3BFA" w:rsidRDefault="005540E7" w:rsidP="005540E7">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24 months</w:t>
            </w:r>
          </w:p>
        </w:tc>
        <w:tc>
          <w:tcPr>
            <w:tcW w:w="722" w:type="dxa"/>
            <w:vAlign w:val="bottom"/>
          </w:tcPr>
          <w:p w14:paraId="01D78396" w14:textId="346E2345"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936</w:t>
            </w:r>
          </w:p>
        </w:tc>
        <w:tc>
          <w:tcPr>
            <w:tcW w:w="1371" w:type="dxa"/>
            <w:vAlign w:val="bottom"/>
          </w:tcPr>
          <w:p w14:paraId="0CC8597C" w14:textId="7004C3C6"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35.2 (16.3)</w:t>
            </w:r>
          </w:p>
        </w:tc>
        <w:tc>
          <w:tcPr>
            <w:tcW w:w="622" w:type="dxa"/>
            <w:vAlign w:val="bottom"/>
          </w:tcPr>
          <w:p w14:paraId="0EB3CDF0" w14:textId="4A108121"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986</w:t>
            </w:r>
          </w:p>
        </w:tc>
        <w:tc>
          <w:tcPr>
            <w:tcW w:w="1299" w:type="dxa"/>
            <w:vAlign w:val="bottom"/>
          </w:tcPr>
          <w:p w14:paraId="756D211F" w14:textId="651C6DF9"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34.4 (16.2)</w:t>
            </w:r>
          </w:p>
        </w:tc>
        <w:tc>
          <w:tcPr>
            <w:tcW w:w="1242" w:type="dxa"/>
            <w:shd w:val="clear" w:color="auto" w:fill="auto"/>
            <w:noWrap/>
            <w:vAlign w:val="bottom"/>
          </w:tcPr>
          <w:p w14:paraId="769CA90E" w14:textId="2D3DF7F5"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-1.13</w:t>
            </w:r>
          </w:p>
        </w:tc>
        <w:tc>
          <w:tcPr>
            <w:tcW w:w="1647" w:type="dxa"/>
            <w:shd w:val="clear" w:color="auto" w:fill="auto"/>
            <w:noWrap/>
            <w:vAlign w:val="bottom"/>
          </w:tcPr>
          <w:p w14:paraId="730E7598" w14:textId="1FB5BAE9"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(-2.52, 0.27)</w:t>
            </w:r>
          </w:p>
        </w:tc>
        <w:tc>
          <w:tcPr>
            <w:tcW w:w="993" w:type="dxa"/>
            <w:shd w:val="clear" w:color="auto" w:fill="auto"/>
            <w:noWrap/>
            <w:vAlign w:val="bottom"/>
          </w:tcPr>
          <w:p w14:paraId="0CC23DA3" w14:textId="6D9B32A5"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0.114</w:t>
            </w:r>
          </w:p>
        </w:tc>
        <w:tc>
          <w:tcPr>
            <w:tcW w:w="1516" w:type="dxa"/>
            <w:shd w:val="clear" w:color="auto" w:fill="auto"/>
            <w:noWrap/>
            <w:vAlign w:val="bottom"/>
          </w:tcPr>
          <w:p w14:paraId="12C33B9B" w14:textId="77777777" w:rsidR="005540E7" w:rsidRPr="000E3BFA" w:rsidRDefault="005540E7" w:rsidP="005540E7">
            <w:pPr>
              <w:spacing w:after="0" w:line="240" w:lineRule="auto"/>
              <w:jc w:val="center"/>
              <w:rPr>
                <w:rFonts w:ascii="Times New Roman" w:hAnsi="Times New Roman" w:cs="Times New Roman"/>
                <w:color w:val="000000"/>
                <w:sz w:val="20"/>
                <w:szCs w:val="20"/>
                <w:lang w:eastAsia="en-GB"/>
              </w:rPr>
            </w:pPr>
          </w:p>
        </w:tc>
      </w:tr>
      <w:tr w:rsidR="005540E7" w:rsidRPr="000E3BFA" w14:paraId="0471038A" w14:textId="77777777" w:rsidTr="00897B8C">
        <w:trPr>
          <w:trHeight w:val="288"/>
        </w:trPr>
        <w:tc>
          <w:tcPr>
            <w:tcW w:w="4158" w:type="dxa"/>
            <w:tcBorders>
              <w:bottom w:val="single" w:sz="4" w:space="0" w:color="auto"/>
            </w:tcBorders>
            <w:shd w:val="clear" w:color="auto" w:fill="auto"/>
            <w:noWrap/>
            <w:vAlign w:val="bottom"/>
          </w:tcPr>
          <w:p w14:paraId="32EA5267" w14:textId="10AB03E9" w:rsidR="005540E7" w:rsidRPr="000E3BFA" w:rsidRDefault="005540E7" w:rsidP="005540E7">
            <w:pPr>
              <w:spacing w:after="0" w:line="240" w:lineRule="auto"/>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ab/>
              <w:t>30 months</w:t>
            </w:r>
          </w:p>
        </w:tc>
        <w:tc>
          <w:tcPr>
            <w:tcW w:w="722" w:type="dxa"/>
            <w:tcBorders>
              <w:bottom w:val="single" w:sz="4" w:space="0" w:color="auto"/>
            </w:tcBorders>
            <w:vAlign w:val="bottom"/>
          </w:tcPr>
          <w:p w14:paraId="79E1F7C8" w14:textId="004BE0B7"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861</w:t>
            </w:r>
          </w:p>
        </w:tc>
        <w:tc>
          <w:tcPr>
            <w:tcW w:w="1371" w:type="dxa"/>
            <w:tcBorders>
              <w:bottom w:val="single" w:sz="4" w:space="0" w:color="auto"/>
            </w:tcBorders>
            <w:vAlign w:val="bottom"/>
          </w:tcPr>
          <w:p w14:paraId="4CEB85D4" w14:textId="43DFC053"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34.7 (16.2)</w:t>
            </w:r>
          </w:p>
        </w:tc>
        <w:tc>
          <w:tcPr>
            <w:tcW w:w="622" w:type="dxa"/>
            <w:tcBorders>
              <w:bottom w:val="single" w:sz="4" w:space="0" w:color="auto"/>
            </w:tcBorders>
            <w:vAlign w:val="bottom"/>
          </w:tcPr>
          <w:p w14:paraId="74EABC04" w14:textId="76369E8F"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916</w:t>
            </w:r>
          </w:p>
        </w:tc>
        <w:tc>
          <w:tcPr>
            <w:tcW w:w="1299" w:type="dxa"/>
            <w:tcBorders>
              <w:bottom w:val="single" w:sz="4" w:space="0" w:color="auto"/>
            </w:tcBorders>
            <w:vAlign w:val="bottom"/>
          </w:tcPr>
          <w:p w14:paraId="1E7CED7F" w14:textId="22F039EB"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33.0 (14.6)</w:t>
            </w:r>
          </w:p>
        </w:tc>
        <w:tc>
          <w:tcPr>
            <w:tcW w:w="1242" w:type="dxa"/>
            <w:tcBorders>
              <w:bottom w:val="single" w:sz="4" w:space="0" w:color="auto"/>
            </w:tcBorders>
            <w:shd w:val="clear" w:color="auto" w:fill="auto"/>
            <w:noWrap/>
            <w:vAlign w:val="bottom"/>
          </w:tcPr>
          <w:p w14:paraId="39AFDA63" w14:textId="3D5E4B8B"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-1.76</w:t>
            </w:r>
          </w:p>
        </w:tc>
        <w:tc>
          <w:tcPr>
            <w:tcW w:w="1647" w:type="dxa"/>
            <w:tcBorders>
              <w:bottom w:val="single" w:sz="4" w:space="0" w:color="auto"/>
            </w:tcBorders>
            <w:shd w:val="clear" w:color="auto" w:fill="auto"/>
            <w:noWrap/>
            <w:vAlign w:val="bottom"/>
          </w:tcPr>
          <w:p w14:paraId="2A59C9C1" w14:textId="19D045C7"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(-3.15, -0.67)</w:t>
            </w:r>
          </w:p>
        </w:tc>
        <w:tc>
          <w:tcPr>
            <w:tcW w:w="993" w:type="dxa"/>
            <w:tcBorders>
              <w:bottom w:val="single" w:sz="4" w:space="0" w:color="auto"/>
            </w:tcBorders>
            <w:shd w:val="clear" w:color="auto" w:fill="auto"/>
            <w:noWrap/>
            <w:vAlign w:val="bottom"/>
          </w:tcPr>
          <w:p w14:paraId="519DB705" w14:textId="75F2CDAA" w:rsidR="005540E7" w:rsidRPr="000E3BFA" w:rsidRDefault="005540E7" w:rsidP="005540E7">
            <w:pPr>
              <w:spacing w:after="0" w:line="240" w:lineRule="auto"/>
              <w:jc w:val="center"/>
              <w:rPr>
                <w:rFonts w:ascii="Times New Roman" w:hAnsi="Times New Roman" w:cs="Times New Roman"/>
                <w:color w:val="000000"/>
                <w:sz w:val="20"/>
                <w:szCs w:val="20"/>
                <w:lang w:eastAsia="en-GB"/>
              </w:rPr>
            </w:pPr>
            <w:r w:rsidRPr="000E3BFA">
              <w:rPr>
                <w:rFonts w:ascii="Times New Roman" w:hAnsi="Times New Roman" w:cs="Times New Roman"/>
                <w:color w:val="000000"/>
                <w:sz w:val="20"/>
                <w:szCs w:val="20"/>
                <w:lang w:eastAsia="en-GB"/>
              </w:rPr>
              <w:t>0.013</w:t>
            </w:r>
          </w:p>
        </w:tc>
        <w:tc>
          <w:tcPr>
            <w:tcW w:w="1516" w:type="dxa"/>
            <w:tcBorders>
              <w:bottom w:val="single" w:sz="4" w:space="0" w:color="auto"/>
            </w:tcBorders>
            <w:shd w:val="clear" w:color="auto" w:fill="auto"/>
            <w:noWrap/>
            <w:vAlign w:val="bottom"/>
          </w:tcPr>
          <w:p w14:paraId="2A8326B7" w14:textId="77777777" w:rsidR="005540E7" w:rsidRPr="000E3BFA" w:rsidRDefault="005540E7" w:rsidP="005540E7">
            <w:pPr>
              <w:spacing w:after="0" w:line="240" w:lineRule="auto"/>
              <w:jc w:val="center"/>
              <w:rPr>
                <w:rFonts w:ascii="Times New Roman" w:hAnsi="Times New Roman" w:cs="Times New Roman"/>
                <w:color w:val="000000"/>
                <w:sz w:val="20"/>
                <w:szCs w:val="20"/>
                <w:lang w:eastAsia="en-GB"/>
              </w:rPr>
            </w:pPr>
          </w:p>
        </w:tc>
      </w:tr>
    </w:tbl>
    <w:p w14:paraId="34521142" w14:textId="5E31AD58" w:rsidR="00855383" w:rsidRPr="000E3BFA" w:rsidRDefault="00855383" w:rsidP="0003699C">
      <w:pPr>
        <w:spacing w:after="0" w:line="240" w:lineRule="auto"/>
        <w:rPr>
          <w:rFonts w:ascii="Times New Roman" w:eastAsiaTheme="minorHAnsi" w:hAnsi="Times New Roman" w:cs="Times New Roman"/>
        </w:rPr>
        <w:sectPr w:rsidR="00855383" w:rsidRPr="000E3BFA" w:rsidSect="00E305B0">
          <w:pgSz w:w="16838" w:h="11906" w:orient="landscape"/>
          <w:pgMar w:top="1800" w:right="1440" w:bottom="1800" w:left="1440" w:header="708" w:footer="708" w:gutter="0"/>
          <w:cols w:space="708"/>
          <w:docGrid w:linePitch="360"/>
        </w:sectPr>
      </w:pPr>
      <w:r w:rsidRPr="000E3BFA">
        <w:rPr>
          <w:rFonts w:ascii="Times New Roman" w:eastAsiaTheme="minorHAnsi" w:hAnsi="Times New Roman" w:cs="Times New Roman"/>
          <w:sz w:val="20"/>
          <w:szCs w:val="20"/>
          <w:vertAlign w:val="superscript"/>
        </w:rPr>
        <w:t>#</w:t>
      </w:r>
      <w:r w:rsidRPr="000E3BFA">
        <w:rPr>
          <w:rFonts w:ascii="Times New Roman" w:eastAsiaTheme="minorHAnsi" w:hAnsi="Times New Roman" w:cs="Times New Roman"/>
          <w:sz w:val="20"/>
          <w:szCs w:val="20"/>
        </w:rPr>
        <w:t xml:space="preserve"> All models adjusted for age group, eligible smear, HPV status, trial centre, baseline depression and baseline score.</w:t>
      </w:r>
    </w:p>
    <w:p w14:paraId="52ACA208" w14:textId="1994AFA3" w:rsidR="009912A1" w:rsidRPr="00BE0569" w:rsidRDefault="009912A1">
      <w:pPr>
        <w:spacing w:after="0" w:line="240" w:lineRule="auto"/>
        <w:rPr>
          <w:rFonts w:ascii="Times New Roman" w:eastAsiaTheme="minorHAnsi" w:hAnsi="Times New Roman" w:cs="Times New Roman"/>
          <w:b/>
        </w:rPr>
      </w:pPr>
      <w:r w:rsidRPr="00BE0569">
        <w:rPr>
          <w:rFonts w:ascii="Times New Roman" w:eastAsiaTheme="minorHAnsi" w:hAnsi="Times New Roman" w:cs="Times New Roman"/>
          <w:b/>
        </w:rPr>
        <w:t xml:space="preserve">Table </w:t>
      </w:r>
      <w:r w:rsidR="004F68E4" w:rsidRPr="00BE0569">
        <w:rPr>
          <w:rFonts w:ascii="Times New Roman" w:eastAsiaTheme="minorHAnsi" w:hAnsi="Times New Roman" w:cs="Times New Roman"/>
          <w:b/>
        </w:rPr>
        <w:t>4</w:t>
      </w:r>
      <w:r w:rsidRPr="00BE0569">
        <w:rPr>
          <w:rFonts w:ascii="Times New Roman" w:eastAsiaTheme="minorHAnsi" w:hAnsi="Times New Roman" w:cs="Times New Roman"/>
          <w:b/>
        </w:rPr>
        <w:t>: Mixed effects model results for the differences between colposcopy and cytology a</w:t>
      </w:r>
      <w:r w:rsidRPr="00BE0569">
        <w:rPr>
          <w:rFonts w:ascii="Times New Roman" w:hAnsi="Times New Roman" w:cs="Times New Roman"/>
          <w:b/>
          <w:color w:val="000000"/>
          <w:lang w:eastAsia="en-GB"/>
        </w:rPr>
        <w:t>cross all time points</w:t>
      </w:r>
      <w:r w:rsidRPr="00BE0569">
        <w:rPr>
          <w:rFonts w:ascii="Times New Roman" w:eastAsiaTheme="minorHAnsi" w:hAnsi="Times New Roman" w:cs="Times New Roman"/>
          <w:b/>
        </w:rPr>
        <w:t>: secondary analysis (stratified by post-school education)</w:t>
      </w:r>
    </w:p>
    <w:p w14:paraId="43D0DDFB" w14:textId="77777777" w:rsidR="009912A1" w:rsidRPr="000E3BFA" w:rsidRDefault="009912A1">
      <w:pPr>
        <w:spacing w:after="0" w:line="240" w:lineRule="auto"/>
        <w:rPr>
          <w:rFonts w:ascii="Times New Roman" w:eastAsiaTheme="minorHAnsi" w:hAnsi="Times New Roman" w:cs="Times New Roman"/>
        </w:rPr>
      </w:pPr>
    </w:p>
    <w:tbl>
      <w:tblPr>
        <w:tblStyle w:val="TableGrid"/>
        <w:tblW w:w="98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1418"/>
        <w:gridCol w:w="1383"/>
        <w:gridCol w:w="1559"/>
      </w:tblGrid>
      <w:tr w:rsidR="009912A1" w:rsidRPr="000E3BFA" w14:paraId="42E78D75" w14:textId="77777777" w:rsidTr="00CE53F9">
        <w:trPr>
          <w:jc w:val="center"/>
        </w:trPr>
        <w:tc>
          <w:tcPr>
            <w:tcW w:w="5447" w:type="dxa"/>
            <w:tcBorders>
              <w:top w:val="single" w:sz="4" w:space="0" w:color="auto"/>
            </w:tcBorders>
          </w:tcPr>
          <w:p w14:paraId="29360EE3" w14:textId="77777777" w:rsidR="009912A1" w:rsidRPr="000E3BFA" w:rsidRDefault="009912A1" w:rsidP="000D2E82">
            <w:pPr>
              <w:spacing w:before="0" w:after="0" w:line="240" w:lineRule="auto"/>
              <w:jc w:val="center"/>
              <w:rPr>
                <w:rFonts w:ascii="Times New Roman" w:eastAsiaTheme="minorHAnsi" w:hAnsi="Times New Roman" w:cs="Times New Roman"/>
                <w:b/>
              </w:rPr>
            </w:pPr>
          </w:p>
        </w:tc>
        <w:tc>
          <w:tcPr>
            <w:tcW w:w="4360" w:type="dxa"/>
            <w:gridSpan w:val="3"/>
            <w:tcBorders>
              <w:top w:val="single" w:sz="4" w:space="0" w:color="auto"/>
            </w:tcBorders>
          </w:tcPr>
          <w:p w14:paraId="7442D4B8" w14:textId="3ABEC254" w:rsidR="009912A1" w:rsidRPr="000E3BFA" w:rsidRDefault="009912A1" w:rsidP="000D2E82">
            <w:pPr>
              <w:spacing w:before="0" w:after="0" w:line="240" w:lineRule="auto"/>
              <w:jc w:val="center"/>
              <w:rPr>
                <w:rFonts w:ascii="Times New Roman" w:eastAsiaTheme="minorHAnsi" w:hAnsi="Times New Roman" w:cs="Times New Roman"/>
                <w:b/>
                <w:vertAlign w:val="superscript"/>
              </w:rPr>
            </w:pPr>
            <w:r w:rsidRPr="000E3BFA">
              <w:rPr>
                <w:rFonts w:ascii="Times New Roman" w:eastAsiaTheme="minorHAnsi" w:hAnsi="Times New Roman" w:cs="Times New Roman"/>
                <w:b/>
              </w:rPr>
              <w:t>Colposcopy minus cytology</w:t>
            </w:r>
            <w:r w:rsidR="00A900F0" w:rsidRPr="000E3BFA">
              <w:rPr>
                <w:rFonts w:ascii="Times New Roman" w:eastAsiaTheme="minorHAnsi" w:hAnsi="Times New Roman" w:cs="Times New Roman"/>
                <w:b/>
                <w:vertAlign w:val="superscript"/>
              </w:rPr>
              <w:t>#</w:t>
            </w:r>
          </w:p>
        </w:tc>
      </w:tr>
      <w:tr w:rsidR="004F0455" w:rsidRPr="000E3BFA" w14:paraId="275EDB24" w14:textId="77777777" w:rsidTr="00CE53F9">
        <w:trPr>
          <w:jc w:val="center"/>
        </w:trPr>
        <w:tc>
          <w:tcPr>
            <w:tcW w:w="5447" w:type="dxa"/>
            <w:tcBorders>
              <w:bottom w:val="single" w:sz="4" w:space="0" w:color="auto"/>
            </w:tcBorders>
          </w:tcPr>
          <w:p w14:paraId="42E0758D" w14:textId="77777777" w:rsidR="004F0455" w:rsidRPr="000E3BFA" w:rsidRDefault="004F0455" w:rsidP="000D2E82">
            <w:pPr>
              <w:spacing w:before="0" w:after="0" w:line="240" w:lineRule="auto"/>
              <w:jc w:val="center"/>
              <w:rPr>
                <w:rFonts w:ascii="Times New Roman" w:eastAsiaTheme="minorHAnsi" w:hAnsi="Times New Roman" w:cs="Times New Roman"/>
                <w:b/>
              </w:rPr>
            </w:pPr>
          </w:p>
        </w:tc>
        <w:tc>
          <w:tcPr>
            <w:tcW w:w="1418" w:type="dxa"/>
            <w:tcBorders>
              <w:bottom w:val="single" w:sz="4" w:space="0" w:color="auto"/>
            </w:tcBorders>
          </w:tcPr>
          <w:p w14:paraId="380A7D90" w14:textId="67EDBF18" w:rsidR="004F0455" w:rsidRPr="000E3BFA" w:rsidRDefault="009912A1" w:rsidP="000D2E82">
            <w:pPr>
              <w:spacing w:before="0" w:after="0" w:line="240" w:lineRule="auto"/>
              <w:jc w:val="center"/>
              <w:rPr>
                <w:rFonts w:ascii="Times New Roman" w:eastAsiaTheme="minorHAnsi" w:hAnsi="Times New Roman" w:cs="Times New Roman"/>
                <w:b/>
              </w:rPr>
            </w:pPr>
            <w:r w:rsidRPr="000E3BFA">
              <w:rPr>
                <w:rFonts w:ascii="Times New Roman" w:eastAsiaTheme="minorHAnsi" w:hAnsi="Times New Roman" w:cs="Times New Roman"/>
                <w:b/>
              </w:rPr>
              <w:t>Estimate</w:t>
            </w:r>
          </w:p>
        </w:tc>
        <w:tc>
          <w:tcPr>
            <w:tcW w:w="1383" w:type="dxa"/>
            <w:tcBorders>
              <w:bottom w:val="single" w:sz="4" w:space="0" w:color="auto"/>
            </w:tcBorders>
          </w:tcPr>
          <w:p w14:paraId="057FC0E7" w14:textId="26C8E42C" w:rsidR="004F0455" w:rsidRPr="000E3BFA" w:rsidRDefault="009912A1" w:rsidP="000D2E82">
            <w:pPr>
              <w:spacing w:before="0" w:after="0" w:line="240" w:lineRule="auto"/>
              <w:jc w:val="center"/>
              <w:rPr>
                <w:rFonts w:ascii="Times New Roman" w:eastAsiaTheme="minorHAnsi" w:hAnsi="Times New Roman" w:cs="Times New Roman"/>
                <w:b/>
              </w:rPr>
            </w:pPr>
            <w:r w:rsidRPr="000E3BFA">
              <w:rPr>
                <w:rFonts w:ascii="Times New Roman" w:eastAsiaTheme="minorHAnsi" w:hAnsi="Times New Roman" w:cs="Times New Roman"/>
                <w:b/>
              </w:rPr>
              <w:t>95% CI</w:t>
            </w:r>
          </w:p>
        </w:tc>
        <w:tc>
          <w:tcPr>
            <w:tcW w:w="1559" w:type="dxa"/>
            <w:tcBorders>
              <w:bottom w:val="single" w:sz="4" w:space="0" w:color="auto"/>
            </w:tcBorders>
          </w:tcPr>
          <w:p w14:paraId="11180B41" w14:textId="4B0D7154" w:rsidR="004F0455" w:rsidRPr="000E3BFA" w:rsidRDefault="009912A1" w:rsidP="000D2E82">
            <w:pPr>
              <w:spacing w:before="0" w:after="0" w:line="240" w:lineRule="auto"/>
              <w:jc w:val="center"/>
              <w:rPr>
                <w:rFonts w:ascii="Times New Roman" w:eastAsiaTheme="minorHAnsi" w:hAnsi="Times New Roman" w:cs="Times New Roman"/>
                <w:b/>
              </w:rPr>
            </w:pPr>
            <w:r w:rsidRPr="000E3BFA">
              <w:rPr>
                <w:rFonts w:ascii="Times New Roman" w:eastAsiaTheme="minorHAnsi" w:hAnsi="Times New Roman" w:cs="Times New Roman"/>
                <w:b/>
              </w:rPr>
              <w:t>p value</w:t>
            </w:r>
          </w:p>
        </w:tc>
      </w:tr>
      <w:tr w:rsidR="000D2E82" w:rsidRPr="000E3BFA" w14:paraId="4065E0A2" w14:textId="77777777" w:rsidTr="00CE53F9">
        <w:trPr>
          <w:jc w:val="center"/>
        </w:trPr>
        <w:tc>
          <w:tcPr>
            <w:tcW w:w="5447" w:type="dxa"/>
          </w:tcPr>
          <w:p w14:paraId="0A81BFCB" w14:textId="77777777" w:rsidR="000D2E82" w:rsidRPr="000E3BFA" w:rsidRDefault="000D2E82" w:rsidP="000D2E82">
            <w:pPr>
              <w:spacing w:before="0" w:after="0" w:line="240" w:lineRule="auto"/>
              <w:rPr>
                <w:rFonts w:ascii="Times New Roman" w:hAnsi="Times New Roman" w:cs="Times New Roman"/>
                <w:b/>
                <w:color w:val="000000"/>
                <w:lang w:eastAsia="en-GB"/>
              </w:rPr>
            </w:pPr>
          </w:p>
        </w:tc>
        <w:tc>
          <w:tcPr>
            <w:tcW w:w="1418" w:type="dxa"/>
          </w:tcPr>
          <w:p w14:paraId="2EA788D1" w14:textId="77777777" w:rsidR="000D2E82" w:rsidRPr="000E3BFA" w:rsidRDefault="000D2E82" w:rsidP="00972233">
            <w:pPr>
              <w:spacing w:before="0" w:after="0" w:line="240" w:lineRule="auto"/>
              <w:jc w:val="center"/>
              <w:rPr>
                <w:rFonts w:ascii="Times New Roman" w:eastAsiaTheme="minorHAnsi" w:hAnsi="Times New Roman" w:cs="Times New Roman"/>
              </w:rPr>
            </w:pPr>
          </w:p>
        </w:tc>
        <w:tc>
          <w:tcPr>
            <w:tcW w:w="1383" w:type="dxa"/>
          </w:tcPr>
          <w:p w14:paraId="6C388AFF" w14:textId="77777777" w:rsidR="000D2E82" w:rsidRPr="000E3BFA" w:rsidRDefault="000D2E82" w:rsidP="00972233">
            <w:pPr>
              <w:spacing w:before="0" w:after="0" w:line="240" w:lineRule="auto"/>
              <w:jc w:val="center"/>
              <w:rPr>
                <w:rFonts w:ascii="Times New Roman" w:eastAsiaTheme="minorHAnsi" w:hAnsi="Times New Roman" w:cs="Times New Roman"/>
              </w:rPr>
            </w:pPr>
          </w:p>
        </w:tc>
        <w:tc>
          <w:tcPr>
            <w:tcW w:w="1559" w:type="dxa"/>
          </w:tcPr>
          <w:p w14:paraId="50394701" w14:textId="77777777" w:rsidR="000D2E82" w:rsidRPr="000E3BFA" w:rsidRDefault="000D2E82" w:rsidP="00972233">
            <w:pPr>
              <w:spacing w:before="0" w:after="0" w:line="240" w:lineRule="auto"/>
              <w:jc w:val="center"/>
              <w:rPr>
                <w:rFonts w:ascii="Times New Roman" w:eastAsiaTheme="minorHAnsi" w:hAnsi="Times New Roman" w:cs="Times New Roman"/>
              </w:rPr>
            </w:pPr>
          </w:p>
        </w:tc>
      </w:tr>
      <w:tr w:rsidR="009912A1" w:rsidRPr="000E3BFA" w14:paraId="67C6B77A" w14:textId="77777777" w:rsidTr="00CE53F9">
        <w:trPr>
          <w:jc w:val="center"/>
        </w:trPr>
        <w:tc>
          <w:tcPr>
            <w:tcW w:w="5447" w:type="dxa"/>
          </w:tcPr>
          <w:p w14:paraId="668DE2A9" w14:textId="3ABB5E33" w:rsidR="009912A1" w:rsidRPr="000E3BFA" w:rsidRDefault="009912A1" w:rsidP="00F012D5">
            <w:pPr>
              <w:spacing w:before="0" w:after="0" w:line="240" w:lineRule="auto"/>
              <w:rPr>
                <w:rFonts w:ascii="Times New Roman" w:eastAsiaTheme="minorHAnsi" w:hAnsi="Times New Roman" w:cs="Times New Roman"/>
              </w:rPr>
            </w:pPr>
            <w:r w:rsidRPr="000E3BFA">
              <w:rPr>
                <w:rFonts w:ascii="Times New Roman" w:hAnsi="Times New Roman" w:cs="Times New Roman"/>
                <w:b/>
                <w:color w:val="000000"/>
                <w:lang w:eastAsia="en-GB"/>
              </w:rPr>
              <w:t xml:space="preserve">Follow-up related </w:t>
            </w:r>
            <w:r w:rsidR="00F012D5">
              <w:rPr>
                <w:rFonts w:ascii="Times New Roman" w:hAnsi="Times New Roman" w:cs="Times New Roman"/>
                <w:b/>
                <w:color w:val="000000"/>
                <w:lang w:eastAsia="en-GB"/>
              </w:rPr>
              <w:t>worries</w:t>
            </w:r>
          </w:p>
        </w:tc>
        <w:tc>
          <w:tcPr>
            <w:tcW w:w="1418" w:type="dxa"/>
          </w:tcPr>
          <w:p w14:paraId="6C3D5BE9" w14:textId="77777777" w:rsidR="009912A1" w:rsidRPr="000E3BFA" w:rsidRDefault="009912A1" w:rsidP="00972233">
            <w:pPr>
              <w:spacing w:before="0" w:after="0" w:line="240" w:lineRule="auto"/>
              <w:jc w:val="center"/>
              <w:rPr>
                <w:rFonts w:ascii="Times New Roman" w:eastAsiaTheme="minorHAnsi" w:hAnsi="Times New Roman" w:cs="Times New Roman"/>
              </w:rPr>
            </w:pPr>
          </w:p>
        </w:tc>
        <w:tc>
          <w:tcPr>
            <w:tcW w:w="1383" w:type="dxa"/>
          </w:tcPr>
          <w:p w14:paraId="08FBF6C7" w14:textId="77777777" w:rsidR="009912A1" w:rsidRPr="000E3BFA" w:rsidRDefault="009912A1" w:rsidP="00972233">
            <w:pPr>
              <w:spacing w:before="0" w:after="0" w:line="240" w:lineRule="auto"/>
              <w:jc w:val="center"/>
              <w:rPr>
                <w:rFonts w:ascii="Times New Roman" w:eastAsiaTheme="minorHAnsi" w:hAnsi="Times New Roman" w:cs="Times New Roman"/>
              </w:rPr>
            </w:pPr>
          </w:p>
        </w:tc>
        <w:tc>
          <w:tcPr>
            <w:tcW w:w="1559" w:type="dxa"/>
          </w:tcPr>
          <w:p w14:paraId="4536F0F5" w14:textId="77777777" w:rsidR="009912A1" w:rsidRPr="000E3BFA" w:rsidRDefault="009912A1" w:rsidP="00972233">
            <w:pPr>
              <w:spacing w:before="0" w:after="0" w:line="240" w:lineRule="auto"/>
              <w:jc w:val="center"/>
              <w:rPr>
                <w:rFonts w:ascii="Times New Roman" w:eastAsiaTheme="minorHAnsi" w:hAnsi="Times New Roman" w:cs="Times New Roman"/>
              </w:rPr>
            </w:pPr>
          </w:p>
        </w:tc>
      </w:tr>
      <w:tr w:rsidR="009912A1" w:rsidRPr="000E3BFA" w14:paraId="5D9FFDB8" w14:textId="77777777" w:rsidTr="00CE53F9">
        <w:trPr>
          <w:jc w:val="center"/>
        </w:trPr>
        <w:tc>
          <w:tcPr>
            <w:tcW w:w="5447" w:type="dxa"/>
          </w:tcPr>
          <w:p w14:paraId="76DC71AA" w14:textId="16BC3558" w:rsidR="009912A1" w:rsidRPr="000E3BFA" w:rsidRDefault="009912A1" w:rsidP="000D2E82">
            <w:pPr>
              <w:spacing w:before="0" w:after="0" w:line="240" w:lineRule="auto"/>
              <w:rPr>
                <w:rFonts w:ascii="Times New Roman" w:eastAsiaTheme="minorHAnsi" w:hAnsi="Times New Roman" w:cs="Times New Roman"/>
              </w:rPr>
            </w:pPr>
            <w:r w:rsidRPr="000E3BFA">
              <w:rPr>
                <w:rFonts w:ascii="Times New Roman" w:eastAsiaTheme="minorHAnsi" w:hAnsi="Times New Roman" w:cs="Times New Roman"/>
              </w:rPr>
              <w:t>No post-school education</w:t>
            </w:r>
            <w:r w:rsidR="00CE53F9">
              <w:rPr>
                <w:rFonts w:ascii="Times New Roman" w:eastAsiaTheme="minorHAnsi" w:hAnsi="Times New Roman" w:cs="Times New Roman"/>
              </w:rPr>
              <w:t xml:space="preserve"> (N = 827)</w:t>
            </w:r>
          </w:p>
        </w:tc>
        <w:tc>
          <w:tcPr>
            <w:tcW w:w="1418" w:type="dxa"/>
          </w:tcPr>
          <w:p w14:paraId="02018A09" w14:textId="133CA22B"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-2.21</w:t>
            </w:r>
          </w:p>
        </w:tc>
        <w:tc>
          <w:tcPr>
            <w:tcW w:w="1383" w:type="dxa"/>
          </w:tcPr>
          <w:p w14:paraId="101937BD" w14:textId="182617A3"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(-4.62, 0.19)</w:t>
            </w:r>
          </w:p>
        </w:tc>
        <w:tc>
          <w:tcPr>
            <w:tcW w:w="1559" w:type="dxa"/>
          </w:tcPr>
          <w:p w14:paraId="327C178B" w14:textId="08659967"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0.071</w:t>
            </w:r>
          </w:p>
        </w:tc>
      </w:tr>
      <w:tr w:rsidR="009912A1" w:rsidRPr="000E3BFA" w14:paraId="41EB25FB" w14:textId="77777777" w:rsidTr="00CE53F9">
        <w:trPr>
          <w:jc w:val="center"/>
        </w:trPr>
        <w:tc>
          <w:tcPr>
            <w:tcW w:w="5447" w:type="dxa"/>
          </w:tcPr>
          <w:p w14:paraId="69E93F1F" w14:textId="063B629C" w:rsidR="009912A1" w:rsidRPr="000E3BFA" w:rsidRDefault="009912A1" w:rsidP="00CE53F9">
            <w:pPr>
              <w:spacing w:before="0" w:after="0" w:line="240" w:lineRule="auto"/>
              <w:rPr>
                <w:rFonts w:ascii="Times New Roman" w:eastAsiaTheme="minorHAnsi" w:hAnsi="Times New Roman" w:cs="Times New Roman"/>
              </w:rPr>
            </w:pPr>
            <w:r w:rsidRPr="000E3BFA">
              <w:rPr>
                <w:rFonts w:ascii="Times New Roman" w:eastAsiaTheme="minorHAnsi" w:hAnsi="Times New Roman" w:cs="Times New Roman"/>
              </w:rPr>
              <w:t>Qualifications through work</w:t>
            </w:r>
            <w:r w:rsidR="00CE53F9">
              <w:rPr>
                <w:rFonts w:ascii="Times New Roman" w:eastAsiaTheme="minorHAnsi" w:hAnsi="Times New Roman" w:cs="Times New Roman"/>
              </w:rPr>
              <w:t xml:space="preserve"> (N = 641)</w:t>
            </w:r>
          </w:p>
        </w:tc>
        <w:tc>
          <w:tcPr>
            <w:tcW w:w="1418" w:type="dxa"/>
          </w:tcPr>
          <w:p w14:paraId="342779B4" w14:textId="3CBAC3B2"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-4.39</w:t>
            </w:r>
          </w:p>
        </w:tc>
        <w:tc>
          <w:tcPr>
            <w:tcW w:w="1383" w:type="dxa"/>
          </w:tcPr>
          <w:p w14:paraId="6974C861" w14:textId="63F2597E"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(-7.21, -1.56)</w:t>
            </w:r>
          </w:p>
        </w:tc>
        <w:tc>
          <w:tcPr>
            <w:tcW w:w="1559" w:type="dxa"/>
          </w:tcPr>
          <w:p w14:paraId="403810D9" w14:textId="6360266A"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0.002</w:t>
            </w:r>
          </w:p>
        </w:tc>
      </w:tr>
      <w:tr w:rsidR="009912A1" w:rsidRPr="000E3BFA" w14:paraId="53F09A93" w14:textId="77777777" w:rsidTr="00CE53F9">
        <w:trPr>
          <w:jc w:val="center"/>
        </w:trPr>
        <w:tc>
          <w:tcPr>
            <w:tcW w:w="5447" w:type="dxa"/>
          </w:tcPr>
          <w:p w14:paraId="1F3772DB" w14:textId="4287CD89" w:rsidR="009912A1" w:rsidRPr="000E3BFA" w:rsidRDefault="009912A1" w:rsidP="00CE53F9">
            <w:pPr>
              <w:spacing w:before="0" w:after="0" w:line="240" w:lineRule="auto"/>
              <w:rPr>
                <w:rFonts w:ascii="Times New Roman" w:eastAsiaTheme="minorHAnsi" w:hAnsi="Times New Roman" w:cs="Times New Roman"/>
              </w:rPr>
            </w:pPr>
            <w:r w:rsidRPr="000E3BFA">
              <w:rPr>
                <w:rFonts w:ascii="Times New Roman" w:eastAsiaTheme="minorHAnsi" w:hAnsi="Times New Roman" w:cs="Times New Roman"/>
              </w:rPr>
              <w:t>Qualification ot</w:t>
            </w:r>
            <w:r w:rsidR="00CE53F9">
              <w:rPr>
                <w:rFonts w:ascii="Times New Roman" w:eastAsiaTheme="minorHAnsi" w:hAnsi="Times New Roman" w:cs="Times New Roman"/>
              </w:rPr>
              <w:t>her than degree from college/</w:t>
            </w:r>
            <w:r w:rsidRPr="000E3BFA">
              <w:rPr>
                <w:rFonts w:ascii="Times New Roman" w:eastAsiaTheme="minorHAnsi" w:hAnsi="Times New Roman" w:cs="Times New Roman"/>
              </w:rPr>
              <w:t>university</w:t>
            </w:r>
            <w:r w:rsidR="00CE53F9">
              <w:rPr>
                <w:rFonts w:ascii="Times New Roman" w:eastAsiaTheme="minorHAnsi" w:hAnsi="Times New Roman" w:cs="Times New Roman"/>
              </w:rPr>
              <w:t xml:space="preserve"> (N = 922)</w:t>
            </w:r>
          </w:p>
        </w:tc>
        <w:tc>
          <w:tcPr>
            <w:tcW w:w="1418" w:type="dxa"/>
          </w:tcPr>
          <w:p w14:paraId="2D3DFF38" w14:textId="7AAEA312"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-0.96</w:t>
            </w:r>
          </w:p>
        </w:tc>
        <w:tc>
          <w:tcPr>
            <w:tcW w:w="1383" w:type="dxa"/>
          </w:tcPr>
          <w:p w14:paraId="3E74E202" w14:textId="76A7E654"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(-3.04, 1.11)</w:t>
            </w:r>
          </w:p>
        </w:tc>
        <w:tc>
          <w:tcPr>
            <w:tcW w:w="1559" w:type="dxa"/>
          </w:tcPr>
          <w:p w14:paraId="250F3853" w14:textId="212E61AC"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0.363</w:t>
            </w:r>
          </w:p>
        </w:tc>
      </w:tr>
      <w:tr w:rsidR="009912A1" w:rsidRPr="000E3BFA" w14:paraId="7B1B1300" w14:textId="77777777" w:rsidTr="00CE53F9">
        <w:trPr>
          <w:jc w:val="center"/>
        </w:trPr>
        <w:tc>
          <w:tcPr>
            <w:tcW w:w="5447" w:type="dxa"/>
          </w:tcPr>
          <w:p w14:paraId="2E7A9699" w14:textId="6EE4D091" w:rsidR="009912A1" w:rsidRPr="000E3BFA" w:rsidRDefault="009912A1" w:rsidP="000D2E82">
            <w:pPr>
              <w:spacing w:before="0" w:after="0" w:line="240" w:lineRule="auto"/>
              <w:rPr>
                <w:rFonts w:ascii="Times New Roman" w:eastAsiaTheme="minorHAnsi" w:hAnsi="Times New Roman" w:cs="Times New Roman"/>
              </w:rPr>
            </w:pPr>
            <w:r w:rsidRPr="000E3BFA">
              <w:rPr>
                <w:rFonts w:ascii="Times New Roman" w:eastAsiaTheme="minorHAnsi" w:hAnsi="Times New Roman" w:cs="Times New Roman"/>
              </w:rPr>
              <w:t>Degree</w:t>
            </w:r>
            <w:r w:rsidR="00CE53F9">
              <w:rPr>
                <w:rFonts w:ascii="Times New Roman" w:eastAsiaTheme="minorHAnsi" w:hAnsi="Times New Roman" w:cs="Times New Roman"/>
              </w:rPr>
              <w:t xml:space="preserve"> (N = 798)</w:t>
            </w:r>
          </w:p>
        </w:tc>
        <w:tc>
          <w:tcPr>
            <w:tcW w:w="1418" w:type="dxa"/>
          </w:tcPr>
          <w:p w14:paraId="2FF03251" w14:textId="0B65DA41"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-2.36</w:t>
            </w:r>
          </w:p>
        </w:tc>
        <w:tc>
          <w:tcPr>
            <w:tcW w:w="1383" w:type="dxa"/>
          </w:tcPr>
          <w:p w14:paraId="2CC712E3" w14:textId="5D72B020"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(-4.51, -0.21)</w:t>
            </w:r>
          </w:p>
        </w:tc>
        <w:tc>
          <w:tcPr>
            <w:tcW w:w="1559" w:type="dxa"/>
          </w:tcPr>
          <w:p w14:paraId="6C2C508D" w14:textId="13DBA487"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0.031</w:t>
            </w:r>
          </w:p>
        </w:tc>
      </w:tr>
      <w:tr w:rsidR="000D2E82" w:rsidRPr="000E3BFA" w14:paraId="448A46ED" w14:textId="77777777" w:rsidTr="00CE53F9">
        <w:trPr>
          <w:jc w:val="center"/>
        </w:trPr>
        <w:tc>
          <w:tcPr>
            <w:tcW w:w="5447" w:type="dxa"/>
          </w:tcPr>
          <w:p w14:paraId="706A0362" w14:textId="77777777" w:rsidR="000D2E82" w:rsidRPr="000E3BFA" w:rsidRDefault="000D2E82" w:rsidP="000D2E82">
            <w:pPr>
              <w:spacing w:before="0" w:after="0" w:line="240" w:lineRule="auto"/>
              <w:rPr>
                <w:rFonts w:ascii="Times New Roman" w:hAnsi="Times New Roman" w:cs="Times New Roman"/>
                <w:b/>
                <w:color w:val="000000"/>
                <w:lang w:eastAsia="en-GB"/>
              </w:rPr>
            </w:pPr>
          </w:p>
        </w:tc>
        <w:tc>
          <w:tcPr>
            <w:tcW w:w="1418" w:type="dxa"/>
          </w:tcPr>
          <w:p w14:paraId="2E10CC80" w14:textId="77777777" w:rsidR="000D2E82" w:rsidRPr="000E3BFA" w:rsidRDefault="000D2E82" w:rsidP="00972233">
            <w:pPr>
              <w:spacing w:before="0" w:after="0" w:line="240" w:lineRule="auto"/>
              <w:jc w:val="center"/>
              <w:rPr>
                <w:rFonts w:ascii="Times New Roman" w:eastAsiaTheme="minorHAnsi" w:hAnsi="Times New Roman" w:cs="Times New Roman"/>
              </w:rPr>
            </w:pPr>
          </w:p>
        </w:tc>
        <w:tc>
          <w:tcPr>
            <w:tcW w:w="1383" w:type="dxa"/>
          </w:tcPr>
          <w:p w14:paraId="558214C1" w14:textId="77777777" w:rsidR="000D2E82" w:rsidRPr="000E3BFA" w:rsidRDefault="000D2E82" w:rsidP="00972233">
            <w:pPr>
              <w:spacing w:before="0" w:after="0" w:line="240" w:lineRule="auto"/>
              <w:jc w:val="center"/>
              <w:rPr>
                <w:rFonts w:ascii="Times New Roman" w:eastAsiaTheme="minorHAnsi" w:hAnsi="Times New Roman" w:cs="Times New Roman"/>
              </w:rPr>
            </w:pPr>
          </w:p>
        </w:tc>
        <w:tc>
          <w:tcPr>
            <w:tcW w:w="1559" w:type="dxa"/>
          </w:tcPr>
          <w:p w14:paraId="7A630A2D" w14:textId="77777777" w:rsidR="000D2E82" w:rsidRPr="000E3BFA" w:rsidRDefault="000D2E82" w:rsidP="00972233">
            <w:pPr>
              <w:spacing w:before="0" w:after="0" w:line="240" w:lineRule="auto"/>
              <w:jc w:val="center"/>
              <w:rPr>
                <w:rFonts w:ascii="Times New Roman" w:eastAsiaTheme="minorHAnsi" w:hAnsi="Times New Roman" w:cs="Times New Roman"/>
              </w:rPr>
            </w:pPr>
          </w:p>
        </w:tc>
      </w:tr>
      <w:tr w:rsidR="009912A1" w:rsidRPr="000E3BFA" w14:paraId="7F369152" w14:textId="77777777" w:rsidTr="00CE53F9">
        <w:trPr>
          <w:jc w:val="center"/>
        </w:trPr>
        <w:tc>
          <w:tcPr>
            <w:tcW w:w="5447" w:type="dxa"/>
          </w:tcPr>
          <w:p w14:paraId="6F62C774" w14:textId="594AD23D" w:rsidR="009912A1" w:rsidRPr="000E3BFA" w:rsidRDefault="009912A1" w:rsidP="000D2E82">
            <w:pPr>
              <w:spacing w:before="0" w:after="0" w:line="240" w:lineRule="auto"/>
              <w:rPr>
                <w:rFonts w:ascii="Times New Roman" w:eastAsiaTheme="minorHAnsi" w:hAnsi="Times New Roman" w:cs="Times New Roman"/>
              </w:rPr>
            </w:pPr>
            <w:r w:rsidRPr="000E3BFA">
              <w:rPr>
                <w:rFonts w:ascii="Times New Roman" w:hAnsi="Times New Roman" w:cs="Times New Roman"/>
                <w:b/>
                <w:color w:val="000000"/>
                <w:lang w:eastAsia="en-GB"/>
              </w:rPr>
              <w:t>Satisfaction with follow-up information and support</w:t>
            </w:r>
          </w:p>
        </w:tc>
        <w:tc>
          <w:tcPr>
            <w:tcW w:w="1418" w:type="dxa"/>
          </w:tcPr>
          <w:p w14:paraId="3B8AA2A1" w14:textId="77777777" w:rsidR="009912A1" w:rsidRPr="000E3BFA" w:rsidRDefault="009912A1" w:rsidP="00972233">
            <w:pPr>
              <w:spacing w:before="0" w:after="0" w:line="240" w:lineRule="auto"/>
              <w:jc w:val="center"/>
              <w:rPr>
                <w:rFonts w:ascii="Times New Roman" w:eastAsiaTheme="minorHAnsi" w:hAnsi="Times New Roman" w:cs="Times New Roman"/>
              </w:rPr>
            </w:pPr>
          </w:p>
        </w:tc>
        <w:tc>
          <w:tcPr>
            <w:tcW w:w="1383" w:type="dxa"/>
          </w:tcPr>
          <w:p w14:paraId="508DCD22" w14:textId="77777777" w:rsidR="009912A1" w:rsidRPr="000E3BFA" w:rsidRDefault="009912A1" w:rsidP="00972233">
            <w:pPr>
              <w:spacing w:before="0" w:after="0" w:line="240" w:lineRule="auto"/>
              <w:jc w:val="center"/>
              <w:rPr>
                <w:rFonts w:ascii="Times New Roman" w:eastAsiaTheme="minorHAnsi" w:hAnsi="Times New Roman" w:cs="Times New Roman"/>
              </w:rPr>
            </w:pPr>
          </w:p>
        </w:tc>
        <w:tc>
          <w:tcPr>
            <w:tcW w:w="1559" w:type="dxa"/>
          </w:tcPr>
          <w:p w14:paraId="6B03789A" w14:textId="77777777" w:rsidR="009912A1" w:rsidRPr="000E3BFA" w:rsidRDefault="009912A1" w:rsidP="00972233">
            <w:pPr>
              <w:spacing w:before="0" w:after="0" w:line="240" w:lineRule="auto"/>
              <w:jc w:val="center"/>
              <w:rPr>
                <w:rFonts w:ascii="Times New Roman" w:eastAsiaTheme="minorHAnsi" w:hAnsi="Times New Roman" w:cs="Times New Roman"/>
              </w:rPr>
            </w:pPr>
          </w:p>
        </w:tc>
      </w:tr>
      <w:tr w:rsidR="009912A1" w:rsidRPr="000E3BFA" w14:paraId="4C1DC5E0" w14:textId="77777777" w:rsidTr="00CE53F9">
        <w:trPr>
          <w:jc w:val="center"/>
        </w:trPr>
        <w:tc>
          <w:tcPr>
            <w:tcW w:w="5447" w:type="dxa"/>
          </w:tcPr>
          <w:p w14:paraId="216C18BA" w14:textId="75F78ED7" w:rsidR="009912A1" w:rsidRPr="000E3BFA" w:rsidRDefault="009912A1" w:rsidP="00CE53F9">
            <w:pPr>
              <w:spacing w:before="0" w:after="0" w:line="240" w:lineRule="auto"/>
              <w:rPr>
                <w:rFonts w:ascii="Times New Roman" w:hAnsi="Times New Roman" w:cs="Times New Roman"/>
                <w:b/>
                <w:color w:val="000000"/>
                <w:lang w:eastAsia="en-GB"/>
              </w:rPr>
            </w:pPr>
            <w:r w:rsidRPr="000E3BFA">
              <w:rPr>
                <w:rFonts w:ascii="Times New Roman" w:eastAsiaTheme="minorHAnsi" w:hAnsi="Times New Roman" w:cs="Times New Roman"/>
              </w:rPr>
              <w:t>No post-school education</w:t>
            </w:r>
            <w:r w:rsidR="00CE53F9">
              <w:rPr>
                <w:rFonts w:ascii="Times New Roman" w:eastAsiaTheme="minorHAnsi" w:hAnsi="Times New Roman" w:cs="Times New Roman"/>
              </w:rPr>
              <w:t xml:space="preserve"> (N = 838)</w:t>
            </w:r>
          </w:p>
        </w:tc>
        <w:tc>
          <w:tcPr>
            <w:tcW w:w="1418" w:type="dxa"/>
          </w:tcPr>
          <w:p w14:paraId="4AFD4C2B" w14:textId="223C17D5"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-2.57</w:t>
            </w:r>
          </w:p>
        </w:tc>
        <w:tc>
          <w:tcPr>
            <w:tcW w:w="1383" w:type="dxa"/>
          </w:tcPr>
          <w:p w14:paraId="725FFB17" w14:textId="766B0ED5"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(-4.34, -0.80)</w:t>
            </w:r>
          </w:p>
        </w:tc>
        <w:tc>
          <w:tcPr>
            <w:tcW w:w="1559" w:type="dxa"/>
          </w:tcPr>
          <w:p w14:paraId="673089A7" w14:textId="0424F406"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0.005</w:t>
            </w:r>
          </w:p>
        </w:tc>
      </w:tr>
      <w:tr w:rsidR="009912A1" w:rsidRPr="000E3BFA" w14:paraId="758A3DD1" w14:textId="77777777" w:rsidTr="00CE53F9">
        <w:trPr>
          <w:jc w:val="center"/>
        </w:trPr>
        <w:tc>
          <w:tcPr>
            <w:tcW w:w="5447" w:type="dxa"/>
          </w:tcPr>
          <w:p w14:paraId="78C014AA" w14:textId="353151C7" w:rsidR="009912A1" w:rsidRPr="000E3BFA" w:rsidRDefault="009912A1" w:rsidP="00CE53F9">
            <w:pPr>
              <w:spacing w:before="0" w:after="0" w:line="240" w:lineRule="auto"/>
              <w:rPr>
                <w:rFonts w:ascii="Times New Roman" w:eastAsiaTheme="minorHAnsi" w:hAnsi="Times New Roman" w:cs="Times New Roman"/>
              </w:rPr>
            </w:pPr>
            <w:r w:rsidRPr="000E3BFA">
              <w:rPr>
                <w:rFonts w:ascii="Times New Roman" w:eastAsiaTheme="minorHAnsi" w:hAnsi="Times New Roman" w:cs="Times New Roman"/>
              </w:rPr>
              <w:t>Qualifications through work</w:t>
            </w:r>
            <w:r w:rsidR="00CE53F9">
              <w:rPr>
                <w:rFonts w:ascii="Times New Roman" w:eastAsiaTheme="minorHAnsi" w:hAnsi="Times New Roman" w:cs="Times New Roman"/>
              </w:rPr>
              <w:t xml:space="preserve"> (N = 633)</w:t>
            </w:r>
          </w:p>
        </w:tc>
        <w:tc>
          <w:tcPr>
            <w:tcW w:w="1418" w:type="dxa"/>
          </w:tcPr>
          <w:p w14:paraId="7BE5C4DA" w14:textId="18B23A5C"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-2.80</w:t>
            </w:r>
          </w:p>
        </w:tc>
        <w:tc>
          <w:tcPr>
            <w:tcW w:w="1383" w:type="dxa"/>
          </w:tcPr>
          <w:p w14:paraId="38BDCC37" w14:textId="0875AD66"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(-5.07, -0.53)</w:t>
            </w:r>
          </w:p>
        </w:tc>
        <w:tc>
          <w:tcPr>
            <w:tcW w:w="1559" w:type="dxa"/>
          </w:tcPr>
          <w:p w14:paraId="64503EE8" w14:textId="2589CA98"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0.016</w:t>
            </w:r>
          </w:p>
        </w:tc>
      </w:tr>
      <w:tr w:rsidR="009912A1" w:rsidRPr="000E3BFA" w14:paraId="79686C94" w14:textId="77777777" w:rsidTr="00CE53F9">
        <w:trPr>
          <w:jc w:val="center"/>
        </w:trPr>
        <w:tc>
          <w:tcPr>
            <w:tcW w:w="5447" w:type="dxa"/>
          </w:tcPr>
          <w:p w14:paraId="4B330BC5" w14:textId="4B0CD7F7" w:rsidR="009912A1" w:rsidRPr="000E3BFA" w:rsidRDefault="009912A1" w:rsidP="00CE53F9">
            <w:pPr>
              <w:spacing w:before="0" w:after="0" w:line="240" w:lineRule="auto"/>
              <w:rPr>
                <w:rFonts w:ascii="Times New Roman" w:eastAsiaTheme="minorHAnsi" w:hAnsi="Times New Roman" w:cs="Times New Roman"/>
              </w:rPr>
            </w:pPr>
            <w:r w:rsidRPr="000E3BFA">
              <w:rPr>
                <w:rFonts w:ascii="Times New Roman" w:eastAsiaTheme="minorHAnsi" w:hAnsi="Times New Roman" w:cs="Times New Roman"/>
              </w:rPr>
              <w:t>Qualification o</w:t>
            </w:r>
            <w:r w:rsidR="00CE53F9">
              <w:rPr>
                <w:rFonts w:ascii="Times New Roman" w:eastAsiaTheme="minorHAnsi" w:hAnsi="Times New Roman" w:cs="Times New Roman"/>
              </w:rPr>
              <w:t>ther than degree from college/</w:t>
            </w:r>
            <w:r w:rsidRPr="000E3BFA">
              <w:rPr>
                <w:rFonts w:ascii="Times New Roman" w:eastAsiaTheme="minorHAnsi" w:hAnsi="Times New Roman" w:cs="Times New Roman"/>
              </w:rPr>
              <w:t>university</w:t>
            </w:r>
            <w:r w:rsidR="00CE53F9">
              <w:rPr>
                <w:rFonts w:ascii="Times New Roman" w:eastAsiaTheme="minorHAnsi" w:hAnsi="Times New Roman" w:cs="Times New Roman"/>
              </w:rPr>
              <w:t xml:space="preserve"> (N = 920)</w:t>
            </w:r>
          </w:p>
        </w:tc>
        <w:tc>
          <w:tcPr>
            <w:tcW w:w="1418" w:type="dxa"/>
          </w:tcPr>
          <w:p w14:paraId="0057683A" w14:textId="322DE6F6"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-1.51</w:t>
            </w:r>
          </w:p>
        </w:tc>
        <w:tc>
          <w:tcPr>
            <w:tcW w:w="1383" w:type="dxa"/>
          </w:tcPr>
          <w:p w14:paraId="34461C83" w14:textId="2602389F"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(-3.36, 0.35)</w:t>
            </w:r>
          </w:p>
        </w:tc>
        <w:tc>
          <w:tcPr>
            <w:tcW w:w="1559" w:type="dxa"/>
          </w:tcPr>
          <w:p w14:paraId="00C0A436" w14:textId="3E42E9A7"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0.112</w:t>
            </w:r>
          </w:p>
        </w:tc>
      </w:tr>
      <w:tr w:rsidR="009912A1" w:rsidRPr="000E3BFA" w14:paraId="10F2E5A8" w14:textId="77777777" w:rsidTr="00CE53F9">
        <w:trPr>
          <w:jc w:val="center"/>
        </w:trPr>
        <w:tc>
          <w:tcPr>
            <w:tcW w:w="5447" w:type="dxa"/>
            <w:tcBorders>
              <w:bottom w:val="single" w:sz="4" w:space="0" w:color="auto"/>
            </w:tcBorders>
          </w:tcPr>
          <w:p w14:paraId="63187C37" w14:textId="066ED09E" w:rsidR="009912A1" w:rsidRPr="000E3BFA" w:rsidRDefault="009912A1" w:rsidP="000D2E82">
            <w:pPr>
              <w:spacing w:before="0" w:after="0" w:line="240" w:lineRule="auto"/>
              <w:rPr>
                <w:rFonts w:ascii="Times New Roman" w:eastAsiaTheme="minorHAnsi" w:hAnsi="Times New Roman" w:cs="Times New Roman"/>
              </w:rPr>
            </w:pPr>
            <w:r w:rsidRPr="000E3BFA">
              <w:rPr>
                <w:rFonts w:ascii="Times New Roman" w:eastAsiaTheme="minorHAnsi" w:hAnsi="Times New Roman" w:cs="Times New Roman"/>
              </w:rPr>
              <w:t>Degree</w:t>
            </w:r>
            <w:r w:rsidR="00CE53F9">
              <w:rPr>
                <w:rFonts w:ascii="Times New Roman" w:eastAsiaTheme="minorHAnsi" w:hAnsi="Times New Roman" w:cs="Times New Roman"/>
              </w:rPr>
              <w:t xml:space="preserve"> (N = 798)</w:t>
            </w:r>
          </w:p>
        </w:tc>
        <w:tc>
          <w:tcPr>
            <w:tcW w:w="1418" w:type="dxa"/>
            <w:tcBorders>
              <w:bottom w:val="single" w:sz="4" w:space="0" w:color="auto"/>
            </w:tcBorders>
          </w:tcPr>
          <w:p w14:paraId="3D623820" w14:textId="280A86DC"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-2.25</w:t>
            </w:r>
          </w:p>
        </w:tc>
        <w:tc>
          <w:tcPr>
            <w:tcW w:w="1383" w:type="dxa"/>
            <w:tcBorders>
              <w:bottom w:val="single" w:sz="4" w:space="0" w:color="auto"/>
            </w:tcBorders>
          </w:tcPr>
          <w:p w14:paraId="7C0FFDE9" w14:textId="36E45B92"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(-4.19, -0.32)</w:t>
            </w:r>
          </w:p>
        </w:tc>
        <w:tc>
          <w:tcPr>
            <w:tcW w:w="1559" w:type="dxa"/>
            <w:tcBorders>
              <w:bottom w:val="single" w:sz="4" w:space="0" w:color="auto"/>
            </w:tcBorders>
          </w:tcPr>
          <w:p w14:paraId="0C8CCF21" w14:textId="7199CBF9" w:rsidR="009912A1" w:rsidRPr="000E3BFA" w:rsidRDefault="00471EFA" w:rsidP="00972233">
            <w:pPr>
              <w:spacing w:before="0" w:after="0" w:line="240" w:lineRule="auto"/>
              <w:jc w:val="center"/>
              <w:rPr>
                <w:rFonts w:ascii="Times New Roman" w:eastAsiaTheme="minorHAnsi" w:hAnsi="Times New Roman" w:cs="Times New Roman"/>
              </w:rPr>
            </w:pPr>
            <w:r w:rsidRPr="000E3BFA">
              <w:rPr>
                <w:rFonts w:ascii="Times New Roman" w:eastAsiaTheme="minorHAnsi" w:hAnsi="Times New Roman" w:cs="Times New Roman"/>
              </w:rPr>
              <w:t>0.023</w:t>
            </w:r>
          </w:p>
        </w:tc>
      </w:tr>
    </w:tbl>
    <w:p w14:paraId="74739F0A" w14:textId="3D705EE4" w:rsidR="000D2E82" w:rsidRPr="00870470" w:rsidRDefault="00A900F0">
      <w:pPr>
        <w:spacing w:after="0" w:line="240" w:lineRule="auto"/>
        <w:rPr>
          <w:rFonts w:ascii="Times New Roman" w:eastAsiaTheme="minorHAnsi" w:hAnsi="Times New Roman" w:cs="Times New Roman"/>
          <w:sz w:val="20"/>
          <w:szCs w:val="20"/>
        </w:rPr>
      </w:pPr>
      <w:r w:rsidRPr="000E3BFA">
        <w:rPr>
          <w:rFonts w:ascii="Times New Roman" w:eastAsiaTheme="minorHAnsi" w:hAnsi="Times New Roman" w:cs="Times New Roman"/>
          <w:sz w:val="20"/>
          <w:szCs w:val="20"/>
          <w:vertAlign w:val="superscript"/>
        </w:rPr>
        <w:t>#</w:t>
      </w:r>
      <w:r w:rsidRPr="000E3BFA">
        <w:rPr>
          <w:rFonts w:ascii="Times New Roman" w:eastAsiaTheme="minorHAnsi" w:hAnsi="Times New Roman" w:cs="Times New Roman"/>
          <w:sz w:val="20"/>
          <w:szCs w:val="20"/>
        </w:rPr>
        <w:t xml:space="preserve"> All </w:t>
      </w:r>
      <w:r w:rsidR="00426901" w:rsidRPr="000E3BFA">
        <w:rPr>
          <w:rFonts w:ascii="Times New Roman" w:eastAsiaTheme="minorHAnsi" w:hAnsi="Times New Roman" w:cs="Times New Roman"/>
          <w:sz w:val="20"/>
          <w:szCs w:val="20"/>
        </w:rPr>
        <w:t xml:space="preserve">models adjusted for age group, </w:t>
      </w:r>
      <w:r w:rsidRPr="000E3BFA">
        <w:rPr>
          <w:rFonts w:ascii="Times New Roman" w:eastAsiaTheme="minorHAnsi" w:hAnsi="Times New Roman" w:cs="Times New Roman"/>
          <w:sz w:val="20"/>
          <w:szCs w:val="20"/>
        </w:rPr>
        <w:t>eligible smear, HPV status, trial centre, baseline depression and baseline score</w:t>
      </w:r>
      <w:r w:rsidRPr="00870470">
        <w:rPr>
          <w:rFonts w:ascii="Times New Roman" w:eastAsiaTheme="minorHAnsi" w:hAnsi="Times New Roman" w:cs="Times New Roman"/>
          <w:sz w:val="20"/>
          <w:szCs w:val="20"/>
        </w:rPr>
        <w:t>.</w:t>
      </w:r>
      <w:r w:rsidR="00A00820" w:rsidRPr="00870470">
        <w:rPr>
          <w:rFonts w:ascii="Times New Roman" w:eastAsiaTheme="minorHAnsi" w:hAnsi="Times New Roman" w:cs="Times New Roman"/>
          <w:sz w:val="20"/>
          <w:szCs w:val="20"/>
        </w:rPr>
        <w:t xml:space="preserve"> N = 10 had missing post-school education </w:t>
      </w:r>
    </w:p>
    <w:p w14:paraId="32D3EB6D" w14:textId="77777777" w:rsidR="0003699C" w:rsidRPr="00870470" w:rsidRDefault="0003699C">
      <w:pPr>
        <w:spacing w:after="0" w:line="240" w:lineRule="auto"/>
        <w:rPr>
          <w:rFonts w:ascii="Times New Roman" w:eastAsiaTheme="minorHAnsi" w:hAnsi="Times New Roman" w:cs="Times New Roman"/>
          <w:sz w:val="20"/>
          <w:szCs w:val="20"/>
        </w:rPr>
      </w:pPr>
    </w:p>
    <w:p w14:paraId="66584779" w14:textId="77777777" w:rsidR="007749A3" w:rsidRDefault="007749A3">
      <w:pPr>
        <w:spacing w:after="0" w:line="240" w:lineRule="auto"/>
        <w:rPr>
          <w:rFonts w:ascii="Times New Roman" w:eastAsiaTheme="minorHAnsi" w:hAnsi="Times New Roman" w:cs="Times New Roman"/>
          <w:sz w:val="20"/>
          <w:szCs w:val="20"/>
        </w:rPr>
      </w:pPr>
    </w:p>
    <w:p w14:paraId="68661AB3" w14:textId="40B17F76" w:rsidR="004F0455" w:rsidRPr="000E3BFA" w:rsidRDefault="004F0455" w:rsidP="000D2E82">
      <w:pPr>
        <w:spacing w:after="0" w:line="240" w:lineRule="auto"/>
        <w:rPr>
          <w:rFonts w:ascii="Times New Roman" w:eastAsiaTheme="minorHAnsi" w:hAnsi="Times New Roman" w:cs="Times New Roman"/>
        </w:rPr>
      </w:pPr>
    </w:p>
    <w:p w14:paraId="254E8107" w14:textId="77777777" w:rsidR="003617A3" w:rsidRDefault="003617A3">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br w:type="page"/>
      </w:r>
    </w:p>
    <w:p w14:paraId="55F0AE96" w14:textId="26460A3C" w:rsidR="00972233" w:rsidRDefault="003617A3" w:rsidP="008B7C2A">
      <w:pPr>
        <w:spacing w:after="0" w:line="240" w:lineRule="auto"/>
        <w:rPr>
          <w:rFonts w:ascii="Times New Roman" w:eastAsiaTheme="minorHAnsi" w:hAnsi="Times New Roman" w:cs="Times New Roman"/>
          <w:b/>
          <w:sz w:val="24"/>
          <w:szCs w:val="24"/>
        </w:rPr>
      </w:pPr>
      <w:r>
        <w:rPr>
          <w:rFonts w:ascii="Times New Roman" w:eastAsiaTheme="minorHAnsi" w:hAnsi="Times New Roman" w:cs="Times New Roman"/>
          <w:b/>
          <w:sz w:val="24"/>
          <w:szCs w:val="24"/>
        </w:rPr>
        <w:t>Figure legends</w:t>
      </w:r>
    </w:p>
    <w:p w14:paraId="7B271B0F" w14:textId="77777777" w:rsidR="003617A3" w:rsidRDefault="003617A3" w:rsidP="008B7C2A">
      <w:pPr>
        <w:spacing w:after="0" w:line="240" w:lineRule="auto"/>
        <w:rPr>
          <w:rFonts w:ascii="Times New Roman" w:eastAsiaTheme="minorHAnsi" w:hAnsi="Times New Roman" w:cs="Times New Roman"/>
          <w:b/>
          <w:sz w:val="24"/>
          <w:szCs w:val="24"/>
        </w:rPr>
      </w:pPr>
    </w:p>
    <w:p w14:paraId="680355F8" w14:textId="5022AD1F" w:rsidR="003617A3" w:rsidRDefault="003617A3" w:rsidP="003617A3">
      <w:pPr>
        <w:pStyle w:val="Heading6"/>
        <w:spacing w:line="240" w:lineRule="auto"/>
        <w:rPr>
          <w:rFonts w:ascii="Times New Roman" w:hAnsi="Times New Roman" w:cs="Times New Roman"/>
          <w:b w:val="0"/>
          <w:i w:val="0"/>
          <w:color w:val="auto"/>
          <w:sz w:val="24"/>
          <w:szCs w:val="24"/>
          <w:lang w:val="en-US"/>
        </w:rPr>
      </w:pPr>
      <w:r w:rsidRPr="003617A3">
        <w:rPr>
          <w:rFonts w:ascii="Times New Roman" w:hAnsi="Times New Roman" w:cs="Times New Roman"/>
          <w:b w:val="0"/>
          <w:i w:val="0"/>
          <w:color w:val="auto"/>
          <w:sz w:val="24"/>
          <w:szCs w:val="24"/>
          <w:lang w:val="en-US"/>
        </w:rPr>
        <w:t xml:space="preserve">Figure 1. Flowchart of recruitment, randomisation and completion of questionnaires </w:t>
      </w:r>
    </w:p>
    <w:p w14:paraId="3646A43B" w14:textId="77777777" w:rsidR="00D86081" w:rsidRDefault="00D86081" w:rsidP="003617A3">
      <w:pPr>
        <w:spacing w:after="0" w:line="240" w:lineRule="auto"/>
        <w:rPr>
          <w:rFonts w:ascii="Times New Roman" w:eastAsiaTheme="minorHAnsi" w:hAnsi="Times New Roman" w:cs="Times New Roman"/>
          <w:b/>
          <w:sz w:val="24"/>
          <w:szCs w:val="24"/>
        </w:rPr>
      </w:pPr>
    </w:p>
    <w:p w14:paraId="7C90A3B3" w14:textId="3A6B09FD" w:rsidR="003617A3" w:rsidRPr="00870470" w:rsidRDefault="003617A3" w:rsidP="003617A3">
      <w:pPr>
        <w:spacing w:after="0" w:line="240" w:lineRule="auto"/>
        <w:rPr>
          <w:rFonts w:ascii="Times New Roman" w:eastAsiaTheme="minorHAnsi" w:hAnsi="Times New Roman" w:cs="Times New Roman"/>
          <w:sz w:val="24"/>
          <w:szCs w:val="24"/>
        </w:rPr>
      </w:pPr>
      <w:r w:rsidRPr="003617A3">
        <w:rPr>
          <w:rFonts w:ascii="Times New Roman" w:eastAsiaTheme="minorHAnsi" w:hAnsi="Times New Roman" w:cs="Times New Roman"/>
          <w:sz w:val="24"/>
          <w:szCs w:val="24"/>
        </w:rPr>
        <w:t>Figure 2: Mean scores</w:t>
      </w:r>
      <w:r w:rsidRPr="003617A3">
        <w:rPr>
          <w:rFonts w:ascii="Times New Roman" w:eastAsiaTheme="minorHAnsi" w:hAnsi="Times New Roman" w:cs="Times New Roman"/>
          <w:sz w:val="24"/>
          <w:szCs w:val="24"/>
          <w:vertAlign w:val="superscript"/>
        </w:rPr>
        <w:t>1</w:t>
      </w:r>
      <w:r w:rsidRPr="003617A3">
        <w:rPr>
          <w:rFonts w:ascii="Times New Roman" w:eastAsiaTheme="minorHAnsi" w:hAnsi="Times New Roman" w:cs="Times New Roman"/>
          <w:sz w:val="24"/>
          <w:szCs w:val="24"/>
        </w:rPr>
        <w:t xml:space="preserve"> for </w:t>
      </w:r>
      <w:r w:rsidR="00F012D5">
        <w:rPr>
          <w:rFonts w:ascii="Times New Roman" w:eastAsiaTheme="minorHAnsi" w:hAnsi="Times New Roman" w:cs="Times New Roman"/>
          <w:sz w:val="24"/>
          <w:szCs w:val="24"/>
        </w:rPr>
        <w:t>worries</w:t>
      </w:r>
      <w:r w:rsidRPr="003617A3">
        <w:rPr>
          <w:rFonts w:ascii="Times New Roman" w:eastAsiaTheme="minorHAnsi" w:hAnsi="Times New Roman" w:cs="Times New Roman"/>
          <w:sz w:val="24"/>
          <w:szCs w:val="24"/>
        </w:rPr>
        <w:t xml:space="preserve"> and satisfaction with information and support at recruitment and during follow-up (</w:t>
      </w:r>
      <w:r w:rsidR="008F69F2" w:rsidRPr="00870470">
        <w:rPr>
          <w:rFonts w:ascii="Times New Roman" w:eastAsiaTheme="minorHAnsi" w:hAnsi="Times New Roman" w:cs="Times New Roman"/>
          <w:sz w:val="24"/>
          <w:szCs w:val="24"/>
        </w:rPr>
        <w:t>split by treatment group</w:t>
      </w:r>
      <w:r w:rsidRPr="00870470">
        <w:rPr>
          <w:rFonts w:ascii="Times New Roman" w:eastAsiaTheme="minorHAnsi" w:hAnsi="Times New Roman" w:cs="Times New Roman"/>
          <w:sz w:val="24"/>
          <w:szCs w:val="24"/>
        </w:rPr>
        <w:t>)</w:t>
      </w:r>
    </w:p>
    <w:p w14:paraId="40677699" w14:textId="77777777" w:rsidR="003617A3" w:rsidRPr="00870470" w:rsidRDefault="003617A3" w:rsidP="003617A3">
      <w:pPr>
        <w:spacing w:after="0" w:line="240" w:lineRule="auto"/>
        <w:rPr>
          <w:rFonts w:ascii="Times New Roman" w:eastAsiaTheme="minorHAnsi" w:hAnsi="Times New Roman" w:cs="Times New Roman"/>
          <w:sz w:val="24"/>
          <w:szCs w:val="24"/>
          <w:lang w:val="en-US"/>
        </w:rPr>
      </w:pPr>
    </w:p>
    <w:p w14:paraId="468CA162" w14:textId="376B06A7" w:rsidR="003617A3" w:rsidRPr="003617A3" w:rsidRDefault="003617A3" w:rsidP="003617A3">
      <w:pPr>
        <w:spacing w:after="0" w:line="240" w:lineRule="auto"/>
        <w:rPr>
          <w:rFonts w:ascii="Times New Roman" w:eastAsiaTheme="minorHAnsi" w:hAnsi="Times New Roman" w:cs="Times New Roman"/>
          <w:sz w:val="24"/>
          <w:szCs w:val="24"/>
        </w:rPr>
      </w:pPr>
      <w:r w:rsidRPr="003617A3">
        <w:rPr>
          <w:rFonts w:ascii="Times New Roman" w:eastAsiaTheme="minorHAnsi" w:hAnsi="Times New Roman" w:cs="Times New Roman"/>
          <w:sz w:val="24"/>
          <w:szCs w:val="24"/>
        </w:rPr>
        <w:t>Figure 3: Mean scores</w:t>
      </w:r>
      <w:r w:rsidRPr="003617A3">
        <w:rPr>
          <w:rFonts w:ascii="Times New Roman" w:eastAsiaTheme="minorHAnsi" w:hAnsi="Times New Roman" w:cs="Times New Roman"/>
          <w:sz w:val="24"/>
          <w:szCs w:val="24"/>
          <w:vertAlign w:val="superscript"/>
        </w:rPr>
        <w:t>1</w:t>
      </w:r>
      <w:r w:rsidRPr="003617A3">
        <w:rPr>
          <w:rFonts w:ascii="Times New Roman" w:eastAsiaTheme="minorHAnsi" w:hAnsi="Times New Roman" w:cs="Times New Roman"/>
          <w:sz w:val="24"/>
          <w:szCs w:val="24"/>
        </w:rPr>
        <w:t xml:space="preserve"> for </w:t>
      </w:r>
      <w:r w:rsidR="00F012D5">
        <w:rPr>
          <w:rFonts w:ascii="Times New Roman" w:eastAsiaTheme="minorHAnsi" w:hAnsi="Times New Roman" w:cs="Times New Roman"/>
          <w:sz w:val="24"/>
          <w:szCs w:val="24"/>
        </w:rPr>
        <w:t>worries</w:t>
      </w:r>
      <w:r w:rsidRPr="003617A3">
        <w:rPr>
          <w:rFonts w:ascii="Times New Roman" w:eastAsiaTheme="minorHAnsi" w:hAnsi="Times New Roman" w:cs="Times New Roman"/>
          <w:sz w:val="24"/>
          <w:szCs w:val="24"/>
        </w:rPr>
        <w:t xml:space="preserve"> and satisfaction with information and support at recruitment and during follow-up, for women in the four post-school education categories.</w:t>
      </w:r>
    </w:p>
    <w:p w14:paraId="48F44E7C" w14:textId="77777777" w:rsidR="003617A3" w:rsidRPr="003617A3" w:rsidRDefault="003617A3" w:rsidP="003617A3">
      <w:pPr>
        <w:spacing w:after="0" w:line="240" w:lineRule="auto"/>
        <w:rPr>
          <w:rFonts w:ascii="Times New Roman" w:eastAsiaTheme="minorHAnsi" w:hAnsi="Times New Roman" w:cs="Times New Roman"/>
          <w:sz w:val="24"/>
          <w:szCs w:val="24"/>
        </w:rPr>
      </w:pPr>
    </w:p>
    <w:p w14:paraId="06522868" w14:textId="15E096B0" w:rsidR="003617A3" w:rsidRPr="003617A3" w:rsidRDefault="003617A3" w:rsidP="003617A3">
      <w:pPr>
        <w:spacing w:after="0" w:line="240" w:lineRule="auto"/>
        <w:rPr>
          <w:rFonts w:ascii="Times New Roman" w:eastAsiaTheme="minorHAnsi" w:hAnsi="Times New Roman" w:cs="Times New Roman"/>
          <w:sz w:val="24"/>
          <w:szCs w:val="24"/>
        </w:rPr>
      </w:pPr>
      <w:r w:rsidRPr="003617A3">
        <w:rPr>
          <w:rFonts w:ascii="Times New Roman" w:eastAsiaTheme="minorHAnsi" w:hAnsi="Times New Roman" w:cs="Times New Roman"/>
          <w:sz w:val="24"/>
          <w:szCs w:val="24"/>
        </w:rPr>
        <w:t>Fig 3</w:t>
      </w:r>
      <w:r w:rsidR="00F012D5">
        <w:rPr>
          <w:rFonts w:ascii="Times New Roman" w:eastAsiaTheme="minorHAnsi" w:hAnsi="Times New Roman" w:cs="Times New Roman"/>
          <w:sz w:val="24"/>
          <w:szCs w:val="24"/>
        </w:rPr>
        <w:t>A</w:t>
      </w:r>
      <w:r w:rsidRPr="003617A3">
        <w:rPr>
          <w:rFonts w:ascii="Times New Roman" w:eastAsiaTheme="minorHAnsi" w:hAnsi="Times New Roman" w:cs="Times New Roman"/>
          <w:sz w:val="24"/>
          <w:szCs w:val="24"/>
        </w:rPr>
        <w:t xml:space="preserve">) </w:t>
      </w:r>
      <w:r w:rsidR="00F012D5">
        <w:rPr>
          <w:rFonts w:ascii="Times New Roman" w:eastAsiaTheme="minorHAnsi" w:hAnsi="Times New Roman" w:cs="Times New Roman"/>
          <w:sz w:val="24"/>
          <w:szCs w:val="24"/>
        </w:rPr>
        <w:t>Worries</w:t>
      </w:r>
      <w:r w:rsidRPr="003617A3">
        <w:rPr>
          <w:rFonts w:ascii="Times New Roman" w:eastAsiaTheme="minorHAnsi" w:hAnsi="Times New Roman" w:cs="Times New Roman"/>
          <w:sz w:val="24"/>
          <w:szCs w:val="24"/>
        </w:rPr>
        <w:t xml:space="preserve"> </w:t>
      </w:r>
    </w:p>
    <w:p w14:paraId="1D0BC4D9" w14:textId="2DA4251E" w:rsidR="003617A3" w:rsidRPr="003617A3" w:rsidRDefault="003617A3" w:rsidP="003617A3">
      <w:pPr>
        <w:spacing w:after="0" w:line="240" w:lineRule="auto"/>
        <w:rPr>
          <w:rFonts w:ascii="Times New Roman" w:eastAsiaTheme="minorHAnsi" w:hAnsi="Times New Roman" w:cs="Times New Roman"/>
          <w:sz w:val="24"/>
          <w:szCs w:val="24"/>
        </w:rPr>
      </w:pPr>
      <w:r w:rsidRPr="003617A3">
        <w:rPr>
          <w:rFonts w:ascii="Times New Roman" w:eastAsiaTheme="minorHAnsi" w:hAnsi="Times New Roman" w:cs="Times New Roman"/>
          <w:sz w:val="24"/>
          <w:szCs w:val="24"/>
        </w:rPr>
        <w:t>Fig 3</w:t>
      </w:r>
      <w:r w:rsidR="00F012D5">
        <w:rPr>
          <w:rFonts w:ascii="Times New Roman" w:eastAsiaTheme="minorHAnsi" w:hAnsi="Times New Roman" w:cs="Times New Roman"/>
          <w:sz w:val="24"/>
          <w:szCs w:val="24"/>
        </w:rPr>
        <w:t>B</w:t>
      </w:r>
      <w:r w:rsidRPr="003617A3">
        <w:rPr>
          <w:rFonts w:ascii="Times New Roman" w:eastAsiaTheme="minorHAnsi" w:hAnsi="Times New Roman" w:cs="Times New Roman"/>
          <w:sz w:val="24"/>
          <w:szCs w:val="24"/>
        </w:rPr>
        <w:t>) Information and support</w:t>
      </w:r>
    </w:p>
    <w:p w14:paraId="18E4CFFC" w14:textId="77777777" w:rsidR="003617A3" w:rsidRPr="003617A3" w:rsidRDefault="003617A3" w:rsidP="003617A3">
      <w:pPr>
        <w:spacing w:after="0" w:line="240" w:lineRule="auto"/>
        <w:rPr>
          <w:rFonts w:ascii="Times New Roman" w:eastAsiaTheme="minorHAnsi" w:hAnsi="Times New Roman" w:cs="Times New Roman"/>
          <w:sz w:val="24"/>
          <w:szCs w:val="24"/>
        </w:rPr>
      </w:pPr>
    </w:p>
    <w:p w14:paraId="0EF3248E" w14:textId="22890D07" w:rsidR="003B371C" w:rsidRPr="003B371C" w:rsidRDefault="003B371C" w:rsidP="003B371C">
      <w:pPr>
        <w:spacing w:after="0" w:line="240" w:lineRule="auto"/>
        <w:jc w:val="both"/>
        <w:rPr>
          <w:rFonts w:ascii="Times New Roman" w:eastAsiaTheme="minorHAnsi" w:hAnsi="Times New Roman" w:cs="Times New Roman"/>
        </w:rPr>
      </w:pPr>
      <w:r w:rsidRPr="003B371C">
        <w:rPr>
          <w:rFonts w:ascii="Times New Roman" w:eastAsiaTheme="minorHAnsi" w:hAnsi="Times New Roman" w:cs="Times New Roman"/>
          <w:vertAlign w:val="superscript"/>
        </w:rPr>
        <w:t>1</w:t>
      </w:r>
      <w:r w:rsidRPr="003B371C">
        <w:rPr>
          <w:rFonts w:ascii="Times New Roman" w:eastAsiaTheme="minorHAnsi" w:hAnsi="Times New Roman" w:cs="Times New Roman"/>
        </w:rPr>
        <w:t xml:space="preserve"> Maximum score for each outcome is 100; higher scores indicate more </w:t>
      </w:r>
      <w:r w:rsidR="00F012D5">
        <w:rPr>
          <w:rFonts w:ascii="Times New Roman" w:eastAsiaTheme="minorHAnsi" w:hAnsi="Times New Roman" w:cs="Times New Roman"/>
        </w:rPr>
        <w:t>worries</w:t>
      </w:r>
      <w:r w:rsidRPr="003B371C">
        <w:rPr>
          <w:rFonts w:ascii="Times New Roman" w:eastAsiaTheme="minorHAnsi" w:hAnsi="Times New Roman" w:cs="Times New Roman"/>
        </w:rPr>
        <w:t>, or less satisfaction with information and support</w:t>
      </w:r>
    </w:p>
    <w:p w14:paraId="5D8E5CD3" w14:textId="77777777" w:rsidR="003617A3" w:rsidRDefault="003617A3" w:rsidP="003617A3">
      <w:pPr>
        <w:spacing w:after="0" w:line="240" w:lineRule="auto"/>
        <w:jc w:val="both"/>
        <w:rPr>
          <w:rFonts w:asciiTheme="minorHAnsi" w:eastAsiaTheme="minorHAnsi" w:hAnsiTheme="minorHAnsi" w:cstheme="minorHAnsi"/>
        </w:rPr>
      </w:pPr>
    </w:p>
    <w:p w14:paraId="54867D95" w14:textId="77777777" w:rsidR="003617A3" w:rsidRPr="003617A3" w:rsidRDefault="003617A3" w:rsidP="003617A3">
      <w:pPr>
        <w:rPr>
          <w:rFonts w:eastAsiaTheme="minorHAnsi"/>
          <w:lang w:val="en-US"/>
        </w:rPr>
      </w:pPr>
    </w:p>
    <w:p w14:paraId="32F71D90" w14:textId="77777777" w:rsidR="003617A3" w:rsidRDefault="003617A3" w:rsidP="008B7C2A">
      <w:pPr>
        <w:spacing w:after="0" w:line="240" w:lineRule="auto"/>
        <w:rPr>
          <w:rFonts w:asciiTheme="minorHAnsi" w:eastAsiaTheme="minorHAnsi" w:hAnsiTheme="minorHAnsi" w:cstheme="minorHAnsi"/>
        </w:rPr>
      </w:pPr>
    </w:p>
    <w:sectPr w:rsidR="003617A3" w:rsidSect="00054CF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7CC3C" w14:textId="77777777" w:rsidR="00920CB1" w:rsidRDefault="00920CB1" w:rsidP="00315444">
      <w:pPr>
        <w:spacing w:after="0" w:line="240" w:lineRule="auto"/>
      </w:pPr>
      <w:r>
        <w:separator/>
      </w:r>
    </w:p>
  </w:endnote>
  <w:endnote w:type="continuationSeparator" w:id="0">
    <w:p w14:paraId="20835A53" w14:textId="77777777" w:rsidR="00920CB1" w:rsidRDefault="00920CB1" w:rsidP="0031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2F0B" w14:textId="77777777" w:rsidR="00920CB1" w:rsidRDefault="00920CB1">
    <w:pPr>
      <w:pStyle w:val="Footer"/>
      <w:jc w:val="right"/>
    </w:pPr>
    <w:r>
      <w:fldChar w:fldCharType="begin"/>
    </w:r>
    <w:r>
      <w:instrText xml:space="preserve"> PAGE   \* MERGEFORMAT </w:instrText>
    </w:r>
    <w:r>
      <w:fldChar w:fldCharType="separate"/>
    </w:r>
    <w:r w:rsidR="006349F7">
      <w:rPr>
        <w:noProof/>
      </w:rPr>
      <w:t>1</w:t>
    </w:r>
    <w:r>
      <w:rPr>
        <w:noProof/>
      </w:rPr>
      <w:fldChar w:fldCharType="end"/>
    </w:r>
  </w:p>
  <w:p w14:paraId="790CA244" w14:textId="77777777" w:rsidR="00920CB1" w:rsidRDefault="00920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1EA52" w14:textId="77777777" w:rsidR="00920CB1" w:rsidRDefault="00920CB1">
    <w:pPr>
      <w:pStyle w:val="Footer"/>
      <w:jc w:val="right"/>
    </w:pPr>
    <w:r>
      <w:fldChar w:fldCharType="begin"/>
    </w:r>
    <w:r>
      <w:instrText xml:space="preserve"> PAGE   \* MERGEFORMAT </w:instrText>
    </w:r>
    <w:r>
      <w:fldChar w:fldCharType="separate"/>
    </w:r>
    <w:r w:rsidR="006349F7">
      <w:rPr>
        <w:noProof/>
      </w:rPr>
      <w:t>21</w:t>
    </w:r>
    <w:r>
      <w:rPr>
        <w:noProof/>
      </w:rPr>
      <w:fldChar w:fldCharType="end"/>
    </w:r>
  </w:p>
  <w:p w14:paraId="2A371D63" w14:textId="77777777" w:rsidR="00920CB1" w:rsidRDefault="00920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87F8B" w14:textId="77777777" w:rsidR="00920CB1" w:rsidRDefault="00920CB1" w:rsidP="00315444">
      <w:pPr>
        <w:spacing w:after="0" w:line="240" w:lineRule="auto"/>
      </w:pPr>
      <w:r>
        <w:separator/>
      </w:r>
    </w:p>
  </w:footnote>
  <w:footnote w:type="continuationSeparator" w:id="0">
    <w:p w14:paraId="1C5F1A1A" w14:textId="77777777" w:rsidR="00920CB1" w:rsidRDefault="00920CB1" w:rsidP="00315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54628"/>
    <w:multiLevelType w:val="hybridMultilevel"/>
    <w:tmpl w:val="4656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05C6"/>
    <w:multiLevelType w:val="hybridMultilevel"/>
    <w:tmpl w:val="68FE7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D2968"/>
    <w:multiLevelType w:val="hybridMultilevel"/>
    <w:tmpl w:val="608AF320"/>
    <w:lvl w:ilvl="0" w:tplc="36027CF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26912"/>
    <w:multiLevelType w:val="hybridMultilevel"/>
    <w:tmpl w:val="64800230"/>
    <w:lvl w:ilvl="0" w:tplc="FB70987E">
      <w:start w:val="1"/>
      <w:numFmt w:val="bullet"/>
      <w:lvlText w:val=""/>
      <w:lvlJc w:val="left"/>
      <w:pPr>
        <w:tabs>
          <w:tab w:val="num" w:pos="405"/>
        </w:tabs>
        <w:ind w:left="405" w:hanging="26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CA0B3E"/>
    <w:multiLevelType w:val="hybridMultilevel"/>
    <w:tmpl w:val="9FA61CE6"/>
    <w:lvl w:ilvl="0" w:tplc="1A92A38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5023E91"/>
    <w:multiLevelType w:val="hybridMultilevel"/>
    <w:tmpl w:val="02469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A652CE"/>
    <w:multiLevelType w:val="hybridMultilevel"/>
    <w:tmpl w:val="ED08F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17"/>
    <w:rsid w:val="00000920"/>
    <w:rsid w:val="00000C2B"/>
    <w:rsid w:val="00002C12"/>
    <w:rsid w:val="000039FF"/>
    <w:rsid w:val="00005AD0"/>
    <w:rsid w:val="000067E8"/>
    <w:rsid w:val="00010B3D"/>
    <w:rsid w:val="00011A55"/>
    <w:rsid w:val="00011FFB"/>
    <w:rsid w:val="0001327B"/>
    <w:rsid w:val="00013EF0"/>
    <w:rsid w:val="000160B9"/>
    <w:rsid w:val="000205E4"/>
    <w:rsid w:val="00020776"/>
    <w:rsid w:val="00020A98"/>
    <w:rsid w:val="0002208E"/>
    <w:rsid w:val="000225FE"/>
    <w:rsid w:val="00022789"/>
    <w:rsid w:val="00024AF5"/>
    <w:rsid w:val="000252A9"/>
    <w:rsid w:val="0002538A"/>
    <w:rsid w:val="0003371E"/>
    <w:rsid w:val="000357D4"/>
    <w:rsid w:val="0003699C"/>
    <w:rsid w:val="00036C22"/>
    <w:rsid w:val="00037ACE"/>
    <w:rsid w:val="00037CB1"/>
    <w:rsid w:val="0004019D"/>
    <w:rsid w:val="0004202C"/>
    <w:rsid w:val="00045EA1"/>
    <w:rsid w:val="00051058"/>
    <w:rsid w:val="00053E97"/>
    <w:rsid w:val="00054CFF"/>
    <w:rsid w:val="000620A7"/>
    <w:rsid w:val="00064B84"/>
    <w:rsid w:val="000657C1"/>
    <w:rsid w:val="00066706"/>
    <w:rsid w:val="00067534"/>
    <w:rsid w:val="0007062C"/>
    <w:rsid w:val="00071C06"/>
    <w:rsid w:val="00080135"/>
    <w:rsid w:val="00080C31"/>
    <w:rsid w:val="0008116C"/>
    <w:rsid w:val="00082F7D"/>
    <w:rsid w:val="000851F6"/>
    <w:rsid w:val="00086A15"/>
    <w:rsid w:val="00086E07"/>
    <w:rsid w:val="0008771D"/>
    <w:rsid w:val="0008795F"/>
    <w:rsid w:val="0008798F"/>
    <w:rsid w:val="0009123E"/>
    <w:rsid w:val="000913FA"/>
    <w:rsid w:val="00092B3F"/>
    <w:rsid w:val="00092CE0"/>
    <w:rsid w:val="0009370C"/>
    <w:rsid w:val="00096610"/>
    <w:rsid w:val="00097316"/>
    <w:rsid w:val="000A16CE"/>
    <w:rsid w:val="000A20C8"/>
    <w:rsid w:val="000A70DA"/>
    <w:rsid w:val="000A77B3"/>
    <w:rsid w:val="000A7C98"/>
    <w:rsid w:val="000B0017"/>
    <w:rsid w:val="000B07FD"/>
    <w:rsid w:val="000B31ED"/>
    <w:rsid w:val="000B60BF"/>
    <w:rsid w:val="000B74E9"/>
    <w:rsid w:val="000C161D"/>
    <w:rsid w:val="000C219E"/>
    <w:rsid w:val="000C4518"/>
    <w:rsid w:val="000C4B55"/>
    <w:rsid w:val="000C631C"/>
    <w:rsid w:val="000C69F5"/>
    <w:rsid w:val="000C6D48"/>
    <w:rsid w:val="000D1452"/>
    <w:rsid w:val="000D2C8E"/>
    <w:rsid w:val="000D2E82"/>
    <w:rsid w:val="000D3C65"/>
    <w:rsid w:val="000E0B35"/>
    <w:rsid w:val="000E1C39"/>
    <w:rsid w:val="000E2CF3"/>
    <w:rsid w:val="000E30AE"/>
    <w:rsid w:val="000E38F6"/>
    <w:rsid w:val="000E390D"/>
    <w:rsid w:val="000E3BFA"/>
    <w:rsid w:val="000E53C7"/>
    <w:rsid w:val="000E70F6"/>
    <w:rsid w:val="000F1040"/>
    <w:rsid w:val="000F2B23"/>
    <w:rsid w:val="000F5197"/>
    <w:rsid w:val="00100574"/>
    <w:rsid w:val="001058AE"/>
    <w:rsid w:val="001060AC"/>
    <w:rsid w:val="00106461"/>
    <w:rsid w:val="00111E17"/>
    <w:rsid w:val="0011595B"/>
    <w:rsid w:val="00116CCE"/>
    <w:rsid w:val="001211C5"/>
    <w:rsid w:val="00122B38"/>
    <w:rsid w:val="00123754"/>
    <w:rsid w:val="001238E3"/>
    <w:rsid w:val="00126251"/>
    <w:rsid w:val="00127F65"/>
    <w:rsid w:val="0013000F"/>
    <w:rsid w:val="001332BD"/>
    <w:rsid w:val="001334A2"/>
    <w:rsid w:val="00135A72"/>
    <w:rsid w:val="0013615F"/>
    <w:rsid w:val="00136E5C"/>
    <w:rsid w:val="00140B1B"/>
    <w:rsid w:val="0014145B"/>
    <w:rsid w:val="00141A7C"/>
    <w:rsid w:val="00143FC5"/>
    <w:rsid w:val="00146349"/>
    <w:rsid w:val="00152487"/>
    <w:rsid w:val="00152EA9"/>
    <w:rsid w:val="00153B29"/>
    <w:rsid w:val="00155E64"/>
    <w:rsid w:val="0016096D"/>
    <w:rsid w:val="00160ED0"/>
    <w:rsid w:val="00161645"/>
    <w:rsid w:val="00163E10"/>
    <w:rsid w:val="001648F6"/>
    <w:rsid w:val="00164B13"/>
    <w:rsid w:val="001674FA"/>
    <w:rsid w:val="00170CDA"/>
    <w:rsid w:val="00172F44"/>
    <w:rsid w:val="001733EC"/>
    <w:rsid w:val="00174168"/>
    <w:rsid w:val="001744E8"/>
    <w:rsid w:val="00175345"/>
    <w:rsid w:val="00175607"/>
    <w:rsid w:val="00176D2F"/>
    <w:rsid w:val="00177195"/>
    <w:rsid w:val="00180EE9"/>
    <w:rsid w:val="00184E28"/>
    <w:rsid w:val="001857FC"/>
    <w:rsid w:val="00186408"/>
    <w:rsid w:val="00187514"/>
    <w:rsid w:val="00191D22"/>
    <w:rsid w:val="00192B1B"/>
    <w:rsid w:val="001940C5"/>
    <w:rsid w:val="001955ED"/>
    <w:rsid w:val="00195A66"/>
    <w:rsid w:val="00196D86"/>
    <w:rsid w:val="001A3B68"/>
    <w:rsid w:val="001A4EF2"/>
    <w:rsid w:val="001B4E18"/>
    <w:rsid w:val="001B4E30"/>
    <w:rsid w:val="001B5FD8"/>
    <w:rsid w:val="001C1384"/>
    <w:rsid w:val="001C3161"/>
    <w:rsid w:val="001C3185"/>
    <w:rsid w:val="001C33C6"/>
    <w:rsid w:val="001D2855"/>
    <w:rsid w:val="001D3018"/>
    <w:rsid w:val="001D5AFD"/>
    <w:rsid w:val="001D78E3"/>
    <w:rsid w:val="001E0F24"/>
    <w:rsid w:val="001E0FD4"/>
    <w:rsid w:val="001E1838"/>
    <w:rsid w:val="001E198D"/>
    <w:rsid w:val="001E1ED3"/>
    <w:rsid w:val="001E3D9A"/>
    <w:rsid w:val="001E5CFE"/>
    <w:rsid w:val="001E61E6"/>
    <w:rsid w:val="001E6A7E"/>
    <w:rsid w:val="001F05C0"/>
    <w:rsid w:val="001F1606"/>
    <w:rsid w:val="001F1AAA"/>
    <w:rsid w:val="001F6F22"/>
    <w:rsid w:val="001F73A0"/>
    <w:rsid w:val="00200122"/>
    <w:rsid w:val="00201881"/>
    <w:rsid w:val="00210043"/>
    <w:rsid w:val="0021186F"/>
    <w:rsid w:val="002122C0"/>
    <w:rsid w:val="0021288E"/>
    <w:rsid w:val="00212B8D"/>
    <w:rsid w:val="00214637"/>
    <w:rsid w:val="00214651"/>
    <w:rsid w:val="00214FB1"/>
    <w:rsid w:val="00215821"/>
    <w:rsid w:val="00215AE7"/>
    <w:rsid w:val="00215B18"/>
    <w:rsid w:val="00215BAD"/>
    <w:rsid w:val="0021679C"/>
    <w:rsid w:val="00216E48"/>
    <w:rsid w:val="00217490"/>
    <w:rsid w:val="00225EF5"/>
    <w:rsid w:val="002305A5"/>
    <w:rsid w:val="002353C5"/>
    <w:rsid w:val="00236645"/>
    <w:rsid w:val="00241AB0"/>
    <w:rsid w:val="002424B5"/>
    <w:rsid w:val="002443ED"/>
    <w:rsid w:val="0024517A"/>
    <w:rsid w:val="00245BC0"/>
    <w:rsid w:val="0025089F"/>
    <w:rsid w:val="00251DC5"/>
    <w:rsid w:val="00253C80"/>
    <w:rsid w:val="00254C44"/>
    <w:rsid w:val="00256232"/>
    <w:rsid w:val="00260236"/>
    <w:rsid w:val="002678E2"/>
    <w:rsid w:val="00271B1A"/>
    <w:rsid w:val="002724F3"/>
    <w:rsid w:val="00272664"/>
    <w:rsid w:val="00275A6D"/>
    <w:rsid w:val="00275A76"/>
    <w:rsid w:val="00276050"/>
    <w:rsid w:val="002770EB"/>
    <w:rsid w:val="0027749C"/>
    <w:rsid w:val="00284EC2"/>
    <w:rsid w:val="002852E5"/>
    <w:rsid w:val="00285709"/>
    <w:rsid w:val="00286D8A"/>
    <w:rsid w:val="002A0C7E"/>
    <w:rsid w:val="002A123E"/>
    <w:rsid w:val="002A1F8C"/>
    <w:rsid w:val="002A204D"/>
    <w:rsid w:val="002A46FC"/>
    <w:rsid w:val="002A5251"/>
    <w:rsid w:val="002A5AA1"/>
    <w:rsid w:val="002A6249"/>
    <w:rsid w:val="002A6527"/>
    <w:rsid w:val="002A6E9A"/>
    <w:rsid w:val="002B05BB"/>
    <w:rsid w:val="002B2F8A"/>
    <w:rsid w:val="002C0308"/>
    <w:rsid w:val="002C04AA"/>
    <w:rsid w:val="002C2BD0"/>
    <w:rsid w:val="002C5517"/>
    <w:rsid w:val="002C5A84"/>
    <w:rsid w:val="002C5C5F"/>
    <w:rsid w:val="002D19FF"/>
    <w:rsid w:val="002D2BA1"/>
    <w:rsid w:val="002D3088"/>
    <w:rsid w:val="002D4324"/>
    <w:rsid w:val="002D5A1B"/>
    <w:rsid w:val="002D5BFC"/>
    <w:rsid w:val="002D6E31"/>
    <w:rsid w:val="002E0D0E"/>
    <w:rsid w:val="002E253F"/>
    <w:rsid w:val="002E407C"/>
    <w:rsid w:val="002F123B"/>
    <w:rsid w:val="002F653E"/>
    <w:rsid w:val="0030027D"/>
    <w:rsid w:val="003027E5"/>
    <w:rsid w:val="00304336"/>
    <w:rsid w:val="00305D84"/>
    <w:rsid w:val="00307789"/>
    <w:rsid w:val="00310673"/>
    <w:rsid w:val="003111B4"/>
    <w:rsid w:val="00314B78"/>
    <w:rsid w:val="00315444"/>
    <w:rsid w:val="0031796A"/>
    <w:rsid w:val="00317E0C"/>
    <w:rsid w:val="003226BA"/>
    <w:rsid w:val="003314AA"/>
    <w:rsid w:val="0033285A"/>
    <w:rsid w:val="00341457"/>
    <w:rsid w:val="00343AE2"/>
    <w:rsid w:val="00344125"/>
    <w:rsid w:val="00345192"/>
    <w:rsid w:val="003471B3"/>
    <w:rsid w:val="003517FE"/>
    <w:rsid w:val="003521C3"/>
    <w:rsid w:val="0035352A"/>
    <w:rsid w:val="003535F2"/>
    <w:rsid w:val="00353FED"/>
    <w:rsid w:val="00355526"/>
    <w:rsid w:val="0035571C"/>
    <w:rsid w:val="00355DE8"/>
    <w:rsid w:val="0035763D"/>
    <w:rsid w:val="00360E6A"/>
    <w:rsid w:val="003617A3"/>
    <w:rsid w:val="003623C4"/>
    <w:rsid w:val="003624A3"/>
    <w:rsid w:val="003634A4"/>
    <w:rsid w:val="00365A31"/>
    <w:rsid w:val="00366CF0"/>
    <w:rsid w:val="00367654"/>
    <w:rsid w:val="00372989"/>
    <w:rsid w:val="00373534"/>
    <w:rsid w:val="003746CA"/>
    <w:rsid w:val="003760A1"/>
    <w:rsid w:val="003828FF"/>
    <w:rsid w:val="00384F85"/>
    <w:rsid w:val="00385348"/>
    <w:rsid w:val="0039155F"/>
    <w:rsid w:val="003929DD"/>
    <w:rsid w:val="00392A8F"/>
    <w:rsid w:val="0039328E"/>
    <w:rsid w:val="00395963"/>
    <w:rsid w:val="00395CDA"/>
    <w:rsid w:val="003A09CD"/>
    <w:rsid w:val="003A1CD6"/>
    <w:rsid w:val="003A3F45"/>
    <w:rsid w:val="003A4E9F"/>
    <w:rsid w:val="003A69D0"/>
    <w:rsid w:val="003B10C7"/>
    <w:rsid w:val="003B371C"/>
    <w:rsid w:val="003B3830"/>
    <w:rsid w:val="003B4356"/>
    <w:rsid w:val="003B6501"/>
    <w:rsid w:val="003B78BE"/>
    <w:rsid w:val="003B7EF1"/>
    <w:rsid w:val="003C0015"/>
    <w:rsid w:val="003C181E"/>
    <w:rsid w:val="003C1937"/>
    <w:rsid w:val="003C1DEB"/>
    <w:rsid w:val="003C3C1F"/>
    <w:rsid w:val="003C3C59"/>
    <w:rsid w:val="003C3D74"/>
    <w:rsid w:val="003C7DC1"/>
    <w:rsid w:val="003D2B6E"/>
    <w:rsid w:val="003D47D5"/>
    <w:rsid w:val="003D6E1F"/>
    <w:rsid w:val="003E0D38"/>
    <w:rsid w:val="003E1241"/>
    <w:rsid w:val="003E3790"/>
    <w:rsid w:val="003E439B"/>
    <w:rsid w:val="003E5A5D"/>
    <w:rsid w:val="003E7D13"/>
    <w:rsid w:val="003F275D"/>
    <w:rsid w:val="003F343A"/>
    <w:rsid w:val="003F3EA4"/>
    <w:rsid w:val="003F6014"/>
    <w:rsid w:val="003F6400"/>
    <w:rsid w:val="003F7C82"/>
    <w:rsid w:val="003F7ED8"/>
    <w:rsid w:val="00402505"/>
    <w:rsid w:val="00402C82"/>
    <w:rsid w:val="00405DE2"/>
    <w:rsid w:val="00412ACD"/>
    <w:rsid w:val="00414304"/>
    <w:rsid w:val="00416CAF"/>
    <w:rsid w:val="00422B81"/>
    <w:rsid w:val="00422C7E"/>
    <w:rsid w:val="00423A11"/>
    <w:rsid w:val="00424417"/>
    <w:rsid w:val="004265FD"/>
    <w:rsid w:val="00426824"/>
    <w:rsid w:val="00426901"/>
    <w:rsid w:val="00426FE8"/>
    <w:rsid w:val="00430669"/>
    <w:rsid w:val="00430EA9"/>
    <w:rsid w:val="00430F0A"/>
    <w:rsid w:val="00431209"/>
    <w:rsid w:val="00431CDC"/>
    <w:rsid w:val="00432089"/>
    <w:rsid w:val="0043265B"/>
    <w:rsid w:val="00433507"/>
    <w:rsid w:val="00436BB8"/>
    <w:rsid w:val="004455C9"/>
    <w:rsid w:val="0045040B"/>
    <w:rsid w:val="0045396C"/>
    <w:rsid w:val="004562C5"/>
    <w:rsid w:val="00457DFD"/>
    <w:rsid w:val="004626A0"/>
    <w:rsid w:val="004637AD"/>
    <w:rsid w:val="00463934"/>
    <w:rsid w:val="00464D67"/>
    <w:rsid w:val="00465B86"/>
    <w:rsid w:val="0046779D"/>
    <w:rsid w:val="00467FFD"/>
    <w:rsid w:val="004701C8"/>
    <w:rsid w:val="00470F2D"/>
    <w:rsid w:val="00471EFA"/>
    <w:rsid w:val="00472AC1"/>
    <w:rsid w:val="00475765"/>
    <w:rsid w:val="00475A29"/>
    <w:rsid w:val="00480BDD"/>
    <w:rsid w:val="00482644"/>
    <w:rsid w:val="0048401D"/>
    <w:rsid w:val="00485189"/>
    <w:rsid w:val="00490E9B"/>
    <w:rsid w:val="004914CF"/>
    <w:rsid w:val="004916F9"/>
    <w:rsid w:val="0049305E"/>
    <w:rsid w:val="00493299"/>
    <w:rsid w:val="004943B7"/>
    <w:rsid w:val="0049575C"/>
    <w:rsid w:val="00495B2B"/>
    <w:rsid w:val="00495B89"/>
    <w:rsid w:val="00495D03"/>
    <w:rsid w:val="00495F11"/>
    <w:rsid w:val="004976C7"/>
    <w:rsid w:val="004A25ED"/>
    <w:rsid w:val="004A3A5C"/>
    <w:rsid w:val="004A5F90"/>
    <w:rsid w:val="004A7B93"/>
    <w:rsid w:val="004B188F"/>
    <w:rsid w:val="004B3F0C"/>
    <w:rsid w:val="004B47F3"/>
    <w:rsid w:val="004B5D0B"/>
    <w:rsid w:val="004C0498"/>
    <w:rsid w:val="004C2121"/>
    <w:rsid w:val="004C21C3"/>
    <w:rsid w:val="004C2B67"/>
    <w:rsid w:val="004C4C9E"/>
    <w:rsid w:val="004C6F6B"/>
    <w:rsid w:val="004C737F"/>
    <w:rsid w:val="004D11CA"/>
    <w:rsid w:val="004D4F6F"/>
    <w:rsid w:val="004D5452"/>
    <w:rsid w:val="004D56F2"/>
    <w:rsid w:val="004E13E1"/>
    <w:rsid w:val="004E1B5E"/>
    <w:rsid w:val="004E2B72"/>
    <w:rsid w:val="004E3CAC"/>
    <w:rsid w:val="004E58F7"/>
    <w:rsid w:val="004F01C3"/>
    <w:rsid w:val="004F0455"/>
    <w:rsid w:val="004F2A4A"/>
    <w:rsid w:val="004F4BCA"/>
    <w:rsid w:val="004F68E4"/>
    <w:rsid w:val="004F7E64"/>
    <w:rsid w:val="00501DBA"/>
    <w:rsid w:val="00504983"/>
    <w:rsid w:val="00512380"/>
    <w:rsid w:val="00512513"/>
    <w:rsid w:val="00513045"/>
    <w:rsid w:val="00516B77"/>
    <w:rsid w:val="005179AE"/>
    <w:rsid w:val="00517B8E"/>
    <w:rsid w:val="005201D4"/>
    <w:rsid w:val="00520207"/>
    <w:rsid w:val="00524349"/>
    <w:rsid w:val="00530EC9"/>
    <w:rsid w:val="00530EDA"/>
    <w:rsid w:val="0053136B"/>
    <w:rsid w:val="00531423"/>
    <w:rsid w:val="00535574"/>
    <w:rsid w:val="00536C83"/>
    <w:rsid w:val="005404B7"/>
    <w:rsid w:val="00541250"/>
    <w:rsid w:val="00544C7A"/>
    <w:rsid w:val="0054522A"/>
    <w:rsid w:val="005500DD"/>
    <w:rsid w:val="00550A95"/>
    <w:rsid w:val="00550B5A"/>
    <w:rsid w:val="00550CD4"/>
    <w:rsid w:val="00551375"/>
    <w:rsid w:val="005517A2"/>
    <w:rsid w:val="005540E7"/>
    <w:rsid w:val="00554CE0"/>
    <w:rsid w:val="00555F6F"/>
    <w:rsid w:val="005578B7"/>
    <w:rsid w:val="00560D7F"/>
    <w:rsid w:val="005617C3"/>
    <w:rsid w:val="00563EF1"/>
    <w:rsid w:val="00571C35"/>
    <w:rsid w:val="00571FB7"/>
    <w:rsid w:val="00572CC9"/>
    <w:rsid w:val="00572D46"/>
    <w:rsid w:val="00574950"/>
    <w:rsid w:val="00576CDB"/>
    <w:rsid w:val="0057722A"/>
    <w:rsid w:val="005807E1"/>
    <w:rsid w:val="0058226E"/>
    <w:rsid w:val="0058248E"/>
    <w:rsid w:val="00583C8B"/>
    <w:rsid w:val="00587527"/>
    <w:rsid w:val="00590FC1"/>
    <w:rsid w:val="00592BEF"/>
    <w:rsid w:val="00593886"/>
    <w:rsid w:val="00595FAD"/>
    <w:rsid w:val="0059624B"/>
    <w:rsid w:val="00596EE6"/>
    <w:rsid w:val="005A06F7"/>
    <w:rsid w:val="005A0EB3"/>
    <w:rsid w:val="005A559E"/>
    <w:rsid w:val="005A6C46"/>
    <w:rsid w:val="005B1B9F"/>
    <w:rsid w:val="005B394B"/>
    <w:rsid w:val="005B48D9"/>
    <w:rsid w:val="005B6094"/>
    <w:rsid w:val="005C27F0"/>
    <w:rsid w:val="005C2E75"/>
    <w:rsid w:val="005C4565"/>
    <w:rsid w:val="005C4F71"/>
    <w:rsid w:val="005C5366"/>
    <w:rsid w:val="005D3162"/>
    <w:rsid w:val="005D4444"/>
    <w:rsid w:val="005D4F5D"/>
    <w:rsid w:val="005D6C06"/>
    <w:rsid w:val="005E2A41"/>
    <w:rsid w:val="005E517F"/>
    <w:rsid w:val="005E5CC8"/>
    <w:rsid w:val="005E615B"/>
    <w:rsid w:val="005E6317"/>
    <w:rsid w:val="005E723F"/>
    <w:rsid w:val="005F3AE6"/>
    <w:rsid w:val="005F4EFA"/>
    <w:rsid w:val="005F6DCF"/>
    <w:rsid w:val="005F7CEE"/>
    <w:rsid w:val="00600A97"/>
    <w:rsid w:val="006019F8"/>
    <w:rsid w:val="0060283F"/>
    <w:rsid w:val="006039AA"/>
    <w:rsid w:val="0060504B"/>
    <w:rsid w:val="0060579C"/>
    <w:rsid w:val="00605A55"/>
    <w:rsid w:val="00611474"/>
    <w:rsid w:val="006170F2"/>
    <w:rsid w:val="0062032F"/>
    <w:rsid w:val="00620AE4"/>
    <w:rsid w:val="00620C3B"/>
    <w:rsid w:val="00622018"/>
    <w:rsid w:val="00625BF6"/>
    <w:rsid w:val="00626090"/>
    <w:rsid w:val="00626230"/>
    <w:rsid w:val="0063175E"/>
    <w:rsid w:val="00631C8F"/>
    <w:rsid w:val="00632576"/>
    <w:rsid w:val="00634969"/>
    <w:rsid w:val="006349F7"/>
    <w:rsid w:val="006359C0"/>
    <w:rsid w:val="00635C33"/>
    <w:rsid w:val="00640F6E"/>
    <w:rsid w:val="00641590"/>
    <w:rsid w:val="0064159F"/>
    <w:rsid w:val="00642107"/>
    <w:rsid w:val="006430FB"/>
    <w:rsid w:val="006434FD"/>
    <w:rsid w:val="00643726"/>
    <w:rsid w:val="0064707A"/>
    <w:rsid w:val="0064715A"/>
    <w:rsid w:val="00647DA6"/>
    <w:rsid w:val="0065018D"/>
    <w:rsid w:val="00650ADA"/>
    <w:rsid w:val="0065115F"/>
    <w:rsid w:val="006511D8"/>
    <w:rsid w:val="00651992"/>
    <w:rsid w:val="00653E5C"/>
    <w:rsid w:val="00653FC5"/>
    <w:rsid w:val="0065417F"/>
    <w:rsid w:val="00657A75"/>
    <w:rsid w:val="00660189"/>
    <w:rsid w:val="00660BCD"/>
    <w:rsid w:val="00664458"/>
    <w:rsid w:val="00664571"/>
    <w:rsid w:val="006649F3"/>
    <w:rsid w:val="006650B5"/>
    <w:rsid w:val="00666020"/>
    <w:rsid w:val="00673513"/>
    <w:rsid w:val="00674D0D"/>
    <w:rsid w:val="00677317"/>
    <w:rsid w:val="00682488"/>
    <w:rsid w:val="0068453B"/>
    <w:rsid w:val="00684CFD"/>
    <w:rsid w:val="0068627A"/>
    <w:rsid w:val="0068681A"/>
    <w:rsid w:val="00687401"/>
    <w:rsid w:val="00690B52"/>
    <w:rsid w:val="00692049"/>
    <w:rsid w:val="00693EC4"/>
    <w:rsid w:val="00695726"/>
    <w:rsid w:val="00696794"/>
    <w:rsid w:val="006A04F2"/>
    <w:rsid w:val="006A1531"/>
    <w:rsid w:val="006A1CA0"/>
    <w:rsid w:val="006A53E4"/>
    <w:rsid w:val="006B013D"/>
    <w:rsid w:val="006B1039"/>
    <w:rsid w:val="006B3262"/>
    <w:rsid w:val="006B40A1"/>
    <w:rsid w:val="006B50A7"/>
    <w:rsid w:val="006B6579"/>
    <w:rsid w:val="006B6E49"/>
    <w:rsid w:val="006C14EC"/>
    <w:rsid w:val="006C25A2"/>
    <w:rsid w:val="006C5013"/>
    <w:rsid w:val="006C59E7"/>
    <w:rsid w:val="006C64D4"/>
    <w:rsid w:val="006C6829"/>
    <w:rsid w:val="006D17E0"/>
    <w:rsid w:val="006D1D2B"/>
    <w:rsid w:val="006D2A5B"/>
    <w:rsid w:val="006D2EBF"/>
    <w:rsid w:val="006D3E15"/>
    <w:rsid w:val="006D4015"/>
    <w:rsid w:val="006D789F"/>
    <w:rsid w:val="006E2A39"/>
    <w:rsid w:val="006E4AEC"/>
    <w:rsid w:val="006E56AF"/>
    <w:rsid w:val="006E7260"/>
    <w:rsid w:val="006F1123"/>
    <w:rsid w:val="006F2B83"/>
    <w:rsid w:val="006F5EE7"/>
    <w:rsid w:val="007005B4"/>
    <w:rsid w:val="00701334"/>
    <w:rsid w:val="007014EF"/>
    <w:rsid w:val="0070231A"/>
    <w:rsid w:val="0070623C"/>
    <w:rsid w:val="007069D2"/>
    <w:rsid w:val="00710418"/>
    <w:rsid w:val="007110BC"/>
    <w:rsid w:val="00712F5D"/>
    <w:rsid w:val="007138FD"/>
    <w:rsid w:val="007202BD"/>
    <w:rsid w:val="00734B9F"/>
    <w:rsid w:val="0073558C"/>
    <w:rsid w:val="0074063F"/>
    <w:rsid w:val="007418B7"/>
    <w:rsid w:val="00743F8D"/>
    <w:rsid w:val="00755FEC"/>
    <w:rsid w:val="00756AB2"/>
    <w:rsid w:val="007572FB"/>
    <w:rsid w:val="0076171C"/>
    <w:rsid w:val="00765D75"/>
    <w:rsid w:val="00766292"/>
    <w:rsid w:val="0076632F"/>
    <w:rsid w:val="00766AF1"/>
    <w:rsid w:val="00770EC3"/>
    <w:rsid w:val="00774895"/>
    <w:rsid w:val="007749A3"/>
    <w:rsid w:val="00780E9F"/>
    <w:rsid w:val="0078114D"/>
    <w:rsid w:val="007815FF"/>
    <w:rsid w:val="00782C22"/>
    <w:rsid w:val="007837A5"/>
    <w:rsid w:val="007859F4"/>
    <w:rsid w:val="007907D2"/>
    <w:rsid w:val="0079532B"/>
    <w:rsid w:val="007969EF"/>
    <w:rsid w:val="00796BC4"/>
    <w:rsid w:val="00797D70"/>
    <w:rsid w:val="007A03E5"/>
    <w:rsid w:val="007A5DCC"/>
    <w:rsid w:val="007A7E2C"/>
    <w:rsid w:val="007B49F9"/>
    <w:rsid w:val="007B4FA8"/>
    <w:rsid w:val="007B5689"/>
    <w:rsid w:val="007C0793"/>
    <w:rsid w:val="007C1448"/>
    <w:rsid w:val="007C1A1E"/>
    <w:rsid w:val="007C2C20"/>
    <w:rsid w:val="007C620D"/>
    <w:rsid w:val="007C68BE"/>
    <w:rsid w:val="007D4080"/>
    <w:rsid w:val="007D7D3A"/>
    <w:rsid w:val="007E2838"/>
    <w:rsid w:val="007E2AFF"/>
    <w:rsid w:val="007E40E7"/>
    <w:rsid w:val="007E425D"/>
    <w:rsid w:val="007E58B3"/>
    <w:rsid w:val="007E5FE2"/>
    <w:rsid w:val="007E7ED8"/>
    <w:rsid w:val="007F25AF"/>
    <w:rsid w:val="007F26D2"/>
    <w:rsid w:val="007F4115"/>
    <w:rsid w:val="007F5D3E"/>
    <w:rsid w:val="007F5F09"/>
    <w:rsid w:val="007F6088"/>
    <w:rsid w:val="007F6A8E"/>
    <w:rsid w:val="007F6AE2"/>
    <w:rsid w:val="00800D8A"/>
    <w:rsid w:val="00802933"/>
    <w:rsid w:val="00802C30"/>
    <w:rsid w:val="0080385B"/>
    <w:rsid w:val="008055B0"/>
    <w:rsid w:val="00807150"/>
    <w:rsid w:val="00810AA4"/>
    <w:rsid w:val="00813357"/>
    <w:rsid w:val="00814AF5"/>
    <w:rsid w:val="008157DD"/>
    <w:rsid w:val="0082133B"/>
    <w:rsid w:val="008256D4"/>
    <w:rsid w:val="00827266"/>
    <w:rsid w:val="0083003A"/>
    <w:rsid w:val="008314C5"/>
    <w:rsid w:val="00833CA3"/>
    <w:rsid w:val="0084017C"/>
    <w:rsid w:val="008409ED"/>
    <w:rsid w:val="00840E01"/>
    <w:rsid w:val="0084284D"/>
    <w:rsid w:val="00843147"/>
    <w:rsid w:val="008435E8"/>
    <w:rsid w:val="00844291"/>
    <w:rsid w:val="0084445C"/>
    <w:rsid w:val="00844A61"/>
    <w:rsid w:val="00846004"/>
    <w:rsid w:val="00851349"/>
    <w:rsid w:val="008521A8"/>
    <w:rsid w:val="008534F5"/>
    <w:rsid w:val="008549F8"/>
    <w:rsid w:val="00855383"/>
    <w:rsid w:val="00857A43"/>
    <w:rsid w:val="00861878"/>
    <w:rsid w:val="0086284B"/>
    <w:rsid w:val="00865503"/>
    <w:rsid w:val="00870470"/>
    <w:rsid w:val="0087103F"/>
    <w:rsid w:val="00871664"/>
    <w:rsid w:val="00871890"/>
    <w:rsid w:val="0087458A"/>
    <w:rsid w:val="00877E81"/>
    <w:rsid w:val="00880731"/>
    <w:rsid w:val="008847F2"/>
    <w:rsid w:val="00886C86"/>
    <w:rsid w:val="008905BA"/>
    <w:rsid w:val="00890643"/>
    <w:rsid w:val="0089180F"/>
    <w:rsid w:val="008942B0"/>
    <w:rsid w:val="00895509"/>
    <w:rsid w:val="0089593D"/>
    <w:rsid w:val="00897B8C"/>
    <w:rsid w:val="008A22A9"/>
    <w:rsid w:val="008A6E81"/>
    <w:rsid w:val="008A7D60"/>
    <w:rsid w:val="008B1BB6"/>
    <w:rsid w:val="008B44C1"/>
    <w:rsid w:val="008B535D"/>
    <w:rsid w:val="008B63A2"/>
    <w:rsid w:val="008B7C2A"/>
    <w:rsid w:val="008C0903"/>
    <w:rsid w:val="008C38E8"/>
    <w:rsid w:val="008C565A"/>
    <w:rsid w:val="008C5920"/>
    <w:rsid w:val="008C753E"/>
    <w:rsid w:val="008C75A1"/>
    <w:rsid w:val="008C788D"/>
    <w:rsid w:val="008C7F3C"/>
    <w:rsid w:val="008D1AAF"/>
    <w:rsid w:val="008D7066"/>
    <w:rsid w:val="008E496B"/>
    <w:rsid w:val="008E788A"/>
    <w:rsid w:val="008F002E"/>
    <w:rsid w:val="008F0A4A"/>
    <w:rsid w:val="008F29E7"/>
    <w:rsid w:val="008F4D37"/>
    <w:rsid w:val="008F69F2"/>
    <w:rsid w:val="008F77F7"/>
    <w:rsid w:val="008F7C96"/>
    <w:rsid w:val="00900149"/>
    <w:rsid w:val="00900187"/>
    <w:rsid w:val="0090032A"/>
    <w:rsid w:val="009013DF"/>
    <w:rsid w:val="00904160"/>
    <w:rsid w:val="0090431A"/>
    <w:rsid w:val="00904FF8"/>
    <w:rsid w:val="00907A79"/>
    <w:rsid w:val="00910277"/>
    <w:rsid w:val="009112A5"/>
    <w:rsid w:val="00914EC0"/>
    <w:rsid w:val="0091784F"/>
    <w:rsid w:val="00917B18"/>
    <w:rsid w:val="00920CB1"/>
    <w:rsid w:val="0092276A"/>
    <w:rsid w:val="009237EA"/>
    <w:rsid w:val="00925B3A"/>
    <w:rsid w:val="009308A5"/>
    <w:rsid w:val="00930EC8"/>
    <w:rsid w:val="00930F0B"/>
    <w:rsid w:val="00932755"/>
    <w:rsid w:val="009337C2"/>
    <w:rsid w:val="00937F15"/>
    <w:rsid w:val="00943913"/>
    <w:rsid w:val="00944302"/>
    <w:rsid w:val="009453C5"/>
    <w:rsid w:val="00950B4B"/>
    <w:rsid w:val="00950C33"/>
    <w:rsid w:val="00951018"/>
    <w:rsid w:val="0095295D"/>
    <w:rsid w:val="009529B7"/>
    <w:rsid w:val="009530B9"/>
    <w:rsid w:val="009554A9"/>
    <w:rsid w:val="00955D0E"/>
    <w:rsid w:val="009567F0"/>
    <w:rsid w:val="009610A8"/>
    <w:rsid w:val="0096305D"/>
    <w:rsid w:val="0096322B"/>
    <w:rsid w:val="00970C9E"/>
    <w:rsid w:val="00972233"/>
    <w:rsid w:val="00972C4A"/>
    <w:rsid w:val="009741DF"/>
    <w:rsid w:val="00974ABE"/>
    <w:rsid w:val="00975FE1"/>
    <w:rsid w:val="00976164"/>
    <w:rsid w:val="00976372"/>
    <w:rsid w:val="00976B5F"/>
    <w:rsid w:val="00984AF5"/>
    <w:rsid w:val="00986FB0"/>
    <w:rsid w:val="00987E3B"/>
    <w:rsid w:val="00987FC9"/>
    <w:rsid w:val="009912A1"/>
    <w:rsid w:val="009913A1"/>
    <w:rsid w:val="009953DF"/>
    <w:rsid w:val="00996BF9"/>
    <w:rsid w:val="009A2D80"/>
    <w:rsid w:val="009A3773"/>
    <w:rsid w:val="009A37C3"/>
    <w:rsid w:val="009A3F5A"/>
    <w:rsid w:val="009A483E"/>
    <w:rsid w:val="009A655B"/>
    <w:rsid w:val="009A6CA0"/>
    <w:rsid w:val="009A7D49"/>
    <w:rsid w:val="009A7DD2"/>
    <w:rsid w:val="009B127D"/>
    <w:rsid w:val="009B1311"/>
    <w:rsid w:val="009B242A"/>
    <w:rsid w:val="009B2675"/>
    <w:rsid w:val="009B3159"/>
    <w:rsid w:val="009B55B6"/>
    <w:rsid w:val="009B760F"/>
    <w:rsid w:val="009C1A45"/>
    <w:rsid w:val="009C3B8F"/>
    <w:rsid w:val="009C67D3"/>
    <w:rsid w:val="009C714E"/>
    <w:rsid w:val="009C74BA"/>
    <w:rsid w:val="009C75BC"/>
    <w:rsid w:val="009D0CE1"/>
    <w:rsid w:val="009D2160"/>
    <w:rsid w:val="009D2985"/>
    <w:rsid w:val="009D62F9"/>
    <w:rsid w:val="009E1B9D"/>
    <w:rsid w:val="009E38A7"/>
    <w:rsid w:val="009E54F5"/>
    <w:rsid w:val="009E59F7"/>
    <w:rsid w:val="009E6BEE"/>
    <w:rsid w:val="009F0572"/>
    <w:rsid w:val="009F146C"/>
    <w:rsid w:val="009F774C"/>
    <w:rsid w:val="009F7750"/>
    <w:rsid w:val="00A00820"/>
    <w:rsid w:val="00A00EC2"/>
    <w:rsid w:val="00A04A4A"/>
    <w:rsid w:val="00A04F41"/>
    <w:rsid w:val="00A06058"/>
    <w:rsid w:val="00A14A2F"/>
    <w:rsid w:val="00A1722B"/>
    <w:rsid w:val="00A17460"/>
    <w:rsid w:val="00A17F31"/>
    <w:rsid w:val="00A20182"/>
    <w:rsid w:val="00A20AAB"/>
    <w:rsid w:val="00A21DB9"/>
    <w:rsid w:val="00A21EE3"/>
    <w:rsid w:val="00A22FB7"/>
    <w:rsid w:val="00A25727"/>
    <w:rsid w:val="00A27587"/>
    <w:rsid w:val="00A33927"/>
    <w:rsid w:val="00A33F16"/>
    <w:rsid w:val="00A354DC"/>
    <w:rsid w:val="00A35CEA"/>
    <w:rsid w:val="00A36566"/>
    <w:rsid w:val="00A45A5A"/>
    <w:rsid w:val="00A45C1B"/>
    <w:rsid w:val="00A46140"/>
    <w:rsid w:val="00A477EE"/>
    <w:rsid w:val="00A47E74"/>
    <w:rsid w:val="00A511A2"/>
    <w:rsid w:val="00A541EE"/>
    <w:rsid w:val="00A5442A"/>
    <w:rsid w:val="00A600B0"/>
    <w:rsid w:val="00A60DBE"/>
    <w:rsid w:val="00A64DB3"/>
    <w:rsid w:val="00A676D5"/>
    <w:rsid w:val="00A71422"/>
    <w:rsid w:val="00A71DAA"/>
    <w:rsid w:val="00A74D30"/>
    <w:rsid w:val="00A74E1D"/>
    <w:rsid w:val="00A77373"/>
    <w:rsid w:val="00A831B3"/>
    <w:rsid w:val="00A84E66"/>
    <w:rsid w:val="00A84F39"/>
    <w:rsid w:val="00A85AB5"/>
    <w:rsid w:val="00A85AF6"/>
    <w:rsid w:val="00A85F9F"/>
    <w:rsid w:val="00A8611A"/>
    <w:rsid w:val="00A87BEB"/>
    <w:rsid w:val="00A900F0"/>
    <w:rsid w:val="00A93948"/>
    <w:rsid w:val="00A97F6A"/>
    <w:rsid w:val="00AA76A1"/>
    <w:rsid w:val="00AA7AA1"/>
    <w:rsid w:val="00AB43F7"/>
    <w:rsid w:val="00AB4C43"/>
    <w:rsid w:val="00AB4D88"/>
    <w:rsid w:val="00AB641A"/>
    <w:rsid w:val="00AB7B56"/>
    <w:rsid w:val="00AC0588"/>
    <w:rsid w:val="00AC05C3"/>
    <w:rsid w:val="00AC2E89"/>
    <w:rsid w:val="00AC573A"/>
    <w:rsid w:val="00AD2501"/>
    <w:rsid w:val="00AD50E6"/>
    <w:rsid w:val="00AD52CA"/>
    <w:rsid w:val="00AD70E8"/>
    <w:rsid w:val="00AD73D4"/>
    <w:rsid w:val="00AE07F0"/>
    <w:rsid w:val="00AE3A0D"/>
    <w:rsid w:val="00AE4A1F"/>
    <w:rsid w:val="00AF1502"/>
    <w:rsid w:val="00AF1871"/>
    <w:rsid w:val="00AF38FF"/>
    <w:rsid w:val="00AF7D23"/>
    <w:rsid w:val="00AF7F7C"/>
    <w:rsid w:val="00B04745"/>
    <w:rsid w:val="00B05282"/>
    <w:rsid w:val="00B05F0B"/>
    <w:rsid w:val="00B07A7A"/>
    <w:rsid w:val="00B15BD8"/>
    <w:rsid w:val="00B16E90"/>
    <w:rsid w:val="00B20766"/>
    <w:rsid w:val="00B25BB7"/>
    <w:rsid w:val="00B26CF4"/>
    <w:rsid w:val="00B315D3"/>
    <w:rsid w:val="00B32247"/>
    <w:rsid w:val="00B3498B"/>
    <w:rsid w:val="00B41264"/>
    <w:rsid w:val="00B41AA0"/>
    <w:rsid w:val="00B43DEA"/>
    <w:rsid w:val="00B47D83"/>
    <w:rsid w:val="00B50BEC"/>
    <w:rsid w:val="00B5155E"/>
    <w:rsid w:val="00B52DAA"/>
    <w:rsid w:val="00B56405"/>
    <w:rsid w:val="00B613A3"/>
    <w:rsid w:val="00B62784"/>
    <w:rsid w:val="00B62A53"/>
    <w:rsid w:val="00B76AEC"/>
    <w:rsid w:val="00B76E08"/>
    <w:rsid w:val="00B8355E"/>
    <w:rsid w:val="00B83F28"/>
    <w:rsid w:val="00B86872"/>
    <w:rsid w:val="00B914B3"/>
    <w:rsid w:val="00B917F5"/>
    <w:rsid w:val="00B92541"/>
    <w:rsid w:val="00B92EBD"/>
    <w:rsid w:val="00B97C27"/>
    <w:rsid w:val="00BA16AC"/>
    <w:rsid w:val="00BA26B8"/>
    <w:rsid w:val="00BA5581"/>
    <w:rsid w:val="00BA6C79"/>
    <w:rsid w:val="00BB0EB3"/>
    <w:rsid w:val="00BB18A6"/>
    <w:rsid w:val="00BB22BD"/>
    <w:rsid w:val="00BB2B67"/>
    <w:rsid w:val="00BB61C2"/>
    <w:rsid w:val="00BB798C"/>
    <w:rsid w:val="00BB7EA8"/>
    <w:rsid w:val="00BC0E44"/>
    <w:rsid w:val="00BC1F29"/>
    <w:rsid w:val="00BC4A87"/>
    <w:rsid w:val="00BC5B9D"/>
    <w:rsid w:val="00BC624F"/>
    <w:rsid w:val="00BC7EC3"/>
    <w:rsid w:val="00BC7FFE"/>
    <w:rsid w:val="00BD2947"/>
    <w:rsid w:val="00BD5160"/>
    <w:rsid w:val="00BE0569"/>
    <w:rsid w:val="00BE1FB6"/>
    <w:rsid w:val="00BF0773"/>
    <w:rsid w:val="00BF3E27"/>
    <w:rsid w:val="00BF478C"/>
    <w:rsid w:val="00BF4BF6"/>
    <w:rsid w:val="00BF5D31"/>
    <w:rsid w:val="00BF7C76"/>
    <w:rsid w:val="00C01AC2"/>
    <w:rsid w:val="00C02005"/>
    <w:rsid w:val="00C02E0D"/>
    <w:rsid w:val="00C02F31"/>
    <w:rsid w:val="00C02F7B"/>
    <w:rsid w:val="00C04924"/>
    <w:rsid w:val="00C05AC4"/>
    <w:rsid w:val="00C06E25"/>
    <w:rsid w:val="00C10696"/>
    <w:rsid w:val="00C119EE"/>
    <w:rsid w:val="00C16595"/>
    <w:rsid w:val="00C16B62"/>
    <w:rsid w:val="00C16BC7"/>
    <w:rsid w:val="00C17FDA"/>
    <w:rsid w:val="00C2376F"/>
    <w:rsid w:val="00C26331"/>
    <w:rsid w:val="00C26768"/>
    <w:rsid w:val="00C2786D"/>
    <w:rsid w:val="00C30924"/>
    <w:rsid w:val="00C357CD"/>
    <w:rsid w:val="00C373C4"/>
    <w:rsid w:val="00C4212D"/>
    <w:rsid w:val="00C428E5"/>
    <w:rsid w:val="00C453CE"/>
    <w:rsid w:val="00C46B35"/>
    <w:rsid w:val="00C47056"/>
    <w:rsid w:val="00C51003"/>
    <w:rsid w:val="00C52A9B"/>
    <w:rsid w:val="00C53474"/>
    <w:rsid w:val="00C538E9"/>
    <w:rsid w:val="00C560A7"/>
    <w:rsid w:val="00C60850"/>
    <w:rsid w:val="00C637CC"/>
    <w:rsid w:val="00C64055"/>
    <w:rsid w:val="00C64CC5"/>
    <w:rsid w:val="00C65020"/>
    <w:rsid w:val="00C65197"/>
    <w:rsid w:val="00C65630"/>
    <w:rsid w:val="00C665B4"/>
    <w:rsid w:val="00C73556"/>
    <w:rsid w:val="00C74A4E"/>
    <w:rsid w:val="00C76F01"/>
    <w:rsid w:val="00C77B1E"/>
    <w:rsid w:val="00C80DAE"/>
    <w:rsid w:val="00C8213C"/>
    <w:rsid w:val="00C850FB"/>
    <w:rsid w:val="00C85ED9"/>
    <w:rsid w:val="00C922BD"/>
    <w:rsid w:val="00C92887"/>
    <w:rsid w:val="00C95634"/>
    <w:rsid w:val="00C9588A"/>
    <w:rsid w:val="00CA1E03"/>
    <w:rsid w:val="00CA37F1"/>
    <w:rsid w:val="00CA4757"/>
    <w:rsid w:val="00CA5D14"/>
    <w:rsid w:val="00CA7A63"/>
    <w:rsid w:val="00CB0819"/>
    <w:rsid w:val="00CB0BEC"/>
    <w:rsid w:val="00CB1246"/>
    <w:rsid w:val="00CB17E4"/>
    <w:rsid w:val="00CB1B70"/>
    <w:rsid w:val="00CB3D44"/>
    <w:rsid w:val="00CB43FB"/>
    <w:rsid w:val="00CB5079"/>
    <w:rsid w:val="00CB536B"/>
    <w:rsid w:val="00CB6B48"/>
    <w:rsid w:val="00CB6B77"/>
    <w:rsid w:val="00CB7DB2"/>
    <w:rsid w:val="00CC043A"/>
    <w:rsid w:val="00CC2C45"/>
    <w:rsid w:val="00CC3699"/>
    <w:rsid w:val="00CD4249"/>
    <w:rsid w:val="00CD55E9"/>
    <w:rsid w:val="00CD5ACF"/>
    <w:rsid w:val="00CD5C03"/>
    <w:rsid w:val="00CD7406"/>
    <w:rsid w:val="00CE039D"/>
    <w:rsid w:val="00CE2149"/>
    <w:rsid w:val="00CE4F87"/>
    <w:rsid w:val="00CE53F9"/>
    <w:rsid w:val="00CF176A"/>
    <w:rsid w:val="00CF7AF1"/>
    <w:rsid w:val="00D01982"/>
    <w:rsid w:val="00D03256"/>
    <w:rsid w:val="00D047ED"/>
    <w:rsid w:val="00D067B1"/>
    <w:rsid w:val="00D10AC7"/>
    <w:rsid w:val="00D14CCE"/>
    <w:rsid w:val="00D15FAA"/>
    <w:rsid w:val="00D22A7B"/>
    <w:rsid w:val="00D233F9"/>
    <w:rsid w:val="00D23965"/>
    <w:rsid w:val="00D26B68"/>
    <w:rsid w:val="00D30B9A"/>
    <w:rsid w:val="00D30C6A"/>
    <w:rsid w:val="00D31AA9"/>
    <w:rsid w:val="00D33855"/>
    <w:rsid w:val="00D34C7A"/>
    <w:rsid w:val="00D36903"/>
    <w:rsid w:val="00D407C6"/>
    <w:rsid w:val="00D44C18"/>
    <w:rsid w:val="00D44FF6"/>
    <w:rsid w:val="00D50A0D"/>
    <w:rsid w:val="00D53EC1"/>
    <w:rsid w:val="00D54967"/>
    <w:rsid w:val="00D6159D"/>
    <w:rsid w:val="00D62E36"/>
    <w:rsid w:val="00D62E8B"/>
    <w:rsid w:val="00D64D78"/>
    <w:rsid w:val="00D658AC"/>
    <w:rsid w:val="00D65960"/>
    <w:rsid w:val="00D67111"/>
    <w:rsid w:val="00D671D8"/>
    <w:rsid w:val="00D70507"/>
    <w:rsid w:val="00D70D69"/>
    <w:rsid w:val="00D75BAB"/>
    <w:rsid w:val="00D815A3"/>
    <w:rsid w:val="00D815DB"/>
    <w:rsid w:val="00D81EDD"/>
    <w:rsid w:val="00D8478C"/>
    <w:rsid w:val="00D84B72"/>
    <w:rsid w:val="00D86081"/>
    <w:rsid w:val="00D90761"/>
    <w:rsid w:val="00D915A2"/>
    <w:rsid w:val="00D93443"/>
    <w:rsid w:val="00D93B41"/>
    <w:rsid w:val="00D93EA0"/>
    <w:rsid w:val="00D95523"/>
    <w:rsid w:val="00D97227"/>
    <w:rsid w:val="00D976F3"/>
    <w:rsid w:val="00DA0AB0"/>
    <w:rsid w:val="00DA13DC"/>
    <w:rsid w:val="00DA3E92"/>
    <w:rsid w:val="00DA5846"/>
    <w:rsid w:val="00DA6A87"/>
    <w:rsid w:val="00DB34E4"/>
    <w:rsid w:val="00DB5927"/>
    <w:rsid w:val="00DC0282"/>
    <w:rsid w:val="00DC31E3"/>
    <w:rsid w:val="00DC3B88"/>
    <w:rsid w:val="00DD0DC0"/>
    <w:rsid w:val="00DD14EB"/>
    <w:rsid w:val="00DD16D2"/>
    <w:rsid w:val="00DD3046"/>
    <w:rsid w:val="00DD326C"/>
    <w:rsid w:val="00DD5A06"/>
    <w:rsid w:val="00DE099A"/>
    <w:rsid w:val="00DE4619"/>
    <w:rsid w:val="00DE46F5"/>
    <w:rsid w:val="00DE5377"/>
    <w:rsid w:val="00DE5469"/>
    <w:rsid w:val="00DE64F2"/>
    <w:rsid w:val="00DF343E"/>
    <w:rsid w:val="00DF3487"/>
    <w:rsid w:val="00DF3F1F"/>
    <w:rsid w:val="00DF4201"/>
    <w:rsid w:val="00DF5429"/>
    <w:rsid w:val="00DF624E"/>
    <w:rsid w:val="00DF7E28"/>
    <w:rsid w:val="00E021F2"/>
    <w:rsid w:val="00E05E8D"/>
    <w:rsid w:val="00E0686D"/>
    <w:rsid w:val="00E10300"/>
    <w:rsid w:val="00E108D3"/>
    <w:rsid w:val="00E117F5"/>
    <w:rsid w:val="00E230C6"/>
    <w:rsid w:val="00E24E6A"/>
    <w:rsid w:val="00E305B0"/>
    <w:rsid w:val="00E30A5D"/>
    <w:rsid w:val="00E30C33"/>
    <w:rsid w:val="00E31142"/>
    <w:rsid w:val="00E31A4B"/>
    <w:rsid w:val="00E32BD7"/>
    <w:rsid w:val="00E34025"/>
    <w:rsid w:val="00E36AF8"/>
    <w:rsid w:val="00E43A39"/>
    <w:rsid w:val="00E450E2"/>
    <w:rsid w:val="00E45EF4"/>
    <w:rsid w:val="00E46684"/>
    <w:rsid w:val="00E531D8"/>
    <w:rsid w:val="00E556EE"/>
    <w:rsid w:val="00E56332"/>
    <w:rsid w:val="00E567DE"/>
    <w:rsid w:val="00E56E34"/>
    <w:rsid w:val="00E571A3"/>
    <w:rsid w:val="00E600B1"/>
    <w:rsid w:val="00E61971"/>
    <w:rsid w:val="00E637AD"/>
    <w:rsid w:val="00E640DB"/>
    <w:rsid w:val="00E65A1D"/>
    <w:rsid w:val="00E66336"/>
    <w:rsid w:val="00E67E6B"/>
    <w:rsid w:val="00E70778"/>
    <w:rsid w:val="00E72533"/>
    <w:rsid w:val="00E7274E"/>
    <w:rsid w:val="00E751C8"/>
    <w:rsid w:val="00E75267"/>
    <w:rsid w:val="00E768EE"/>
    <w:rsid w:val="00E779F3"/>
    <w:rsid w:val="00E82EA9"/>
    <w:rsid w:val="00E85AF8"/>
    <w:rsid w:val="00E86B4E"/>
    <w:rsid w:val="00E86E59"/>
    <w:rsid w:val="00E91D9E"/>
    <w:rsid w:val="00E9263F"/>
    <w:rsid w:val="00E92953"/>
    <w:rsid w:val="00E9329E"/>
    <w:rsid w:val="00E93B48"/>
    <w:rsid w:val="00E97709"/>
    <w:rsid w:val="00EA04FE"/>
    <w:rsid w:val="00EA1B75"/>
    <w:rsid w:val="00EA254E"/>
    <w:rsid w:val="00EA438B"/>
    <w:rsid w:val="00EA5D34"/>
    <w:rsid w:val="00EA65C0"/>
    <w:rsid w:val="00EB2D41"/>
    <w:rsid w:val="00EB4571"/>
    <w:rsid w:val="00EB5832"/>
    <w:rsid w:val="00EB5987"/>
    <w:rsid w:val="00EB6C1B"/>
    <w:rsid w:val="00EB7F63"/>
    <w:rsid w:val="00EC3812"/>
    <w:rsid w:val="00EC4426"/>
    <w:rsid w:val="00EC4C6C"/>
    <w:rsid w:val="00EC7FAE"/>
    <w:rsid w:val="00ED0B9E"/>
    <w:rsid w:val="00ED1404"/>
    <w:rsid w:val="00ED143B"/>
    <w:rsid w:val="00ED25C2"/>
    <w:rsid w:val="00ED2A22"/>
    <w:rsid w:val="00ED3010"/>
    <w:rsid w:val="00ED5A09"/>
    <w:rsid w:val="00ED6017"/>
    <w:rsid w:val="00EE0704"/>
    <w:rsid w:val="00EE1061"/>
    <w:rsid w:val="00EE205B"/>
    <w:rsid w:val="00EE452F"/>
    <w:rsid w:val="00EE6249"/>
    <w:rsid w:val="00EE7BC1"/>
    <w:rsid w:val="00EF3AE1"/>
    <w:rsid w:val="00EF6A3A"/>
    <w:rsid w:val="00EF765D"/>
    <w:rsid w:val="00F00912"/>
    <w:rsid w:val="00F00A43"/>
    <w:rsid w:val="00F012D5"/>
    <w:rsid w:val="00F02D7C"/>
    <w:rsid w:val="00F03CA9"/>
    <w:rsid w:val="00F03F8D"/>
    <w:rsid w:val="00F048B2"/>
    <w:rsid w:val="00F04CE2"/>
    <w:rsid w:val="00F04EA8"/>
    <w:rsid w:val="00F06098"/>
    <w:rsid w:val="00F07438"/>
    <w:rsid w:val="00F0752D"/>
    <w:rsid w:val="00F07A8F"/>
    <w:rsid w:val="00F07EF6"/>
    <w:rsid w:val="00F12EFB"/>
    <w:rsid w:val="00F16499"/>
    <w:rsid w:val="00F17553"/>
    <w:rsid w:val="00F17BFB"/>
    <w:rsid w:val="00F20202"/>
    <w:rsid w:val="00F21E42"/>
    <w:rsid w:val="00F23347"/>
    <w:rsid w:val="00F24313"/>
    <w:rsid w:val="00F27ABF"/>
    <w:rsid w:val="00F27B82"/>
    <w:rsid w:val="00F31B87"/>
    <w:rsid w:val="00F3297D"/>
    <w:rsid w:val="00F3341C"/>
    <w:rsid w:val="00F35751"/>
    <w:rsid w:val="00F3593A"/>
    <w:rsid w:val="00F40C26"/>
    <w:rsid w:val="00F40CDF"/>
    <w:rsid w:val="00F41E0F"/>
    <w:rsid w:val="00F444BA"/>
    <w:rsid w:val="00F45F5E"/>
    <w:rsid w:val="00F53001"/>
    <w:rsid w:val="00F53E74"/>
    <w:rsid w:val="00F54849"/>
    <w:rsid w:val="00F54FA8"/>
    <w:rsid w:val="00F55603"/>
    <w:rsid w:val="00F55AF0"/>
    <w:rsid w:val="00F55C67"/>
    <w:rsid w:val="00F5619C"/>
    <w:rsid w:val="00F56B9F"/>
    <w:rsid w:val="00F56BBD"/>
    <w:rsid w:val="00F66463"/>
    <w:rsid w:val="00F6758A"/>
    <w:rsid w:val="00F72F15"/>
    <w:rsid w:val="00F734C5"/>
    <w:rsid w:val="00F73FCB"/>
    <w:rsid w:val="00F74F70"/>
    <w:rsid w:val="00F810E1"/>
    <w:rsid w:val="00F81E54"/>
    <w:rsid w:val="00F83A29"/>
    <w:rsid w:val="00F83B1B"/>
    <w:rsid w:val="00F85557"/>
    <w:rsid w:val="00F855DE"/>
    <w:rsid w:val="00F86A0A"/>
    <w:rsid w:val="00F92A50"/>
    <w:rsid w:val="00F93CFE"/>
    <w:rsid w:val="00F96446"/>
    <w:rsid w:val="00FA0247"/>
    <w:rsid w:val="00FA0EF0"/>
    <w:rsid w:val="00FA0FED"/>
    <w:rsid w:val="00FA30B9"/>
    <w:rsid w:val="00FA47B7"/>
    <w:rsid w:val="00FB01A5"/>
    <w:rsid w:val="00FB21B4"/>
    <w:rsid w:val="00FB3C9B"/>
    <w:rsid w:val="00FB40E9"/>
    <w:rsid w:val="00FC181A"/>
    <w:rsid w:val="00FC259D"/>
    <w:rsid w:val="00FC4AB9"/>
    <w:rsid w:val="00FC5038"/>
    <w:rsid w:val="00FC7091"/>
    <w:rsid w:val="00FD168B"/>
    <w:rsid w:val="00FD23FC"/>
    <w:rsid w:val="00FD2E8A"/>
    <w:rsid w:val="00FD6BBC"/>
    <w:rsid w:val="00FD6DE7"/>
    <w:rsid w:val="00FE4802"/>
    <w:rsid w:val="00FE6D12"/>
    <w:rsid w:val="00FE7B7A"/>
    <w:rsid w:val="00FF041C"/>
    <w:rsid w:val="00FF2B0C"/>
    <w:rsid w:val="00FF2B23"/>
    <w:rsid w:val="00FF3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0B01438E"/>
  <w15:docId w15:val="{B72C3B08-AFFD-4B5A-AF2A-95BE3044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AE7"/>
    <w:pPr>
      <w:spacing w:after="200" w:line="276" w:lineRule="auto"/>
    </w:pPr>
    <w:rPr>
      <w:rFonts w:cs="Calibri"/>
      <w:lang w:val="en-GB"/>
    </w:rPr>
  </w:style>
  <w:style w:type="paragraph" w:styleId="Heading1">
    <w:name w:val="heading 1"/>
    <w:basedOn w:val="Normal"/>
    <w:next w:val="Normal"/>
    <w:link w:val="Heading1Char"/>
    <w:uiPriority w:val="99"/>
    <w:qFormat/>
    <w:rsid w:val="00215AE7"/>
    <w:pPr>
      <w:spacing w:before="480" w:after="0"/>
      <w:outlineLvl w:val="0"/>
    </w:pPr>
    <w:rPr>
      <w:rFonts w:ascii="Cambria" w:hAnsi="Cambria" w:cs="Cambria"/>
      <w:b/>
      <w:bCs/>
      <w:sz w:val="28"/>
      <w:szCs w:val="28"/>
    </w:rPr>
  </w:style>
  <w:style w:type="paragraph" w:styleId="Heading2">
    <w:name w:val="heading 2"/>
    <w:basedOn w:val="Normal"/>
    <w:next w:val="Normal"/>
    <w:link w:val="Heading2Char"/>
    <w:uiPriority w:val="99"/>
    <w:qFormat/>
    <w:rsid w:val="00215AE7"/>
    <w:pPr>
      <w:spacing w:before="200" w:after="0"/>
      <w:outlineLvl w:val="1"/>
    </w:pPr>
    <w:rPr>
      <w:rFonts w:ascii="Cambria" w:hAnsi="Cambria" w:cs="Cambria"/>
      <w:b/>
      <w:bCs/>
      <w:sz w:val="26"/>
      <w:szCs w:val="26"/>
    </w:rPr>
  </w:style>
  <w:style w:type="paragraph" w:styleId="Heading3">
    <w:name w:val="heading 3"/>
    <w:basedOn w:val="Normal"/>
    <w:next w:val="Normal"/>
    <w:link w:val="Heading3Char"/>
    <w:uiPriority w:val="99"/>
    <w:qFormat/>
    <w:rsid w:val="00215AE7"/>
    <w:pPr>
      <w:spacing w:before="200" w:after="0" w:line="271" w:lineRule="auto"/>
      <w:outlineLvl w:val="2"/>
    </w:pPr>
    <w:rPr>
      <w:rFonts w:ascii="Cambria" w:hAnsi="Cambria" w:cs="Cambria"/>
      <w:b/>
      <w:bCs/>
    </w:rPr>
  </w:style>
  <w:style w:type="paragraph" w:styleId="Heading4">
    <w:name w:val="heading 4"/>
    <w:basedOn w:val="Normal"/>
    <w:next w:val="Normal"/>
    <w:link w:val="Heading4Char"/>
    <w:uiPriority w:val="99"/>
    <w:qFormat/>
    <w:rsid w:val="00215AE7"/>
    <w:pPr>
      <w:spacing w:before="200" w:after="0"/>
      <w:outlineLvl w:val="3"/>
    </w:pPr>
    <w:rPr>
      <w:rFonts w:ascii="Cambria" w:hAnsi="Cambria" w:cs="Cambria"/>
      <w:b/>
      <w:bCs/>
      <w:i/>
      <w:iCs/>
    </w:rPr>
  </w:style>
  <w:style w:type="paragraph" w:styleId="Heading5">
    <w:name w:val="heading 5"/>
    <w:basedOn w:val="Normal"/>
    <w:next w:val="Normal"/>
    <w:link w:val="Heading5Char"/>
    <w:uiPriority w:val="99"/>
    <w:qFormat/>
    <w:rsid w:val="00215AE7"/>
    <w:pPr>
      <w:spacing w:before="200" w:after="0"/>
      <w:outlineLvl w:val="4"/>
    </w:pPr>
    <w:rPr>
      <w:rFonts w:ascii="Cambria" w:hAnsi="Cambria" w:cs="Cambria"/>
      <w:b/>
      <w:bCs/>
      <w:color w:val="7F7F7F"/>
    </w:rPr>
  </w:style>
  <w:style w:type="paragraph" w:styleId="Heading6">
    <w:name w:val="heading 6"/>
    <w:basedOn w:val="Normal"/>
    <w:next w:val="Normal"/>
    <w:link w:val="Heading6Char"/>
    <w:uiPriority w:val="99"/>
    <w:qFormat/>
    <w:rsid w:val="00215AE7"/>
    <w:pPr>
      <w:spacing w:after="0" w:line="271" w:lineRule="auto"/>
      <w:outlineLvl w:val="5"/>
    </w:pPr>
    <w:rPr>
      <w:rFonts w:ascii="Cambria" w:hAnsi="Cambria" w:cs="Cambria"/>
      <w:b/>
      <w:bCs/>
      <w:i/>
      <w:iCs/>
      <w:color w:val="7F7F7F"/>
    </w:rPr>
  </w:style>
  <w:style w:type="paragraph" w:styleId="Heading7">
    <w:name w:val="heading 7"/>
    <w:basedOn w:val="Normal"/>
    <w:next w:val="Normal"/>
    <w:link w:val="Heading7Char"/>
    <w:uiPriority w:val="99"/>
    <w:qFormat/>
    <w:rsid w:val="00215AE7"/>
    <w:pPr>
      <w:spacing w:after="0"/>
      <w:outlineLvl w:val="6"/>
    </w:pPr>
    <w:rPr>
      <w:rFonts w:ascii="Cambria" w:hAnsi="Cambria" w:cs="Cambria"/>
      <w:i/>
      <w:iCs/>
    </w:rPr>
  </w:style>
  <w:style w:type="paragraph" w:styleId="Heading8">
    <w:name w:val="heading 8"/>
    <w:basedOn w:val="Normal"/>
    <w:next w:val="Normal"/>
    <w:link w:val="Heading8Char"/>
    <w:uiPriority w:val="99"/>
    <w:qFormat/>
    <w:rsid w:val="00215AE7"/>
    <w:pPr>
      <w:spacing w:after="0"/>
      <w:outlineLvl w:val="7"/>
    </w:pPr>
    <w:rPr>
      <w:rFonts w:ascii="Cambria" w:hAnsi="Cambria" w:cs="Cambria"/>
      <w:sz w:val="20"/>
      <w:szCs w:val="20"/>
    </w:rPr>
  </w:style>
  <w:style w:type="paragraph" w:styleId="Heading9">
    <w:name w:val="heading 9"/>
    <w:basedOn w:val="Normal"/>
    <w:next w:val="Normal"/>
    <w:link w:val="Heading9Char"/>
    <w:uiPriority w:val="99"/>
    <w:qFormat/>
    <w:rsid w:val="00215AE7"/>
    <w:pPr>
      <w:spacing w:after="0"/>
      <w:outlineLvl w:val="8"/>
    </w:pPr>
    <w:rPr>
      <w:rFonts w:ascii="Cambria"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5AE7"/>
    <w:rPr>
      <w:rFonts w:ascii="Cambria" w:hAnsi="Cambria" w:cs="Cambria"/>
      <w:b/>
      <w:bCs/>
      <w:sz w:val="28"/>
      <w:szCs w:val="28"/>
    </w:rPr>
  </w:style>
  <w:style w:type="character" w:customStyle="1" w:styleId="Heading2Char">
    <w:name w:val="Heading 2 Char"/>
    <w:basedOn w:val="DefaultParagraphFont"/>
    <w:link w:val="Heading2"/>
    <w:uiPriority w:val="99"/>
    <w:semiHidden/>
    <w:locked/>
    <w:rsid w:val="00215AE7"/>
    <w:rPr>
      <w:rFonts w:ascii="Cambria" w:hAnsi="Cambria" w:cs="Cambria"/>
      <w:b/>
      <w:bCs/>
      <w:sz w:val="26"/>
      <w:szCs w:val="26"/>
    </w:rPr>
  </w:style>
  <w:style w:type="character" w:customStyle="1" w:styleId="Heading3Char">
    <w:name w:val="Heading 3 Char"/>
    <w:basedOn w:val="DefaultParagraphFont"/>
    <w:link w:val="Heading3"/>
    <w:uiPriority w:val="99"/>
    <w:locked/>
    <w:rsid w:val="00215AE7"/>
    <w:rPr>
      <w:rFonts w:ascii="Cambria" w:hAnsi="Cambria" w:cs="Cambria"/>
      <w:b/>
      <w:bCs/>
    </w:rPr>
  </w:style>
  <w:style w:type="character" w:customStyle="1" w:styleId="Heading4Char">
    <w:name w:val="Heading 4 Char"/>
    <w:basedOn w:val="DefaultParagraphFont"/>
    <w:link w:val="Heading4"/>
    <w:uiPriority w:val="99"/>
    <w:semiHidden/>
    <w:locked/>
    <w:rsid w:val="00215AE7"/>
    <w:rPr>
      <w:rFonts w:ascii="Cambria" w:hAnsi="Cambria" w:cs="Cambria"/>
      <w:b/>
      <w:bCs/>
      <w:i/>
      <w:iCs/>
    </w:rPr>
  </w:style>
  <w:style w:type="character" w:customStyle="1" w:styleId="Heading5Char">
    <w:name w:val="Heading 5 Char"/>
    <w:basedOn w:val="DefaultParagraphFont"/>
    <w:link w:val="Heading5"/>
    <w:uiPriority w:val="99"/>
    <w:semiHidden/>
    <w:locked/>
    <w:rsid w:val="00215AE7"/>
    <w:rPr>
      <w:rFonts w:ascii="Cambria" w:hAnsi="Cambria" w:cs="Cambria"/>
      <w:b/>
      <w:bCs/>
      <w:color w:val="7F7F7F"/>
    </w:rPr>
  </w:style>
  <w:style w:type="character" w:customStyle="1" w:styleId="Heading6Char">
    <w:name w:val="Heading 6 Char"/>
    <w:basedOn w:val="DefaultParagraphFont"/>
    <w:link w:val="Heading6"/>
    <w:uiPriority w:val="99"/>
    <w:locked/>
    <w:rsid w:val="00215AE7"/>
    <w:rPr>
      <w:rFonts w:ascii="Cambria" w:hAnsi="Cambria" w:cs="Cambria"/>
      <w:b/>
      <w:bCs/>
      <w:i/>
      <w:iCs/>
      <w:color w:val="7F7F7F"/>
    </w:rPr>
  </w:style>
  <w:style w:type="character" w:customStyle="1" w:styleId="Heading7Char">
    <w:name w:val="Heading 7 Char"/>
    <w:basedOn w:val="DefaultParagraphFont"/>
    <w:link w:val="Heading7"/>
    <w:uiPriority w:val="99"/>
    <w:semiHidden/>
    <w:locked/>
    <w:rsid w:val="00215AE7"/>
    <w:rPr>
      <w:rFonts w:ascii="Cambria" w:hAnsi="Cambria" w:cs="Cambria"/>
      <w:i/>
      <w:iCs/>
    </w:rPr>
  </w:style>
  <w:style w:type="character" w:customStyle="1" w:styleId="Heading8Char">
    <w:name w:val="Heading 8 Char"/>
    <w:basedOn w:val="DefaultParagraphFont"/>
    <w:link w:val="Heading8"/>
    <w:uiPriority w:val="99"/>
    <w:semiHidden/>
    <w:locked/>
    <w:rsid w:val="00215AE7"/>
    <w:rPr>
      <w:rFonts w:ascii="Cambria" w:hAnsi="Cambria" w:cs="Cambria"/>
      <w:sz w:val="20"/>
      <w:szCs w:val="20"/>
    </w:rPr>
  </w:style>
  <w:style w:type="character" w:customStyle="1" w:styleId="Heading9Char">
    <w:name w:val="Heading 9 Char"/>
    <w:basedOn w:val="DefaultParagraphFont"/>
    <w:link w:val="Heading9"/>
    <w:uiPriority w:val="99"/>
    <w:semiHidden/>
    <w:locked/>
    <w:rsid w:val="00215AE7"/>
    <w:rPr>
      <w:rFonts w:ascii="Cambria" w:hAnsi="Cambria" w:cs="Cambria"/>
      <w:i/>
      <w:iCs/>
      <w:spacing w:val="5"/>
      <w:sz w:val="20"/>
      <w:szCs w:val="20"/>
    </w:rPr>
  </w:style>
  <w:style w:type="paragraph" w:styleId="ListParagraph">
    <w:name w:val="List Paragraph"/>
    <w:basedOn w:val="Normal"/>
    <w:uiPriority w:val="34"/>
    <w:qFormat/>
    <w:rsid w:val="00215AE7"/>
    <w:pPr>
      <w:ind w:left="720"/>
    </w:pPr>
  </w:style>
  <w:style w:type="paragraph" w:customStyle="1" w:styleId="Style2">
    <w:name w:val="Style2"/>
    <w:basedOn w:val="Normal"/>
    <w:link w:val="Style2Char"/>
    <w:uiPriority w:val="99"/>
    <w:rsid w:val="00B47D83"/>
    <w:rPr>
      <w:rFonts w:ascii="Cambria" w:hAnsi="Cambria" w:cs="Cambria"/>
      <w:b/>
      <w:bCs/>
    </w:rPr>
  </w:style>
  <w:style w:type="character" w:customStyle="1" w:styleId="Style2Char">
    <w:name w:val="Style2 Char"/>
    <w:basedOn w:val="DefaultParagraphFont"/>
    <w:link w:val="Style2"/>
    <w:uiPriority w:val="99"/>
    <w:locked/>
    <w:rsid w:val="00B47D83"/>
    <w:rPr>
      <w:rFonts w:ascii="Cambria" w:hAnsi="Cambria" w:cs="Cambria"/>
      <w:b/>
      <w:bCs/>
      <w:sz w:val="24"/>
      <w:szCs w:val="24"/>
    </w:rPr>
  </w:style>
  <w:style w:type="paragraph" w:customStyle="1" w:styleId="TABLEFORCONTENTS">
    <w:name w:val="TABLE FOR CONTENTS"/>
    <w:basedOn w:val="Normal"/>
    <w:link w:val="TABLEFORCONTENTSChar"/>
    <w:uiPriority w:val="99"/>
    <w:rsid w:val="0087103F"/>
    <w:pPr>
      <w:keepNext/>
      <w:spacing w:before="200"/>
      <w:outlineLvl w:val="2"/>
    </w:pPr>
    <w:rPr>
      <w:b/>
      <w:bCs/>
      <w:lang w:eastAsia="zh-CN"/>
    </w:rPr>
  </w:style>
  <w:style w:type="character" w:customStyle="1" w:styleId="TABLEFORCONTENTSChar">
    <w:name w:val="TABLE FOR CONTENTS Char"/>
    <w:basedOn w:val="DefaultParagraphFont"/>
    <w:link w:val="TABLEFORCONTENTS"/>
    <w:uiPriority w:val="99"/>
    <w:locked/>
    <w:rsid w:val="0087103F"/>
    <w:rPr>
      <w:rFonts w:ascii="Calibri" w:hAnsi="Calibri" w:cs="Calibri"/>
      <w:b/>
      <w:bCs/>
      <w:sz w:val="24"/>
      <w:szCs w:val="24"/>
      <w:lang w:eastAsia="zh-CN"/>
    </w:rPr>
  </w:style>
  <w:style w:type="paragraph" w:customStyle="1" w:styleId="TABLE">
    <w:name w:val="TABLE"/>
    <w:basedOn w:val="Normal"/>
    <w:link w:val="TABLEChar"/>
    <w:uiPriority w:val="99"/>
    <w:rsid w:val="0087103F"/>
    <w:pPr>
      <w:keepNext/>
      <w:spacing w:before="200"/>
      <w:outlineLvl w:val="2"/>
    </w:pPr>
    <w:rPr>
      <w:sz w:val="20"/>
      <w:szCs w:val="20"/>
      <w:lang w:eastAsia="zh-CN"/>
    </w:rPr>
  </w:style>
  <w:style w:type="character" w:customStyle="1" w:styleId="TABLEChar">
    <w:name w:val="TABLE Char"/>
    <w:basedOn w:val="DefaultParagraphFont"/>
    <w:link w:val="TABLE"/>
    <w:uiPriority w:val="99"/>
    <w:locked/>
    <w:rsid w:val="0087103F"/>
    <w:rPr>
      <w:rFonts w:ascii="Calibri" w:hAnsi="Calibri" w:cs="Calibri"/>
      <w:lang w:eastAsia="zh-CN"/>
    </w:rPr>
  </w:style>
  <w:style w:type="table" w:styleId="TableGrid">
    <w:name w:val="Table Grid"/>
    <w:basedOn w:val="TableNormal"/>
    <w:uiPriority w:val="99"/>
    <w:rsid w:val="0087103F"/>
    <w:pPr>
      <w:spacing w:before="200" w:line="360" w:lineRule="auto"/>
      <w:jc w:val="both"/>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AA7AA1"/>
    <w:rPr>
      <w:rFonts w:cs="Times New Roman"/>
      <w:sz w:val="16"/>
      <w:szCs w:val="16"/>
    </w:rPr>
  </w:style>
  <w:style w:type="paragraph" w:styleId="CommentText">
    <w:name w:val="annotation text"/>
    <w:basedOn w:val="Normal"/>
    <w:link w:val="CommentTextChar"/>
    <w:uiPriority w:val="99"/>
    <w:semiHidden/>
    <w:rsid w:val="00AA7AA1"/>
    <w:rPr>
      <w:sz w:val="20"/>
      <w:szCs w:val="20"/>
    </w:rPr>
  </w:style>
  <w:style w:type="character" w:customStyle="1" w:styleId="CommentTextChar">
    <w:name w:val="Comment Text Char"/>
    <w:basedOn w:val="DefaultParagraphFont"/>
    <w:link w:val="CommentText"/>
    <w:uiPriority w:val="99"/>
    <w:locked/>
    <w:rsid w:val="00AA7AA1"/>
    <w:rPr>
      <w:rFonts w:cs="Times New Roman"/>
    </w:rPr>
  </w:style>
  <w:style w:type="paragraph" w:styleId="CommentSubject">
    <w:name w:val="annotation subject"/>
    <w:basedOn w:val="CommentText"/>
    <w:next w:val="CommentText"/>
    <w:link w:val="CommentSubjectChar"/>
    <w:uiPriority w:val="99"/>
    <w:semiHidden/>
    <w:rsid w:val="00AA7AA1"/>
    <w:rPr>
      <w:b/>
      <w:bCs/>
    </w:rPr>
  </w:style>
  <w:style w:type="character" w:customStyle="1" w:styleId="CommentSubjectChar">
    <w:name w:val="Comment Subject Char"/>
    <w:basedOn w:val="CommentTextChar"/>
    <w:link w:val="CommentSubject"/>
    <w:uiPriority w:val="99"/>
    <w:locked/>
    <w:rsid w:val="00AA7AA1"/>
    <w:rPr>
      <w:rFonts w:cs="Times New Roman"/>
      <w:b/>
      <w:bCs/>
    </w:rPr>
  </w:style>
  <w:style w:type="paragraph" w:styleId="BalloonText">
    <w:name w:val="Balloon Text"/>
    <w:basedOn w:val="Normal"/>
    <w:link w:val="BalloonTextChar"/>
    <w:uiPriority w:val="99"/>
    <w:semiHidden/>
    <w:rsid w:val="00AA7AA1"/>
    <w:rPr>
      <w:rFonts w:ascii="Tahoma" w:hAnsi="Tahoma" w:cs="Tahoma"/>
      <w:sz w:val="16"/>
      <w:szCs w:val="16"/>
    </w:rPr>
  </w:style>
  <w:style w:type="character" w:customStyle="1" w:styleId="BalloonTextChar">
    <w:name w:val="Balloon Text Char"/>
    <w:basedOn w:val="DefaultParagraphFont"/>
    <w:link w:val="BalloonText"/>
    <w:uiPriority w:val="99"/>
    <w:locked/>
    <w:rsid w:val="00AA7AA1"/>
    <w:rPr>
      <w:rFonts w:ascii="Tahoma" w:hAnsi="Tahoma" w:cs="Tahoma"/>
      <w:sz w:val="16"/>
      <w:szCs w:val="16"/>
    </w:rPr>
  </w:style>
  <w:style w:type="paragraph" w:styleId="NormalWeb">
    <w:name w:val="Normal (Web)"/>
    <w:basedOn w:val="Normal"/>
    <w:uiPriority w:val="99"/>
    <w:rsid w:val="00B41264"/>
    <w:pPr>
      <w:spacing w:before="100" w:beforeAutospacing="1" w:after="100" w:afterAutospacing="1" w:line="240" w:lineRule="auto"/>
    </w:pPr>
  </w:style>
  <w:style w:type="paragraph" w:styleId="Title">
    <w:name w:val="Title"/>
    <w:basedOn w:val="Normal"/>
    <w:next w:val="Normal"/>
    <w:link w:val="TitleChar"/>
    <w:uiPriority w:val="99"/>
    <w:qFormat/>
    <w:rsid w:val="00215AE7"/>
    <w:pPr>
      <w:pBdr>
        <w:bottom w:val="single" w:sz="4" w:space="1" w:color="auto"/>
      </w:pBdr>
      <w:spacing w:line="240" w:lineRule="auto"/>
    </w:pPr>
    <w:rPr>
      <w:rFonts w:ascii="Cambria" w:hAnsi="Cambria" w:cs="Cambria"/>
      <w:spacing w:val="5"/>
      <w:sz w:val="52"/>
      <w:szCs w:val="52"/>
    </w:rPr>
  </w:style>
  <w:style w:type="character" w:customStyle="1" w:styleId="TitleChar">
    <w:name w:val="Title Char"/>
    <w:basedOn w:val="DefaultParagraphFont"/>
    <w:link w:val="Title"/>
    <w:uiPriority w:val="99"/>
    <w:locked/>
    <w:rsid w:val="00215AE7"/>
    <w:rPr>
      <w:rFonts w:ascii="Cambria" w:hAnsi="Cambria" w:cs="Cambria"/>
      <w:spacing w:val="5"/>
      <w:sz w:val="52"/>
      <w:szCs w:val="52"/>
    </w:rPr>
  </w:style>
  <w:style w:type="paragraph" w:styleId="Subtitle">
    <w:name w:val="Subtitle"/>
    <w:basedOn w:val="Normal"/>
    <w:next w:val="Normal"/>
    <w:link w:val="SubtitleChar"/>
    <w:uiPriority w:val="99"/>
    <w:qFormat/>
    <w:rsid w:val="00215AE7"/>
    <w:pPr>
      <w:spacing w:after="600"/>
    </w:pPr>
    <w:rPr>
      <w:rFonts w:ascii="Cambria" w:hAnsi="Cambria" w:cs="Cambria"/>
      <w:i/>
      <w:iCs/>
      <w:spacing w:val="13"/>
      <w:sz w:val="24"/>
      <w:szCs w:val="24"/>
    </w:rPr>
  </w:style>
  <w:style w:type="character" w:customStyle="1" w:styleId="SubtitleChar">
    <w:name w:val="Subtitle Char"/>
    <w:basedOn w:val="DefaultParagraphFont"/>
    <w:link w:val="Subtitle"/>
    <w:uiPriority w:val="99"/>
    <w:locked/>
    <w:rsid w:val="00215AE7"/>
    <w:rPr>
      <w:rFonts w:ascii="Cambria" w:hAnsi="Cambria" w:cs="Cambria"/>
      <w:i/>
      <w:iCs/>
      <w:spacing w:val="13"/>
      <w:sz w:val="24"/>
      <w:szCs w:val="24"/>
    </w:rPr>
  </w:style>
  <w:style w:type="character" w:styleId="Strong">
    <w:name w:val="Strong"/>
    <w:basedOn w:val="DefaultParagraphFont"/>
    <w:uiPriority w:val="99"/>
    <w:qFormat/>
    <w:rsid w:val="00215AE7"/>
    <w:rPr>
      <w:rFonts w:cs="Times New Roman"/>
      <w:b/>
      <w:bCs/>
    </w:rPr>
  </w:style>
  <w:style w:type="character" w:styleId="Emphasis">
    <w:name w:val="Emphasis"/>
    <w:basedOn w:val="DefaultParagraphFont"/>
    <w:uiPriority w:val="99"/>
    <w:qFormat/>
    <w:rsid w:val="00215AE7"/>
    <w:rPr>
      <w:rFonts w:cs="Times New Roman"/>
      <w:b/>
      <w:bCs/>
      <w:i/>
      <w:iCs/>
      <w:spacing w:val="10"/>
      <w:shd w:val="clear" w:color="auto" w:fill="auto"/>
    </w:rPr>
  </w:style>
  <w:style w:type="paragraph" w:styleId="NoSpacing">
    <w:name w:val="No Spacing"/>
    <w:basedOn w:val="Normal"/>
    <w:uiPriority w:val="99"/>
    <w:qFormat/>
    <w:rsid w:val="00215AE7"/>
    <w:pPr>
      <w:spacing w:after="0" w:line="240" w:lineRule="auto"/>
    </w:pPr>
  </w:style>
  <w:style w:type="paragraph" w:styleId="Quote">
    <w:name w:val="Quote"/>
    <w:basedOn w:val="Normal"/>
    <w:next w:val="Normal"/>
    <w:link w:val="QuoteChar"/>
    <w:uiPriority w:val="99"/>
    <w:qFormat/>
    <w:rsid w:val="00215AE7"/>
    <w:pPr>
      <w:spacing w:before="200" w:after="0"/>
      <w:ind w:left="360" w:right="360"/>
    </w:pPr>
    <w:rPr>
      <w:i/>
      <w:iCs/>
    </w:rPr>
  </w:style>
  <w:style w:type="character" w:customStyle="1" w:styleId="QuoteChar">
    <w:name w:val="Quote Char"/>
    <w:basedOn w:val="DefaultParagraphFont"/>
    <w:link w:val="Quote"/>
    <w:uiPriority w:val="99"/>
    <w:locked/>
    <w:rsid w:val="00215AE7"/>
    <w:rPr>
      <w:rFonts w:cs="Times New Roman"/>
      <w:i/>
      <w:iCs/>
    </w:rPr>
  </w:style>
  <w:style w:type="paragraph" w:styleId="IntenseQuote">
    <w:name w:val="Intense Quote"/>
    <w:basedOn w:val="Normal"/>
    <w:next w:val="Normal"/>
    <w:link w:val="IntenseQuoteChar"/>
    <w:uiPriority w:val="99"/>
    <w:qFormat/>
    <w:rsid w:val="00215AE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215AE7"/>
    <w:rPr>
      <w:rFonts w:cs="Times New Roman"/>
      <w:b/>
      <w:bCs/>
      <w:i/>
      <w:iCs/>
    </w:rPr>
  </w:style>
  <w:style w:type="character" w:styleId="SubtleEmphasis">
    <w:name w:val="Subtle Emphasis"/>
    <w:basedOn w:val="DefaultParagraphFont"/>
    <w:uiPriority w:val="99"/>
    <w:qFormat/>
    <w:rsid w:val="00215AE7"/>
    <w:rPr>
      <w:rFonts w:cs="Times New Roman"/>
      <w:i/>
      <w:iCs/>
    </w:rPr>
  </w:style>
  <w:style w:type="character" w:styleId="IntenseEmphasis">
    <w:name w:val="Intense Emphasis"/>
    <w:basedOn w:val="DefaultParagraphFont"/>
    <w:uiPriority w:val="99"/>
    <w:qFormat/>
    <w:rsid w:val="00215AE7"/>
    <w:rPr>
      <w:rFonts w:cs="Times New Roman"/>
      <w:b/>
      <w:bCs/>
    </w:rPr>
  </w:style>
  <w:style w:type="character" w:styleId="SubtleReference">
    <w:name w:val="Subtle Reference"/>
    <w:basedOn w:val="DefaultParagraphFont"/>
    <w:uiPriority w:val="99"/>
    <w:qFormat/>
    <w:rsid w:val="00215AE7"/>
    <w:rPr>
      <w:rFonts w:cs="Times New Roman"/>
      <w:smallCaps/>
    </w:rPr>
  </w:style>
  <w:style w:type="character" w:styleId="IntenseReference">
    <w:name w:val="Intense Reference"/>
    <w:basedOn w:val="DefaultParagraphFont"/>
    <w:uiPriority w:val="99"/>
    <w:qFormat/>
    <w:rsid w:val="00215AE7"/>
    <w:rPr>
      <w:rFonts w:cs="Times New Roman"/>
      <w:smallCaps/>
      <w:spacing w:val="5"/>
      <w:u w:val="single"/>
    </w:rPr>
  </w:style>
  <w:style w:type="character" w:styleId="BookTitle">
    <w:name w:val="Book Title"/>
    <w:basedOn w:val="DefaultParagraphFont"/>
    <w:uiPriority w:val="99"/>
    <w:qFormat/>
    <w:rsid w:val="00215AE7"/>
    <w:rPr>
      <w:rFonts w:cs="Times New Roman"/>
      <w:i/>
      <w:iCs/>
      <w:smallCaps/>
      <w:spacing w:val="5"/>
    </w:rPr>
  </w:style>
  <w:style w:type="paragraph" w:styleId="TOCHeading">
    <w:name w:val="TOC Heading"/>
    <w:basedOn w:val="Heading1"/>
    <w:next w:val="Normal"/>
    <w:uiPriority w:val="99"/>
    <w:qFormat/>
    <w:rsid w:val="00215AE7"/>
    <w:pPr>
      <w:outlineLvl w:val="9"/>
    </w:pPr>
  </w:style>
  <w:style w:type="paragraph" w:customStyle="1" w:styleId="Subheading">
    <w:name w:val="Subheading"/>
    <w:basedOn w:val="Style2"/>
    <w:link w:val="SubheadingChar"/>
    <w:uiPriority w:val="99"/>
    <w:rsid w:val="00215AE7"/>
    <w:rPr>
      <w:sz w:val="24"/>
      <w:szCs w:val="24"/>
    </w:rPr>
  </w:style>
  <w:style w:type="paragraph" w:customStyle="1" w:styleId="Subheading2">
    <w:name w:val="Subheading 2"/>
    <w:basedOn w:val="Subheading"/>
    <w:link w:val="Subheading2Char"/>
    <w:uiPriority w:val="99"/>
    <w:rsid w:val="00215AE7"/>
    <w:rPr>
      <w:i/>
      <w:iCs/>
      <w:sz w:val="22"/>
      <w:szCs w:val="22"/>
    </w:rPr>
  </w:style>
  <w:style w:type="character" w:customStyle="1" w:styleId="SubheadingChar">
    <w:name w:val="Subheading Char"/>
    <w:basedOn w:val="Style2Char"/>
    <w:link w:val="Subheading"/>
    <w:uiPriority w:val="99"/>
    <w:locked/>
    <w:rsid w:val="00215AE7"/>
    <w:rPr>
      <w:rFonts w:ascii="Cambria" w:hAnsi="Cambria" w:cs="Cambria"/>
      <w:b/>
      <w:bCs/>
      <w:sz w:val="24"/>
      <w:szCs w:val="24"/>
    </w:rPr>
  </w:style>
  <w:style w:type="character" w:customStyle="1" w:styleId="Subheading2Char">
    <w:name w:val="Subheading 2 Char"/>
    <w:basedOn w:val="SubheadingChar"/>
    <w:link w:val="Subheading2"/>
    <w:uiPriority w:val="99"/>
    <w:locked/>
    <w:rsid w:val="00215AE7"/>
    <w:rPr>
      <w:rFonts w:ascii="Cambria" w:hAnsi="Cambria" w:cs="Cambria"/>
      <w:b/>
      <w:bCs/>
      <w:i/>
      <w:iCs/>
      <w:sz w:val="24"/>
      <w:szCs w:val="24"/>
    </w:rPr>
  </w:style>
  <w:style w:type="paragraph" w:styleId="Header">
    <w:name w:val="header"/>
    <w:basedOn w:val="Normal"/>
    <w:link w:val="HeaderChar"/>
    <w:uiPriority w:val="99"/>
    <w:rsid w:val="0031544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15444"/>
    <w:rPr>
      <w:rFonts w:cs="Times New Roman"/>
    </w:rPr>
  </w:style>
  <w:style w:type="paragraph" w:styleId="Footer">
    <w:name w:val="footer"/>
    <w:basedOn w:val="Normal"/>
    <w:link w:val="FooterChar"/>
    <w:uiPriority w:val="99"/>
    <w:rsid w:val="0031544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5444"/>
    <w:rPr>
      <w:rFonts w:cs="Times New Roman"/>
    </w:rPr>
  </w:style>
  <w:style w:type="character" w:styleId="Hyperlink">
    <w:name w:val="Hyperlink"/>
    <w:basedOn w:val="DefaultParagraphFont"/>
    <w:uiPriority w:val="99"/>
    <w:rsid w:val="00611474"/>
    <w:rPr>
      <w:rFonts w:cs="Times New Roman"/>
      <w:color w:val="0000FF"/>
      <w:u w:val="single"/>
    </w:rPr>
  </w:style>
  <w:style w:type="paragraph" w:styleId="Revision">
    <w:name w:val="Revision"/>
    <w:hidden/>
    <w:uiPriority w:val="99"/>
    <w:semiHidden/>
    <w:rsid w:val="001211C5"/>
    <w:rPr>
      <w:rFonts w:cs="Calibri"/>
    </w:rPr>
  </w:style>
  <w:style w:type="character" w:styleId="FollowedHyperlink">
    <w:name w:val="FollowedHyperlink"/>
    <w:basedOn w:val="DefaultParagraphFont"/>
    <w:uiPriority w:val="99"/>
    <w:semiHidden/>
    <w:unhideWhenUsed/>
    <w:locked/>
    <w:rsid w:val="000B07FD"/>
    <w:rPr>
      <w:color w:val="800080" w:themeColor="followedHyperlink"/>
      <w:u w:val="single"/>
    </w:rPr>
  </w:style>
  <w:style w:type="character" w:customStyle="1" w:styleId="st1">
    <w:name w:val="st1"/>
    <w:basedOn w:val="DefaultParagraphFont"/>
    <w:rsid w:val="00092B3F"/>
  </w:style>
  <w:style w:type="numbering" w:customStyle="1" w:styleId="NoList1">
    <w:name w:val="No List1"/>
    <w:next w:val="NoList"/>
    <w:uiPriority w:val="99"/>
    <w:semiHidden/>
    <w:unhideWhenUsed/>
    <w:rsid w:val="00054CFF"/>
  </w:style>
  <w:style w:type="paragraph" w:customStyle="1" w:styleId="xl63">
    <w:name w:val="xl63"/>
    <w:basedOn w:val="Normal"/>
    <w:rsid w:val="000620A7"/>
    <w:pPr>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64">
    <w:name w:val="xl64"/>
    <w:basedOn w:val="Normal"/>
    <w:rsid w:val="000620A7"/>
    <w:pPr>
      <w:spacing w:before="100" w:beforeAutospacing="1" w:after="100" w:afterAutospacing="1" w:line="240" w:lineRule="auto"/>
      <w:jc w:val="center"/>
    </w:pPr>
    <w:rPr>
      <w:rFonts w:ascii="Times New Roman" w:hAnsi="Times New Roman" w:cs="Times New Roman"/>
      <w:color w:val="000000"/>
      <w:sz w:val="24"/>
      <w:szCs w:val="24"/>
      <w:lang w:eastAsia="en-GB"/>
    </w:rPr>
  </w:style>
  <w:style w:type="paragraph" w:customStyle="1" w:styleId="xl65">
    <w:name w:val="xl65"/>
    <w:basedOn w:val="Normal"/>
    <w:rsid w:val="000620A7"/>
    <w:pPr>
      <w:pBdr>
        <w:bottom w:val="single" w:sz="8" w:space="0" w:color="auto"/>
      </w:pBdr>
      <w:spacing w:before="100" w:beforeAutospacing="1" w:after="100" w:afterAutospacing="1" w:line="240" w:lineRule="auto"/>
    </w:pPr>
    <w:rPr>
      <w:rFonts w:ascii="Times New Roman" w:hAnsi="Times New Roman" w:cs="Times New Roman"/>
      <w:sz w:val="24"/>
      <w:szCs w:val="24"/>
      <w:lang w:eastAsia="en-GB"/>
    </w:rPr>
  </w:style>
  <w:style w:type="paragraph" w:customStyle="1" w:styleId="xl66">
    <w:name w:val="xl66"/>
    <w:basedOn w:val="Normal"/>
    <w:rsid w:val="000620A7"/>
    <w:pPr>
      <w:pBdr>
        <w:bottom w:val="single" w:sz="8" w:space="0" w:color="auto"/>
      </w:pBdr>
      <w:spacing w:before="100" w:beforeAutospacing="1" w:after="100" w:afterAutospacing="1" w:line="240" w:lineRule="auto"/>
    </w:pPr>
    <w:rPr>
      <w:rFonts w:ascii="Times New Roman" w:hAnsi="Times New Roman" w:cs="Times New Roman"/>
      <w:color w:val="000000"/>
      <w:sz w:val="24"/>
      <w:szCs w:val="24"/>
      <w:lang w:eastAsia="en-GB"/>
    </w:rPr>
  </w:style>
  <w:style w:type="paragraph" w:customStyle="1" w:styleId="xl67">
    <w:name w:val="xl67"/>
    <w:basedOn w:val="Normal"/>
    <w:rsid w:val="000620A7"/>
    <w:pPr>
      <w:pBdr>
        <w:bottom w:val="single" w:sz="8" w:space="0" w:color="auto"/>
      </w:pBdr>
      <w:spacing w:before="100" w:beforeAutospacing="1" w:after="100" w:afterAutospacing="1" w:line="240" w:lineRule="auto"/>
      <w:jc w:val="center"/>
    </w:pPr>
    <w:rPr>
      <w:rFonts w:ascii="Times New Roman" w:hAnsi="Times New Roman" w:cs="Times New Roman"/>
      <w:sz w:val="24"/>
      <w:szCs w:val="24"/>
      <w:lang w:eastAsia="en-GB"/>
    </w:rPr>
  </w:style>
  <w:style w:type="paragraph" w:customStyle="1" w:styleId="xl68">
    <w:name w:val="xl68"/>
    <w:basedOn w:val="Normal"/>
    <w:rsid w:val="000620A7"/>
    <w:pPr>
      <w:pBdr>
        <w:bottom w:val="single" w:sz="8" w:space="0" w:color="auto"/>
      </w:pBdr>
      <w:spacing w:before="100" w:beforeAutospacing="1" w:after="100" w:afterAutospacing="1" w:line="240" w:lineRule="auto"/>
      <w:jc w:val="center"/>
    </w:pPr>
    <w:rPr>
      <w:rFonts w:ascii="Times New Roman" w:hAnsi="Times New Roman" w:cs="Times New Roman"/>
      <w:color w:val="000000"/>
      <w:sz w:val="24"/>
      <w:szCs w:val="24"/>
      <w:lang w:eastAsia="en-GB"/>
    </w:rPr>
  </w:style>
  <w:style w:type="paragraph" w:customStyle="1" w:styleId="xl69">
    <w:name w:val="xl69"/>
    <w:basedOn w:val="Normal"/>
    <w:rsid w:val="000620A7"/>
    <w:pPr>
      <w:spacing w:before="100" w:beforeAutospacing="1" w:after="100" w:afterAutospacing="1" w:line="240" w:lineRule="auto"/>
    </w:pPr>
    <w:rPr>
      <w:rFonts w:ascii="Times New Roman" w:hAnsi="Times New Roman" w:cs="Times New Roman"/>
      <w:b/>
      <w:bCs/>
      <w:color w:val="000000"/>
      <w:sz w:val="24"/>
      <w:szCs w:val="24"/>
      <w:lang w:eastAsia="en-GB"/>
    </w:rPr>
  </w:style>
  <w:style w:type="paragraph" w:customStyle="1" w:styleId="xl70">
    <w:name w:val="xl70"/>
    <w:basedOn w:val="Normal"/>
    <w:rsid w:val="000620A7"/>
    <w:pPr>
      <w:spacing w:before="100" w:beforeAutospacing="1" w:after="100" w:afterAutospacing="1" w:line="240" w:lineRule="auto"/>
      <w:jc w:val="right"/>
    </w:pPr>
    <w:rPr>
      <w:rFonts w:ascii="Times New Roman" w:hAnsi="Times New Roman" w:cs="Times New Roman"/>
      <w:color w:val="000000"/>
      <w:sz w:val="24"/>
      <w:szCs w:val="24"/>
      <w:lang w:eastAsia="en-GB"/>
    </w:rPr>
  </w:style>
  <w:style w:type="paragraph" w:customStyle="1" w:styleId="xl71">
    <w:name w:val="xl71"/>
    <w:basedOn w:val="Normal"/>
    <w:rsid w:val="000620A7"/>
    <w:pPr>
      <w:pBdr>
        <w:bottom w:val="single" w:sz="8" w:space="0" w:color="auto"/>
      </w:pBdr>
      <w:spacing w:before="100" w:beforeAutospacing="1" w:after="100" w:afterAutospacing="1" w:line="240" w:lineRule="auto"/>
      <w:jc w:val="right"/>
    </w:pPr>
    <w:rPr>
      <w:rFonts w:ascii="Times New Roman" w:hAnsi="Times New Roman" w:cs="Times New Roman"/>
      <w:color w:val="000000"/>
      <w:sz w:val="24"/>
      <w:szCs w:val="24"/>
      <w:lang w:eastAsia="en-GB"/>
    </w:rPr>
  </w:style>
  <w:style w:type="paragraph" w:customStyle="1" w:styleId="xl72">
    <w:name w:val="xl72"/>
    <w:basedOn w:val="Normal"/>
    <w:rsid w:val="000620A7"/>
    <w:pPr>
      <w:pBdr>
        <w:bottom w:val="single" w:sz="8" w:space="0" w:color="auto"/>
      </w:pBdr>
      <w:spacing w:before="100" w:beforeAutospacing="1" w:after="100" w:afterAutospacing="1" w:line="240" w:lineRule="auto"/>
      <w:jc w:val="center"/>
    </w:pPr>
    <w:rPr>
      <w:rFonts w:ascii="Times New Roman" w:hAnsi="Times New Roman" w:cs="Times New Roman"/>
      <w:color w:val="000000"/>
      <w:sz w:val="24"/>
      <w:szCs w:val="24"/>
      <w:lang w:eastAsia="en-GB"/>
    </w:rPr>
  </w:style>
  <w:style w:type="paragraph" w:customStyle="1" w:styleId="xl73">
    <w:name w:val="xl73"/>
    <w:basedOn w:val="Normal"/>
    <w:rsid w:val="000620A7"/>
    <w:pPr>
      <w:spacing w:before="100" w:beforeAutospacing="1" w:after="100" w:afterAutospacing="1" w:line="240" w:lineRule="auto"/>
      <w:jc w:val="center"/>
      <w:textAlignment w:val="center"/>
    </w:pPr>
    <w:rPr>
      <w:rFonts w:ascii="Times New Roman" w:hAnsi="Times New Roman" w:cs="Times New Roman"/>
      <w:sz w:val="24"/>
      <w:szCs w:val="24"/>
      <w:lang w:eastAsia="en-GB"/>
    </w:rPr>
  </w:style>
  <w:style w:type="paragraph" w:customStyle="1" w:styleId="xl74">
    <w:name w:val="xl74"/>
    <w:basedOn w:val="Normal"/>
    <w:rsid w:val="000620A7"/>
    <w:pPr>
      <w:pBdr>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lang w:eastAsia="en-GB"/>
    </w:rPr>
  </w:style>
  <w:style w:type="numbering" w:customStyle="1" w:styleId="NoList2">
    <w:name w:val="No List2"/>
    <w:next w:val="NoList"/>
    <w:uiPriority w:val="99"/>
    <w:semiHidden/>
    <w:unhideWhenUsed/>
    <w:rsid w:val="009C1A45"/>
  </w:style>
  <w:style w:type="paragraph" w:customStyle="1" w:styleId="title1">
    <w:name w:val="title1"/>
    <w:basedOn w:val="Normal"/>
    <w:uiPriority w:val="99"/>
    <w:semiHidden/>
    <w:rsid w:val="0021679C"/>
    <w:pPr>
      <w:spacing w:after="0" w:line="240" w:lineRule="auto"/>
    </w:pPr>
    <w:rPr>
      <w:rFonts w:ascii="Times New Roman" w:hAnsi="Times New Roman" w:cs="Times New Roman"/>
      <w:sz w:val="27"/>
      <w:szCs w:val="27"/>
      <w:lang w:eastAsia="en-GB"/>
    </w:rPr>
  </w:style>
  <w:style w:type="paragraph" w:customStyle="1" w:styleId="desc2">
    <w:name w:val="desc2"/>
    <w:basedOn w:val="Normal"/>
    <w:uiPriority w:val="99"/>
    <w:semiHidden/>
    <w:rsid w:val="0021679C"/>
    <w:pPr>
      <w:spacing w:after="0" w:line="240" w:lineRule="auto"/>
    </w:pPr>
    <w:rPr>
      <w:rFonts w:ascii="Times New Roman" w:hAnsi="Times New Roman" w:cs="Times New Roman"/>
      <w:sz w:val="26"/>
      <w:szCs w:val="26"/>
      <w:lang w:eastAsia="en-GB"/>
    </w:rPr>
  </w:style>
  <w:style w:type="paragraph" w:customStyle="1" w:styleId="details1">
    <w:name w:val="details1"/>
    <w:basedOn w:val="Normal"/>
    <w:uiPriority w:val="99"/>
    <w:semiHidden/>
    <w:rsid w:val="0021679C"/>
    <w:pPr>
      <w:spacing w:after="0" w:line="240" w:lineRule="auto"/>
    </w:pPr>
    <w:rPr>
      <w:rFonts w:ascii="Times New Roman" w:hAnsi="Times New Roman" w:cs="Times New Roman"/>
      <w:lang w:eastAsia="en-GB"/>
    </w:rPr>
  </w:style>
  <w:style w:type="character" w:customStyle="1" w:styleId="jrnl">
    <w:name w:val="jrnl"/>
    <w:basedOn w:val="DefaultParagraphFont"/>
    <w:rsid w:val="0021679C"/>
  </w:style>
  <w:style w:type="paragraph" w:styleId="PlainText">
    <w:name w:val="Plain Text"/>
    <w:basedOn w:val="Normal"/>
    <w:link w:val="PlainTextChar"/>
    <w:uiPriority w:val="99"/>
    <w:unhideWhenUsed/>
    <w:locked/>
    <w:rsid w:val="0008798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8798F"/>
    <w:rPr>
      <w:rFonts w:eastAsiaTheme="minorHAnsi" w:cstheme="minorBidi"/>
      <w:szCs w:val="21"/>
      <w:lang w:val="en-GB"/>
    </w:rPr>
  </w:style>
  <w:style w:type="character" w:customStyle="1" w:styleId="highlight2">
    <w:name w:val="highlight2"/>
    <w:basedOn w:val="DefaultParagraphFont"/>
    <w:rsid w:val="00FB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7708">
      <w:bodyDiv w:val="1"/>
      <w:marLeft w:val="0"/>
      <w:marRight w:val="0"/>
      <w:marTop w:val="0"/>
      <w:marBottom w:val="0"/>
      <w:divBdr>
        <w:top w:val="none" w:sz="0" w:space="0" w:color="auto"/>
        <w:left w:val="none" w:sz="0" w:space="0" w:color="auto"/>
        <w:bottom w:val="none" w:sz="0" w:space="0" w:color="auto"/>
        <w:right w:val="none" w:sz="0" w:space="0" w:color="auto"/>
      </w:divBdr>
    </w:div>
    <w:div w:id="150945551">
      <w:bodyDiv w:val="1"/>
      <w:marLeft w:val="0"/>
      <w:marRight w:val="0"/>
      <w:marTop w:val="0"/>
      <w:marBottom w:val="0"/>
      <w:divBdr>
        <w:top w:val="none" w:sz="0" w:space="0" w:color="auto"/>
        <w:left w:val="none" w:sz="0" w:space="0" w:color="auto"/>
        <w:bottom w:val="none" w:sz="0" w:space="0" w:color="auto"/>
        <w:right w:val="none" w:sz="0" w:space="0" w:color="auto"/>
      </w:divBdr>
    </w:div>
    <w:div w:id="280109011">
      <w:bodyDiv w:val="1"/>
      <w:marLeft w:val="0"/>
      <w:marRight w:val="0"/>
      <w:marTop w:val="0"/>
      <w:marBottom w:val="0"/>
      <w:divBdr>
        <w:top w:val="none" w:sz="0" w:space="0" w:color="auto"/>
        <w:left w:val="none" w:sz="0" w:space="0" w:color="auto"/>
        <w:bottom w:val="none" w:sz="0" w:space="0" w:color="auto"/>
        <w:right w:val="none" w:sz="0" w:space="0" w:color="auto"/>
      </w:divBdr>
    </w:div>
    <w:div w:id="3074392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130">
          <w:marLeft w:val="0"/>
          <w:marRight w:val="0"/>
          <w:marTop w:val="0"/>
          <w:marBottom w:val="0"/>
          <w:divBdr>
            <w:top w:val="none" w:sz="0" w:space="0" w:color="auto"/>
            <w:left w:val="none" w:sz="0" w:space="0" w:color="auto"/>
            <w:bottom w:val="none" w:sz="0" w:space="0" w:color="auto"/>
            <w:right w:val="none" w:sz="0" w:space="0" w:color="auto"/>
          </w:divBdr>
          <w:divsChild>
            <w:div w:id="572081360">
              <w:marLeft w:val="0"/>
              <w:marRight w:val="0"/>
              <w:marTop w:val="0"/>
              <w:marBottom w:val="0"/>
              <w:divBdr>
                <w:top w:val="none" w:sz="0" w:space="0" w:color="auto"/>
                <w:left w:val="none" w:sz="0" w:space="0" w:color="auto"/>
                <w:bottom w:val="none" w:sz="0" w:space="0" w:color="auto"/>
                <w:right w:val="none" w:sz="0" w:space="0" w:color="auto"/>
              </w:divBdr>
              <w:divsChild>
                <w:div w:id="653609576">
                  <w:marLeft w:val="0"/>
                  <w:marRight w:val="0"/>
                  <w:marTop w:val="0"/>
                  <w:marBottom w:val="0"/>
                  <w:divBdr>
                    <w:top w:val="none" w:sz="0" w:space="0" w:color="auto"/>
                    <w:left w:val="none" w:sz="0" w:space="0" w:color="auto"/>
                    <w:bottom w:val="none" w:sz="0" w:space="0" w:color="auto"/>
                    <w:right w:val="none" w:sz="0" w:space="0" w:color="auto"/>
                  </w:divBdr>
                  <w:divsChild>
                    <w:div w:id="1190681464">
                      <w:marLeft w:val="0"/>
                      <w:marRight w:val="0"/>
                      <w:marTop w:val="0"/>
                      <w:marBottom w:val="0"/>
                      <w:divBdr>
                        <w:top w:val="none" w:sz="0" w:space="0" w:color="auto"/>
                        <w:left w:val="none" w:sz="0" w:space="0" w:color="auto"/>
                        <w:bottom w:val="none" w:sz="0" w:space="0" w:color="auto"/>
                        <w:right w:val="none" w:sz="0" w:space="0" w:color="auto"/>
                      </w:divBdr>
                      <w:divsChild>
                        <w:div w:id="1039748420">
                          <w:marLeft w:val="0"/>
                          <w:marRight w:val="0"/>
                          <w:marTop w:val="0"/>
                          <w:marBottom w:val="0"/>
                          <w:divBdr>
                            <w:top w:val="none" w:sz="0" w:space="0" w:color="auto"/>
                            <w:left w:val="none" w:sz="0" w:space="0" w:color="auto"/>
                            <w:bottom w:val="none" w:sz="0" w:space="0" w:color="auto"/>
                            <w:right w:val="none" w:sz="0" w:space="0" w:color="auto"/>
                          </w:divBdr>
                          <w:divsChild>
                            <w:div w:id="1300459699">
                              <w:marLeft w:val="0"/>
                              <w:marRight w:val="0"/>
                              <w:marTop w:val="0"/>
                              <w:marBottom w:val="0"/>
                              <w:divBdr>
                                <w:top w:val="none" w:sz="0" w:space="0" w:color="auto"/>
                                <w:left w:val="none" w:sz="0" w:space="0" w:color="auto"/>
                                <w:bottom w:val="none" w:sz="0" w:space="0" w:color="auto"/>
                                <w:right w:val="none" w:sz="0" w:space="0" w:color="auto"/>
                              </w:divBdr>
                              <w:divsChild>
                                <w:div w:id="436750867">
                                  <w:marLeft w:val="0"/>
                                  <w:marRight w:val="0"/>
                                  <w:marTop w:val="0"/>
                                  <w:marBottom w:val="0"/>
                                  <w:divBdr>
                                    <w:top w:val="none" w:sz="0" w:space="0" w:color="auto"/>
                                    <w:left w:val="none" w:sz="0" w:space="0" w:color="auto"/>
                                    <w:bottom w:val="none" w:sz="0" w:space="0" w:color="auto"/>
                                    <w:right w:val="none" w:sz="0" w:space="0" w:color="auto"/>
                                  </w:divBdr>
                                  <w:divsChild>
                                    <w:div w:id="1325861232">
                                      <w:marLeft w:val="0"/>
                                      <w:marRight w:val="0"/>
                                      <w:marTop w:val="0"/>
                                      <w:marBottom w:val="0"/>
                                      <w:divBdr>
                                        <w:top w:val="none" w:sz="0" w:space="0" w:color="auto"/>
                                        <w:left w:val="none" w:sz="0" w:space="0" w:color="auto"/>
                                        <w:bottom w:val="none" w:sz="0" w:space="0" w:color="auto"/>
                                        <w:right w:val="none" w:sz="0" w:space="0" w:color="auto"/>
                                      </w:divBdr>
                                      <w:divsChild>
                                        <w:div w:id="1897425272">
                                          <w:marLeft w:val="0"/>
                                          <w:marRight w:val="0"/>
                                          <w:marTop w:val="0"/>
                                          <w:marBottom w:val="0"/>
                                          <w:divBdr>
                                            <w:top w:val="none" w:sz="0" w:space="0" w:color="auto"/>
                                            <w:left w:val="none" w:sz="0" w:space="0" w:color="auto"/>
                                            <w:bottom w:val="none" w:sz="0" w:space="0" w:color="auto"/>
                                            <w:right w:val="none" w:sz="0" w:space="0" w:color="auto"/>
                                          </w:divBdr>
                                          <w:divsChild>
                                            <w:div w:id="507057820">
                                              <w:marLeft w:val="0"/>
                                              <w:marRight w:val="0"/>
                                              <w:marTop w:val="0"/>
                                              <w:marBottom w:val="0"/>
                                              <w:divBdr>
                                                <w:top w:val="none" w:sz="0" w:space="0" w:color="auto"/>
                                                <w:left w:val="none" w:sz="0" w:space="0" w:color="auto"/>
                                                <w:bottom w:val="none" w:sz="0" w:space="0" w:color="auto"/>
                                                <w:right w:val="none" w:sz="0" w:space="0" w:color="auto"/>
                                              </w:divBdr>
                                              <w:divsChild>
                                                <w:div w:id="664823722">
                                                  <w:marLeft w:val="0"/>
                                                  <w:marRight w:val="0"/>
                                                  <w:marTop w:val="0"/>
                                                  <w:marBottom w:val="0"/>
                                                  <w:divBdr>
                                                    <w:top w:val="none" w:sz="0" w:space="0" w:color="auto"/>
                                                    <w:left w:val="none" w:sz="0" w:space="0" w:color="auto"/>
                                                    <w:bottom w:val="none" w:sz="0" w:space="0" w:color="auto"/>
                                                    <w:right w:val="none" w:sz="0" w:space="0" w:color="auto"/>
                                                  </w:divBdr>
                                                  <w:divsChild>
                                                    <w:div w:id="2089689345">
                                                      <w:marLeft w:val="0"/>
                                                      <w:marRight w:val="0"/>
                                                      <w:marTop w:val="0"/>
                                                      <w:marBottom w:val="0"/>
                                                      <w:divBdr>
                                                        <w:top w:val="none" w:sz="0" w:space="0" w:color="auto"/>
                                                        <w:left w:val="none" w:sz="0" w:space="0" w:color="auto"/>
                                                        <w:bottom w:val="none" w:sz="0" w:space="0" w:color="auto"/>
                                                        <w:right w:val="none" w:sz="0" w:space="0" w:color="auto"/>
                                                      </w:divBdr>
                                                      <w:divsChild>
                                                        <w:div w:id="1210460613">
                                                          <w:marLeft w:val="0"/>
                                                          <w:marRight w:val="0"/>
                                                          <w:marTop w:val="0"/>
                                                          <w:marBottom w:val="0"/>
                                                          <w:divBdr>
                                                            <w:top w:val="none" w:sz="0" w:space="0" w:color="auto"/>
                                                            <w:left w:val="none" w:sz="0" w:space="0" w:color="auto"/>
                                                            <w:bottom w:val="none" w:sz="0" w:space="0" w:color="auto"/>
                                                            <w:right w:val="none" w:sz="0" w:space="0" w:color="auto"/>
                                                          </w:divBdr>
                                                          <w:divsChild>
                                                            <w:div w:id="781461986">
                                                              <w:marLeft w:val="0"/>
                                                              <w:marRight w:val="0"/>
                                                              <w:marTop w:val="0"/>
                                                              <w:marBottom w:val="0"/>
                                                              <w:divBdr>
                                                                <w:top w:val="none" w:sz="0" w:space="0" w:color="auto"/>
                                                                <w:left w:val="none" w:sz="0" w:space="0" w:color="auto"/>
                                                                <w:bottom w:val="none" w:sz="0" w:space="0" w:color="auto"/>
                                                                <w:right w:val="none" w:sz="0" w:space="0" w:color="auto"/>
                                                              </w:divBdr>
                                                              <w:divsChild>
                                                                <w:div w:id="390883647">
                                                                  <w:marLeft w:val="0"/>
                                                                  <w:marRight w:val="0"/>
                                                                  <w:marTop w:val="0"/>
                                                                  <w:marBottom w:val="0"/>
                                                                  <w:divBdr>
                                                                    <w:top w:val="none" w:sz="0" w:space="0" w:color="auto"/>
                                                                    <w:left w:val="none" w:sz="0" w:space="0" w:color="auto"/>
                                                                    <w:bottom w:val="none" w:sz="0" w:space="0" w:color="auto"/>
                                                                    <w:right w:val="none" w:sz="0" w:space="0" w:color="auto"/>
                                                                  </w:divBdr>
                                                                  <w:divsChild>
                                                                    <w:div w:id="14043368">
                                                                      <w:marLeft w:val="0"/>
                                                                      <w:marRight w:val="0"/>
                                                                      <w:marTop w:val="0"/>
                                                                      <w:marBottom w:val="0"/>
                                                                      <w:divBdr>
                                                                        <w:top w:val="none" w:sz="0" w:space="0" w:color="auto"/>
                                                                        <w:left w:val="none" w:sz="0" w:space="0" w:color="auto"/>
                                                                        <w:bottom w:val="none" w:sz="0" w:space="0" w:color="auto"/>
                                                                        <w:right w:val="none" w:sz="0" w:space="0" w:color="auto"/>
                                                                      </w:divBdr>
                                                                      <w:divsChild>
                                                                        <w:div w:id="8057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575669">
      <w:bodyDiv w:val="1"/>
      <w:marLeft w:val="0"/>
      <w:marRight w:val="0"/>
      <w:marTop w:val="0"/>
      <w:marBottom w:val="0"/>
      <w:divBdr>
        <w:top w:val="none" w:sz="0" w:space="0" w:color="auto"/>
        <w:left w:val="none" w:sz="0" w:space="0" w:color="auto"/>
        <w:bottom w:val="none" w:sz="0" w:space="0" w:color="auto"/>
        <w:right w:val="none" w:sz="0" w:space="0" w:color="auto"/>
      </w:divBdr>
    </w:div>
    <w:div w:id="466120670">
      <w:bodyDiv w:val="1"/>
      <w:marLeft w:val="0"/>
      <w:marRight w:val="0"/>
      <w:marTop w:val="0"/>
      <w:marBottom w:val="0"/>
      <w:divBdr>
        <w:top w:val="none" w:sz="0" w:space="0" w:color="auto"/>
        <w:left w:val="none" w:sz="0" w:space="0" w:color="auto"/>
        <w:bottom w:val="none" w:sz="0" w:space="0" w:color="auto"/>
        <w:right w:val="none" w:sz="0" w:space="0" w:color="auto"/>
      </w:divBdr>
    </w:div>
    <w:div w:id="555698000">
      <w:bodyDiv w:val="1"/>
      <w:marLeft w:val="0"/>
      <w:marRight w:val="0"/>
      <w:marTop w:val="0"/>
      <w:marBottom w:val="0"/>
      <w:divBdr>
        <w:top w:val="none" w:sz="0" w:space="0" w:color="auto"/>
        <w:left w:val="none" w:sz="0" w:space="0" w:color="auto"/>
        <w:bottom w:val="none" w:sz="0" w:space="0" w:color="auto"/>
        <w:right w:val="none" w:sz="0" w:space="0" w:color="auto"/>
      </w:divBdr>
    </w:div>
    <w:div w:id="559946119">
      <w:bodyDiv w:val="1"/>
      <w:marLeft w:val="0"/>
      <w:marRight w:val="0"/>
      <w:marTop w:val="0"/>
      <w:marBottom w:val="0"/>
      <w:divBdr>
        <w:top w:val="none" w:sz="0" w:space="0" w:color="auto"/>
        <w:left w:val="none" w:sz="0" w:space="0" w:color="auto"/>
        <w:bottom w:val="none" w:sz="0" w:space="0" w:color="auto"/>
        <w:right w:val="none" w:sz="0" w:space="0" w:color="auto"/>
      </w:divBdr>
    </w:div>
    <w:div w:id="592129351">
      <w:bodyDiv w:val="1"/>
      <w:marLeft w:val="0"/>
      <w:marRight w:val="0"/>
      <w:marTop w:val="0"/>
      <w:marBottom w:val="0"/>
      <w:divBdr>
        <w:top w:val="none" w:sz="0" w:space="0" w:color="auto"/>
        <w:left w:val="none" w:sz="0" w:space="0" w:color="auto"/>
        <w:bottom w:val="none" w:sz="0" w:space="0" w:color="auto"/>
        <w:right w:val="none" w:sz="0" w:space="0" w:color="auto"/>
      </w:divBdr>
    </w:div>
    <w:div w:id="624237578">
      <w:bodyDiv w:val="1"/>
      <w:marLeft w:val="0"/>
      <w:marRight w:val="0"/>
      <w:marTop w:val="0"/>
      <w:marBottom w:val="0"/>
      <w:divBdr>
        <w:top w:val="none" w:sz="0" w:space="0" w:color="auto"/>
        <w:left w:val="none" w:sz="0" w:space="0" w:color="auto"/>
        <w:bottom w:val="none" w:sz="0" w:space="0" w:color="auto"/>
        <w:right w:val="none" w:sz="0" w:space="0" w:color="auto"/>
      </w:divBdr>
      <w:divsChild>
        <w:div w:id="1205406234">
          <w:marLeft w:val="0"/>
          <w:marRight w:val="0"/>
          <w:marTop w:val="0"/>
          <w:marBottom w:val="0"/>
          <w:divBdr>
            <w:top w:val="none" w:sz="0" w:space="0" w:color="auto"/>
            <w:left w:val="none" w:sz="0" w:space="0" w:color="auto"/>
            <w:bottom w:val="none" w:sz="0" w:space="0" w:color="auto"/>
            <w:right w:val="none" w:sz="0" w:space="0" w:color="auto"/>
          </w:divBdr>
          <w:divsChild>
            <w:div w:id="2042167935">
              <w:marLeft w:val="0"/>
              <w:marRight w:val="0"/>
              <w:marTop w:val="0"/>
              <w:marBottom w:val="0"/>
              <w:divBdr>
                <w:top w:val="none" w:sz="0" w:space="0" w:color="auto"/>
                <w:left w:val="none" w:sz="0" w:space="0" w:color="auto"/>
                <w:bottom w:val="none" w:sz="0" w:space="0" w:color="auto"/>
                <w:right w:val="none" w:sz="0" w:space="0" w:color="auto"/>
              </w:divBdr>
              <w:divsChild>
                <w:div w:id="1381710909">
                  <w:marLeft w:val="0"/>
                  <w:marRight w:val="0"/>
                  <w:marTop w:val="0"/>
                  <w:marBottom w:val="0"/>
                  <w:divBdr>
                    <w:top w:val="single" w:sz="6" w:space="0" w:color="8C8C8C"/>
                    <w:left w:val="single" w:sz="6" w:space="0" w:color="8C8C8C"/>
                    <w:bottom w:val="single" w:sz="6" w:space="0" w:color="666666"/>
                    <w:right w:val="single" w:sz="6" w:space="0" w:color="8C8C8C"/>
                  </w:divBdr>
                  <w:divsChild>
                    <w:div w:id="562911697">
                      <w:marLeft w:val="0"/>
                      <w:marRight w:val="0"/>
                      <w:marTop w:val="0"/>
                      <w:marBottom w:val="0"/>
                      <w:divBdr>
                        <w:top w:val="none" w:sz="0" w:space="0" w:color="auto"/>
                        <w:left w:val="none" w:sz="0" w:space="0" w:color="auto"/>
                        <w:bottom w:val="none" w:sz="0" w:space="0" w:color="auto"/>
                        <w:right w:val="none" w:sz="0" w:space="0" w:color="auto"/>
                      </w:divBdr>
                      <w:divsChild>
                        <w:div w:id="751509927">
                          <w:marLeft w:val="0"/>
                          <w:marRight w:val="0"/>
                          <w:marTop w:val="0"/>
                          <w:marBottom w:val="0"/>
                          <w:divBdr>
                            <w:top w:val="none" w:sz="0" w:space="0" w:color="auto"/>
                            <w:left w:val="none" w:sz="0" w:space="0" w:color="auto"/>
                            <w:bottom w:val="none" w:sz="0" w:space="0" w:color="auto"/>
                            <w:right w:val="none" w:sz="0" w:space="0" w:color="auto"/>
                          </w:divBdr>
                          <w:divsChild>
                            <w:div w:id="1277174290">
                              <w:marLeft w:val="0"/>
                              <w:marRight w:val="0"/>
                              <w:marTop w:val="0"/>
                              <w:marBottom w:val="0"/>
                              <w:divBdr>
                                <w:top w:val="none" w:sz="0" w:space="0" w:color="auto"/>
                                <w:left w:val="none" w:sz="0" w:space="0" w:color="auto"/>
                                <w:bottom w:val="none" w:sz="0" w:space="0" w:color="auto"/>
                                <w:right w:val="none" w:sz="0" w:space="0" w:color="auto"/>
                              </w:divBdr>
                              <w:divsChild>
                                <w:div w:id="293560726">
                                  <w:marLeft w:val="0"/>
                                  <w:marRight w:val="0"/>
                                  <w:marTop w:val="0"/>
                                  <w:marBottom w:val="0"/>
                                  <w:divBdr>
                                    <w:top w:val="none" w:sz="0" w:space="0" w:color="auto"/>
                                    <w:left w:val="none" w:sz="0" w:space="0" w:color="auto"/>
                                    <w:bottom w:val="none" w:sz="0" w:space="0" w:color="auto"/>
                                    <w:right w:val="none" w:sz="0" w:space="0" w:color="auto"/>
                                  </w:divBdr>
                                  <w:divsChild>
                                    <w:div w:id="771702475">
                                      <w:marLeft w:val="0"/>
                                      <w:marRight w:val="0"/>
                                      <w:marTop w:val="0"/>
                                      <w:marBottom w:val="0"/>
                                      <w:divBdr>
                                        <w:top w:val="none" w:sz="0" w:space="0" w:color="auto"/>
                                        <w:left w:val="none" w:sz="0" w:space="0" w:color="auto"/>
                                        <w:bottom w:val="none" w:sz="0" w:space="0" w:color="auto"/>
                                        <w:right w:val="none" w:sz="0" w:space="0" w:color="auto"/>
                                      </w:divBdr>
                                      <w:divsChild>
                                        <w:div w:id="1640647833">
                                          <w:marLeft w:val="0"/>
                                          <w:marRight w:val="0"/>
                                          <w:marTop w:val="0"/>
                                          <w:marBottom w:val="0"/>
                                          <w:divBdr>
                                            <w:top w:val="none" w:sz="0" w:space="0" w:color="auto"/>
                                            <w:left w:val="none" w:sz="0" w:space="0" w:color="auto"/>
                                            <w:bottom w:val="none" w:sz="0" w:space="0" w:color="auto"/>
                                            <w:right w:val="none" w:sz="0" w:space="0" w:color="auto"/>
                                          </w:divBdr>
                                          <w:divsChild>
                                            <w:div w:id="264849469">
                                              <w:marLeft w:val="0"/>
                                              <w:marRight w:val="0"/>
                                              <w:marTop w:val="0"/>
                                              <w:marBottom w:val="30"/>
                                              <w:divBdr>
                                                <w:top w:val="none" w:sz="0" w:space="0" w:color="auto"/>
                                                <w:left w:val="none" w:sz="0" w:space="0" w:color="auto"/>
                                                <w:bottom w:val="none" w:sz="0" w:space="0" w:color="auto"/>
                                                <w:right w:val="none" w:sz="0" w:space="0" w:color="auto"/>
                                              </w:divBdr>
                                              <w:divsChild>
                                                <w:div w:id="2004896764">
                                                  <w:marLeft w:val="0"/>
                                                  <w:marRight w:val="0"/>
                                                  <w:marTop w:val="0"/>
                                                  <w:marBottom w:val="0"/>
                                                  <w:divBdr>
                                                    <w:top w:val="none" w:sz="0" w:space="0" w:color="auto"/>
                                                    <w:left w:val="none" w:sz="0" w:space="0" w:color="auto"/>
                                                    <w:bottom w:val="none" w:sz="0" w:space="0" w:color="auto"/>
                                                    <w:right w:val="none" w:sz="0" w:space="0" w:color="auto"/>
                                                  </w:divBdr>
                                                  <w:divsChild>
                                                    <w:div w:id="227812848">
                                                      <w:marLeft w:val="0"/>
                                                      <w:marRight w:val="0"/>
                                                      <w:marTop w:val="0"/>
                                                      <w:marBottom w:val="0"/>
                                                      <w:divBdr>
                                                        <w:top w:val="none" w:sz="0" w:space="0" w:color="auto"/>
                                                        <w:left w:val="none" w:sz="0" w:space="0" w:color="auto"/>
                                                        <w:bottom w:val="none" w:sz="0" w:space="0" w:color="auto"/>
                                                        <w:right w:val="none" w:sz="0" w:space="0" w:color="auto"/>
                                                      </w:divBdr>
                                                      <w:divsChild>
                                                        <w:div w:id="264194717">
                                                          <w:marLeft w:val="0"/>
                                                          <w:marRight w:val="0"/>
                                                          <w:marTop w:val="0"/>
                                                          <w:marBottom w:val="0"/>
                                                          <w:divBdr>
                                                            <w:top w:val="none" w:sz="0" w:space="0" w:color="auto"/>
                                                            <w:left w:val="none" w:sz="0" w:space="0" w:color="auto"/>
                                                            <w:bottom w:val="none" w:sz="0" w:space="0" w:color="auto"/>
                                                            <w:right w:val="none" w:sz="0" w:space="0" w:color="auto"/>
                                                          </w:divBdr>
                                                          <w:divsChild>
                                                            <w:div w:id="4976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620">
                                              <w:marLeft w:val="0"/>
                                              <w:marRight w:val="0"/>
                                              <w:marTop w:val="0"/>
                                              <w:marBottom w:val="0"/>
                                              <w:divBdr>
                                                <w:top w:val="none" w:sz="0" w:space="0" w:color="auto"/>
                                                <w:left w:val="none" w:sz="0" w:space="0" w:color="auto"/>
                                                <w:bottom w:val="none" w:sz="0" w:space="0" w:color="auto"/>
                                                <w:right w:val="none" w:sz="0" w:space="0" w:color="auto"/>
                                              </w:divBdr>
                                              <w:divsChild>
                                                <w:div w:id="2069181123">
                                                  <w:marLeft w:val="0"/>
                                                  <w:marRight w:val="0"/>
                                                  <w:marTop w:val="0"/>
                                                  <w:marBottom w:val="0"/>
                                                  <w:divBdr>
                                                    <w:top w:val="none" w:sz="0" w:space="0" w:color="auto"/>
                                                    <w:left w:val="none" w:sz="0" w:space="0" w:color="auto"/>
                                                    <w:bottom w:val="none" w:sz="0" w:space="0" w:color="auto"/>
                                                    <w:right w:val="none" w:sz="0" w:space="0" w:color="auto"/>
                                                  </w:divBdr>
                                                  <w:divsChild>
                                                    <w:div w:id="9175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0923">
                                              <w:marLeft w:val="0"/>
                                              <w:marRight w:val="0"/>
                                              <w:marTop w:val="0"/>
                                              <w:marBottom w:val="0"/>
                                              <w:divBdr>
                                                <w:top w:val="none" w:sz="0" w:space="0" w:color="auto"/>
                                                <w:left w:val="none" w:sz="0" w:space="0" w:color="auto"/>
                                                <w:bottom w:val="none" w:sz="0" w:space="0" w:color="auto"/>
                                                <w:right w:val="none" w:sz="0" w:space="0" w:color="auto"/>
                                              </w:divBdr>
                                              <w:divsChild>
                                                <w:div w:id="1191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10766">
      <w:bodyDiv w:val="1"/>
      <w:marLeft w:val="0"/>
      <w:marRight w:val="0"/>
      <w:marTop w:val="0"/>
      <w:marBottom w:val="0"/>
      <w:divBdr>
        <w:top w:val="none" w:sz="0" w:space="0" w:color="auto"/>
        <w:left w:val="none" w:sz="0" w:space="0" w:color="auto"/>
        <w:bottom w:val="none" w:sz="0" w:space="0" w:color="auto"/>
        <w:right w:val="none" w:sz="0" w:space="0" w:color="auto"/>
      </w:divBdr>
    </w:div>
    <w:div w:id="737679023">
      <w:bodyDiv w:val="1"/>
      <w:marLeft w:val="0"/>
      <w:marRight w:val="0"/>
      <w:marTop w:val="0"/>
      <w:marBottom w:val="0"/>
      <w:divBdr>
        <w:top w:val="none" w:sz="0" w:space="0" w:color="auto"/>
        <w:left w:val="none" w:sz="0" w:space="0" w:color="auto"/>
        <w:bottom w:val="none" w:sz="0" w:space="0" w:color="auto"/>
        <w:right w:val="none" w:sz="0" w:space="0" w:color="auto"/>
      </w:divBdr>
    </w:div>
    <w:div w:id="847525342">
      <w:bodyDiv w:val="1"/>
      <w:marLeft w:val="0"/>
      <w:marRight w:val="0"/>
      <w:marTop w:val="0"/>
      <w:marBottom w:val="0"/>
      <w:divBdr>
        <w:top w:val="none" w:sz="0" w:space="0" w:color="auto"/>
        <w:left w:val="none" w:sz="0" w:space="0" w:color="auto"/>
        <w:bottom w:val="none" w:sz="0" w:space="0" w:color="auto"/>
        <w:right w:val="none" w:sz="0" w:space="0" w:color="auto"/>
      </w:divBdr>
    </w:div>
    <w:div w:id="932207402">
      <w:bodyDiv w:val="1"/>
      <w:marLeft w:val="0"/>
      <w:marRight w:val="0"/>
      <w:marTop w:val="0"/>
      <w:marBottom w:val="0"/>
      <w:divBdr>
        <w:top w:val="none" w:sz="0" w:space="0" w:color="auto"/>
        <w:left w:val="none" w:sz="0" w:space="0" w:color="auto"/>
        <w:bottom w:val="none" w:sz="0" w:space="0" w:color="auto"/>
        <w:right w:val="none" w:sz="0" w:space="0" w:color="auto"/>
      </w:divBdr>
    </w:div>
    <w:div w:id="1081560605">
      <w:bodyDiv w:val="1"/>
      <w:marLeft w:val="0"/>
      <w:marRight w:val="0"/>
      <w:marTop w:val="0"/>
      <w:marBottom w:val="0"/>
      <w:divBdr>
        <w:top w:val="none" w:sz="0" w:space="0" w:color="auto"/>
        <w:left w:val="none" w:sz="0" w:space="0" w:color="auto"/>
        <w:bottom w:val="none" w:sz="0" w:space="0" w:color="auto"/>
        <w:right w:val="none" w:sz="0" w:space="0" w:color="auto"/>
      </w:divBdr>
      <w:divsChild>
        <w:div w:id="84114636">
          <w:marLeft w:val="0"/>
          <w:marRight w:val="0"/>
          <w:marTop w:val="0"/>
          <w:marBottom w:val="0"/>
          <w:divBdr>
            <w:top w:val="none" w:sz="0" w:space="0" w:color="auto"/>
            <w:left w:val="none" w:sz="0" w:space="0" w:color="auto"/>
            <w:bottom w:val="none" w:sz="0" w:space="0" w:color="auto"/>
            <w:right w:val="none" w:sz="0" w:space="0" w:color="auto"/>
          </w:divBdr>
          <w:divsChild>
            <w:div w:id="2046520408">
              <w:marLeft w:val="0"/>
              <w:marRight w:val="0"/>
              <w:marTop w:val="0"/>
              <w:marBottom w:val="0"/>
              <w:divBdr>
                <w:top w:val="none" w:sz="0" w:space="0" w:color="auto"/>
                <w:left w:val="none" w:sz="0" w:space="0" w:color="auto"/>
                <w:bottom w:val="none" w:sz="0" w:space="0" w:color="auto"/>
                <w:right w:val="none" w:sz="0" w:space="0" w:color="auto"/>
              </w:divBdr>
              <w:divsChild>
                <w:div w:id="912662660">
                  <w:marLeft w:val="0"/>
                  <w:marRight w:val="0"/>
                  <w:marTop w:val="0"/>
                  <w:marBottom w:val="0"/>
                  <w:divBdr>
                    <w:top w:val="none" w:sz="0" w:space="0" w:color="auto"/>
                    <w:left w:val="none" w:sz="0" w:space="0" w:color="auto"/>
                    <w:bottom w:val="none" w:sz="0" w:space="0" w:color="auto"/>
                    <w:right w:val="none" w:sz="0" w:space="0" w:color="auto"/>
                  </w:divBdr>
                  <w:divsChild>
                    <w:div w:id="388265450">
                      <w:marLeft w:val="0"/>
                      <w:marRight w:val="0"/>
                      <w:marTop w:val="0"/>
                      <w:marBottom w:val="0"/>
                      <w:divBdr>
                        <w:top w:val="none" w:sz="0" w:space="0" w:color="auto"/>
                        <w:left w:val="none" w:sz="0" w:space="0" w:color="auto"/>
                        <w:bottom w:val="none" w:sz="0" w:space="0" w:color="auto"/>
                        <w:right w:val="none" w:sz="0" w:space="0" w:color="auto"/>
                      </w:divBdr>
                      <w:divsChild>
                        <w:div w:id="8806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12188">
      <w:bodyDiv w:val="1"/>
      <w:marLeft w:val="0"/>
      <w:marRight w:val="0"/>
      <w:marTop w:val="0"/>
      <w:marBottom w:val="0"/>
      <w:divBdr>
        <w:top w:val="none" w:sz="0" w:space="0" w:color="auto"/>
        <w:left w:val="none" w:sz="0" w:space="0" w:color="auto"/>
        <w:bottom w:val="none" w:sz="0" w:space="0" w:color="auto"/>
        <w:right w:val="none" w:sz="0" w:space="0" w:color="auto"/>
      </w:divBdr>
    </w:div>
    <w:div w:id="1289776978">
      <w:bodyDiv w:val="1"/>
      <w:marLeft w:val="0"/>
      <w:marRight w:val="0"/>
      <w:marTop w:val="0"/>
      <w:marBottom w:val="0"/>
      <w:divBdr>
        <w:top w:val="none" w:sz="0" w:space="0" w:color="auto"/>
        <w:left w:val="none" w:sz="0" w:space="0" w:color="auto"/>
        <w:bottom w:val="none" w:sz="0" w:space="0" w:color="auto"/>
        <w:right w:val="none" w:sz="0" w:space="0" w:color="auto"/>
      </w:divBdr>
    </w:div>
    <w:div w:id="1520507022">
      <w:bodyDiv w:val="1"/>
      <w:marLeft w:val="0"/>
      <w:marRight w:val="0"/>
      <w:marTop w:val="0"/>
      <w:marBottom w:val="0"/>
      <w:divBdr>
        <w:top w:val="none" w:sz="0" w:space="0" w:color="auto"/>
        <w:left w:val="none" w:sz="0" w:space="0" w:color="auto"/>
        <w:bottom w:val="none" w:sz="0" w:space="0" w:color="auto"/>
        <w:right w:val="none" w:sz="0" w:space="0" w:color="auto"/>
      </w:divBdr>
    </w:div>
    <w:div w:id="1620911702">
      <w:bodyDiv w:val="1"/>
      <w:marLeft w:val="0"/>
      <w:marRight w:val="0"/>
      <w:marTop w:val="0"/>
      <w:marBottom w:val="0"/>
      <w:divBdr>
        <w:top w:val="none" w:sz="0" w:space="0" w:color="auto"/>
        <w:left w:val="none" w:sz="0" w:space="0" w:color="auto"/>
        <w:bottom w:val="none" w:sz="0" w:space="0" w:color="auto"/>
        <w:right w:val="none" w:sz="0" w:space="0" w:color="auto"/>
      </w:divBdr>
    </w:div>
    <w:div w:id="1637952677">
      <w:marLeft w:val="0"/>
      <w:marRight w:val="0"/>
      <w:marTop w:val="0"/>
      <w:marBottom w:val="0"/>
      <w:divBdr>
        <w:top w:val="none" w:sz="0" w:space="0" w:color="auto"/>
        <w:left w:val="none" w:sz="0" w:space="0" w:color="auto"/>
        <w:bottom w:val="none" w:sz="0" w:space="0" w:color="auto"/>
        <w:right w:val="none" w:sz="0" w:space="0" w:color="auto"/>
      </w:divBdr>
    </w:div>
    <w:div w:id="1637952678">
      <w:marLeft w:val="0"/>
      <w:marRight w:val="0"/>
      <w:marTop w:val="0"/>
      <w:marBottom w:val="0"/>
      <w:divBdr>
        <w:top w:val="none" w:sz="0" w:space="0" w:color="auto"/>
        <w:left w:val="none" w:sz="0" w:space="0" w:color="auto"/>
        <w:bottom w:val="none" w:sz="0" w:space="0" w:color="auto"/>
        <w:right w:val="none" w:sz="0" w:space="0" w:color="auto"/>
      </w:divBdr>
    </w:div>
    <w:div w:id="1637952679">
      <w:marLeft w:val="0"/>
      <w:marRight w:val="0"/>
      <w:marTop w:val="0"/>
      <w:marBottom w:val="0"/>
      <w:divBdr>
        <w:top w:val="none" w:sz="0" w:space="0" w:color="auto"/>
        <w:left w:val="none" w:sz="0" w:space="0" w:color="auto"/>
        <w:bottom w:val="none" w:sz="0" w:space="0" w:color="auto"/>
        <w:right w:val="none" w:sz="0" w:space="0" w:color="auto"/>
      </w:divBdr>
    </w:div>
    <w:div w:id="1637952680">
      <w:marLeft w:val="0"/>
      <w:marRight w:val="0"/>
      <w:marTop w:val="0"/>
      <w:marBottom w:val="0"/>
      <w:divBdr>
        <w:top w:val="none" w:sz="0" w:space="0" w:color="auto"/>
        <w:left w:val="none" w:sz="0" w:space="0" w:color="auto"/>
        <w:bottom w:val="none" w:sz="0" w:space="0" w:color="auto"/>
        <w:right w:val="none" w:sz="0" w:space="0" w:color="auto"/>
      </w:divBdr>
    </w:div>
    <w:div w:id="1637952681">
      <w:marLeft w:val="0"/>
      <w:marRight w:val="0"/>
      <w:marTop w:val="0"/>
      <w:marBottom w:val="0"/>
      <w:divBdr>
        <w:top w:val="none" w:sz="0" w:space="0" w:color="auto"/>
        <w:left w:val="none" w:sz="0" w:space="0" w:color="auto"/>
        <w:bottom w:val="none" w:sz="0" w:space="0" w:color="auto"/>
        <w:right w:val="none" w:sz="0" w:space="0" w:color="auto"/>
      </w:divBdr>
    </w:div>
    <w:div w:id="1637952682">
      <w:marLeft w:val="0"/>
      <w:marRight w:val="0"/>
      <w:marTop w:val="0"/>
      <w:marBottom w:val="0"/>
      <w:divBdr>
        <w:top w:val="none" w:sz="0" w:space="0" w:color="auto"/>
        <w:left w:val="none" w:sz="0" w:space="0" w:color="auto"/>
        <w:bottom w:val="none" w:sz="0" w:space="0" w:color="auto"/>
        <w:right w:val="none" w:sz="0" w:space="0" w:color="auto"/>
      </w:divBdr>
    </w:div>
    <w:div w:id="1637952683">
      <w:marLeft w:val="0"/>
      <w:marRight w:val="0"/>
      <w:marTop w:val="0"/>
      <w:marBottom w:val="0"/>
      <w:divBdr>
        <w:top w:val="none" w:sz="0" w:space="0" w:color="auto"/>
        <w:left w:val="none" w:sz="0" w:space="0" w:color="auto"/>
        <w:bottom w:val="none" w:sz="0" w:space="0" w:color="auto"/>
        <w:right w:val="none" w:sz="0" w:space="0" w:color="auto"/>
      </w:divBdr>
    </w:div>
    <w:div w:id="1637952684">
      <w:marLeft w:val="0"/>
      <w:marRight w:val="0"/>
      <w:marTop w:val="0"/>
      <w:marBottom w:val="0"/>
      <w:divBdr>
        <w:top w:val="none" w:sz="0" w:space="0" w:color="auto"/>
        <w:left w:val="none" w:sz="0" w:space="0" w:color="auto"/>
        <w:bottom w:val="none" w:sz="0" w:space="0" w:color="auto"/>
        <w:right w:val="none" w:sz="0" w:space="0" w:color="auto"/>
      </w:divBdr>
    </w:div>
    <w:div w:id="1637952685">
      <w:marLeft w:val="0"/>
      <w:marRight w:val="0"/>
      <w:marTop w:val="0"/>
      <w:marBottom w:val="0"/>
      <w:divBdr>
        <w:top w:val="none" w:sz="0" w:space="0" w:color="auto"/>
        <w:left w:val="none" w:sz="0" w:space="0" w:color="auto"/>
        <w:bottom w:val="none" w:sz="0" w:space="0" w:color="auto"/>
        <w:right w:val="none" w:sz="0" w:space="0" w:color="auto"/>
      </w:divBdr>
    </w:div>
    <w:div w:id="1637952686">
      <w:marLeft w:val="0"/>
      <w:marRight w:val="0"/>
      <w:marTop w:val="0"/>
      <w:marBottom w:val="0"/>
      <w:divBdr>
        <w:top w:val="none" w:sz="0" w:space="0" w:color="auto"/>
        <w:left w:val="none" w:sz="0" w:space="0" w:color="auto"/>
        <w:bottom w:val="none" w:sz="0" w:space="0" w:color="auto"/>
        <w:right w:val="none" w:sz="0" w:space="0" w:color="auto"/>
      </w:divBdr>
    </w:div>
    <w:div w:id="1637952687">
      <w:marLeft w:val="0"/>
      <w:marRight w:val="0"/>
      <w:marTop w:val="0"/>
      <w:marBottom w:val="0"/>
      <w:divBdr>
        <w:top w:val="none" w:sz="0" w:space="0" w:color="auto"/>
        <w:left w:val="none" w:sz="0" w:space="0" w:color="auto"/>
        <w:bottom w:val="none" w:sz="0" w:space="0" w:color="auto"/>
        <w:right w:val="none" w:sz="0" w:space="0" w:color="auto"/>
      </w:divBdr>
    </w:div>
    <w:div w:id="1637952688">
      <w:marLeft w:val="0"/>
      <w:marRight w:val="0"/>
      <w:marTop w:val="0"/>
      <w:marBottom w:val="0"/>
      <w:divBdr>
        <w:top w:val="none" w:sz="0" w:space="0" w:color="auto"/>
        <w:left w:val="none" w:sz="0" w:space="0" w:color="auto"/>
        <w:bottom w:val="none" w:sz="0" w:space="0" w:color="auto"/>
        <w:right w:val="none" w:sz="0" w:space="0" w:color="auto"/>
      </w:divBdr>
    </w:div>
    <w:div w:id="1656257975">
      <w:bodyDiv w:val="1"/>
      <w:marLeft w:val="0"/>
      <w:marRight w:val="0"/>
      <w:marTop w:val="0"/>
      <w:marBottom w:val="0"/>
      <w:divBdr>
        <w:top w:val="none" w:sz="0" w:space="0" w:color="auto"/>
        <w:left w:val="none" w:sz="0" w:space="0" w:color="auto"/>
        <w:bottom w:val="none" w:sz="0" w:space="0" w:color="auto"/>
        <w:right w:val="none" w:sz="0" w:space="0" w:color="auto"/>
      </w:divBdr>
    </w:div>
    <w:div w:id="1692995185">
      <w:bodyDiv w:val="1"/>
      <w:marLeft w:val="0"/>
      <w:marRight w:val="0"/>
      <w:marTop w:val="0"/>
      <w:marBottom w:val="0"/>
      <w:divBdr>
        <w:top w:val="none" w:sz="0" w:space="0" w:color="auto"/>
        <w:left w:val="none" w:sz="0" w:space="0" w:color="auto"/>
        <w:bottom w:val="none" w:sz="0" w:space="0" w:color="auto"/>
        <w:right w:val="none" w:sz="0" w:space="0" w:color="auto"/>
      </w:divBdr>
    </w:div>
    <w:div w:id="1767113622">
      <w:bodyDiv w:val="1"/>
      <w:marLeft w:val="0"/>
      <w:marRight w:val="0"/>
      <w:marTop w:val="0"/>
      <w:marBottom w:val="0"/>
      <w:divBdr>
        <w:top w:val="none" w:sz="0" w:space="0" w:color="auto"/>
        <w:left w:val="none" w:sz="0" w:space="0" w:color="auto"/>
        <w:bottom w:val="none" w:sz="0" w:space="0" w:color="auto"/>
        <w:right w:val="none" w:sz="0" w:space="0" w:color="auto"/>
      </w:divBdr>
      <w:divsChild>
        <w:div w:id="310451905">
          <w:marLeft w:val="0"/>
          <w:marRight w:val="1"/>
          <w:marTop w:val="0"/>
          <w:marBottom w:val="0"/>
          <w:divBdr>
            <w:top w:val="none" w:sz="0" w:space="0" w:color="auto"/>
            <w:left w:val="none" w:sz="0" w:space="0" w:color="auto"/>
            <w:bottom w:val="none" w:sz="0" w:space="0" w:color="auto"/>
            <w:right w:val="none" w:sz="0" w:space="0" w:color="auto"/>
          </w:divBdr>
          <w:divsChild>
            <w:div w:id="1645701578">
              <w:marLeft w:val="0"/>
              <w:marRight w:val="0"/>
              <w:marTop w:val="0"/>
              <w:marBottom w:val="0"/>
              <w:divBdr>
                <w:top w:val="none" w:sz="0" w:space="0" w:color="auto"/>
                <w:left w:val="none" w:sz="0" w:space="0" w:color="auto"/>
                <w:bottom w:val="none" w:sz="0" w:space="0" w:color="auto"/>
                <w:right w:val="none" w:sz="0" w:space="0" w:color="auto"/>
              </w:divBdr>
              <w:divsChild>
                <w:div w:id="213658693">
                  <w:marLeft w:val="0"/>
                  <w:marRight w:val="1"/>
                  <w:marTop w:val="0"/>
                  <w:marBottom w:val="0"/>
                  <w:divBdr>
                    <w:top w:val="none" w:sz="0" w:space="0" w:color="auto"/>
                    <w:left w:val="none" w:sz="0" w:space="0" w:color="auto"/>
                    <w:bottom w:val="none" w:sz="0" w:space="0" w:color="auto"/>
                    <w:right w:val="none" w:sz="0" w:space="0" w:color="auto"/>
                  </w:divBdr>
                  <w:divsChild>
                    <w:div w:id="373191568">
                      <w:marLeft w:val="0"/>
                      <w:marRight w:val="0"/>
                      <w:marTop w:val="0"/>
                      <w:marBottom w:val="0"/>
                      <w:divBdr>
                        <w:top w:val="none" w:sz="0" w:space="0" w:color="auto"/>
                        <w:left w:val="none" w:sz="0" w:space="0" w:color="auto"/>
                        <w:bottom w:val="none" w:sz="0" w:space="0" w:color="auto"/>
                        <w:right w:val="none" w:sz="0" w:space="0" w:color="auto"/>
                      </w:divBdr>
                      <w:divsChild>
                        <w:div w:id="383062955">
                          <w:marLeft w:val="0"/>
                          <w:marRight w:val="0"/>
                          <w:marTop w:val="0"/>
                          <w:marBottom w:val="0"/>
                          <w:divBdr>
                            <w:top w:val="none" w:sz="0" w:space="0" w:color="auto"/>
                            <w:left w:val="none" w:sz="0" w:space="0" w:color="auto"/>
                            <w:bottom w:val="none" w:sz="0" w:space="0" w:color="auto"/>
                            <w:right w:val="none" w:sz="0" w:space="0" w:color="auto"/>
                          </w:divBdr>
                          <w:divsChild>
                            <w:div w:id="1136415900">
                              <w:marLeft w:val="0"/>
                              <w:marRight w:val="0"/>
                              <w:marTop w:val="120"/>
                              <w:marBottom w:val="360"/>
                              <w:divBdr>
                                <w:top w:val="none" w:sz="0" w:space="0" w:color="auto"/>
                                <w:left w:val="none" w:sz="0" w:space="0" w:color="auto"/>
                                <w:bottom w:val="none" w:sz="0" w:space="0" w:color="auto"/>
                                <w:right w:val="none" w:sz="0" w:space="0" w:color="auto"/>
                              </w:divBdr>
                              <w:divsChild>
                                <w:div w:id="1119178898">
                                  <w:marLeft w:val="0"/>
                                  <w:marRight w:val="0"/>
                                  <w:marTop w:val="0"/>
                                  <w:marBottom w:val="0"/>
                                  <w:divBdr>
                                    <w:top w:val="none" w:sz="0" w:space="0" w:color="auto"/>
                                    <w:left w:val="none" w:sz="0" w:space="0" w:color="auto"/>
                                    <w:bottom w:val="none" w:sz="0" w:space="0" w:color="auto"/>
                                    <w:right w:val="none" w:sz="0" w:space="0" w:color="auto"/>
                                  </w:divBdr>
                                </w:div>
                                <w:div w:id="1135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888686">
      <w:bodyDiv w:val="1"/>
      <w:marLeft w:val="0"/>
      <w:marRight w:val="0"/>
      <w:marTop w:val="0"/>
      <w:marBottom w:val="0"/>
      <w:divBdr>
        <w:top w:val="none" w:sz="0" w:space="0" w:color="auto"/>
        <w:left w:val="none" w:sz="0" w:space="0" w:color="auto"/>
        <w:bottom w:val="none" w:sz="0" w:space="0" w:color="auto"/>
        <w:right w:val="none" w:sz="0" w:space="0" w:color="auto"/>
      </w:divBdr>
    </w:div>
    <w:div w:id="1886063804">
      <w:bodyDiv w:val="1"/>
      <w:marLeft w:val="0"/>
      <w:marRight w:val="0"/>
      <w:marTop w:val="0"/>
      <w:marBottom w:val="0"/>
      <w:divBdr>
        <w:top w:val="none" w:sz="0" w:space="0" w:color="auto"/>
        <w:left w:val="none" w:sz="0" w:space="0" w:color="auto"/>
        <w:bottom w:val="none" w:sz="0" w:space="0" w:color="auto"/>
        <w:right w:val="none" w:sz="0" w:space="0" w:color="auto"/>
      </w:divBdr>
    </w:div>
    <w:div w:id="19645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cotton@abdn.ac.uk" TargetMode="External"/><Relationship Id="rId13" Type="http://schemas.openxmlformats.org/officeDocument/2006/relationships/hyperlink" Target="http://www.ncbi.nlm.nih.gov/pubmed/?term=Arbyn%20M%5BAuthor%5D&amp;cauthor=true&amp;cauthor_uid=19040546" TargetMode="External"/><Relationship Id="rId18" Type="http://schemas.openxmlformats.org/officeDocument/2006/relationships/hyperlink" Target="http://www.ncbi.nlm.nih.gov/pubmed/?term=Gray%20NM%5BAuthor%5D&amp;cauthor=true&amp;cauthor_uid=16110935" TargetMode="External"/><Relationship Id="rId26" Type="http://schemas.openxmlformats.org/officeDocument/2006/relationships/hyperlink" Target="http://www.ncbi.nlm.nih.gov/pubmed/?term=Kelsey%20JL%5BAuthor%5D&amp;cauthor=true&amp;cauthor_uid=3066632" TargetMode="External"/><Relationship Id="rId3" Type="http://schemas.openxmlformats.org/officeDocument/2006/relationships/styles" Target="styles.xml"/><Relationship Id="rId21" Type="http://schemas.openxmlformats.org/officeDocument/2006/relationships/hyperlink" Target="http://www.ncbi.nlm.nih.gov/pubmed/?term=Avis%20M%5BAuthor%5D&amp;cauthor=true&amp;cauthor_uid=16110935" TargetMode="External"/><Relationship Id="rId7" Type="http://schemas.openxmlformats.org/officeDocument/2006/relationships/endnotes" Target="endnotes.xml"/><Relationship Id="rId12" Type="http://schemas.openxmlformats.org/officeDocument/2006/relationships/hyperlink" Target="http://www.ncbi.nlm.nih.gov/pubmed/?term=Jordan%20J%5BAuthor%5D&amp;cauthor=true&amp;cauthor_uid=19040546" TargetMode="External"/><Relationship Id="rId17" Type="http://schemas.openxmlformats.org/officeDocument/2006/relationships/hyperlink" Target="http://www.ncbi.nlm.nih.gov/pubmed/?term=Da%20Silva%20D%5BAuthor%5D&amp;cauthor=true&amp;cauthor_uid=19040546" TargetMode="External"/><Relationship Id="rId25" Type="http://schemas.openxmlformats.org/officeDocument/2006/relationships/hyperlink" Target="http://www.ncbi.nlm.nih.gov/pubmed/?term=Link%20BG%5BAuthor%5D&amp;cauthor=true&amp;cauthor_uid=3066632" TargetMode="External"/><Relationship Id="rId2" Type="http://schemas.openxmlformats.org/officeDocument/2006/relationships/numbering" Target="numbering.xml"/><Relationship Id="rId16" Type="http://schemas.openxmlformats.org/officeDocument/2006/relationships/hyperlink" Target="http://www.ncbi.nlm.nih.gov/pubmed/?term=Baldauf%20JJ%5BAuthor%5D&amp;cauthor=true&amp;cauthor_uid=19040546" TargetMode="External"/><Relationship Id="rId20" Type="http://schemas.openxmlformats.org/officeDocument/2006/relationships/hyperlink" Target="http://www.ncbi.nlm.nih.gov/pubmed/?term=Cotton%20SC%5BAuthor%5D&amp;cauthor=true&amp;cauthor_uid=1611093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iris/bitstream/10665/94830/1/9789241548694_eng.pdf" TargetMode="External"/><Relationship Id="rId24" Type="http://schemas.openxmlformats.org/officeDocument/2006/relationships/hyperlink" Target="http://www.ncbi.nlm.nih.gov/pubmed/?term=Liberatos%20P%5BAuthor%5D&amp;cauthor=true&amp;cauthor_uid=3066632" TargetMode="External"/><Relationship Id="rId5" Type="http://schemas.openxmlformats.org/officeDocument/2006/relationships/webSettings" Target="webSettings.xml"/><Relationship Id="rId15" Type="http://schemas.openxmlformats.org/officeDocument/2006/relationships/hyperlink" Target="http://www.ncbi.nlm.nih.gov/pubmed/?term=Schenck%20U%5BAuthor%5D&amp;cauthor=true&amp;cauthor_uid=19040546" TargetMode="External"/><Relationship Id="rId23" Type="http://schemas.openxmlformats.org/officeDocument/2006/relationships/hyperlink" Target="http://www.ncbi.nlm.nih.gov/pubmed/?term=Russell%20I%5BAuthor%5D&amp;cauthor=true&amp;cauthor_uid=16110935" TargetMode="External"/><Relationship Id="rId28" Type="http://schemas.openxmlformats.org/officeDocument/2006/relationships/hyperlink" Target="http://legacy.screening.nhs.uk/screening-recommendations.php" TargetMode="External"/><Relationship Id="rId10" Type="http://schemas.openxmlformats.org/officeDocument/2006/relationships/footer" Target="footer2.xml"/><Relationship Id="rId19" Type="http://schemas.openxmlformats.org/officeDocument/2006/relationships/hyperlink" Target="http://www.ncbi.nlm.nih.gov/pubmed/?term=Sharp%20L%5BAuthor%5D&amp;cauthor=true&amp;cauthor_uid=1611093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cbi.nlm.nih.gov/pubmed/?term=Martin-Hirsch%20P%5BAuthor%5D&amp;cauthor=true&amp;cauthor_uid=19040546" TargetMode="External"/><Relationship Id="rId22" Type="http://schemas.openxmlformats.org/officeDocument/2006/relationships/hyperlink" Target="http://www.ncbi.nlm.nih.gov/pubmed/?term=Philips%20Z%5BAuthor%5D&amp;cauthor=true&amp;cauthor_uid=16110935" TargetMode="External"/><Relationship Id="rId27" Type="http://schemas.openxmlformats.org/officeDocument/2006/relationships/hyperlink" Target="http://www.ncbi.nlm.nih.gov/pubmed/1852263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7576-6613-4925-BE6E-476434DE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6962</Words>
  <Characters>39684</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vt:lpstr>
    </vt:vector>
  </TitlesOfParts>
  <Company>University of Aberdeen</Company>
  <LinksUpToDate>false</LinksUpToDate>
  <CharactersWithSpaces>46553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Kieran</dc:creator>
  <cp:lastModifiedBy>Rothnie, Kieran</cp:lastModifiedBy>
  <cp:revision>2</cp:revision>
  <cp:lastPrinted>2015-10-16T12:31:00Z</cp:lastPrinted>
  <dcterms:created xsi:type="dcterms:W3CDTF">2016-04-21T12:58:00Z</dcterms:created>
  <dcterms:modified xsi:type="dcterms:W3CDTF">2016-04-21T12:58:00Z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