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EAD46" w14:textId="75F6D650" w:rsidR="00D9788B" w:rsidRPr="003272DE" w:rsidRDefault="00D9788B" w:rsidP="00D9788B">
      <w:pPr>
        <w:rPr>
          <w:b/>
          <w:sz w:val="28"/>
          <w:szCs w:val="28"/>
        </w:rPr>
      </w:pPr>
      <w:bookmarkStart w:id="0" w:name="OLE_LINK31"/>
      <w:bookmarkStart w:id="1" w:name="OLE_LINK32"/>
      <w:bookmarkStart w:id="2" w:name="OLE_LINK33"/>
      <w:bookmarkStart w:id="3" w:name="OLE_LINK1"/>
      <w:r w:rsidRPr="003272DE">
        <w:rPr>
          <w:b/>
          <w:sz w:val="28"/>
          <w:szCs w:val="28"/>
        </w:rPr>
        <w:t>Statin use and the risk of herpes zoster: a ne</w:t>
      </w:r>
      <w:r w:rsidR="003E1377">
        <w:rPr>
          <w:b/>
          <w:sz w:val="28"/>
          <w:szCs w:val="28"/>
        </w:rPr>
        <w:t>sted case-control study using</w:t>
      </w:r>
      <w:r w:rsidRPr="003272DE">
        <w:rPr>
          <w:b/>
          <w:sz w:val="28"/>
          <w:szCs w:val="28"/>
        </w:rPr>
        <w:t xml:space="preserve"> primary care data</w:t>
      </w:r>
      <w:r w:rsidR="003E1377">
        <w:rPr>
          <w:b/>
          <w:sz w:val="28"/>
          <w:szCs w:val="28"/>
        </w:rPr>
        <w:t xml:space="preserve"> from the UK Clinical Research Practice Datalink</w:t>
      </w:r>
    </w:p>
    <w:bookmarkEnd w:id="0"/>
    <w:bookmarkEnd w:id="1"/>
    <w:bookmarkEnd w:id="2"/>
    <w:bookmarkEnd w:id="3"/>
    <w:p w14:paraId="160D52F4" w14:textId="77777777" w:rsidR="003272DE" w:rsidRDefault="003272DE" w:rsidP="00D9788B">
      <w:pPr>
        <w:rPr>
          <w:sz w:val="28"/>
          <w:szCs w:val="28"/>
        </w:rPr>
      </w:pPr>
    </w:p>
    <w:p w14:paraId="23670009" w14:textId="609B81F9" w:rsidR="003272DE" w:rsidRPr="004C6DC5" w:rsidRDefault="003272DE" w:rsidP="003272DE">
      <w:pPr>
        <w:rPr>
          <w:sz w:val="24"/>
          <w:szCs w:val="24"/>
        </w:rPr>
      </w:pPr>
      <w:r w:rsidRPr="004C6DC5">
        <w:rPr>
          <w:sz w:val="24"/>
          <w:szCs w:val="24"/>
        </w:rPr>
        <w:t>Anthony Matthews</w:t>
      </w:r>
      <w:r w:rsidR="006921D7">
        <w:rPr>
          <w:sz w:val="24"/>
          <w:szCs w:val="24"/>
        </w:rPr>
        <w:t>*</w:t>
      </w:r>
      <w:r w:rsidRPr="004C6DC5">
        <w:rPr>
          <w:sz w:val="24"/>
          <w:szCs w:val="24"/>
        </w:rPr>
        <w:t xml:space="preserve">, </w:t>
      </w:r>
      <w:r>
        <w:rPr>
          <w:sz w:val="24"/>
          <w:szCs w:val="24"/>
        </w:rPr>
        <w:t>Moise Turkson</w:t>
      </w:r>
      <w:r w:rsidR="00155937">
        <w:rPr>
          <w:sz w:val="24"/>
          <w:szCs w:val="24"/>
        </w:rPr>
        <w:t>*</w:t>
      </w:r>
      <w:r>
        <w:rPr>
          <w:sz w:val="24"/>
          <w:szCs w:val="24"/>
        </w:rPr>
        <w:t xml:space="preserve">, Harriet Forbes, </w:t>
      </w:r>
      <w:r w:rsidRPr="004C6DC5">
        <w:rPr>
          <w:sz w:val="24"/>
          <w:szCs w:val="24"/>
        </w:rPr>
        <w:t>Sin</w:t>
      </w:r>
      <w:r>
        <w:rPr>
          <w:sz w:val="24"/>
          <w:szCs w:val="24"/>
        </w:rPr>
        <w:t>é</w:t>
      </w:r>
      <w:r w:rsidRPr="004C6DC5">
        <w:rPr>
          <w:sz w:val="24"/>
          <w:szCs w:val="24"/>
        </w:rPr>
        <w:t xml:space="preserve">ad </w:t>
      </w:r>
      <w:r>
        <w:rPr>
          <w:sz w:val="24"/>
          <w:szCs w:val="24"/>
        </w:rPr>
        <w:t>M Langan</w:t>
      </w:r>
      <w:r w:rsidRPr="004C6DC5">
        <w:rPr>
          <w:sz w:val="24"/>
          <w:szCs w:val="24"/>
        </w:rPr>
        <w:t>, Liam Smeeth, Krishnan Bhaskaran</w:t>
      </w:r>
    </w:p>
    <w:p w14:paraId="5BC84E9C" w14:textId="77777777" w:rsidR="003272DE" w:rsidRPr="004C6DC5" w:rsidRDefault="003272DE" w:rsidP="003272DE">
      <w:pPr>
        <w:spacing w:after="0"/>
        <w:rPr>
          <w:sz w:val="24"/>
          <w:szCs w:val="24"/>
        </w:rPr>
      </w:pPr>
      <w:r w:rsidRPr="004C6DC5">
        <w:rPr>
          <w:sz w:val="24"/>
          <w:szCs w:val="24"/>
        </w:rPr>
        <w:t>Department of Non-Communicable Diseases Epidemiology</w:t>
      </w:r>
    </w:p>
    <w:p w14:paraId="2E7C9B27" w14:textId="77777777" w:rsidR="003272DE" w:rsidRPr="004C6DC5" w:rsidRDefault="003272DE" w:rsidP="003272DE">
      <w:pPr>
        <w:spacing w:after="0"/>
        <w:rPr>
          <w:sz w:val="24"/>
          <w:szCs w:val="24"/>
        </w:rPr>
      </w:pPr>
      <w:r w:rsidRPr="004C6DC5">
        <w:rPr>
          <w:sz w:val="24"/>
          <w:szCs w:val="24"/>
        </w:rPr>
        <w:t>London School of Hygiene and Tropical Medicine</w:t>
      </w:r>
    </w:p>
    <w:p w14:paraId="7D58F0E5" w14:textId="77777777" w:rsidR="003272DE" w:rsidRDefault="003272DE" w:rsidP="003272DE">
      <w:pPr>
        <w:spacing w:after="0"/>
        <w:rPr>
          <w:sz w:val="24"/>
          <w:szCs w:val="24"/>
        </w:rPr>
      </w:pPr>
      <w:r w:rsidRPr="004C6DC5">
        <w:rPr>
          <w:sz w:val="24"/>
          <w:szCs w:val="24"/>
        </w:rPr>
        <w:t>London UK</w:t>
      </w:r>
    </w:p>
    <w:p w14:paraId="53EF26D5" w14:textId="77777777" w:rsidR="00D2795C" w:rsidRDefault="00D2795C" w:rsidP="003272DE">
      <w:pPr>
        <w:spacing w:after="0"/>
        <w:rPr>
          <w:b/>
          <w:sz w:val="24"/>
          <w:szCs w:val="24"/>
        </w:rPr>
      </w:pPr>
    </w:p>
    <w:p w14:paraId="2B82AE30" w14:textId="77777777" w:rsidR="00155937" w:rsidRDefault="00155937" w:rsidP="003272DE">
      <w:pPr>
        <w:spacing w:after="0"/>
        <w:rPr>
          <w:sz w:val="24"/>
          <w:szCs w:val="24"/>
        </w:rPr>
      </w:pPr>
    </w:p>
    <w:p w14:paraId="69ED710B" w14:textId="7F5550F1" w:rsidR="00155937" w:rsidRDefault="00155937" w:rsidP="002101BE">
      <w:pPr>
        <w:spacing w:after="0" w:line="480" w:lineRule="auto"/>
        <w:rPr>
          <w:b/>
          <w:sz w:val="24"/>
          <w:szCs w:val="24"/>
        </w:rPr>
      </w:pPr>
      <w:r w:rsidRPr="00155937">
        <w:rPr>
          <w:b/>
          <w:sz w:val="24"/>
          <w:szCs w:val="24"/>
        </w:rPr>
        <w:t>Running title</w:t>
      </w:r>
    </w:p>
    <w:p w14:paraId="070F1DDF" w14:textId="09D87DDB" w:rsidR="00155937" w:rsidRDefault="00155937" w:rsidP="002101BE">
      <w:pPr>
        <w:spacing w:after="0" w:line="480" w:lineRule="auto"/>
        <w:rPr>
          <w:sz w:val="24"/>
          <w:szCs w:val="24"/>
        </w:rPr>
      </w:pPr>
      <w:r>
        <w:rPr>
          <w:sz w:val="24"/>
          <w:szCs w:val="24"/>
        </w:rPr>
        <w:t>Statin use and the risk of herpes zoster</w:t>
      </w:r>
    </w:p>
    <w:p w14:paraId="10EBDF29" w14:textId="77777777" w:rsidR="001A4927" w:rsidRDefault="001A4927" w:rsidP="003272DE">
      <w:pPr>
        <w:spacing w:after="0"/>
        <w:rPr>
          <w:sz w:val="24"/>
          <w:szCs w:val="24"/>
        </w:rPr>
      </w:pPr>
    </w:p>
    <w:p w14:paraId="0D2302CE" w14:textId="77777777" w:rsidR="001A4927" w:rsidRDefault="001A4927" w:rsidP="001A4927">
      <w:pPr>
        <w:spacing w:line="480" w:lineRule="auto"/>
        <w:rPr>
          <w:b/>
          <w:sz w:val="24"/>
          <w:szCs w:val="24"/>
        </w:rPr>
      </w:pPr>
      <w:r w:rsidRPr="001A4927">
        <w:rPr>
          <w:b/>
          <w:sz w:val="24"/>
          <w:szCs w:val="24"/>
        </w:rPr>
        <w:t>Word Count</w:t>
      </w:r>
    </w:p>
    <w:p w14:paraId="132F4F29" w14:textId="4E28DA47" w:rsidR="001A4927" w:rsidRDefault="001A4927" w:rsidP="001A4927">
      <w:pPr>
        <w:spacing w:line="480" w:lineRule="auto"/>
        <w:rPr>
          <w:sz w:val="24"/>
          <w:szCs w:val="24"/>
        </w:rPr>
      </w:pPr>
      <w:r>
        <w:rPr>
          <w:sz w:val="24"/>
          <w:szCs w:val="24"/>
        </w:rPr>
        <w:t xml:space="preserve">Abstract: </w:t>
      </w:r>
      <w:r w:rsidR="00C34E9D">
        <w:rPr>
          <w:sz w:val="24"/>
          <w:szCs w:val="24"/>
        </w:rPr>
        <w:t>198</w:t>
      </w:r>
    </w:p>
    <w:p w14:paraId="18FCA5D3" w14:textId="05B8DCE5" w:rsidR="001A4927" w:rsidRDefault="001A4927" w:rsidP="001A4927">
      <w:pPr>
        <w:spacing w:line="480" w:lineRule="auto"/>
        <w:rPr>
          <w:sz w:val="24"/>
          <w:szCs w:val="24"/>
        </w:rPr>
      </w:pPr>
      <w:r>
        <w:rPr>
          <w:sz w:val="24"/>
          <w:szCs w:val="24"/>
        </w:rPr>
        <w:t xml:space="preserve">Main text: </w:t>
      </w:r>
      <w:r w:rsidR="00C13444">
        <w:rPr>
          <w:sz w:val="24"/>
          <w:szCs w:val="24"/>
        </w:rPr>
        <w:t>3</w:t>
      </w:r>
      <w:r w:rsidR="009234DE">
        <w:rPr>
          <w:sz w:val="24"/>
          <w:szCs w:val="24"/>
        </w:rPr>
        <w:t>886</w:t>
      </w:r>
    </w:p>
    <w:p w14:paraId="43DCEAA8" w14:textId="77777777" w:rsidR="001A4927" w:rsidRPr="00155937" w:rsidRDefault="001A4927" w:rsidP="003272DE">
      <w:pPr>
        <w:spacing w:after="0"/>
        <w:rPr>
          <w:sz w:val="24"/>
          <w:szCs w:val="24"/>
        </w:rPr>
      </w:pPr>
    </w:p>
    <w:p w14:paraId="18B18EA6" w14:textId="77777777" w:rsidR="00D2795C" w:rsidRDefault="00D2795C" w:rsidP="003272DE">
      <w:pPr>
        <w:rPr>
          <w:b/>
          <w:sz w:val="24"/>
          <w:szCs w:val="24"/>
        </w:rPr>
      </w:pPr>
    </w:p>
    <w:p w14:paraId="29934E6E" w14:textId="77777777" w:rsidR="00D2795C" w:rsidRDefault="00D2795C" w:rsidP="003272DE">
      <w:pPr>
        <w:spacing w:after="0"/>
        <w:rPr>
          <w:sz w:val="24"/>
          <w:szCs w:val="24"/>
        </w:rPr>
      </w:pPr>
    </w:p>
    <w:p w14:paraId="268548E0" w14:textId="77777777" w:rsidR="003272DE" w:rsidRDefault="003272DE" w:rsidP="003272DE">
      <w:pPr>
        <w:spacing w:after="0"/>
        <w:rPr>
          <w:sz w:val="24"/>
          <w:szCs w:val="24"/>
        </w:rPr>
      </w:pPr>
    </w:p>
    <w:p w14:paraId="3F77E219" w14:textId="77777777" w:rsidR="003272DE" w:rsidRPr="004C6DC5" w:rsidRDefault="003272DE" w:rsidP="003272DE">
      <w:pPr>
        <w:spacing w:after="0"/>
        <w:rPr>
          <w:sz w:val="24"/>
          <w:szCs w:val="24"/>
        </w:rPr>
      </w:pPr>
    </w:p>
    <w:p w14:paraId="4FF5ED5E" w14:textId="28A00910" w:rsidR="00161C43" w:rsidRDefault="00161C43">
      <w:pPr>
        <w:rPr>
          <w:sz w:val="28"/>
          <w:szCs w:val="28"/>
        </w:rPr>
        <w:sectPr w:rsidR="00161C43" w:rsidSect="001A4927">
          <w:footerReference w:type="default" r:id="rId8"/>
          <w:pgSz w:w="11906" w:h="16838"/>
          <w:pgMar w:top="1440" w:right="1440" w:bottom="1440" w:left="1440" w:header="708" w:footer="708" w:gutter="0"/>
          <w:cols w:space="708"/>
          <w:docGrid w:linePitch="360"/>
        </w:sectPr>
      </w:pPr>
    </w:p>
    <w:p w14:paraId="706E8B04" w14:textId="3424D719" w:rsidR="00287C72" w:rsidRDefault="00287C72" w:rsidP="00A559EA">
      <w:pPr>
        <w:spacing w:line="480" w:lineRule="auto"/>
        <w:rPr>
          <w:sz w:val="28"/>
          <w:szCs w:val="28"/>
        </w:rPr>
      </w:pPr>
      <w:r w:rsidRPr="000A1A1C">
        <w:rPr>
          <w:sz w:val="28"/>
          <w:szCs w:val="28"/>
        </w:rPr>
        <w:lastRenderedPageBreak/>
        <w:t>Abstract</w:t>
      </w:r>
    </w:p>
    <w:p w14:paraId="578765A2" w14:textId="77777777" w:rsidR="00DD497F" w:rsidRDefault="00D2795C" w:rsidP="00A559EA">
      <w:pPr>
        <w:spacing w:line="480" w:lineRule="auto"/>
      </w:pPr>
      <w:bookmarkStart w:id="4" w:name="OLE_LINK2"/>
      <w:bookmarkStart w:id="5" w:name="OLE_LINK3"/>
      <w:r>
        <w:rPr>
          <w:b/>
        </w:rPr>
        <w:t>Background</w:t>
      </w:r>
      <w:r w:rsidR="00E64EB4">
        <w:rPr>
          <w:b/>
        </w:rPr>
        <w:br/>
      </w:r>
      <w:r w:rsidR="00E64EB4">
        <w:t xml:space="preserve">Statins </w:t>
      </w:r>
      <w:r w:rsidR="00AF3A8D">
        <w:t>are commonly prescribed worldwide</w:t>
      </w:r>
      <w:r>
        <w:t xml:space="preserve"> and </w:t>
      </w:r>
      <w:r w:rsidR="008373C1">
        <w:t xml:space="preserve">recent </w:t>
      </w:r>
      <w:r w:rsidR="00E64EB4">
        <w:t xml:space="preserve">evidence </w:t>
      </w:r>
      <w:r w:rsidR="00161C43">
        <w:t>suggests</w:t>
      </w:r>
      <w:r w:rsidR="00F046FA">
        <w:t xml:space="preserve"> </w:t>
      </w:r>
      <w:r w:rsidR="00161C43">
        <w:t xml:space="preserve">they </w:t>
      </w:r>
      <w:r w:rsidR="007C6722">
        <w:t xml:space="preserve">may increase the risk of </w:t>
      </w:r>
      <w:r w:rsidR="00E64EB4">
        <w:t>herpes zoster</w:t>
      </w:r>
      <w:r w:rsidR="007C6722">
        <w:t>.</w:t>
      </w:r>
    </w:p>
    <w:p w14:paraId="414A2006" w14:textId="39264AAF" w:rsidR="00DD497F" w:rsidRPr="00DD497F" w:rsidRDefault="00C34E9D" w:rsidP="00A559EA">
      <w:pPr>
        <w:spacing w:line="480" w:lineRule="auto"/>
        <w:rPr>
          <w:b/>
        </w:rPr>
      </w:pPr>
      <w:r>
        <w:rPr>
          <w:b/>
        </w:rPr>
        <w:t>Objective</w:t>
      </w:r>
    </w:p>
    <w:p w14:paraId="0A9E8925" w14:textId="68E0A301" w:rsidR="00E64EB4" w:rsidRPr="00D2795C" w:rsidRDefault="007C6722" w:rsidP="00A559EA">
      <w:pPr>
        <w:spacing w:line="480" w:lineRule="auto"/>
      </w:pPr>
      <w:r>
        <w:t xml:space="preserve"> </w:t>
      </w:r>
      <w:r w:rsidR="00C34E9D">
        <w:t>To q</w:t>
      </w:r>
      <w:r w:rsidR="00E64EB4">
        <w:rPr>
          <w:rFonts w:eastAsia="Times New Roman" w:cs="Arial"/>
          <w:lang w:eastAsia="en-GB"/>
        </w:rPr>
        <w:t xml:space="preserve">uantify the effect of </w:t>
      </w:r>
      <w:r w:rsidR="00F046FA">
        <w:rPr>
          <w:rFonts w:eastAsia="Times New Roman" w:cs="Arial"/>
          <w:lang w:eastAsia="en-GB"/>
        </w:rPr>
        <w:t xml:space="preserve">statin </w:t>
      </w:r>
      <w:r w:rsidR="00E64EB4">
        <w:rPr>
          <w:rFonts w:eastAsia="Times New Roman" w:cs="Arial"/>
          <w:lang w:eastAsia="en-GB"/>
        </w:rPr>
        <w:t>exposure on the risk</w:t>
      </w:r>
      <w:r w:rsidR="00AF3A8D">
        <w:rPr>
          <w:rFonts w:eastAsia="Times New Roman" w:cs="Arial"/>
          <w:lang w:eastAsia="en-GB"/>
        </w:rPr>
        <w:t xml:space="preserve"> of zoster in the</w:t>
      </w:r>
      <w:r w:rsidR="00E64EB4">
        <w:rPr>
          <w:rFonts w:eastAsia="Times New Roman" w:cs="Arial"/>
          <w:lang w:eastAsia="en-GB"/>
        </w:rPr>
        <w:t xml:space="preserve"> </w:t>
      </w:r>
      <w:r w:rsidR="00AF3A8D">
        <w:rPr>
          <w:rFonts w:eastAsia="Times New Roman" w:cs="Arial"/>
          <w:lang w:eastAsia="en-GB"/>
        </w:rPr>
        <w:t>UK</w:t>
      </w:r>
      <w:r w:rsidR="00E64EB4">
        <w:rPr>
          <w:rFonts w:eastAsia="Times New Roman" w:cs="Arial"/>
          <w:lang w:eastAsia="en-GB"/>
        </w:rPr>
        <w:t>.</w:t>
      </w:r>
    </w:p>
    <w:p w14:paraId="0CC0E1BD" w14:textId="137480F6" w:rsidR="00050EE1" w:rsidRDefault="00D2795C" w:rsidP="00A559EA">
      <w:pPr>
        <w:spacing w:line="480" w:lineRule="auto"/>
      </w:pPr>
      <w:r>
        <w:rPr>
          <w:b/>
        </w:rPr>
        <w:t>Methods</w:t>
      </w:r>
      <w:r w:rsidR="002F4B8C">
        <w:rPr>
          <w:b/>
        </w:rPr>
        <w:br/>
      </w:r>
      <w:r w:rsidR="00A559EA">
        <w:t xml:space="preserve">A matched case-control study </w:t>
      </w:r>
      <w:r w:rsidR="0082349A">
        <w:t>was conducted using</w:t>
      </w:r>
      <w:r w:rsidR="00AF3A8D">
        <w:t xml:space="preserve"> data from UK primary care and hospital records</w:t>
      </w:r>
      <w:r w:rsidR="002F4B8C">
        <w:t xml:space="preserve">. </w:t>
      </w:r>
      <w:r w:rsidR="003E58B0">
        <w:t>Patients</w:t>
      </w:r>
      <w:r w:rsidR="002F4B8C">
        <w:t xml:space="preserve"> </w:t>
      </w:r>
      <w:r w:rsidR="008373C1">
        <w:t>&gt;</w:t>
      </w:r>
      <w:r w:rsidR="002F4B8C">
        <w:t xml:space="preserve">18 </w:t>
      </w:r>
      <w:r w:rsidR="00AF3A8D">
        <w:t>years</w:t>
      </w:r>
      <w:r w:rsidR="008373C1">
        <w:t xml:space="preserve"> </w:t>
      </w:r>
      <w:r w:rsidR="002F4B8C">
        <w:t xml:space="preserve">with an incident diagnosis of zoster were matched to up to four </w:t>
      </w:r>
      <w:r w:rsidR="00D474AD">
        <w:t>controls on age, sex and general practice.</w:t>
      </w:r>
      <w:r w:rsidR="00A559EA">
        <w:t xml:space="preserve"> Exposures were</w:t>
      </w:r>
      <w:r w:rsidR="00A559EA">
        <w:rPr>
          <w:b/>
        </w:rPr>
        <w:t xml:space="preserve">: </w:t>
      </w:r>
      <w:r w:rsidR="00A559EA">
        <w:t>e</w:t>
      </w:r>
      <w:r w:rsidR="00D474AD">
        <w:t xml:space="preserve">ver use of a statin; </w:t>
      </w:r>
      <w:r w:rsidR="0082349A">
        <w:t xml:space="preserve">daily dosage of </w:t>
      </w:r>
      <w:r w:rsidR="00415805">
        <w:t>most recent statin prescription;</w:t>
      </w:r>
      <w:r w:rsidR="0082349A">
        <w:t xml:space="preserve"> </w:t>
      </w:r>
      <w:r w:rsidR="00D474AD">
        <w:t>time since most recent statin prescription.</w:t>
      </w:r>
      <w:r w:rsidR="00050EE1">
        <w:t xml:space="preserve"> The primary outcome was an incident diagnosis of zoster. Odds ratios were estimated from </w:t>
      </w:r>
      <w:r w:rsidR="00F046FA">
        <w:t>c</w:t>
      </w:r>
      <w:r w:rsidR="00050EE1">
        <w:t>onditional logistic</w:t>
      </w:r>
      <w:r w:rsidR="00161C43">
        <w:t xml:space="preserve"> regression</w:t>
      </w:r>
      <w:r w:rsidR="00050EE1">
        <w:t xml:space="preserve"> and adjusted for</w:t>
      </w:r>
      <w:r w:rsidR="00AA6227">
        <w:t xml:space="preserve"> </w:t>
      </w:r>
      <w:r w:rsidR="0082349A">
        <w:t>potential confounders</w:t>
      </w:r>
      <w:r w:rsidR="00050EE1">
        <w:t xml:space="preserve">. </w:t>
      </w:r>
    </w:p>
    <w:p w14:paraId="5EA0C30F" w14:textId="5D4C9958" w:rsidR="009B638F" w:rsidRDefault="00050EE1" w:rsidP="00A559EA">
      <w:pPr>
        <w:spacing w:line="480" w:lineRule="auto"/>
      </w:pPr>
      <w:r w:rsidRPr="00050EE1">
        <w:rPr>
          <w:b/>
        </w:rPr>
        <w:t>Results</w:t>
      </w:r>
      <w:r w:rsidR="00661C63">
        <w:rPr>
          <w:b/>
        </w:rPr>
        <w:br/>
      </w:r>
      <w:r w:rsidR="00661C63">
        <w:t>A tota</w:t>
      </w:r>
      <w:r w:rsidR="00AF3A8D">
        <w:t>l of 144,</w:t>
      </w:r>
      <w:r w:rsidR="00661C63">
        <w:t xml:space="preserve">959 incident </w:t>
      </w:r>
      <w:r w:rsidR="00161C43">
        <w:t xml:space="preserve">cases of zoster were </w:t>
      </w:r>
      <w:r w:rsidR="00AF3A8D">
        <w:t>matched to 549,</w:t>
      </w:r>
      <w:r w:rsidR="00661C63">
        <w:t>336</w:t>
      </w:r>
      <w:r w:rsidR="00161C43">
        <w:t xml:space="preserve"> </w:t>
      </w:r>
      <w:r w:rsidR="00661C63">
        <w:t>control</w:t>
      </w:r>
      <w:r w:rsidR="00161C43">
        <w:t>s</w:t>
      </w:r>
      <w:r w:rsidR="00661C63">
        <w:t xml:space="preserve">. </w:t>
      </w:r>
      <w:r w:rsidR="00161C43">
        <w:t>Adjusted</w:t>
      </w:r>
      <w:r w:rsidR="00661C63">
        <w:t xml:space="preserve"> analysis suggested strong evidence for a</w:t>
      </w:r>
      <w:r w:rsidR="00AF3A8D">
        <w:t>n</w:t>
      </w:r>
      <w:r w:rsidR="00661C63">
        <w:t xml:space="preserve"> increase in risk of zoster </w:t>
      </w:r>
      <w:r w:rsidR="00F046FA">
        <w:t xml:space="preserve">related </w:t>
      </w:r>
      <w:r w:rsidR="00661C63">
        <w:t xml:space="preserve">to </w:t>
      </w:r>
      <w:r w:rsidR="00415805">
        <w:t>statin exposure</w:t>
      </w:r>
      <w:r w:rsidR="00AF3A8D">
        <w:t xml:space="preserve"> (OR:1.13, 95% CI:1.11,</w:t>
      </w:r>
      <w:r w:rsidR="00661C63">
        <w:t>1.15)</w:t>
      </w:r>
      <w:r w:rsidR="007B2F84">
        <w:t>.</w:t>
      </w:r>
      <w:r w:rsidR="00661C63">
        <w:t xml:space="preserve"> </w:t>
      </w:r>
      <w:r w:rsidR="007B2F84">
        <w:t xml:space="preserve">There was also </w:t>
      </w:r>
      <w:r w:rsidR="0082349A">
        <w:t xml:space="preserve">an increasing risk with </w:t>
      </w:r>
      <w:r w:rsidR="00AF3A8D">
        <w:t>increasing dose in current</w:t>
      </w:r>
      <w:r w:rsidR="0082349A">
        <w:t xml:space="preserve"> and recent users (p-trend&lt;0.001), and </w:t>
      </w:r>
      <w:r w:rsidR="007B2F84">
        <w:t>a</w:t>
      </w:r>
      <w:r w:rsidR="00492C0D">
        <w:t>n attenuation of</w:t>
      </w:r>
      <w:r w:rsidR="0082349A">
        <w:t xml:space="preserve"> excess risk in previous users </w:t>
      </w:r>
      <w:r w:rsidR="00492C0D">
        <w:t>as time since last</w:t>
      </w:r>
      <w:r w:rsidR="00F046FA">
        <w:t xml:space="preserve"> </w:t>
      </w:r>
      <w:r w:rsidR="007B2F84">
        <w:t>exposure increased</w:t>
      </w:r>
      <w:r w:rsidR="0082349A">
        <w:t xml:space="preserve"> (p-trend&lt;0.001).</w:t>
      </w:r>
      <w:r w:rsidR="00AA6227">
        <w:t xml:space="preserve"> </w:t>
      </w:r>
    </w:p>
    <w:p w14:paraId="4FC17BEA" w14:textId="17A07569" w:rsidR="007A41B9" w:rsidRPr="007A41B9" w:rsidRDefault="009B638F" w:rsidP="00A559EA">
      <w:pPr>
        <w:spacing w:line="480" w:lineRule="auto"/>
        <w:rPr>
          <w:rFonts w:eastAsia="Times New Roman" w:cs="Arial"/>
          <w:lang w:eastAsia="en-GB"/>
        </w:rPr>
      </w:pPr>
      <w:r w:rsidRPr="009B638F">
        <w:rPr>
          <w:b/>
        </w:rPr>
        <w:t>Conclusion</w:t>
      </w:r>
      <w:r w:rsidR="00AA6227">
        <w:rPr>
          <w:b/>
        </w:rPr>
        <w:br/>
      </w:r>
      <w:r w:rsidR="0082349A">
        <w:t xml:space="preserve">These findings are </w:t>
      </w:r>
      <w:r w:rsidR="008373C1" w:rsidRPr="009F46F7">
        <w:t xml:space="preserve">consistent with the hypothesis that </w:t>
      </w:r>
      <w:r w:rsidR="00AA6227" w:rsidRPr="009F46F7">
        <w:t>statin thera</w:t>
      </w:r>
      <w:r w:rsidR="00161C43" w:rsidRPr="009F46F7">
        <w:t xml:space="preserve">py </w:t>
      </w:r>
      <w:r w:rsidR="00415805">
        <w:t>leads to an</w:t>
      </w:r>
      <w:r w:rsidR="008373C1" w:rsidRPr="009F46F7">
        <w:t xml:space="preserve"> increase</w:t>
      </w:r>
      <w:r w:rsidR="00161C43" w:rsidRPr="009F46F7">
        <w:t xml:space="preserve"> </w:t>
      </w:r>
      <w:r w:rsidR="008373C1" w:rsidRPr="009F46F7">
        <w:t>in the risk of zoster.</w:t>
      </w:r>
      <w:r w:rsidR="00AA6227" w:rsidRPr="009F46F7">
        <w:t xml:space="preserve"> </w:t>
      </w:r>
    </w:p>
    <w:bookmarkEnd w:id="4"/>
    <w:bookmarkEnd w:id="5"/>
    <w:p w14:paraId="5EC7E4AA" w14:textId="77777777" w:rsidR="00C34E9D" w:rsidRDefault="00C34E9D">
      <w:pPr>
        <w:rPr>
          <w:b/>
          <w:sz w:val="24"/>
          <w:szCs w:val="24"/>
        </w:rPr>
      </w:pPr>
      <w:r>
        <w:rPr>
          <w:b/>
          <w:sz w:val="24"/>
          <w:szCs w:val="24"/>
        </w:rPr>
        <w:br w:type="page"/>
      </w:r>
    </w:p>
    <w:p w14:paraId="4755DBE7" w14:textId="3AC626B6" w:rsidR="00287C72" w:rsidRPr="00D556EE" w:rsidRDefault="00287C72" w:rsidP="00F80D03">
      <w:pPr>
        <w:spacing w:after="0" w:line="480" w:lineRule="auto"/>
        <w:rPr>
          <w:b/>
        </w:rPr>
      </w:pPr>
      <w:r w:rsidRPr="00D556EE">
        <w:rPr>
          <w:b/>
          <w:sz w:val="28"/>
          <w:szCs w:val="28"/>
        </w:rPr>
        <w:lastRenderedPageBreak/>
        <w:t xml:space="preserve">Introduction </w:t>
      </w:r>
    </w:p>
    <w:p w14:paraId="522CC682" w14:textId="453AFCA6" w:rsidR="006C711E" w:rsidRDefault="006C711E" w:rsidP="00F80D03">
      <w:pPr>
        <w:spacing w:after="240" w:line="480" w:lineRule="auto"/>
        <w:rPr>
          <w:rFonts w:eastAsia="Times New Roman" w:cs="Arial"/>
          <w:lang w:eastAsia="en-GB"/>
        </w:rPr>
      </w:pPr>
      <w:r w:rsidRPr="004952C0">
        <w:rPr>
          <w:rFonts w:eastAsia="Times New Roman" w:cs="Arial"/>
          <w:lang w:eastAsia="en-GB"/>
        </w:rPr>
        <w:t>Herpes</w:t>
      </w:r>
      <w:r w:rsidRPr="004F0B09">
        <w:rPr>
          <w:rFonts w:eastAsia="Times New Roman" w:cs="Arial"/>
          <w:lang w:eastAsia="en-GB"/>
        </w:rPr>
        <w:t xml:space="preserve"> </w:t>
      </w:r>
      <w:r w:rsidRPr="004952C0">
        <w:rPr>
          <w:rFonts w:eastAsia="Times New Roman" w:cs="Arial"/>
          <w:lang w:eastAsia="en-GB"/>
        </w:rPr>
        <w:t>zoster</w:t>
      </w:r>
      <w:r w:rsidRPr="004F0B09">
        <w:rPr>
          <w:rFonts w:eastAsia="Times New Roman" w:cs="Arial"/>
          <w:lang w:eastAsia="en-GB"/>
        </w:rPr>
        <w:t xml:space="preserve"> </w:t>
      </w:r>
      <w:r w:rsidRPr="004952C0">
        <w:rPr>
          <w:rFonts w:eastAsia="Times New Roman" w:cs="Arial"/>
          <w:lang w:eastAsia="en-GB"/>
        </w:rPr>
        <w:t>(commonly</w:t>
      </w:r>
      <w:r w:rsidRPr="004F0B09">
        <w:rPr>
          <w:rFonts w:eastAsia="Times New Roman" w:cs="Arial"/>
          <w:lang w:eastAsia="en-GB"/>
        </w:rPr>
        <w:t xml:space="preserve"> known as shingles) is caused by the reactivation of latent varicella zoster virus when specific cell mediated immunity becomes compromised. </w:t>
      </w:r>
      <w:r>
        <w:rPr>
          <w:rFonts w:eastAsia="Times New Roman" w:cs="Arial"/>
          <w:lang w:eastAsia="en-GB"/>
        </w:rPr>
        <w:t xml:space="preserve">Zoster presents as </w:t>
      </w:r>
      <w:r w:rsidR="006E5183">
        <w:rPr>
          <w:rFonts w:eastAsia="Times New Roman" w:cs="Arial"/>
          <w:lang w:eastAsia="en-GB"/>
        </w:rPr>
        <w:t>a painful dermatomal vesicular rash</w:t>
      </w:r>
      <w:r w:rsidRPr="00F124C7">
        <w:rPr>
          <w:rFonts w:eastAsia="Times New Roman" w:cs="Arial"/>
          <w:lang w:eastAsia="en-GB"/>
        </w:rPr>
        <w:t xml:space="preserve">. </w:t>
      </w:r>
      <w:r>
        <w:rPr>
          <w:rFonts w:eastAsia="Times New Roman" w:cs="Arial"/>
          <w:lang w:eastAsia="en-GB"/>
        </w:rPr>
        <w:t xml:space="preserve">Healing occurs over a period of </w:t>
      </w:r>
      <w:r w:rsidRPr="00F124C7">
        <w:rPr>
          <w:rFonts w:eastAsia="Times New Roman" w:cs="Arial"/>
          <w:lang w:eastAsia="en-GB"/>
        </w:rPr>
        <w:t>two to four weeks, an</w:t>
      </w:r>
      <w:r>
        <w:rPr>
          <w:rFonts w:eastAsia="Times New Roman" w:cs="Arial"/>
          <w:lang w:eastAsia="en-GB"/>
        </w:rPr>
        <w:t xml:space="preserve">d often results in scarring and </w:t>
      </w:r>
      <w:r w:rsidRPr="00F124C7">
        <w:rPr>
          <w:rFonts w:eastAsia="Times New Roman" w:cs="Arial"/>
          <w:lang w:eastAsia="en-GB"/>
        </w:rPr>
        <w:t xml:space="preserve">permanent </w:t>
      </w:r>
      <w:r w:rsidR="006E5183">
        <w:rPr>
          <w:rFonts w:eastAsia="Times New Roman" w:cs="Arial"/>
          <w:lang w:eastAsia="en-GB"/>
        </w:rPr>
        <w:t xml:space="preserve">localised </w:t>
      </w:r>
      <w:r w:rsidRPr="00F124C7">
        <w:rPr>
          <w:rFonts w:eastAsia="Times New Roman" w:cs="Arial"/>
          <w:lang w:eastAsia="en-GB"/>
        </w:rPr>
        <w:t xml:space="preserve">changes in </w:t>
      </w:r>
      <w:r w:rsidR="00823392">
        <w:rPr>
          <w:rFonts w:eastAsia="Times New Roman" w:cs="Arial"/>
          <w:lang w:eastAsia="en-GB"/>
        </w:rPr>
        <w:t xml:space="preserve">skin </w:t>
      </w:r>
      <w:r w:rsidRPr="00F124C7">
        <w:rPr>
          <w:rFonts w:eastAsia="Times New Roman" w:cs="Arial"/>
          <w:lang w:eastAsia="en-GB"/>
        </w:rPr>
        <w:t>pigmentation</w:t>
      </w:r>
      <w:r w:rsidR="0035675E">
        <w:rPr>
          <w:rFonts w:eastAsia="Times New Roman" w:cs="Arial"/>
          <w:lang w:eastAsia="en-GB"/>
        </w:rPr>
        <w:t xml:space="preserve"> </w:t>
      </w:r>
      <w:r w:rsidR="00044906">
        <w:rPr>
          <w:rFonts w:eastAsia="Times New Roman" w:cs="Arial"/>
          <w:lang w:eastAsia="en-GB"/>
        </w:rPr>
        <w:fldChar w:fldCharType="begin"/>
      </w:r>
      <w:r w:rsidR="00DD497F">
        <w:rPr>
          <w:rFonts w:eastAsia="Times New Roman" w:cs="Arial"/>
          <w:lang w:eastAsia="en-GB"/>
        </w:rPr>
        <w:instrText xml:space="preserve"> ADDIN EN.CITE &lt;EndNote&gt;&lt;Cite&gt;&lt;Author&gt;Gnann&lt;/Author&gt;&lt;Year&gt;2002&lt;/Year&gt;&lt;RecNum&gt;499&lt;/RecNum&gt;&lt;DisplayText&gt;&lt;style face="superscript"&gt;1&lt;/style&gt;&lt;/DisplayText&gt;&lt;record&gt;&lt;rec-number&gt;499&lt;/rec-number&gt;&lt;foreign-keys&gt;&lt;key app="EN" db-id="9v2wxzpsqa0twaers995ts5z99d25xsde2d0" timestamp="1431596325"&gt;499&lt;/key&gt;&lt;/foreign-keys&gt;&lt;ref-type name="Journal Article"&gt;17&lt;/ref-type&gt;&lt;contributors&gt;&lt;authors&gt;&lt;author&gt;Gnann, J. W., Jr.&lt;/author&gt;&lt;author&gt;Whitley, R. J.&lt;/author&gt;&lt;/authors&gt;&lt;/contributors&gt;&lt;auth-address&gt;Departments of Medicine, University of Alabama at Birmingham, Birmingham, Ala 35294-2170, USA.&lt;/auth-address&gt;&lt;titles&gt;&lt;title&gt;Clinical practice. Herpes zoster&lt;/title&gt;&lt;secondary-title&gt;N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medicine&lt;/abbr-1&gt;&lt;/alt-periodical&gt;&lt;pages&gt;340-6&lt;/pages&gt;&lt;volume&gt;347&lt;/volume&gt;&lt;number&gt;5&lt;/number&gt;&lt;keywords&gt;&lt;keyword&gt;Adrenal Cortex Hormones/therapeutic use&lt;/keyword&gt;&lt;keyword&gt;Aged&lt;/keyword&gt;&lt;keyword&gt;Antiviral Agents/*therapeutic use&lt;/keyword&gt;&lt;keyword&gt;HIV Seropositivity/complications/drug therapy&lt;/keyword&gt;&lt;keyword&gt;Herpes Zoster/complications/diagnosis/*drug therapy/epidemiology&lt;/keyword&gt;&lt;keyword&gt;Herpes Zoster Ophthalmicus/drug therapy&lt;/keyword&gt;&lt;keyword&gt;Humans&lt;/keyword&gt;&lt;keyword&gt;Male&lt;/keyword&gt;&lt;keyword&gt;Neuralgia/drug therapy/etiology&lt;/keyword&gt;&lt;/keywords&gt;&lt;dates&gt;&lt;year&gt;2002&lt;/year&gt;&lt;pub-dates&gt;&lt;date&gt;Aug 1&lt;/date&gt;&lt;/pub-dates&gt;&lt;/dates&gt;&lt;isbn&gt;1533-4406 (Electronic)&amp;#xD;0028-4793 (Linking)&lt;/isbn&gt;&lt;accession-num&gt;12151472&lt;/accession-num&gt;&lt;urls&gt;&lt;related-urls&gt;&lt;url&gt;http://www.ncbi.nlm.nih.gov/pubmed/12151472&lt;/url&gt;&lt;/related-urls&gt;&lt;/urls&gt;&lt;electronic-resource-num&gt;10.1056/NEJMcp013211&lt;/electronic-resource-num&gt;&lt;/record&gt;&lt;/Cite&gt;&lt;/EndNote&gt;</w:instrText>
      </w:r>
      <w:r w:rsidR="00044906">
        <w:rPr>
          <w:rFonts w:eastAsia="Times New Roman" w:cs="Arial"/>
          <w:lang w:eastAsia="en-GB"/>
        </w:rPr>
        <w:fldChar w:fldCharType="separate"/>
      </w:r>
      <w:r w:rsidR="00DD497F" w:rsidRPr="00DD497F">
        <w:rPr>
          <w:rFonts w:eastAsia="Times New Roman" w:cs="Arial"/>
          <w:noProof/>
          <w:vertAlign w:val="superscript"/>
          <w:lang w:eastAsia="en-GB"/>
        </w:rPr>
        <w:t>1</w:t>
      </w:r>
      <w:r w:rsidR="00044906">
        <w:rPr>
          <w:rFonts w:eastAsia="Times New Roman" w:cs="Arial"/>
          <w:lang w:eastAsia="en-GB"/>
        </w:rPr>
        <w:fldChar w:fldCharType="end"/>
      </w:r>
      <w:r>
        <w:rPr>
          <w:rFonts w:eastAsia="Times New Roman" w:cs="Arial"/>
          <w:lang w:eastAsia="en-GB"/>
        </w:rPr>
        <w:t>. The incidence of zoster is str</w:t>
      </w:r>
      <w:r w:rsidR="003C102C">
        <w:rPr>
          <w:rFonts w:eastAsia="Times New Roman" w:cs="Arial"/>
          <w:lang w:eastAsia="en-GB"/>
        </w:rPr>
        <w:t>ongly associated with age</w:t>
      </w:r>
      <w:r w:rsidR="00F046FA">
        <w:rPr>
          <w:rFonts w:eastAsia="Times New Roman" w:cs="Arial"/>
          <w:lang w:eastAsia="en-GB"/>
        </w:rPr>
        <w:t>,</w:t>
      </w:r>
      <w:r w:rsidR="003C102C">
        <w:rPr>
          <w:rFonts w:eastAsia="Times New Roman" w:cs="Arial"/>
          <w:lang w:eastAsia="en-GB"/>
        </w:rPr>
        <w:t xml:space="preserve"> and 30</w:t>
      </w:r>
      <w:r>
        <w:rPr>
          <w:rFonts w:eastAsia="Times New Roman" w:cs="Arial"/>
          <w:lang w:eastAsia="en-GB"/>
        </w:rPr>
        <w:t>% of cases occur in</w:t>
      </w:r>
      <w:r w:rsidR="003C102C">
        <w:rPr>
          <w:rFonts w:eastAsia="Times New Roman" w:cs="Arial"/>
          <w:lang w:eastAsia="en-GB"/>
        </w:rPr>
        <w:t xml:space="preserve"> patients aged over 55</w:t>
      </w:r>
      <w:r w:rsidR="0035675E">
        <w:rPr>
          <w:rFonts w:eastAsia="Times New Roman" w:cs="Arial"/>
          <w:lang w:eastAsia="en-GB"/>
        </w:rPr>
        <w:t xml:space="preserve"> years</w:t>
      </w:r>
      <w:r w:rsidR="003C102C">
        <w:rPr>
          <w:rFonts w:eastAsia="Times New Roman" w:cs="Arial"/>
          <w:lang w:eastAsia="en-GB"/>
        </w:rPr>
        <w:t xml:space="preserve"> </w:t>
      </w:r>
      <w:r w:rsidR="00044906">
        <w:rPr>
          <w:rFonts w:eastAsia="Times New Roman" w:cs="Arial"/>
          <w:lang w:eastAsia="en-GB"/>
        </w:rPr>
        <w:fldChar w:fldCharType="begin"/>
      </w:r>
      <w:r w:rsidR="00DD497F">
        <w:rPr>
          <w:rFonts w:eastAsia="Times New Roman" w:cs="Arial"/>
          <w:lang w:eastAsia="en-GB"/>
        </w:rPr>
        <w:instrText xml:space="preserve"> ADDIN EN.CITE &lt;EndNote&gt;&lt;Cite&gt;&lt;Author&gt;Donahue&lt;/Author&gt;&lt;Year&gt;1995&lt;/Year&gt;&lt;RecNum&gt;567&lt;/RecNum&gt;&lt;DisplayText&gt;&lt;style face="superscript"&gt;2&lt;/style&gt;&lt;/DisplayText&gt;&lt;record&gt;&lt;rec-number&gt;567&lt;/rec-number&gt;&lt;foreign-keys&gt;&lt;key app="EN" db-id="9v2wxzpsqa0twaers995ts5z99d25xsde2d0" timestamp="1431599904"&gt;567&lt;/key&gt;&lt;/foreign-keys&gt;&lt;ref-type name="Journal Article"&gt;17&lt;/ref-type&gt;&lt;contributors&gt;&lt;authors&gt;&lt;author&gt;Donahue, J. G.&lt;/author&gt;&lt;author&gt;Choo, P. W.&lt;/author&gt;&lt;author&gt;Manson, J. E.&lt;/author&gt;&lt;author&gt;Platt, R.&lt;/author&gt;&lt;/authors&gt;&lt;/contributors&gt;&lt;auth-address&gt;Channing Laboratory, Department of Medicine, Brigham and Women&amp;apos;s Hospital, Boston, Mass., USA.&lt;/auth-address&gt;&lt;titles&gt;&lt;title&gt;The incidence of herpes zoster&lt;/title&gt;&lt;secondary-title&gt;Arch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medicine&lt;/abbr-1&gt;&lt;/alt-periodical&gt;&lt;pages&gt;1605-9&lt;/pages&gt;&lt;volume&gt;155&lt;/volume&gt;&lt;number&gt;15&lt;/number&gt;&lt;keywords&gt;&lt;keyword&gt;Adolescent&lt;/keyword&gt;&lt;keyword&gt;Adult&lt;/keyword&gt;&lt;keyword&gt;Age Distribution&lt;/keyword&gt;&lt;keyword&gt;Aged&lt;/keyword&gt;&lt;keyword&gt;Diagnosis-Related Groups&lt;/keyword&gt;&lt;keyword&gt;Female&lt;/keyword&gt;&lt;keyword&gt;Herpes Zoster/complications/*epidemiology&lt;/keyword&gt;&lt;keyword&gt;Humans&lt;/keyword&gt;&lt;keyword&gt;Incidence&lt;/keyword&gt;&lt;keyword&gt;Male&lt;/keyword&gt;&lt;keyword&gt;Massachusetts/epidemiology&lt;/keyword&gt;&lt;keyword&gt;Medical Records&lt;/keyword&gt;&lt;keyword&gt;Middle Aged&lt;/keyword&gt;&lt;keyword&gt;Recurrence&lt;/keyword&gt;&lt;keyword&gt;Retrospective Studies&lt;/keyword&gt;&lt;keyword&gt;Sex Distribution&lt;/keyword&gt;&lt;/keywords&gt;&lt;dates&gt;&lt;year&gt;1995&lt;/year&gt;&lt;pub-dates&gt;&lt;date&gt;Aug 7-21&lt;/date&gt;&lt;/pub-dates&gt;&lt;/dates&gt;&lt;isbn&gt;0003-9926 (Print)&amp;#xD;0003-9926 (Linking)&lt;/isbn&gt;&lt;accession-num&gt;7618983&lt;/accession-num&gt;&lt;urls&gt;&lt;related-urls&gt;&lt;url&gt;http://www.ncbi.nlm.nih.gov/pubmed/7618983&lt;/url&gt;&lt;/related-urls&gt;&lt;/urls&gt;&lt;/record&gt;&lt;/Cite&gt;&lt;/EndNote&gt;</w:instrText>
      </w:r>
      <w:r w:rsidR="00044906">
        <w:rPr>
          <w:rFonts w:eastAsia="Times New Roman" w:cs="Arial"/>
          <w:lang w:eastAsia="en-GB"/>
        </w:rPr>
        <w:fldChar w:fldCharType="separate"/>
      </w:r>
      <w:r w:rsidR="00DD497F" w:rsidRPr="00DD497F">
        <w:rPr>
          <w:rFonts w:eastAsia="Times New Roman" w:cs="Arial"/>
          <w:noProof/>
          <w:vertAlign w:val="superscript"/>
          <w:lang w:eastAsia="en-GB"/>
        </w:rPr>
        <w:t>2</w:t>
      </w:r>
      <w:r w:rsidR="00044906">
        <w:rPr>
          <w:rFonts w:eastAsia="Times New Roman" w:cs="Arial"/>
          <w:lang w:eastAsia="en-GB"/>
        </w:rPr>
        <w:fldChar w:fldCharType="end"/>
      </w:r>
      <w:r w:rsidR="003C102C">
        <w:rPr>
          <w:rFonts w:eastAsia="Times New Roman" w:cs="Arial"/>
          <w:lang w:eastAsia="en-GB"/>
        </w:rPr>
        <w:t>.</w:t>
      </w:r>
      <w:r w:rsidR="00042D05">
        <w:rPr>
          <w:rFonts w:eastAsia="Times New Roman" w:cs="Arial"/>
          <w:lang w:eastAsia="en-GB"/>
        </w:rPr>
        <w:t xml:space="preserve"> A range of conditions such as rheumatoid arthritis, imflammatory bowel disease, chronic obstructive pulmonary disorder, chronic kidney disease and depression are also associated with an increased risk </w:t>
      </w:r>
      <w:r w:rsidR="00F046FA">
        <w:rPr>
          <w:rFonts w:eastAsia="Times New Roman" w:cs="Arial"/>
          <w:lang w:eastAsia="en-GB"/>
        </w:rPr>
        <w:t xml:space="preserve">of </w:t>
      </w:r>
      <w:r w:rsidR="00042D05">
        <w:rPr>
          <w:rFonts w:eastAsia="Times New Roman" w:cs="Arial"/>
          <w:lang w:eastAsia="en-GB"/>
        </w:rPr>
        <w:t xml:space="preserve">zoster </w:t>
      </w:r>
      <w:r w:rsidR="00044906">
        <w:rPr>
          <w:rFonts w:eastAsia="Times New Roman" w:cs="Arial"/>
          <w:lang w:eastAsia="en-GB"/>
        </w:rPr>
        <w:fldChar w:fldCharType="begin">
          <w:fldData xml:space="preserve">PEVuZE5vdGU+PENpdGU+PEF1dGhvcj5Gb3JiZXM8L0F1dGhvcj48WWVhcj4yMDE0PC9ZZWFyPjxS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ZnVsbC10aXRsZT48YWJici0xPkJtajwvYWJici0xPjwvYWx0LXBlcmlvZGljYWw+PHBhZ2VzPmcy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</w:fldData>
        </w:fldChar>
      </w:r>
      <w:r w:rsidR="00DD497F">
        <w:rPr>
          <w:rFonts w:eastAsia="Times New Roman" w:cs="Arial"/>
          <w:lang w:eastAsia="en-GB"/>
        </w:rPr>
        <w:instrText xml:space="preserve"> ADDIN EN.CITE </w:instrText>
      </w:r>
      <w:r w:rsidR="00DD497F">
        <w:rPr>
          <w:rFonts w:eastAsia="Times New Roman" w:cs="Arial"/>
          <w:lang w:eastAsia="en-GB"/>
        </w:rPr>
        <w:fldChar w:fldCharType="begin">
          <w:fldData xml:space="preserve">PEVuZE5vdGU+PENpdGU+PEF1dGhvcj5Gb3JiZXM8L0F1dGhvcj48WWVhcj4yMDE0PC9ZZWFyPjxS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ZnVsbC10aXRsZT48YWJici0xPkJtajwvYWJici0xPjwvYWx0LXBlcmlvZGljYWw+PHBhZ2VzPmcy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</w:fldData>
        </w:fldChar>
      </w:r>
      <w:r w:rsidR="00DD497F">
        <w:rPr>
          <w:rFonts w:eastAsia="Times New Roman" w:cs="Arial"/>
          <w:lang w:eastAsia="en-GB"/>
        </w:rPr>
        <w:instrText xml:space="preserve"> ADDIN EN.CITE.DATA </w:instrText>
      </w:r>
      <w:r w:rsidR="00DD497F">
        <w:rPr>
          <w:rFonts w:eastAsia="Times New Roman" w:cs="Arial"/>
          <w:lang w:eastAsia="en-GB"/>
        </w:rPr>
      </w:r>
      <w:r w:rsidR="00DD497F">
        <w:rPr>
          <w:rFonts w:eastAsia="Times New Roman" w:cs="Arial"/>
          <w:lang w:eastAsia="en-GB"/>
        </w:rPr>
        <w:fldChar w:fldCharType="end"/>
      </w:r>
      <w:r w:rsidR="00044906">
        <w:rPr>
          <w:rFonts w:eastAsia="Times New Roman" w:cs="Arial"/>
          <w:lang w:eastAsia="en-GB"/>
        </w:rPr>
      </w:r>
      <w:r w:rsidR="00044906">
        <w:rPr>
          <w:rFonts w:eastAsia="Times New Roman" w:cs="Arial"/>
          <w:lang w:eastAsia="en-GB"/>
        </w:rPr>
        <w:fldChar w:fldCharType="separate"/>
      </w:r>
      <w:r w:rsidR="00DD497F" w:rsidRPr="00DD497F">
        <w:rPr>
          <w:rFonts w:eastAsia="Times New Roman" w:cs="Arial"/>
          <w:noProof/>
          <w:vertAlign w:val="superscript"/>
          <w:lang w:eastAsia="en-GB"/>
        </w:rPr>
        <w:t>3</w:t>
      </w:r>
      <w:r w:rsidR="00044906">
        <w:rPr>
          <w:rFonts w:eastAsia="Times New Roman" w:cs="Arial"/>
          <w:lang w:eastAsia="en-GB"/>
        </w:rPr>
        <w:fldChar w:fldCharType="end"/>
      </w:r>
      <w:r w:rsidR="00042D05">
        <w:rPr>
          <w:rFonts w:eastAsia="Times New Roman" w:cs="Arial"/>
          <w:lang w:eastAsia="en-GB"/>
        </w:rPr>
        <w:t>.</w:t>
      </w:r>
      <w:r>
        <w:rPr>
          <w:rFonts w:eastAsia="Times New Roman" w:cs="Arial"/>
          <w:lang w:eastAsia="en-GB"/>
        </w:rPr>
        <w:t xml:space="preserve"> </w:t>
      </w:r>
      <w:r w:rsidR="00823392">
        <w:rPr>
          <w:rFonts w:eastAsia="Times New Roman" w:cs="Arial"/>
          <w:lang w:eastAsia="en-GB"/>
        </w:rPr>
        <w:t>P</w:t>
      </w:r>
      <w:r>
        <w:rPr>
          <w:rFonts w:eastAsia="Times New Roman" w:cs="Arial"/>
          <w:lang w:eastAsia="en-GB"/>
        </w:rPr>
        <w:t>ostherpetic neuralgia develops</w:t>
      </w:r>
      <w:r w:rsidR="00F574F4">
        <w:rPr>
          <w:rFonts w:eastAsia="Times New Roman" w:cs="Arial"/>
          <w:lang w:eastAsia="en-GB"/>
        </w:rPr>
        <w:t xml:space="preserve"> (PHN)</w:t>
      </w:r>
      <w:r>
        <w:rPr>
          <w:rFonts w:eastAsia="Times New Roman" w:cs="Arial"/>
          <w:lang w:eastAsia="en-GB"/>
        </w:rPr>
        <w:t xml:space="preserve"> in 12% of zoster pa</w:t>
      </w:r>
      <w:r w:rsidR="0035675E">
        <w:rPr>
          <w:rFonts w:eastAsia="Times New Roman" w:cs="Arial"/>
          <w:lang w:eastAsia="en-GB"/>
        </w:rPr>
        <w:t>tients aged 50 years or over</w:t>
      </w:r>
      <w:r w:rsidR="0042542F">
        <w:rPr>
          <w:rFonts w:eastAsia="Times New Roman" w:cs="Arial"/>
          <w:lang w:eastAsia="en-GB"/>
        </w:rPr>
        <w:t xml:space="preserve"> </w:t>
      </w:r>
      <w:r w:rsidR="00044906">
        <w:rPr>
          <w:rFonts w:eastAsia="Times New Roman" w:cs="Arial"/>
          <w:lang w:eastAsia="en-GB"/>
        </w:rPr>
        <w:fldChar w:fldCharType="begin">
          <w:fldData xml:space="preserve">PEVuZE5vdGU+PENpdGU+PEF1dGhvcj5Ib3BlLVNpbXBzb248L0F1dGhvcj48WWVhcj4xOTc1PC9Z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YWx0LXBlcmlvZGljYWw+PHBhZ2VzPjM0MC02PC9wYWdlcz48dm9sdW1lPjM0Nzwvdm9sdW1lPjxu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</w:fldData>
        </w:fldChar>
      </w:r>
      <w:r w:rsidR="00DD497F">
        <w:rPr>
          <w:rFonts w:eastAsia="Times New Roman" w:cs="Arial"/>
          <w:lang w:eastAsia="en-GB"/>
        </w:rPr>
        <w:instrText xml:space="preserve"> ADDIN EN.CITE </w:instrText>
      </w:r>
      <w:r w:rsidR="00DD497F">
        <w:rPr>
          <w:rFonts w:eastAsia="Times New Roman" w:cs="Arial"/>
          <w:lang w:eastAsia="en-GB"/>
        </w:rPr>
        <w:fldChar w:fldCharType="begin">
          <w:fldData xml:space="preserve">PEVuZE5vdGU+PENpdGU+PEF1dGhvcj5Ib3BlLVNpbXBzb248L0F1dGhvcj48WWVhcj4xOTc1PC9Z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YWx0LXBlcmlvZGljYWw+PHBhZ2VzPjM0MC02PC9wYWdlcz48dm9sdW1lPjM0Nzwvdm9sdW1lPjxu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</w:fldData>
        </w:fldChar>
      </w:r>
      <w:r w:rsidR="00DD497F">
        <w:rPr>
          <w:rFonts w:eastAsia="Times New Roman" w:cs="Arial"/>
          <w:lang w:eastAsia="en-GB"/>
        </w:rPr>
        <w:instrText xml:space="preserve"> ADDIN EN.CITE.DATA </w:instrText>
      </w:r>
      <w:r w:rsidR="00DD497F">
        <w:rPr>
          <w:rFonts w:eastAsia="Times New Roman" w:cs="Arial"/>
          <w:lang w:eastAsia="en-GB"/>
        </w:rPr>
      </w:r>
      <w:r w:rsidR="00DD497F">
        <w:rPr>
          <w:rFonts w:eastAsia="Times New Roman" w:cs="Arial"/>
          <w:lang w:eastAsia="en-GB"/>
        </w:rPr>
        <w:fldChar w:fldCharType="end"/>
      </w:r>
      <w:r w:rsidR="00044906">
        <w:rPr>
          <w:rFonts w:eastAsia="Times New Roman" w:cs="Arial"/>
          <w:lang w:eastAsia="en-GB"/>
        </w:rPr>
      </w:r>
      <w:r w:rsidR="00044906">
        <w:rPr>
          <w:rFonts w:eastAsia="Times New Roman" w:cs="Arial"/>
          <w:lang w:eastAsia="en-GB"/>
        </w:rPr>
        <w:fldChar w:fldCharType="separate"/>
      </w:r>
      <w:r w:rsidR="00DD497F" w:rsidRPr="00DD497F">
        <w:rPr>
          <w:rFonts w:eastAsia="Times New Roman" w:cs="Arial"/>
          <w:noProof/>
          <w:vertAlign w:val="superscript"/>
          <w:lang w:eastAsia="en-GB"/>
        </w:rPr>
        <w:t>1,4</w:t>
      </w:r>
      <w:r w:rsidR="00044906">
        <w:rPr>
          <w:rFonts w:eastAsia="Times New Roman" w:cs="Arial"/>
          <w:lang w:eastAsia="en-GB"/>
        </w:rPr>
        <w:fldChar w:fldCharType="end"/>
      </w:r>
      <w:r>
        <w:rPr>
          <w:rFonts w:eastAsia="Times New Roman" w:cs="Arial"/>
          <w:lang w:eastAsia="en-GB"/>
        </w:rPr>
        <w:t xml:space="preserve">, </w:t>
      </w:r>
      <w:r w:rsidR="00823392">
        <w:rPr>
          <w:rFonts w:eastAsia="Times New Roman" w:cs="Arial"/>
          <w:lang w:eastAsia="en-GB"/>
        </w:rPr>
        <w:t xml:space="preserve">and may be associated with </w:t>
      </w:r>
      <w:r>
        <w:rPr>
          <w:rFonts w:eastAsia="Times New Roman" w:cs="Arial"/>
          <w:lang w:eastAsia="en-GB"/>
        </w:rPr>
        <w:t xml:space="preserve">intense pain that can last for years. </w:t>
      </w:r>
      <w:r w:rsidR="00823392">
        <w:rPr>
          <w:rFonts w:eastAsia="Times New Roman" w:cs="Arial"/>
          <w:lang w:eastAsia="en-GB"/>
        </w:rPr>
        <w:t>A</w:t>
      </w:r>
      <w:r>
        <w:rPr>
          <w:rFonts w:eastAsia="Times New Roman" w:cs="Arial"/>
          <w:lang w:eastAsia="en-GB"/>
        </w:rPr>
        <w:t xml:space="preserve"> live </w:t>
      </w:r>
      <w:r w:rsidR="00823392">
        <w:rPr>
          <w:rFonts w:eastAsia="Times New Roman" w:cs="Arial"/>
          <w:lang w:eastAsia="en-GB"/>
        </w:rPr>
        <w:t xml:space="preserve">zoster </w:t>
      </w:r>
      <w:r>
        <w:rPr>
          <w:rFonts w:eastAsia="Times New Roman" w:cs="Arial"/>
          <w:lang w:eastAsia="en-GB"/>
        </w:rPr>
        <w:t xml:space="preserve">vaccine </w:t>
      </w:r>
      <w:r w:rsidR="00823392">
        <w:rPr>
          <w:rFonts w:eastAsia="Times New Roman" w:cs="Arial"/>
          <w:lang w:eastAsia="en-GB"/>
        </w:rPr>
        <w:t xml:space="preserve">is </w:t>
      </w:r>
      <w:r>
        <w:rPr>
          <w:rFonts w:eastAsia="Times New Roman" w:cs="Arial"/>
          <w:lang w:eastAsia="en-GB"/>
        </w:rPr>
        <w:t xml:space="preserve">available </w:t>
      </w:r>
      <w:r w:rsidR="00823392">
        <w:rPr>
          <w:rFonts w:eastAsia="Times New Roman" w:cs="Arial"/>
          <w:lang w:eastAsia="en-GB"/>
        </w:rPr>
        <w:t xml:space="preserve">with efficacy in reducing </w:t>
      </w:r>
      <w:r>
        <w:rPr>
          <w:rFonts w:eastAsia="Times New Roman" w:cs="Arial"/>
          <w:lang w:eastAsia="en-GB"/>
        </w:rPr>
        <w:t>the risk of zoster and postherpetic neuralgia amon</w:t>
      </w:r>
      <w:r w:rsidR="0042542F">
        <w:rPr>
          <w:rFonts w:eastAsia="Times New Roman" w:cs="Arial"/>
          <w:lang w:eastAsia="en-GB"/>
        </w:rPr>
        <w:t xml:space="preserve">g </w:t>
      </w:r>
      <w:r w:rsidR="00C5769B">
        <w:rPr>
          <w:rFonts w:eastAsia="Times New Roman" w:cs="Arial"/>
          <w:lang w:eastAsia="en-GB"/>
        </w:rPr>
        <w:t xml:space="preserve">immunocompetent </w:t>
      </w:r>
      <w:r w:rsidR="0042542F">
        <w:rPr>
          <w:rFonts w:eastAsia="Times New Roman" w:cs="Arial"/>
          <w:lang w:eastAsia="en-GB"/>
        </w:rPr>
        <w:t xml:space="preserve">patients over </w:t>
      </w:r>
      <w:r w:rsidR="00823392">
        <w:rPr>
          <w:rFonts w:eastAsia="Times New Roman" w:cs="Arial"/>
          <w:lang w:eastAsia="en-GB"/>
        </w:rPr>
        <w:t xml:space="preserve">50 </w:t>
      </w:r>
      <w:r w:rsidR="0042542F">
        <w:rPr>
          <w:rFonts w:eastAsia="Times New Roman" w:cs="Arial"/>
          <w:lang w:eastAsia="en-GB"/>
        </w:rPr>
        <w:t xml:space="preserve">years old </w:t>
      </w:r>
      <w:r w:rsidR="00044906">
        <w:rPr>
          <w:rFonts w:eastAsia="Times New Roman" w:cs="Arial"/>
          <w:lang w:eastAsia="en-GB"/>
        </w:rPr>
        <w:fldChar w:fldCharType="begin">
          <w:fldData xml:space="preserve">PEVuZE5vdGU+PENpdGU+PEF1dGhvcj5PeG1hbjwvQXV0aG9yPjxZZWFyPjIwMDU8L1llYXI+PFJl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Y2FsPjxwYWdlcz4yMjcxLTg0PC9wYWdlcz48dm9sdW1lPjM1Mjwvdm9sdW1lPjxudW1iZXI+MjI8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UExvUyBtZWRpY2luZTwvYWJici0xPjwvYWx0LXBlcmlvZGljYWw+PHBhZ2VzPmUxMDAxNDIwPC9w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YWw+PHBhZ2VzPjkyMi04PC9wYWdlcz48dm9sdW1lPjU0PC92b2x1bWU+PG51bWJlcj43PC9udW1i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</w:fldData>
        </w:fldChar>
      </w:r>
      <w:r w:rsidR="00DD497F">
        <w:rPr>
          <w:rFonts w:eastAsia="Times New Roman" w:cs="Arial"/>
          <w:lang w:eastAsia="en-GB"/>
        </w:rPr>
        <w:instrText xml:space="preserve"> ADDIN EN.CITE </w:instrText>
      </w:r>
      <w:r w:rsidR="00DD497F">
        <w:rPr>
          <w:rFonts w:eastAsia="Times New Roman" w:cs="Arial"/>
          <w:lang w:eastAsia="en-GB"/>
        </w:rPr>
        <w:fldChar w:fldCharType="begin">
          <w:fldData xml:space="preserve">PEVuZE5vdGU+PENpdGU+PEF1dGhvcj5PeG1hbjwvQXV0aG9yPjxZZWFyPjIwMDU8L1llYXI+PFJl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Y2FsPjxwYWdlcz4yMjcxLTg0PC9wYWdlcz48dm9sdW1lPjM1Mjwvdm9sdW1lPjxudW1iZXI+MjI8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UExvUyBtZWRpY2luZTwvYWJici0xPjwvYWx0LXBlcmlvZGljYWw+PHBhZ2VzPmUxMDAxNDIwPC9w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YWw+PHBhZ2VzPjkyMi04PC9wYWdlcz48dm9sdW1lPjU0PC92b2x1bWU+PG51bWJlcj43PC9udW1i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</w:fldData>
        </w:fldChar>
      </w:r>
      <w:r w:rsidR="00DD497F">
        <w:rPr>
          <w:rFonts w:eastAsia="Times New Roman" w:cs="Arial"/>
          <w:lang w:eastAsia="en-GB"/>
        </w:rPr>
        <w:instrText xml:space="preserve"> ADDIN EN.CITE.DATA </w:instrText>
      </w:r>
      <w:r w:rsidR="00DD497F">
        <w:rPr>
          <w:rFonts w:eastAsia="Times New Roman" w:cs="Arial"/>
          <w:lang w:eastAsia="en-GB"/>
        </w:rPr>
      </w:r>
      <w:r w:rsidR="00DD497F">
        <w:rPr>
          <w:rFonts w:eastAsia="Times New Roman" w:cs="Arial"/>
          <w:lang w:eastAsia="en-GB"/>
        </w:rPr>
        <w:fldChar w:fldCharType="end"/>
      </w:r>
      <w:r w:rsidR="00044906">
        <w:rPr>
          <w:rFonts w:eastAsia="Times New Roman" w:cs="Arial"/>
          <w:lang w:eastAsia="en-GB"/>
        </w:rPr>
      </w:r>
      <w:r w:rsidR="00044906">
        <w:rPr>
          <w:rFonts w:eastAsia="Times New Roman" w:cs="Arial"/>
          <w:lang w:eastAsia="en-GB"/>
        </w:rPr>
        <w:fldChar w:fldCharType="separate"/>
      </w:r>
      <w:r w:rsidR="00DD497F" w:rsidRPr="00DD497F">
        <w:rPr>
          <w:rFonts w:eastAsia="Times New Roman" w:cs="Arial"/>
          <w:noProof/>
          <w:vertAlign w:val="superscript"/>
          <w:lang w:eastAsia="en-GB"/>
        </w:rPr>
        <w:t>5-7</w:t>
      </w:r>
      <w:r w:rsidR="00044906">
        <w:rPr>
          <w:rFonts w:eastAsia="Times New Roman" w:cs="Arial"/>
          <w:lang w:eastAsia="en-GB"/>
        </w:rPr>
        <w:fldChar w:fldCharType="end"/>
      </w:r>
      <w:r>
        <w:rPr>
          <w:rFonts w:eastAsia="Times New Roman" w:cs="Arial"/>
          <w:lang w:eastAsia="en-GB"/>
        </w:rPr>
        <w:t xml:space="preserve">, although </w:t>
      </w:r>
      <w:r w:rsidR="00C5769B">
        <w:rPr>
          <w:rFonts w:eastAsia="Times New Roman" w:cs="Arial"/>
          <w:lang w:eastAsia="en-GB"/>
        </w:rPr>
        <w:t xml:space="preserve">the vaccine </w:t>
      </w:r>
      <w:r>
        <w:rPr>
          <w:rFonts w:eastAsia="Times New Roman" w:cs="Arial"/>
          <w:lang w:eastAsia="en-GB"/>
        </w:rPr>
        <w:t xml:space="preserve">is only routinely available in patients </w:t>
      </w:r>
      <w:r w:rsidR="00463FB3">
        <w:rPr>
          <w:rFonts w:eastAsia="Times New Roman" w:cs="Arial"/>
          <w:lang w:eastAsia="en-GB"/>
        </w:rPr>
        <w:t>aged between 70 and 79 years</w:t>
      </w:r>
      <w:r w:rsidR="0042542F">
        <w:rPr>
          <w:rFonts w:eastAsia="Times New Roman" w:cs="Arial"/>
          <w:lang w:eastAsia="en-GB"/>
        </w:rPr>
        <w:t xml:space="preserve"> in the UK </w:t>
      </w:r>
      <w:r w:rsidR="00044906">
        <w:rPr>
          <w:rFonts w:eastAsia="Times New Roman" w:cs="Arial"/>
          <w:lang w:eastAsia="en-GB"/>
        </w:rPr>
        <w:fldChar w:fldCharType="begin"/>
      </w:r>
      <w:r w:rsidR="00DD497F">
        <w:rPr>
          <w:rFonts w:eastAsia="Times New Roman" w:cs="Arial"/>
          <w:lang w:eastAsia="en-GB"/>
        </w:rPr>
        <w:instrText xml:space="preserve"> ADDIN EN.CITE &lt;EndNote&gt;&lt;Cite&gt;&lt;Author&gt;van Hoek&lt;/Author&gt;&lt;Year&gt;2009&lt;/Year&gt;&lt;RecNum&gt;512&lt;/RecNum&gt;&lt;DisplayText&gt;&lt;style face="superscript"&gt;8&lt;/style&gt;&lt;/DisplayText&gt;&lt;record&gt;&lt;rec-number&gt;512&lt;/rec-number&gt;&lt;foreign-keys&gt;&lt;key app="EN" db-id="9v2wxzpsqa0twaers995ts5z99d25xsde2d0" timestamp="1431596549"&gt;512&lt;/key&gt;&lt;/foreign-keys&gt;&lt;ref-type name="Journal Article"&gt;17&lt;/ref-type&gt;&lt;contributors&gt;&lt;authors&gt;&lt;author&gt;van Hoek, A. J.&lt;/author&gt;&lt;author&gt;Gay, N.&lt;/author&gt;&lt;author&gt;Melegaro, A.&lt;/author&gt;&lt;author&gt;Opstelten, W.&lt;/author&gt;&lt;author&gt;Edmunds, W. J.&lt;/author&gt;&lt;/authors&gt;&lt;/contributors&gt;&lt;auth-address&gt;Modelling and Economics Unit, Health Protection Agency, Centre for Infections, London NW9 5EQ, UK. albertjan.vanhoek@hpa.org.uk&lt;/auth-address&gt;&lt;titles&gt;&lt;title&gt;Estimating the cost-effectiveness of vaccination against herpes zoster in England and Wale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1454-67&lt;/pages&gt;&lt;volume&gt;27&lt;/volume&gt;&lt;number&gt;9&lt;/number&gt;&lt;keywords&gt;&lt;keyword&gt;Aged&lt;/keyword&gt;&lt;keyword&gt;Cost-Benefit Analysis&lt;/keyword&gt;&lt;keyword&gt;England&lt;/keyword&gt;&lt;keyword&gt;Herpes Zoster/*economics/*immunology&lt;/keyword&gt;&lt;keyword&gt;Herpesvirus 3, Human/immunology&lt;/keyword&gt;&lt;keyword&gt;Herpesvirus Vaccines/economics/standards/*therapeutic use&lt;/keyword&gt;&lt;keyword&gt;Humans&lt;/keyword&gt;&lt;keyword&gt;Immunization, Secondary/economics&lt;/keyword&gt;&lt;keyword&gt;Markov Chains&lt;/keyword&gt;&lt;keyword&gt;Safety&lt;/keyword&gt;&lt;keyword&gt;Vaccination/economics&lt;/keyword&gt;&lt;keyword&gt;Wales&lt;/keyword&gt;&lt;/keywords&gt;&lt;dates&gt;&lt;year&gt;2009&lt;/year&gt;&lt;pub-dates&gt;&lt;date&gt;Feb 25&lt;/date&gt;&lt;/pub-dates&gt;&lt;/dates&gt;&lt;isbn&gt;0264-410X (Print)&amp;#xD;0264-410X (Linking)&lt;/isbn&gt;&lt;accession-num&gt;19135492&lt;/accession-num&gt;&lt;urls&gt;&lt;related-urls&gt;&lt;url&gt;http://www.ncbi.nlm.nih.gov/pubmed/19135492&lt;/url&gt;&lt;/related-urls&gt;&lt;/urls&gt;&lt;electronic-resource-num&gt;10.1016/j.vaccine.2008.12.024&lt;/electronic-resource-num&gt;&lt;/record&gt;&lt;/Cite&gt;&lt;/EndNote&gt;</w:instrText>
      </w:r>
      <w:r w:rsidR="00044906">
        <w:rPr>
          <w:rFonts w:eastAsia="Times New Roman" w:cs="Arial"/>
          <w:lang w:eastAsia="en-GB"/>
        </w:rPr>
        <w:fldChar w:fldCharType="separate"/>
      </w:r>
      <w:r w:rsidR="00DD497F" w:rsidRPr="00DD497F">
        <w:rPr>
          <w:rFonts w:eastAsia="Times New Roman" w:cs="Arial"/>
          <w:noProof/>
          <w:vertAlign w:val="superscript"/>
          <w:lang w:eastAsia="en-GB"/>
        </w:rPr>
        <w:t>8</w:t>
      </w:r>
      <w:r w:rsidR="00044906">
        <w:rPr>
          <w:rFonts w:eastAsia="Times New Roman" w:cs="Arial"/>
          <w:lang w:eastAsia="en-GB"/>
        </w:rPr>
        <w:fldChar w:fldCharType="end"/>
      </w:r>
      <w:r w:rsidR="00F9165A">
        <w:rPr>
          <w:rFonts w:eastAsia="Times New Roman" w:cs="Arial"/>
          <w:lang w:eastAsia="en-GB"/>
        </w:rPr>
        <w:t xml:space="preserve"> and recommended for patients over 60</w:t>
      </w:r>
      <w:r w:rsidR="00C5769B">
        <w:rPr>
          <w:rFonts w:eastAsia="Times New Roman" w:cs="Arial"/>
          <w:lang w:eastAsia="en-GB"/>
        </w:rPr>
        <w:t xml:space="preserve"> years</w:t>
      </w:r>
      <w:r w:rsidR="00F9165A">
        <w:rPr>
          <w:rFonts w:eastAsia="Times New Roman" w:cs="Arial"/>
          <w:lang w:eastAsia="en-GB"/>
        </w:rPr>
        <w:t xml:space="preserve"> in the USA</w:t>
      </w:r>
      <w:r w:rsidR="007A41B9">
        <w:rPr>
          <w:rFonts w:eastAsia="Times New Roman" w:cs="Arial"/>
          <w:lang w:eastAsia="en-GB"/>
        </w:rPr>
        <w:t xml:space="preserve">. </w:t>
      </w:r>
    </w:p>
    <w:p w14:paraId="1AC84F5B" w14:textId="2136B2D5" w:rsidR="006C711E" w:rsidRDefault="0042542F" w:rsidP="00F80D03">
      <w:pPr>
        <w:spacing w:after="240" w:line="480" w:lineRule="auto"/>
        <w:rPr>
          <w:rFonts w:eastAsia="Times New Roman" w:cs="Arial"/>
          <w:lang w:eastAsia="en-GB"/>
        </w:rPr>
      </w:pPr>
      <w:r w:rsidRPr="0042542F">
        <w:rPr>
          <w:rFonts w:cs="Arial"/>
        </w:rPr>
        <w:t xml:space="preserve">Statins are lipid lowering drugs that reduce the risk of cardiovascular disease in both primary and secondary care </w:t>
      </w:r>
      <w:r w:rsidR="00044906" w:rsidRPr="0042542F">
        <w:rPr>
          <w:rFonts w:cs="Arial"/>
        </w:rPr>
        <w:fldChar w:fldCharType="begin">
          <w:fldData xml:space="preserve">PEVuZE5vdGU+PENpdGU+PEF1dGhvcj5UYXlsb3I8L0F1dGhvcj48WWVhcj4yMDEzPC9ZZWFyPjxS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aWV3czwvYWJici0xPjwvYWx0LXBlcmlvZGljYWw+PHBhZ2VzPkNEMDA0ODE2PC9wYWdlcz48dm9s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YnItMT48L2FsdC1wZXJpb2RpY2FsPjxwYWdlcz4xNDIzPC9wYWdlcz48dm9sdW1lPjMyNjwvdm9s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dGxlPjxhYmJyLTE+Qm1qPC9hYmJyLTE+PC9hbHQtcGVyaW9kaWNhbD48cGFnZXM+OTgzLTY8L3Bh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</w:fldData>
        </w:fldChar>
      </w:r>
      <w:r w:rsidR="00DD497F">
        <w:rPr>
          <w:rFonts w:cs="Arial"/>
        </w:rPr>
        <w:instrText xml:space="preserve"> ADDIN EN.CITE </w:instrText>
      </w:r>
      <w:r w:rsidR="00DD497F">
        <w:rPr>
          <w:rFonts w:cs="Arial"/>
        </w:rPr>
        <w:fldChar w:fldCharType="begin">
          <w:fldData xml:space="preserve">PEVuZE5vdGU+PENpdGU+PEF1dGhvcj5UYXlsb3I8L0F1dGhvcj48WWVhcj4yMDEzPC9ZZWFyPjxS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aWV3czwvYWJici0xPjwvYWx0LXBlcmlvZGljYWw+PHBhZ2VzPkNEMDA0ODE2PC9wYWdlcz48dm9s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YnItMT48L2FsdC1wZXJpb2RpY2FsPjxwYWdlcz4xNDIzPC9wYWdlcz48dm9sdW1lPjMyNjwvdm9s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dGxlPjxhYmJyLTE+Qm1qPC9hYmJyLTE+PC9hbHQtcGVyaW9kaWNhbD48cGFnZXM+OTgzLTY8L3Bh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</w:fldData>
        </w:fldChar>
      </w:r>
      <w:r w:rsidR="00DD497F">
        <w:rPr>
          <w:rFonts w:cs="Arial"/>
        </w:rPr>
        <w:instrText xml:space="preserve"> ADDIN EN.CITE.DATA </w:instrText>
      </w:r>
      <w:r w:rsidR="00DD497F">
        <w:rPr>
          <w:rFonts w:cs="Arial"/>
        </w:rPr>
      </w:r>
      <w:r w:rsidR="00DD497F">
        <w:rPr>
          <w:rFonts w:cs="Arial"/>
        </w:rPr>
        <w:fldChar w:fldCharType="end"/>
      </w:r>
      <w:r w:rsidR="00044906" w:rsidRPr="0042542F">
        <w:rPr>
          <w:rFonts w:cs="Arial"/>
        </w:rPr>
      </w:r>
      <w:r w:rsidR="00044906" w:rsidRPr="0042542F">
        <w:rPr>
          <w:rFonts w:cs="Arial"/>
        </w:rPr>
        <w:fldChar w:fldCharType="separate"/>
      </w:r>
      <w:r w:rsidR="00DD497F" w:rsidRPr="00DD497F">
        <w:rPr>
          <w:rFonts w:cs="Arial"/>
          <w:noProof/>
          <w:vertAlign w:val="superscript"/>
        </w:rPr>
        <w:t>9-12</w:t>
      </w:r>
      <w:r w:rsidR="00044906" w:rsidRPr="0042542F">
        <w:rPr>
          <w:rFonts w:cs="Arial"/>
        </w:rPr>
        <w:fldChar w:fldCharType="end"/>
      </w:r>
      <w:r w:rsidRPr="0042542F">
        <w:rPr>
          <w:rFonts w:cs="Arial"/>
        </w:rPr>
        <w:t xml:space="preserve">. In the 12 months preceding March 2008, 45.2 million statin prescriptions were dispensed in primary care in England making them the most commonly prescribed </w:t>
      </w:r>
      <w:r w:rsidR="00E331DB">
        <w:rPr>
          <w:rFonts w:cs="Arial"/>
        </w:rPr>
        <w:t xml:space="preserve">class of </w:t>
      </w:r>
      <w:r w:rsidRPr="0042542F">
        <w:rPr>
          <w:rFonts w:cs="Arial"/>
        </w:rPr>
        <w:t>drug</w:t>
      </w:r>
      <w:r w:rsidR="00E331DB">
        <w:rPr>
          <w:rFonts w:cs="Arial"/>
        </w:rPr>
        <w:t>s</w:t>
      </w:r>
      <w:r w:rsidRPr="0042542F">
        <w:rPr>
          <w:rFonts w:cs="Arial"/>
        </w:rPr>
        <w:t xml:space="preserve"> in the UK  </w:t>
      </w:r>
      <w:r w:rsidR="00044906" w:rsidRPr="0042542F">
        <w:rPr>
          <w:rFonts w:cs="Arial"/>
        </w:rPr>
        <w:fldChar w:fldCharType="begin"/>
      </w:r>
      <w:r w:rsidR="00DD497F">
        <w:rPr>
          <w:rFonts w:cs="Arial"/>
        </w:rPr>
        <w:instrText xml:space="preserve"> ADDIN EN.CITE &lt;EndNote&gt;&lt;Cite&gt;&lt;Year&gt;2008&lt;/Year&gt;&lt;RecNum&gt;961&lt;/RecNum&gt;&lt;DisplayText&gt;&lt;style face="superscript"&gt;13&lt;/style&gt;&lt;/DisplayText&gt;&lt;record&gt;&lt;rec-number&gt;961&lt;/rec-number&gt;&lt;foreign-keys&gt;&lt;key app="EN" db-id="9v2wxzpsqa0twaers995ts5z99d25xsde2d0" timestamp="1447335381"&gt;961&lt;/key&gt;&lt;/foreign-keys&gt;&lt;ref-type name="Government Document"&gt;46&lt;/ref-type&gt;&lt;contributors&gt;&lt;secondary-authors&gt;&lt;author&gt;National Institute for Health and Clinical Excellence&lt;/author&gt;&lt;/secondary-authors&gt;&lt;/contributors&gt;&lt;titles&gt;&lt;title&gt;NICE implementation uptake report: statins for the prevention of cardiovascular events&lt;/title&gt;&lt;secondary-title&gt;NICE technology appraisal 94&lt;/secondary-title&gt;&lt;/titles&gt;&lt;dates&gt;&lt;year&gt;2008&lt;/year&gt;&lt;/dates&gt;&lt;pub-location&gt;London&lt;/pub-location&gt;&lt;publisher&gt;NICE&lt;/publisher&gt;&lt;urls&gt;&lt;/urls&gt;&lt;/record&gt;&lt;/Cite&gt;&lt;/EndNote&gt;</w:instrText>
      </w:r>
      <w:r w:rsidR="00044906" w:rsidRPr="0042542F">
        <w:rPr>
          <w:rFonts w:cs="Arial"/>
        </w:rPr>
        <w:fldChar w:fldCharType="separate"/>
      </w:r>
      <w:r w:rsidR="00DD497F" w:rsidRPr="00DD497F">
        <w:rPr>
          <w:rFonts w:cs="Arial"/>
          <w:noProof/>
          <w:vertAlign w:val="superscript"/>
        </w:rPr>
        <w:t>13</w:t>
      </w:r>
      <w:r w:rsidR="00044906" w:rsidRPr="0042542F">
        <w:rPr>
          <w:rFonts w:cs="Arial"/>
        </w:rPr>
        <w:fldChar w:fldCharType="end"/>
      </w:r>
      <w:r w:rsidRPr="0042542F">
        <w:rPr>
          <w:rFonts w:cs="Arial"/>
        </w:rPr>
        <w:t>.</w:t>
      </w:r>
      <w:r w:rsidR="00B86C83">
        <w:rPr>
          <w:rFonts w:eastAsia="Times New Roman" w:cs="Arial"/>
          <w:lang w:eastAsia="en-GB"/>
        </w:rPr>
        <w:t xml:space="preserve"> A</w:t>
      </w:r>
      <w:r w:rsidR="006C711E">
        <w:rPr>
          <w:rFonts w:eastAsia="Times New Roman" w:cs="Arial"/>
          <w:lang w:eastAsia="en-GB"/>
        </w:rPr>
        <w:t xml:space="preserve">long with being lipid lowering agents, it has been posited that statins may also </w:t>
      </w:r>
      <w:r w:rsidR="00436EBD">
        <w:rPr>
          <w:rFonts w:eastAsia="Times New Roman" w:cs="Arial"/>
          <w:lang w:eastAsia="en-GB"/>
        </w:rPr>
        <w:t xml:space="preserve">modulate </w:t>
      </w:r>
      <w:r w:rsidR="00E331DB">
        <w:rPr>
          <w:rFonts w:eastAsia="Times New Roman" w:cs="Arial"/>
          <w:lang w:eastAsia="en-GB"/>
        </w:rPr>
        <w:t xml:space="preserve">systemic </w:t>
      </w:r>
      <w:r w:rsidR="00436EBD">
        <w:rPr>
          <w:rFonts w:eastAsia="Times New Roman" w:cs="Arial"/>
          <w:lang w:eastAsia="en-GB"/>
        </w:rPr>
        <w:t>immune response</w:t>
      </w:r>
      <w:r w:rsidR="00E331DB">
        <w:rPr>
          <w:rFonts w:eastAsia="Times New Roman" w:cs="Arial"/>
          <w:lang w:eastAsia="en-GB"/>
        </w:rPr>
        <w:t>s</w:t>
      </w:r>
      <w:r w:rsidR="00436EBD">
        <w:rPr>
          <w:rFonts w:eastAsia="Times New Roman" w:cs="Arial"/>
          <w:lang w:eastAsia="en-GB"/>
        </w:rPr>
        <w:t xml:space="preserve"> </w:t>
      </w:r>
      <w:r w:rsidR="00044906">
        <w:rPr>
          <w:rFonts w:eastAsia="Times New Roman" w:cs="Arial"/>
          <w:lang w:eastAsia="en-GB"/>
        </w:rPr>
        <w:fldChar w:fldCharType="begin"/>
      </w:r>
      <w:r w:rsidR="00DD497F">
        <w:rPr>
          <w:rFonts w:eastAsia="Times New Roman" w:cs="Arial"/>
          <w:lang w:eastAsia="en-GB"/>
        </w:rPr>
        <w:instrText xml:space="preserve"> ADDIN EN.CITE &lt;EndNote&gt;&lt;Cite&gt;&lt;Author&gt;Vaughan&lt;/Author&gt;&lt;Year&gt;1996&lt;/Year&gt;&lt;RecNum&gt;515&lt;/RecNum&gt;&lt;DisplayText&gt;&lt;style face="superscript"&gt;14&lt;/style&gt;&lt;/DisplayText&gt;&lt;record&gt;&lt;rec-number&gt;515&lt;/rec-number&gt;&lt;foreign-keys&gt;&lt;key app="EN" db-id="9v2wxzpsqa0twaers995ts5z99d25xsde2d0" timestamp="1431596612"&gt;515&lt;/key&gt;&lt;/foreign-keys&gt;&lt;ref-type name="Journal Article"&gt;17&lt;/ref-type&gt;&lt;contributors&gt;&lt;authors&gt;&lt;author&gt;Vaughan, C. J.&lt;/author&gt;&lt;author&gt;Murphy, M. B.&lt;/author&gt;&lt;author&gt;Buckley, B. M.&lt;/author&gt;&lt;/authors&gt;&lt;/contributors&gt;&lt;auth-address&gt;Department of Pharmacology and Therapeutics, University College Cork, Ireland.&lt;/auth-address&gt;&lt;titles&gt;&lt;title&gt;Statins do more than just lower cholesterol&lt;/title&gt;&lt;secondary-title&gt;Lancet&lt;/secondary-title&gt;&lt;alt-title&gt;Lancet&lt;/alt-title&gt;&lt;/titles&gt;&lt;periodical&gt;&lt;full-title&gt;Lancet&lt;/full-title&gt;&lt;abbr-1&gt;Lancet&lt;/abbr-1&gt;&lt;/periodical&gt;&lt;alt-periodical&gt;&lt;full-title&gt;Lancet&lt;/full-title&gt;&lt;abbr-1&gt;Lancet&lt;/abbr-1&gt;&lt;/alt-periodical&gt;&lt;pages&gt;1079-82&lt;/pages&gt;&lt;volume&gt;348&lt;/volume&gt;&lt;number&gt;9034&lt;/number&gt;&lt;keywords&gt;&lt;keyword&gt;Anticholesteremic Agents/pharmacology/*therapeutic use&lt;/keyword&gt;&lt;keyword&gt;Arteries/*drug effects&lt;/keyword&gt;&lt;keyword&gt;Arteriosclerosis/prevention &amp;amp; control&lt;/keyword&gt;&lt;keyword&gt;Blood/drug effects&lt;/keyword&gt;&lt;keyword&gt;Cholesterol/*metabolism&lt;/keyword&gt;&lt;keyword&gt;Endothelium, Vascular/drug effects&lt;/keyword&gt;&lt;keyword&gt;Humans&lt;/keyword&gt;&lt;keyword&gt;*Hydroxymethylglutaryl-CoA Reductase Inhibitors&lt;/keyword&gt;&lt;keyword&gt;Lovastatin/*analogs &amp;amp; derivatives/pharmacology/therapeutic use&lt;/keyword&gt;&lt;keyword&gt;Pravastatin/pharmacology/*therapeutic use&lt;/keyword&gt;&lt;keyword&gt;Simvastatin&lt;/keyword&gt;&lt;/keywords&gt;&lt;dates&gt;&lt;year&gt;1996&lt;/year&gt;&lt;pub-dates&gt;&lt;date&gt;Oct 19&lt;/date&gt;&lt;/pub-dates&gt;&lt;/dates&gt;&lt;isbn&gt;0140-6736 (Print)&amp;#xD;0140-6736 (Linking)&lt;/isbn&gt;&lt;accession-num&gt;8874463&lt;/accession-num&gt;&lt;urls&gt;&lt;related-urls&gt;&lt;url&gt;http://www.ncbi.nlm.nih.gov/pubmed/8874463&lt;/url&gt;&lt;/related-urls&gt;&lt;/urls&gt;&lt;electronic-resource-num&gt;10.1016/S0140-6736(96)05190-2&lt;/electronic-resource-num&gt;&lt;/record&gt;&lt;/Cite&gt;&lt;/EndNote&gt;</w:instrText>
      </w:r>
      <w:r w:rsidR="00044906">
        <w:rPr>
          <w:rFonts w:eastAsia="Times New Roman" w:cs="Arial"/>
          <w:lang w:eastAsia="en-GB"/>
        </w:rPr>
        <w:fldChar w:fldCharType="separate"/>
      </w:r>
      <w:r w:rsidR="00DD497F" w:rsidRPr="00DD497F">
        <w:rPr>
          <w:rFonts w:eastAsia="Times New Roman" w:cs="Arial"/>
          <w:noProof/>
          <w:vertAlign w:val="superscript"/>
          <w:lang w:eastAsia="en-GB"/>
        </w:rPr>
        <w:t>14</w:t>
      </w:r>
      <w:r w:rsidR="00044906">
        <w:rPr>
          <w:rFonts w:eastAsia="Times New Roman" w:cs="Arial"/>
          <w:lang w:eastAsia="en-GB"/>
        </w:rPr>
        <w:fldChar w:fldCharType="end"/>
      </w:r>
      <w:bookmarkStart w:id="6" w:name="OLE_LINK25"/>
      <w:r w:rsidR="006C711E">
        <w:rPr>
          <w:rFonts w:eastAsia="Times New Roman" w:cs="Arial"/>
          <w:lang w:eastAsia="en-GB"/>
        </w:rPr>
        <w:t xml:space="preserve">. Antoniou </w:t>
      </w:r>
      <w:r w:rsidR="006C711E" w:rsidRPr="00AE3F00">
        <w:rPr>
          <w:rFonts w:eastAsia="Times New Roman" w:cs="Arial"/>
          <w:i/>
          <w:lang w:eastAsia="en-GB"/>
        </w:rPr>
        <w:t>et al</w:t>
      </w:r>
      <w:r w:rsidR="00B64D70">
        <w:rPr>
          <w:rFonts w:eastAsia="Times New Roman" w:cs="Arial"/>
          <w:lang w:eastAsia="en-GB"/>
        </w:rPr>
        <w:t xml:space="preserve"> </w:t>
      </w:r>
      <w:r w:rsidR="00044906">
        <w:rPr>
          <w:rFonts w:eastAsia="Times New Roman" w:cs="Arial"/>
          <w:lang w:eastAsia="en-GB"/>
        </w:rPr>
        <w:fldChar w:fldCharType="begin">
          <w:fldData xml:space="preserve">PEVuZE5vdGU+PENpdGU+PEF1dGhvcj5BbnRvbmlvdTwvQXV0aG9yPjxZZWFyPjIwMTQ8L1llYXI+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Z2VzPjM1MC02PC9wYWdlcz48dm9sdW1lPjU4PC92b2x1bWU+PG51bWJlcj4zPC9udW1iZXI+PGtl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</w:fldData>
        </w:fldChar>
      </w:r>
      <w:r w:rsidR="00DD497F">
        <w:rPr>
          <w:rFonts w:eastAsia="Times New Roman" w:cs="Arial"/>
          <w:lang w:eastAsia="en-GB"/>
        </w:rPr>
        <w:instrText xml:space="preserve"> ADDIN EN.CITE </w:instrText>
      </w:r>
      <w:r w:rsidR="00DD497F">
        <w:rPr>
          <w:rFonts w:eastAsia="Times New Roman" w:cs="Arial"/>
          <w:lang w:eastAsia="en-GB"/>
        </w:rPr>
        <w:fldChar w:fldCharType="begin">
          <w:fldData xml:space="preserve">PEVuZE5vdGU+PENpdGU+PEF1dGhvcj5BbnRvbmlvdTwvQXV0aG9yPjxZZWFyPjIwMTQ8L1llYXI+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Z2VzPjM1MC02PC9wYWdlcz48dm9sdW1lPjU4PC92b2x1bWU+PG51bWJlcj4zPC9udW1iZXI+PGtl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</w:fldData>
        </w:fldChar>
      </w:r>
      <w:r w:rsidR="00DD497F">
        <w:rPr>
          <w:rFonts w:eastAsia="Times New Roman" w:cs="Arial"/>
          <w:lang w:eastAsia="en-GB"/>
        </w:rPr>
        <w:instrText xml:space="preserve"> ADDIN EN.CITE.DATA </w:instrText>
      </w:r>
      <w:r w:rsidR="00DD497F">
        <w:rPr>
          <w:rFonts w:eastAsia="Times New Roman" w:cs="Arial"/>
          <w:lang w:eastAsia="en-GB"/>
        </w:rPr>
      </w:r>
      <w:r w:rsidR="00DD497F">
        <w:rPr>
          <w:rFonts w:eastAsia="Times New Roman" w:cs="Arial"/>
          <w:lang w:eastAsia="en-GB"/>
        </w:rPr>
        <w:fldChar w:fldCharType="end"/>
      </w:r>
      <w:r w:rsidR="00044906">
        <w:rPr>
          <w:rFonts w:eastAsia="Times New Roman" w:cs="Arial"/>
          <w:lang w:eastAsia="en-GB"/>
        </w:rPr>
      </w:r>
      <w:r w:rsidR="00044906">
        <w:rPr>
          <w:rFonts w:eastAsia="Times New Roman" w:cs="Arial"/>
          <w:lang w:eastAsia="en-GB"/>
        </w:rPr>
        <w:fldChar w:fldCharType="separate"/>
      </w:r>
      <w:r w:rsidR="00DD497F" w:rsidRPr="00DD497F">
        <w:rPr>
          <w:rFonts w:eastAsia="Times New Roman" w:cs="Arial"/>
          <w:noProof/>
          <w:vertAlign w:val="superscript"/>
          <w:lang w:eastAsia="en-GB"/>
        </w:rPr>
        <w:t>15</w:t>
      </w:r>
      <w:r w:rsidR="00044906">
        <w:rPr>
          <w:rFonts w:eastAsia="Times New Roman" w:cs="Arial"/>
          <w:lang w:eastAsia="en-GB"/>
        </w:rPr>
        <w:fldChar w:fldCharType="end"/>
      </w:r>
      <w:r w:rsidR="0035675E">
        <w:rPr>
          <w:rFonts w:eastAsia="Times New Roman" w:cs="Arial"/>
          <w:lang w:eastAsia="en-GB"/>
        </w:rPr>
        <w:t xml:space="preserve"> </w:t>
      </w:r>
      <w:r w:rsidR="00B64D70">
        <w:rPr>
          <w:rFonts w:eastAsia="Times New Roman" w:cs="Arial"/>
          <w:lang w:eastAsia="en-GB"/>
        </w:rPr>
        <w:t xml:space="preserve">and Chen </w:t>
      </w:r>
      <w:r w:rsidR="00B64D70" w:rsidRPr="00AE3F00">
        <w:rPr>
          <w:rFonts w:eastAsia="Times New Roman" w:cs="Arial"/>
          <w:i/>
          <w:lang w:eastAsia="en-GB"/>
        </w:rPr>
        <w:t>et al</w:t>
      </w:r>
      <w:r w:rsidR="00436EBD">
        <w:rPr>
          <w:rFonts w:eastAsia="Times New Roman" w:cs="Arial"/>
          <w:lang w:eastAsia="en-GB"/>
        </w:rPr>
        <w:t xml:space="preserve"> </w:t>
      </w:r>
      <w:r w:rsidR="00044906">
        <w:rPr>
          <w:rFonts w:eastAsia="Times New Roman" w:cs="Arial"/>
          <w:lang w:eastAsia="en-GB"/>
        </w:rPr>
        <w:fldChar w:fldCharType="begin"/>
      </w:r>
      <w:r w:rsidR="00DD497F">
        <w:rPr>
          <w:rFonts w:eastAsia="Times New Roman" w:cs="Arial"/>
          <w:lang w:eastAsia="en-GB"/>
        </w:rPr>
        <w:instrText xml:space="preserve"> ADDIN EN.CITE &lt;EndNote&gt;&lt;Cite&gt;&lt;Author&gt;Chen&lt;/Author&gt;&lt;Year&gt;2015&lt;/Year&gt;&lt;RecNum&gt;572&lt;/RecNum&gt;&lt;DisplayText&gt;&lt;style face="superscript"&gt;16&lt;/style&gt;&lt;/DisplayText&gt;&lt;record&gt;&lt;rec-number&gt;572&lt;/rec-number&gt;&lt;foreign-keys&gt;&lt;key app="EN" db-id="9v2wxzpsqa0twaers995ts5z99d25xsde2d0" timestamp="1431601717"&gt;572&lt;/key&gt;&lt;/foreign-keys&gt;&lt;ref-type name="Journal Article"&gt;17&lt;/ref-type&gt;&lt;contributors&gt;&lt;authors&gt;&lt;author&gt;Chen, H. H.&lt;/author&gt;&lt;author&gt;Lin, C. L.&lt;/author&gt;&lt;author&gt;Yeh, C. J.&lt;/author&gt;&lt;author&gt;Yeh, S. Y.&lt;/author&gt;&lt;author&gt;Kao, C. H.&lt;/author&gt;&lt;/authors&gt;&lt;/contributors&gt;&lt;auth-address&gt;Institute of Medicine and Public Health, Chung Shan Medical University, Taichung, Taiwan.&lt;/auth-address&gt;&lt;titles&gt;&lt;title&gt;Statins can increase the risk of herpes zoster infection in Asia&lt;/title&gt;&lt;secondary-title&gt;Eur J Clin Microbiol Infect Dis&lt;/secondary-title&gt;&lt;alt-title&gt;European journal of clinical microbiology &amp;amp; infectious diseases : official publication of the European Society of Clinical Microbiology&lt;/alt-title&gt;&lt;/titles&gt;&lt;periodical&gt;&lt;full-title&gt;Eur J Clin Microbiol Infect Dis&lt;/full-title&gt;&lt;abbr-1&gt;European journal of clinical microbiology &amp;amp; infectious diseases : official publication of the European Society of Clinical Microbiology&lt;/abbr-1&gt;&lt;/periodical&gt;&lt;alt-periodical&gt;&lt;full-title&gt;Eur J Clin Microbiol Infect Dis&lt;/full-title&gt;&lt;abbr-1&gt;European journal of clinical microbiology &amp;amp; infectious diseases : official publication of the European Society of Clinical Microbiology&lt;/abbr-1&gt;&lt;/alt-periodical&gt;&lt;dates&gt;&lt;year&gt;2015&lt;/year&gt;&lt;pub-dates&gt;&lt;date&gt;Apr 12&lt;/date&gt;&lt;/pub-dates&gt;&lt;/dates&gt;&lt;isbn&gt;1435-4373 (Electronic)&amp;#xD;0934-9723 (Linking)&lt;/isbn&gt;&lt;accession-num&gt;25864192&lt;/accession-num&gt;&lt;urls&gt;&lt;related-urls&gt;&lt;url&gt;http://www.ncbi.nlm.nih.gov/pubmed/25864192&lt;/url&gt;&lt;/related-urls&gt;&lt;/urls&gt;&lt;electronic-resource-num&gt;10.1007/s10096-015-2372-3&lt;/electronic-resource-num&gt;&lt;/record&gt;&lt;/Cite&gt;&lt;/EndNote&gt;</w:instrText>
      </w:r>
      <w:r w:rsidR="00044906">
        <w:rPr>
          <w:rFonts w:eastAsia="Times New Roman" w:cs="Arial"/>
          <w:lang w:eastAsia="en-GB"/>
        </w:rPr>
        <w:fldChar w:fldCharType="separate"/>
      </w:r>
      <w:r w:rsidR="00DD497F" w:rsidRPr="00DD497F">
        <w:rPr>
          <w:rFonts w:eastAsia="Times New Roman" w:cs="Arial"/>
          <w:noProof/>
          <w:vertAlign w:val="superscript"/>
          <w:lang w:eastAsia="en-GB"/>
        </w:rPr>
        <w:t>16</w:t>
      </w:r>
      <w:r w:rsidR="00044906">
        <w:rPr>
          <w:rFonts w:eastAsia="Times New Roman" w:cs="Arial"/>
          <w:lang w:eastAsia="en-GB"/>
        </w:rPr>
        <w:fldChar w:fldCharType="end"/>
      </w:r>
      <w:r w:rsidR="00B64D70">
        <w:rPr>
          <w:rFonts w:eastAsia="Times New Roman" w:cs="Arial"/>
          <w:lang w:eastAsia="en-GB"/>
        </w:rPr>
        <w:t xml:space="preserve"> </w:t>
      </w:r>
      <w:r w:rsidR="006C711E">
        <w:rPr>
          <w:rFonts w:eastAsia="Times New Roman" w:cs="Arial"/>
          <w:lang w:eastAsia="en-GB"/>
        </w:rPr>
        <w:t>recently reported</w:t>
      </w:r>
      <w:r w:rsidR="00C173C2">
        <w:rPr>
          <w:rFonts w:eastAsia="Times New Roman" w:cs="Arial"/>
          <w:lang w:eastAsia="en-GB"/>
        </w:rPr>
        <w:t xml:space="preserve"> a</w:t>
      </w:r>
      <w:r w:rsidR="006C711E">
        <w:rPr>
          <w:rFonts w:eastAsia="Times New Roman" w:cs="Arial"/>
          <w:lang w:eastAsia="en-GB"/>
        </w:rPr>
        <w:t xml:space="preserve"> small but significantly increase</w:t>
      </w:r>
      <w:r w:rsidR="00B64D70">
        <w:rPr>
          <w:rFonts w:eastAsia="Times New Roman" w:cs="Arial"/>
          <w:lang w:eastAsia="en-GB"/>
        </w:rPr>
        <w:t>d risk of zoster among patients from Ontario</w:t>
      </w:r>
      <w:r w:rsidR="00880E46">
        <w:rPr>
          <w:rFonts w:eastAsia="Times New Roman" w:cs="Arial"/>
          <w:lang w:eastAsia="en-GB"/>
        </w:rPr>
        <w:t xml:space="preserve"> (hazard ratio (HR): 1.13, 95% confidence interval (CI): 1.10-1.17) </w:t>
      </w:r>
      <w:r w:rsidR="00B64D70">
        <w:rPr>
          <w:rFonts w:eastAsia="Times New Roman" w:cs="Arial"/>
          <w:lang w:eastAsia="en-GB"/>
        </w:rPr>
        <w:t xml:space="preserve"> and Taiwan</w:t>
      </w:r>
      <w:r w:rsidR="00880E46">
        <w:rPr>
          <w:rFonts w:eastAsia="Times New Roman" w:cs="Arial"/>
          <w:lang w:eastAsia="en-GB"/>
        </w:rPr>
        <w:t xml:space="preserve"> </w:t>
      </w:r>
      <w:r w:rsidR="00880E46" w:rsidRPr="00880E46">
        <w:rPr>
          <w:rFonts w:eastAsia="Times New Roman" w:cs="Arial"/>
          <w:lang w:eastAsia="en-GB"/>
        </w:rPr>
        <w:t>(HR: 1.21, 95% CI: 1.13, 1.29)</w:t>
      </w:r>
      <w:r w:rsidR="00B64D70">
        <w:rPr>
          <w:rFonts w:eastAsia="Times New Roman" w:cs="Arial"/>
          <w:lang w:eastAsia="en-GB"/>
        </w:rPr>
        <w:t xml:space="preserve"> respectively</w:t>
      </w:r>
      <w:r w:rsidR="006C711E">
        <w:rPr>
          <w:rFonts w:eastAsia="Times New Roman" w:cs="Arial"/>
          <w:lang w:eastAsia="en-GB"/>
        </w:rPr>
        <w:t xml:space="preserve">.  </w:t>
      </w:r>
      <w:r w:rsidR="00244F16">
        <w:rPr>
          <w:rFonts w:eastAsia="Times New Roman" w:cs="Arial"/>
          <w:lang w:eastAsia="en-GB"/>
        </w:rPr>
        <w:t xml:space="preserve">Although the mechanisms by which statins may increase the risk of zoster are not established, it has been hypothesised that statins have immunomodulating properties, which operate by decreasing the synthesis of isoprenoid phosphates that are required for the activation of Ras-related GTPases </w:t>
      </w:r>
      <w:r w:rsidR="00244F16">
        <w:rPr>
          <w:rFonts w:eastAsia="Times New Roman" w:cs="Arial"/>
          <w:lang w:eastAsia="en-GB"/>
        </w:rPr>
        <w:fldChar w:fldCharType="begin"/>
      </w:r>
      <w:r w:rsidR="00DD497F">
        <w:rPr>
          <w:rFonts w:eastAsia="Times New Roman" w:cs="Arial"/>
          <w:lang w:eastAsia="en-GB"/>
        </w:rPr>
        <w:instrText xml:space="preserve"> ADDIN EN.CITE &lt;EndNote&gt;&lt;Cite&gt;&lt;Author&gt;Greenwood&lt;/Author&gt;&lt;Year&gt;2006&lt;/Year&gt;&lt;RecNum&gt;519&lt;/RecNum&gt;&lt;DisplayText&gt;&lt;style face="superscript"&gt;17&lt;/style&gt;&lt;/DisplayText&gt;&lt;record&gt;&lt;rec-number&gt;519&lt;/rec-number&gt;&lt;foreign-keys&gt;&lt;key app="EN" db-id="9v2wxzpsqa0twaers995ts5z99d25xsde2d0" timestamp="1431596708"&gt;519&lt;/key&gt;&lt;/foreign-keys&gt;&lt;ref-type name="Journal Article"&gt;17&lt;/ref-type&gt;&lt;contributors&gt;&lt;authors&gt;&lt;author&gt;Greenwood, J.&lt;/author&gt;&lt;author&gt;Steinman, L.&lt;/author&gt;&lt;author&gt;Zamvil, S. S.&lt;/author&gt;&lt;/authors&gt;&lt;/contributors&gt;&lt;auth-address&gt;Department of Cell Biology, Institute of Ophthalmology, University College London, London EC1V 9EL, UK. j.greenwood@ucl.ac.uk&lt;/auth-address&gt;&lt;titles&gt;&lt;title&gt;Statin therapy and autoimmune disease: from protein prenylation to immunomodulation&lt;/title&gt;&lt;secondary-title&gt;Nat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Immunology&lt;/abbr-1&gt;&lt;/alt-periodical&gt;&lt;pages&gt;358-70&lt;/pages&gt;&lt;volume&gt;6&lt;/volume&gt;&lt;number&gt;5&lt;/number&gt;&lt;keywords&gt;&lt;keyword&gt;Animals&lt;/keyword&gt;&lt;keyword&gt;Autoimmune Diseases/*drug therapy/immunology/*metabolism&lt;/keyword&gt;&lt;keyword&gt;Drug Delivery Systems&lt;/keyword&gt;&lt;keyword&gt;Humans&lt;/keyword&gt;&lt;keyword&gt;Hydroxymethylglutaryl-CoA Reductase Inhibitors/*pharmacology&lt;/keyword&gt;&lt;keyword&gt;Immunologic Factors/*metabolism&lt;/keyword&gt;&lt;keyword&gt;*Protein Prenylation&lt;/keyword&gt;&lt;/keywords&gt;&lt;dates&gt;&lt;year&gt;2006&lt;/year&gt;&lt;pub-dates&gt;&lt;date&gt;May&lt;/date&gt;&lt;/pub-dates&gt;&lt;/dates&gt;&lt;isbn&gt;1474-1733 (Print)&amp;#xD;1474-1733 (Linking)&lt;/isbn&gt;&lt;accession-num&gt;16639429&lt;/accession-num&gt;&lt;urls&gt;&lt;related-urls&gt;&lt;url&gt;http://www.ncbi.nlm.nih.gov/pubmed/16639429&lt;/url&gt;&lt;/related-urls&gt;&lt;/urls&gt;&lt;custom2&gt;3842637&lt;/custom2&gt;&lt;electronic-resource-num&gt;10.1038/nri1839&lt;/electronic-resource-num&gt;&lt;/record&gt;&lt;/Cite&gt;&lt;/EndNote&gt;</w:instrText>
      </w:r>
      <w:r w:rsidR="00244F16">
        <w:rPr>
          <w:rFonts w:eastAsia="Times New Roman" w:cs="Arial"/>
          <w:lang w:eastAsia="en-GB"/>
        </w:rPr>
        <w:fldChar w:fldCharType="separate"/>
      </w:r>
      <w:r w:rsidR="00DD497F" w:rsidRPr="00DD497F">
        <w:rPr>
          <w:rFonts w:eastAsia="Times New Roman" w:cs="Arial"/>
          <w:noProof/>
          <w:vertAlign w:val="superscript"/>
          <w:lang w:eastAsia="en-GB"/>
        </w:rPr>
        <w:t>17</w:t>
      </w:r>
      <w:r w:rsidR="00244F16">
        <w:rPr>
          <w:rFonts w:eastAsia="Times New Roman" w:cs="Arial"/>
          <w:lang w:eastAsia="en-GB"/>
        </w:rPr>
        <w:fldChar w:fldCharType="end"/>
      </w:r>
      <w:r w:rsidR="00244F16">
        <w:rPr>
          <w:rFonts w:eastAsia="Times New Roman" w:cs="Arial"/>
          <w:lang w:eastAsia="en-GB"/>
        </w:rPr>
        <w:t xml:space="preserve">, causing the impairment of T-cell activation and proliferation.  </w:t>
      </w:r>
      <w:bookmarkEnd w:id="6"/>
    </w:p>
    <w:p w14:paraId="11991FA4" w14:textId="77777777" w:rsidR="006C711E" w:rsidRDefault="006C711E" w:rsidP="00F80D03">
      <w:pPr>
        <w:spacing w:after="240" w:line="480" w:lineRule="auto"/>
        <w:rPr>
          <w:rFonts w:eastAsia="Times New Roman" w:cs="Arial"/>
          <w:lang w:eastAsia="en-GB"/>
        </w:rPr>
      </w:pPr>
    </w:p>
    <w:p w14:paraId="3A5F984A" w14:textId="4127CAA1" w:rsidR="006C711E" w:rsidRPr="004F0B09" w:rsidRDefault="006C711E" w:rsidP="00F80D03">
      <w:pPr>
        <w:spacing w:after="240" w:line="480" w:lineRule="auto"/>
        <w:rPr>
          <w:rFonts w:eastAsia="Times New Roman" w:cs="Arial"/>
          <w:lang w:eastAsia="en-GB"/>
        </w:rPr>
      </w:pPr>
      <w:bookmarkStart w:id="7" w:name="OLE_LINK26"/>
      <w:bookmarkStart w:id="8" w:name="OLE_LINK27"/>
      <w:r>
        <w:rPr>
          <w:rFonts w:eastAsia="Times New Roman" w:cs="Arial"/>
          <w:lang w:eastAsia="en-GB"/>
        </w:rPr>
        <w:lastRenderedPageBreak/>
        <w:t>As statins are widely prescribed worldwide</w:t>
      </w:r>
      <w:bookmarkStart w:id="9" w:name="OLE_LINK34"/>
      <w:bookmarkStart w:id="10" w:name="OLE_LINK35"/>
      <w:r>
        <w:rPr>
          <w:rFonts w:eastAsia="Times New Roman" w:cs="Arial"/>
          <w:lang w:eastAsia="en-GB"/>
        </w:rPr>
        <w:t>, any adverse effects have potential</w:t>
      </w:r>
      <w:r w:rsidR="004A4164">
        <w:rPr>
          <w:rFonts w:eastAsia="Times New Roman" w:cs="Arial"/>
          <w:lang w:eastAsia="en-GB"/>
        </w:rPr>
        <w:t>ly</w:t>
      </w:r>
      <w:r>
        <w:rPr>
          <w:rFonts w:eastAsia="Times New Roman" w:cs="Arial"/>
          <w:lang w:eastAsia="en-GB"/>
        </w:rPr>
        <w:t xml:space="preserve"> </w:t>
      </w:r>
      <w:r w:rsidR="004A4164">
        <w:rPr>
          <w:rFonts w:eastAsia="Times New Roman" w:cs="Arial"/>
          <w:lang w:eastAsia="en-GB"/>
        </w:rPr>
        <w:t xml:space="preserve">substantial </w:t>
      </w:r>
      <w:r>
        <w:rPr>
          <w:rFonts w:eastAsia="Times New Roman" w:cs="Arial"/>
          <w:lang w:eastAsia="en-GB"/>
        </w:rPr>
        <w:t>public health implications</w:t>
      </w:r>
      <w:bookmarkEnd w:id="7"/>
      <w:bookmarkEnd w:id="8"/>
      <w:r>
        <w:rPr>
          <w:rFonts w:eastAsia="Times New Roman" w:cs="Arial"/>
          <w:lang w:eastAsia="en-GB"/>
        </w:rPr>
        <w:t xml:space="preserve">. </w:t>
      </w:r>
      <w:r w:rsidR="004A4164">
        <w:rPr>
          <w:rFonts w:eastAsia="Times New Roman" w:cs="Arial"/>
          <w:lang w:eastAsia="en-GB"/>
        </w:rPr>
        <w:t xml:space="preserve">An increased risk of </w:t>
      </w:r>
      <w:r>
        <w:rPr>
          <w:rFonts w:eastAsia="Times New Roman" w:cs="Arial"/>
          <w:lang w:eastAsia="en-GB"/>
        </w:rPr>
        <w:t xml:space="preserve">zoster </w:t>
      </w:r>
      <w:r w:rsidR="004A4164">
        <w:rPr>
          <w:rFonts w:eastAsia="Times New Roman" w:cs="Arial"/>
          <w:lang w:eastAsia="en-GB"/>
        </w:rPr>
        <w:t>w</w:t>
      </w:r>
      <w:r>
        <w:rPr>
          <w:rFonts w:eastAsia="Times New Roman" w:cs="Arial"/>
          <w:lang w:eastAsia="en-GB"/>
        </w:rPr>
        <w:t xml:space="preserve">ould not only impact </w:t>
      </w:r>
      <w:r w:rsidR="004A4164">
        <w:rPr>
          <w:rFonts w:eastAsia="Times New Roman" w:cs="Arial"/>
          <w:lang w:eastAsia="en-GB"/>
        </w:rPr>
        <w:t xml:space="preserve">on the </w:t>
      </w:r>
      <w:r>
        <w:rPr>
          <w:rFonts w:eastAsia="Times New Roman" w:cs="Arial"/>
          <w:lang w:eastAsia="en-GB"/>
        </w:rPr>
        <w:t xml:space="preserve">quality of life </w:t>
      </w:r>
      <w:r w:rsidR="004A4164">
        <w:rPr>
          <w:rFonts w:eastAsia="Times New Roman" w:cs="Arial"/>
          <w:lang w:eastAsia="en-GB"/>
        </w:rPr>
        <w:t xml:space="preserve">of affected patients, </w:t>
      </w:r>
      <w:r>
        <w:rPr>
          <w:rFonts w:eastAsia="Times New Roman" w:cs="Arial"/>
          <w:lang w:eastAsia="en-GB"/>
        </w:rPr>
        <w:t xml:space="preserve">but could also </w:t>
      </w:r>
      <w:r w:rsidR="004A4164">
        <w:rPr>
          <w:rFonts w:eastAsia="Times New Roman" w:cs="Arial"/>
          <w:lang w:eastAsia="en-GB"/>
        </w:rPr>
        <w:t xml:space="preserve">add to the </w:t>
      </w:r>
      <w:r>
        <w:rPr>
          <w:rFonts w:eastAsia="Times New Roman" w:cs="Arial"/>
          <w:lang w:eastAsia="en-GB"/>
        </w:rPr>
        <w:t xml:space="preserve">burden on </w:t>
      </w:r>
      <w:r w:rsidR="004A4164">
        <w:rPr>
          <w:rFonts w:eastAsia="Times New Roman" w:cs="Arial"/>
          <w:lang w:eastAsia="en-GB"/>
        </w:rPr>
        <w:t xml:space="preserve">health services, given </w:t>
      </w:r>
      <w:r>
        <w:rPr>
          <w:rFonts w:eastAsia="Times New Roman" w:cs="Arial"/>
          <w:lang w:eastAsia="en-GB"/>
        </w:rPr>
        <w:t>the high cost of treatment for</w:t>
      </w:r>
      <w:r w:rsidRPr="0019004B">
        <w:rPr>
          <w:rFonts w:eastAsia="Times New Roman" w:cs="Arial"/>
          <w:lang w:eastAsia="en-GB"/>
        </w:rPr>
        <w:t xml:space="preserve"> </w:t>
      </w:r>
      <w:r w:rsidR="00436EBD">
        <w:rPr>
          <w:rFonts w:eastAsia="Times New Roman" w:cs="Arial"/>
          <w:lang w:eastAsia="en-GB"/>
        </w:rPr>
        <w:t xml:space="preserve">postherpetic neuralgia </w:t>
      </w:r>
      <w:bookmarkEnd w:id="9"/>
      <w:bookmarkEnd w:id="10"/>
      <w:r w:rsidR="00044906">
        <w:rPr>
          <w:rFonts w:eastAsia="Times New Roman" w:cs="Arial"/>
          <w:lang w:eastAsia="en-GB"/>
        </w:rPr>
        <w:fldChar w:fldCharType="begin"/>
      </w:r>
      <w:r w:rsidR="00DD497F">
        <w:rPr>
          <w:rFonts w:eastAsia="Times New Roman" w:cs="Arial"/>
          <w:lang w:eastAsia="en-GB"/>
        </w:rPr>
        <w:instrText xml:space="preserve"> ADDIN EN.CITE &lt;EndNote&gt;&lt;Cite&gt;&lt;Author&gt;Davies&lt;/Author&gt;&lt;Year&gt;1994&lt;/Year&gt;&lt;RecNum&gt;566&lt;/RecNum&gt;&lt;DisplayText&gt;&lt;style face="superscript"&gt;18&lt;/style&gt;&lt;/DisplayText&gt;&lt;record&gt;&lt;rec-number&gt;566&lt;/rec-number&gt;&lt;foreign-keys&gt;&lt;key app="EN" db-id="9v2wxzpsqa0twaers995ts5z99d25xsde2d0" timestamp="1431598002"&gt;566&lt;/key&gt;&lt;/foreign-keys&gt;&lt;ref-type name="Journal Article"&gt;17&lt;/ref-type&gt;&lt;contributors&gt;&lt;authors&gt;&lt;author&gt;Davies, L.&lt;/author&gt;&lt;author&gt;Cossins, L.&lt;/author&gt;&lt;author&gt;Bowsher, D.&lt;/author&gt;&lt;author&gt;Drummond, M.&lt;/author&gt;&lt;/authors&gt;&lt;/contributors&gt;&lt;auth-address&gt;Centre for Health Economics, University of York, England.&lt;/auth-address&gt;&lt;titles&gt;&lt;title&gt;The cost of treatment for post-herpetic neuralgia in the UK&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142-8&lt;/pages&gt;&lt;volume&gt;6&lt;/volume&gt;&lt;number&gt;2&lt;/number&gt;&lt;keywords&gt;&lt;keyword&gt;Adult&lt;/keyword&gt;&lt;keyword&gt;Aged&lt;/keyword&gt;&lt;keyword&gt;Aged, 80 and over&lt;/keyword&gt;&lt;keyword&gt;*Cost of Illness&lt;/keyword&gt;&lt;keyword&gt;Direct Service Costs&lt;/keyword&gt;&lt;keyword&gt;Female&lt;/keyword&gt;&lt;keyword&gt;Great Britain&lt;/keyword&gt;&lt;keyword&gt;*Herpes Zoster/drug therapy/economics/epidemiology&lt;/keyword&gt;&lt;keyword&gt;Humans&lt;/keyword&gt;&lt;keyword&gt;Incidence&lt;/keyword&gt;&lt;keyword&gt;Male&lt;/keyword&gt;&lt;keyword&gt;Middle Aged&lt;/keyword&gt;&lt;keyword&gt;*Neuralgia/drug therapy/economics/epidemiology&lt;/keyword&gt;&lt;/keywords&gt;&lt;dates&gt;&lt;year&gt;1994&lt;/year&gt;&lt;pub-dates&gt;&lt;date&gt;Aug&lt;/date&gt;&lt;/pub-dates&gt;&lt;/dates&gt;&lt;isbn&gt;1170-7690 (Print)&amp;#xD;1170-7690 (Linking)&lt;/isbn&gt;&lt;accession-num&gt;10147439&lt;/accession-num&gt;&lt;urls&gt;&lt;related-urls&gt;&lt;url&gt;http://www.ncbi.nlm.nih.gov/pubmed/10147439&lt;/url&gt;&lt;/related-urls&gt;&lt;/urls&gt;&lt;/record&gt;&lt;/Cite&gt;&lt;/EndNote&gt;</w:instrText>
      </w:r>
      <w:r w:rsidR="00044906">
        <w:rPr>
          <w:rFonts w:eastAsia="Times New Roman" w:cs="Arial"/>
          <w:lang w:eastAsia="en-GB"/>
        </w:rPr>
        <w:fldChar w:fldCharType="separate"/>
      </w:r>
      <w:r w:rsidR="00DD497F" w:rsidRPr="00DD497F">
        <w:rPr>
          <w:rFonts w:eastAsia="Times New Roman" w:cs="Arial"/>
          <w:noProof/>
          <w:vertAlign w:val="superscript"/>
          <w:lang w:eastAsia="en-GB"/>
        </w:rPr>
        <w:t>18</w:t>
      </w:r>
      <w:r w:rsidR="00044906">
        <w:rPr>
          <w:rFonts w:eastAsia="Times New Roman" w:cs="Arial"/>
          <w:lang w:eastAsia="en-GB"/>
        </w:rPr>
        <w:fldChar w:fldCharType="end"/>
      </w:r>
      <w:r>
        <w:rPr>
          <w:rFonts w:eastAsia="Times New Roman" w:cs="Arial"/>
          <w:lang w:eastAsia="en-GB"/>
        </w:rPr>
        <w:t xml:space="preserve">. Hence, this study aims to </w:t>
      </w:r>
      <w:bookmarkStart w:id="11" w:name="OLE_LINK8"/>
      <w:bookmarkStart w:id="12" w:name="OLE_LINK9"/>
      <w:bookmarkStart w:id="13" w:name="OLE_LINK10"/>
      <w:r>
        <w:rPr>
          <w:rFonts w:eastAsia="Times New Roman" w:cs="Arial"/>
          <w:lang w:eastAsia="en-GB"/>
        </w:rPr>
        <w:t>quantify the effect of exposure of statins on the risk of herpes zoster in the general population of the UK</w:t>
      </w:r>
      <w:bookmarkEnd w:id="11"/>
      <w:bookmarkEnd w:id="12"/>
      <w:bookmarkEnd w:id="13"/>
      <w:r>
        <w:rPr>
          <w:rFonts w:eastAsia="Times New Roman" w:cs="Arial"/>
          <w:lang w:eastAsia="en-GB"/>
        </w:rPr>
        <w:t xml:space="preserve">. </w:t>
      </w:r>
    </w:p>
    <w:p w14:paraId="00623431" w14:textId="77777777" w:rsidR="00D94EC2" w:rsidRPr="00D94EC2" w:rsidRDefault="00D94EC2" w:rsidP="00F80D03">
      <w:pPr>
        <w:spacing w:after="240" w:line="480" w:lineRule="auto"/>
        <w:rPr>
          <w:rFonts w:ascii="Arial" w:eastAsia="Times New Roman" w:hAnsi="Arial" w:cs="Arial"/>
          <w:sz w:val="20"/>
          <w:szCs w:val="20"/>
          <w:lang w:eastAsia="en-GB"/>
        </w:rPr>
      </w:pPr>
    </w:p>
    <w:p w14:paraId="5278DF17" w14:textId="77777777" w:rsidR="00287C72" w:rsidRPr="00D556EE" w:rsidRDefault="00287C72" w:rsidP="00F80D03">
      <w:pPr>
        <w:spacing w:after="0" w:line="480" w:lineRule="auto"/>
        <w:rPr>
          <w:b/>
          <w:sz w:val="28"/>
          <w:szCs w:val="28"/>
        </w:rPr>
      </w:pPr>
      <w:r w:rsidRPr="00D556EE">
        <w:rPr>
          <w:b/>
          <w:sz w:val="28"/>
          <w:szCs w:val="28"/>
        </w:rPr>
        <w:t>Methods</w:t>
      </w:r>
    </w:p>
    <w:p w14:paraId="02136468" w14:textId="77777777" w:rsidR="006C711E" w:rsidRDefault="005C7693" w:rsidP="00F80D03">
      <w:pPr>
        <w:spacing w:after="240" w:line="480" w:lineRule="auto"/>
      </w:pPr>
      <w:r>
        <w:t>A</w:t>
      </w:r>
      <w:r w:rsidR="006C711E">
        <w:t xml:space="preserve"> matched case-control study</w:t>
      </w:r>
      <w:r>
        <w:t xml:space="preserve"> was conducted</w:t>
      </w:r>
      <w:r w:rsidR="006C711E">
        <w:t xml:space="preserve"> to quantify the effects of statin</w:t>
      </w:r>
      <w:r w:rsidR="00C173C2">
        <w:t xml:space="preserve"> use on the risk of zoster in the UK </w:t>
      </w:r>
      <w:r w:rsidR="006C711E">
        <w:t>general population.</w:t>
      </w:r>
    </w:p>
    <w:p w14:paraId="0B308C7A" w14:textId="72061ED0" w:rsidR="007A41B9" w:rsidRDefault="006C711E" w:rsidP="00F80D03">
      <w:pPr>
        <w:spacing w:after="240" w:line="480" w:lineRule="auto"/>
      </w:pPr>
      <w:r w:rsidRPr="003A1CB3">
        <w:rPr>
          <w:i/>
        </w:rPr>
        <w:t>Data source</w:t>
      </w:r>
      <w:r w:rsidR="003A1CB3">
        <w:rPr>
          <w:i/>
        </w:rPr>
        <w:br/>
      </w:r>
      <w:r>
        <w:t>The</w:t>
      </w:r>
      <w:r w:rsidR="00792858">
        <w:t xml:space="preserve"> data source for this study was the</w:t>
      </w:r>
      <w:r>
        <w:t xml:space="preserve"> UK Clinical Practice Research Datalink (CPRD)</w:t>
      </w:r>
      <w:r w:rsidR="00792858">
        <w:t>, which</w:t>
      </w:r>
      <w:r>
        <w:t xml:space="preserve"> is a primary case database</w:t>
      </w:r>
      <w:r w:rsidR="00792858">
        <w:t xml:space="preserve"> from general practitioners who use the Vision IT system and </w:t>
      </w:r>
      <w:r w:rsidR="00C5769B">
        <w:t xml:space="preserve">who have </w:t>
      </w:r>
      <w:r w:rsidR="00792858">
        <w:t>agreed at the practice level to participate</w:t>
      </w:r>
      <w:r w:rsidR="00F25C54">
        <w:t xml:space="preserve"> </w:t>
      </w:r>
      <w:r w:rsidR="00044906">
        <w:fldChar w:fldCharType="begin">
          <w:fldData xml:space="preserve">PEVuZE5vdGU+PENpdGU+PEF1dGhvcj5IZXJyZXR0PC9BdXRob3I+PFllYXI+MjAxNTwvWWVhcj48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ZGljYWw+PGRhdGVzPjx5ZWFyPjIwMTU8L3llYXI+PHB1Yi1kYXRlcz48ZGF0ZT5KdW4gNjwvZGF0
ZT48L3B1Yi1kYXRlcz48L2RhdGVzPjxpc2JuPjE0NjQtMzY4NSAoRWxlY3Ryb25pYykmI3hEOzAz
MDAtNTc3MSAoTGlua2luZyk8L2lzYm4+PGFjY2Vzc2lvbi1udW0+MjYwNTAyNTQ8L2FjY2Vzc2lv
bi1udW0+PHVybHM+PHJlbGF0ZWQtdXJscz48dXJsPmh0dHA6Ly93d3cubmNiaS5ubG0ubmloLmdv
di9wdWJtZWQvMjYwNTAyNTQ8L3VybD48L3JlbGF0ZWQtdXJscz48L3VybHM+PGVsZWN0cm9uaWMt
cmVzb3VyY2UtbnVtPjEwLjEwOTMvaWplL2R5djA5ODwvZWxlY3Ryb25pYy1yZXNvdXJjZS1udW0+
PC9yZWNvcmQ+PC9DaXRlPjwvRW5kTm90ZT4A
</w:fldData>
        </w:fldChar>
      </w:r>
      <w:r w:rsidR="00DD497F">
        <w:instrText xml:space="preserve"> ADDIN EN.CITE </w:instrText>
      </w:r>
      <w:r w:rsidR="00DD497F">
        <w:fldChar w:fldCharType="begin">
          <w:fldData xml:space="preserve">PEVuZE5vdGU+PENpdGU+PEF1dGhvcj5IZXJyZXR0PC9BdXRob3I+PFllYXI+MjAxNTwvWWVhcj48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ZGljYWw+PGRhdGVzPjx5ZWFyPjIwMTU8L3llYXI+PHB1Yi1kYXRlcz48ZGF0ZT5KdW4gNjwvZGF0
ZT48L3B1Yi1kYXRlcz48L2RhdGVzPjxpc2JuPjE0NjQtMzY4NSAoRWxlY3Ryb25pYykmI3hEOzAz
MDAtNTc3MSAoTGlua2luZyk8L2lzYm4+PGFjY2Vzc2lvbi1udW0+MjYwNTAyNTQ8L2FjY2Vzc2lv
bi1udW0+PHVybHM+PHJlbGF0ZWQtdXJscz48dXJsPmh0dHA6Ly93d3cubmNiaS5ubG0ubmloLmdv
di9wdWJtZWQvMjYwNTAyNTQ8L3VybD48L3JlbGF0ZWQtdXJscz48L3VybHM+PGVsZWN0cm9uaWMt
cmVzb3VyY2UtbnVtPjEwLjEwOTMvaWplL2R5djA5ODwvZWxlY3Ryb25pYy1yZXNvdXJjZS1udW0+
PC9yZWNvcmQ+PC9DaXRlPjwvRW5kTm90ZT4A
</w:fldData>
        </w:fldChar>
      </w:r>
      <w:r w:rsidR="00DD497F">
        <w:instrText xml:space="preserve"> ADDIN EN.CITE.DATA </w:instrText>
      </w:r>
      <w:r w:rsidR="00DD497F">
        <w:fldChar w:fldCharType="end"/>
      </w:r>
      <w:r w:rsidR="00044906">
        <w:fldChar w:fldCharType="separate"/>
      </w:r>
      <w:r w:rsidR="00DD497F" w:rsidRPr="00DD497F">
        <w:rPr>
          <w:noProof/>
          <w:vertAlign w:val="superscript"/>
        </w:rPr>
        <w:t>19</w:t>
      </w:r>
      <w:r w:rsidR="00044906">
        <w:fldChar w:fldCharType="end"/>
      </w:r>
      <w:r w:rsidR="00792858">
        <w:t>. CPRD</w:t>
      </w:r>
      <w:r>
        <w:t xml:space="preserve"> contains anonymised primar</w:t>
      </w:r>
      <w:r w:rsidR="002458F4">
        <w:t>y care data from approximately 9</w:t>
      </w:r>
      <w:r>
        <w:t>% of the UK population and is broadly representative of patients’ and practices’ characteristics in the UK</w:t>
      </w:r>
      <w:r w:rsidR="00A21DC3">
        <w:t xml:space="preserve"> </w:t>
      </w:r>
      <w:r w:rsidR="00044906">
        <w:fldChar w:fldCharType="begin"/>
      </w:r>
      <w:r w:rsidR="00386898">
        <w:instrText xml:space="preserve"> ADDIN EN.CITE &lt;EndNote&gt;&lt;Cite&gt;&lt;Author&gt;Campbell&lt;/Author&gt;&lt;Year&gt;2013&lt;/Year&gt;&lt;RecNum&gt;823&lt;/RecNum&gt;&lt;DisplayText&gt;&lt;style face="superscript"&gt;20&lt;/style&gt;&lt;/DisplayText&gt;&lt;record&gt;&lt;rec-number&gt;823&lt;/rec-number&gt;&lt;foreign-keys&gt;&lt;key app="EN" db-id="9v2wxzpsqa0twaers995ts5z99d25xsde2d0" timestamp="1431602250"&gt;823&lt;/key&gt;&lt;/foreign-keys&gt;&lt;ref-type name="Journal Article"&gt;17&lt;/ref-type&gt;&lt;contributors&gt;&lt;authors&gt;&lt;author&gt;Campbell, J. Dedman, D.J. Eaton, S.C. Gallagher, A.M. Williams, T.J.&lt;/author&gt;&lt;/authors&gt;&lt;/contributors&gt;&lt;titles&gt;&lt;title&gt;Is the CPRD GOLD Population Comparable to the U.K. Population?&lt;/title&gt;&lt;secondary-title&gt;Pharmacoepidemiology and Drug Safety&lt;/secondary-title&gt;&lt;/titles&gt;&lt;periodical&gt;&lt;full-title&gt;Pharmacoepidemiology and Drug Safety&lt;/full-title&gt;&lt;/periodical&gt;&lt;pages&gt;280&lt;/pages&gt;&lt;volume&gt;22&lt;/volume&gt;&lt;number&gt;Suppl 1&lt;/number&gt;&lt;dates&gt;&lt;year&gt;2013&lt;/year&gt;&lt;/dates&gt;&lt;urls&gt;&lt;/urls&gt;&lt;/record&gt;&lt;/Cite&gt;&lt;/EndNote&gt;</w:instrText>
      </w:r>
      <w:r w:rsidR="00044906">
        <w:fldChar w:fldCharType="separate"/>
      </w:r>
      <w:r w:rsidR="00DD497F" w:rsidRPr="00DD497F">
        <w:rPr>
          <w:noProof/>
          <w:vertAlign w:val="superscript"/>
        </w:rPr>
        <w:t>20</w:t>
      </w:r>
      <w:r w:rsidR="00044906">
        <w:fldChar w:fldCharType="end"/>
      </w:r>
      <w:r w:rsidR="00A21DC3">
        <w:t>.</w:t>
      </w:r>
      <w:r>
        <w:t xml:space="preserve"> 60% of patients in the CPRD have </w:t>
      </w:r>
      <w:r w:rsidR="009D1D05">
        <w:t xml:space="preserve">linked </w:t>
      </w:r>
      <w:r>
        <w:t xml:space="preserve">data available in the Hospital Episode Statistics (HES), which has recorded hospital attendances in England since 1997.   </w:t>
      </w:r>
    </w:p>
    <w:p w14:paraId="32C29B5D" w14:textId="470D9CBA" w:rsidR="006C711E" w:rsidRDefault="006C711E" w:rsidP="00F80D03">
      <w:pPr>
        <w:spacing w:after="240" w:line="480" w:lineRule="auto"/>
      </w:pPr>
      <w:r w:rsidRPr="003A1CB3">
        <w:rPr>
          <w:i/>
        </w:rPr>
        <w:t>Selection of cases</w:t>
      </w:r>
      <w:r w:rsidR="003A1CB3">
        <w:br/>
      </w:r>
      <w:r w:rsidR="009D1D05">
        <w:t>Zoster patients were identified f</w:t>
      </w:r>
      <w:r w:rsidR="00D12552">
        <w:t>rom CPRD</w:t>
      </w:r>
      <w:r w:rsidR="009D1D05">
        <w:t xml:space="preserve"> and linked HES data. </w:t>
      </w:r>
      <w:r w:rsidR="00F752DC">
        <w:t>All patients in the</w:t>
      </w:r>
      <w:r>
        <w:t xml:space="preserve"> study population were 18 years or over</w:t>
      </w:r>
      <w:r w:rsidR="009D1D05">
        <w:t xml:space="preserve"> </w:t>
      </w:r>
      <w:r>
        <w:t xml:space="preserve">and were under follow-up </w:t>
      </w:r>
      <w:r w:rsidR="009D1D05">
        <w:t xml:space="preserve">at any time between </w:t>
      </w:r>
      <w:r>
        <w:t xml:space="preserve">01 January 2000 </w:t>
      </w:r>
      <w:r w:rsidR="009D1D05">
        <w:t xml:space="preserve">and </w:t>
      </w:r>
      <w:r>
        <w:t xml:space="preserve">31 December 2011. </w:t>
      </w:r>
      <w:r w:rsidR="00880E46">
        <w:t>Patients were classified as cases in the CPRD</w:t>
      </w:r>
      <w:r>
        <w:t xml:space="preserve"> if they had a </w:t>
      </w:r>
      <w:r w:rsidR="009D1D05">
        <w:t xml:space="preserve">first ever </w:t>
      </w:r>
      <w:r>
        <w:t xml:space="preserve">zoster </w:t>
      </w:r>
      <w:r w:rsidR="00B5063E">
        <w:t>diagnosis</w:t>
      </w:r>
      <w:r>
        <w:t xml:space="preserve"> </w:t>
      </w:r>
      <w:r w:rsidR="009D1D05">
        <w:t xml:space="preserve">recorded </w:t>
      </w:r>
      <w:r w:rsidR="00C5769B">
        <w:t xml:space="preserve">during the study period </w:t>
      </w:r>
      <w:r>
        <w:t>and at lea</w:t>
      </w:r>
      <w:r w:rsidR="00F752DC">
        <w:t xml:space="preserve">st 12 months of follow-up </w:t>
      </w:r>
      <w:r w:rsidR="009D1D05">
        <w:t xml:space="preserve">in CPRD </w:t>
      </w:r>
      <w:r w:rsidR="00F752DC">
        <w:t>prior</w:t>
      </w:r>
      <w:r>
        <w:t xml:space="preserve"> </w:t>
      </w:r>
      <w:r w:rsidR="009D1D05">
        <w:t xml:space="preserve">to </w:t>
      </w:r>
      <w:r>
        <w:t>th</w:t>
      </w:r>
      <w:r w:rsidR="00B5063E">
        <w:t>is</w:t>
      </w:r>
      <w:r>
        <w:t xml:space="preserve"> first </w:t>
      </w:r>
      <w:r w:rsidR="00A641C0">
        <w:t>diagnosis of</w:t>
      </w:r>
      <w:r w:rsidR="0020393E">
        <w:t xml:space="preserve"> zoster; the 12 month restriction was intended to exclude </w:t>
      </w:r>
      <w:r>
        <w:t xml:space="preserve">past cases of zoster which were retrospectively recorded </w:t>
      </w:r>
      <w:r w:rsidR="0020393E">
        <w:t xml:space="preserve">soon after </w:t>
      </w:r>
      <w:r>
        <w:t xml:space="preserve">registration at a general practice </w:t>
      </w:r>
      <w:r w:rsidR="00044906">
        <w:fldChar w:fldCharType="begin"/>
      </w:r>
      <w:r w:rsidR="00DD497F">
        <w:instrText xml:space="preserve"> ADDIN EN.CITE &lt;EndNote&gt;&lt;Cite&gt;&lt;Author&gt;Lewis&lt;/Author&gt;&lt;Year&gt;2005&lt;/Year&gt;&lt;RecNum&gt;825&lt;/RecNum&gt;&lt;DisplayText&gt;&lt;style face="superscript"&gt;21&lt;/style&gt;&lt;/DisplayText&gt;&lt;record&gt;&lt;rec-number&gt;825&lt;/rec-number&gt;&lt;foreign-keys&gt;&lt;key app="EN" db-id="9v2wxzpsqa0twaers995ts5z99d25xsde2d0" timestamp="1431607211"&gt;825&lt;/key&gt;&lt;/foreign-keys&gt;&lt;ref-type name="Journal Article"&gt;17&lt;/ref-type&gt;&lt;contributors&gt;&lt;authors&gt;&lt;author&gt;Lewis, J. D.&lt;/author&gt;&lt;author&gt;Bilker, W. B.&lt;/author&gt;&lt;author&gt;Weinstein, R. B.&lt;/author&gt;&lt;author&gt;Strom, B. L.&lt;/author&gt;&lt;/authors&gt;&lt;/contributors&gt;&lt;auth-address&gt;Department of Medicine, University of Pennsylvania School of Medicine, Philadelphia, PA, USA. jlewis@cceb.med.upenn.edu&lt;/auth-address&gt;&lt;titles&gt;&lt;title&gt;The relationship between time since registration and measured incidence rates in the General Practice Research Database&lt;/title&gt;&lt;secondary-title&gt;Pharmacoepidemiol Drug Saf&lt;/secondary-title&gt;&lt;alt-title&gt;Pharmacoepidemiology and drug safety&lt;/alt-title&gt;&lt;/titles&gt;&lt;alt-periodical&gt;&lt;full-title&gt;Pharmacoepidemiology and Drug Safety&lt;/full-title&gt;&lt;/alt-periodical&gt;&lt;pages&gt;443-51&lt;/pages&gt;&lt;volume&gt;14&lt;/volume&gt;&lt;number&gt;7&lt;/number&gt;&lt;keywords&gt;&lt;keyword&gt;Cohort Studies&lt;/keyword&gt;&lt;keyword&gt;Confounding Factors (Epidemiology)&lt;/keyword&gt;&lt;keyword&gt;Databases, Factual/*statistics &amp;amp; numerical data&lt;/keyword&gt;&lt;keyword&gt;Family Practice/*statistics &amp;amp; numerical data&lt;/keyword&gt;&lt;keyword&gt;Great Britain/epidemiology&lt;/keyword&gt;&lt;keyword&gt;Humans&lt;/keyword&gt;&lt;keyword&gt;*Incidence&lt;/keyword&gt;&lt;keyword&gt;Medical Records Systems, Computerized&lt;/keyword&gt;&lt;keyword&gt;Retrospective Studies&lt;/keyword&gt;&lt;keyword&gt;Time Factors&lt;/keyword&gt;&lt;/keywords&gt;&lt;dates&gt;&lt;year&gt;2005&lt;/year&gt;&lt;pub-dates&gt;&lt;date&gt;Jul&lt;/date&gt;&lt;/pub-dates&gt;&lt;/dates&gt;&lt;isbn&gt;1053-8569 (Print)&amp;#xD;1053-8569 (Linking)&lt;/isbn&gt;&lt;accession-num&gt;15898131&lt;/accession-num&gt;&lt;urls&gt;&lt;related-urls&gt;&lt;url&gt;http://www.ncbi.nlm.nih.gov/pubmed/15898131&lt;/url&gt;&lt;/related-urls&gt;&lt;/urls&gt;&lt;electronic-resource-num&gt;10.1002/pds.1115&lt;/electronic-resource-num&gt;&lt;/record&gt;&lt;/Cite&gt;&lt;/EndNote&gt;</w:instrText>
      </w:r>
      <w:r w:rsidR="00044906">
        <w:fldChar w:fldCharType="separate"/>
      </w:r>
      <w:r w:rsidR="00DD497F" w:rsidRPr="00DD497F">
        <w:rPr>
          <w:noProof/>
          <w:vertAlign w:val="superscript"/>
        </w:rPr>
        <w:t>21</w:t>
      </w:r>
      <w:r w:rsidR="00044906">
        <w:fldChar w:fldCharType="end"/>
      </w:r>
      <w:r w:rsidR="007D01EB">
        <w:t xml:space="preserve">. </w:t>
      </w:r>
      <w:r>
        <w:t>In HES, incident zoster was identified according to ICD-10 (international classification of diseases, 10</w:t>
      </w:r>
      <w:r w:rsidRPr="00C25FB8">
        <w:rPr>
          <w:vertAlign w:val="superscript"/>
        </w:rPr>
        <w:t>th</w:t>
      </w:r>
      <w:r>
        <w:t xml:space="preserve"> revision) codes (</w:t>
      </w:r>
      <w:r w:rsidRPr="00C25FB8">
        <w:t>B02, B02.0, B02.1, B02.31, B02.7, B02.8, B02.9, G53.0)</w:t>
      </w:r>
      <w:r>
        <w:t xml:space="preserve"> that appeared in the primary diagnosis field and </w:t>
      </w:r>
      <w:r>
        <w:lastRenderedPageBreak/>
        <w:t>the index date was said to be the hospital admission date</w:t>
      </w:r>
      <w:r w:rsidR="00AC3C05">
        <w:t xml:space="preserve"> of the first episode</w:t>
      </w:r>
      <w:r>
        <w:t xml:space="preserve">. The earliest record of zoster was used if </w:t>
      </w:r>
      <w:r w:rsidR="00B66193">
        <w:t>zoster was</w:t>
      </w:r>
      <w:r>
        <w:t xml:space="preserve"> recorded in both HES and the CPRD for the same patient. </w:t>
      </w:r>
    </w:p>
    <w:p w14:paraId="6ECF02F8" w14:textId="0202737A" w:rsidR="006C711E" w:rsidRDefault="006C711E" w:rsidP="00F80D03">
      <w:pPr>
        <w:spacing w:after="240" w:line="480" w:lineRule="auto"/>
      </w:pPr>
      <w:r w:rsidRPr="003A1CB3">
        <w:rPr>
          <w:i/>
        </w:rPr>
        <w:t>Selection of controls</w:t>
      </w:r>
      <w:r w:rsidR="003A1CB3">
        <w:rPr>
          <w:i/>
        </w:rPr>
        <w:br/>
      </w:r>
      <w:r w:rsidR="009D1D05">
        <w:t xml:space="preserve">Up to 4 control patients were selected for each zoster case by incidence density sampling, matched on GP practice, age (within 1 year) and sex, and without reference to statin exposure status. </w:t>
      </w:r>
      <w:r>
        <w:t xml:space="preserve"> </w:t>
      </w:r>
      <w:r w:rsidR="009D1D05">
        <w:t>C</w:t>
      </w:r>
      <w:r w:rsidR="00B5063E">
        <w:t>ontrol</w:t>
      </w:r>
      <w:r w:rsidR="009D1D05">
        <w:t>s</w:t>
      </w:r>
      <w:r w:rsidR="00D12552">
        <w:t xml:space="preserve"> had to be registered</w:t>
      </w:r>
      <w:r w:rsidR="009D1D05">
        <w:t xml:space="preserve"> with no history of zoster or PHN </w:t>
      </w:r>
      <w:r w:rsidR="00D2471A">
        <w:t>on</w:t>
      </w:r>
      <w:r w:rsidR="00B5063E">
        <w:t xml:space="preserve"> the </w:t>
      </w:r>
      <w:r w:rsidR="009D1D05">
        <w:t xml:space="preserve">index date of their matched </w:t>
      </w:r>
      <w:r w:rsidR="00B5063E">
        <w:t>case,</w:t>
      </w:r>
      <w:r w:rsidR="00D12552">
        <w:t xml:space="preserve"> and</w:t>
      </w:r>
      <w:r w:rsidR="009D1D05">
        <w:t xml:space="preserve"> have </w:t>
      </w:r>
      <w:r>
        <w:t>at least 12 months</w:t>
      </w:r>
      <w:r w:rsidR="0020393E">
        <w:t xml:space="preserve"> of prior</w:t>
      </w:r>
      <w:r>
        <w:t xml:space="preserve"> </w:t>
      </w:r>
      <w:r w:rsidR="009D1D05">
        <w:t xml:space="preserve">follow-up in CPRD </w:t>
      </w:r>
      <w:r>
        <w:t>prior</w:t>
      </w:r>
      <w:r w:rsidR="009D1D05">
        <w:t xml:space="preserve"> to this date</w:t>
      </w:r>
      <w:r w:rsidR="00244F16">
        <w:t>.</w:t>
      </w:r>
      <w:r w:rsidR="00386898">
        <w:t xml:space="preserve"> When incidence density sampling is used the odds ratio obtained from a case</w:t>
      </w:r>
      <w:r w:rsidR="00064F9D">
        <w:t xml:space="preserve"> </w:t>
      </w:r>
      <w:r w:rsidR="00386898">
        <w:t>control study unbiasedly estimates the rate ratio in the study base.</w:t>
      </w:r>
      <w:r w:rsidR="00386898">
        <w:fldChar w:fldCharType="begin"/>
      </w:r>
      <w:r w:rsidR="00386898">
        <w:instrText xml:space="preserve"> ADDIN EN.CITE &lt;EndNote&gt;&lt;Cite&gt;&lt;Author&gt;Pearce&lt;/Author&gt;&lt;Year&gt;1993&lt;/Year&gt;&lt;RecNum&gt;1259&lt;/RecNum&gt;&lt;DisplayText&gt;&lt;style face="superscript"&gt;22&lt;/style&gt;&lt;/DisplayText&gt;&lt;record&gt;&lt;rec-number&gt;1259&lt;/rec-number&gt;&lt;foreign-keys&gt;&lt;key app="EN" db-id="9v2wxzpsqa0twaers995ts5z99d25xsde2d0" timestamp="1461775279"&gt;1259&lt;/key&gt;&lt;/foreign-keys&gt;&lt;ref-type name="Journal Article"&gt;17&lt;/ref-type&gt;&lt;contributors&gt;&lt;authors&gt;&lt;author&gt;Pearce, N.&lt;/author&gt;&lt;/authors&gt;&lt;/contributors&gt;&lt;auth-address&gt;Department of Medicine, Wellington School of Medicine, New Zealand.&lt;/auth-address&gt;&lt;titles&gt;&lt;title&gt;What does the odds ratio estimate in a case-control study?&lt;/title&gt;&lt;secondary-title&gt;Int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epidemiology&lt;/abbr-1&gt;&lt;/alt-periodical&gt;&lt;pages&gt;1189-92&lt;/pages&gt;&lt;volume&gt;22&lt;/volume&gt;&lt;number&gt;6&lt;/number&gt;&lt;keywords&gt;&lt;keyword&gt;*Case-Control Studies&lt;/keyword&gt;&lt;keyword&gt;Cohort Studies&lt;/keyword&gt;&lt;keyword&gt;Humans&lt;/keyword&gt;&lt;keyword&gt;Incidence&lt;/keyword&gt;&lt;keyword&gt;*Odds Ratio&lt;/keyword&gt;&lt;/keywords&gt;&lt;dates&gt;&lt;year&gt;1993&lt;/year&gt;&lt;pub-dates&gt;&lt;date&gt;Dec&lt;/date&gt;&lt;/pub-dates&gt;&lt;/dates&gt;&lt;isbn&gt;0300-5771 (Print)&amp;#xD;0300-5771 (Linking)&lt;/isbn&gt;&lt;accession-num&gt;8144304&lt;/accession-num&gt;&lt;urls&gt;&lt;related-urls&gt;&lt;url&gt;http://www.ncbi.nlm.nih.gov/pubmed/8144304&lt;/url&gt;&lt;/related-urls&gt;&lt;/urls&gt;&lt;/record&gt;&lt;/Cite&gt;&lt;/EndNote&gt;</w:instrText>
      </w:r>
      <w:r w:rsidR="00386898">
        <w:fldChar w:fldCharType="separate"/>
      </w:r>
      <w:r w:rsidR="00386898" w:rsidRPr="00386898">
        <w:rPr>
          <w:noProof/>
          <w:vertAlign w:val="superscript"/>
        </w:rPr>
        <w:t>22</w:t>
      </w:r>
      <w:r w:rsidR="00386898">
        <w:fldChar w:fldCharType="end"/>
      </w:r>
      <w:r w:rsidR="00244F16">
        <w:t xml:space="preserve"> </w:t>
      </w:r>
      <w:r w:rsidR="0020393E">
        <w:t>M</w:t>
      </w:r>
      <w:r w:rsidR="00244F16">
        <w:t>atching on practice</w:t>
      </w:r>
      <w:r w:rsidR="0020393E">
        <w:t xml:space="preserve"> was done to minimise confounding due to differences in GP practice policies and procedures, and by factors associated with geographical area including socioeconomic status.</w:t>
      </w:r>
      <w:r w:rsidR="007E6911">
        <w:t xml:space="preserve"> </w:t>
      </w:r>
      <w:r>
        <w:t xml:space="preserve">The index date for the controls was </w:t>
      </w:r>
      <w:r w:rsidR="009D1D05">
        <w:t xml:space="preserve">set to that of their </w:t>
      </w:r>
      <w:r>
        <w:t xml:space="preserve">matched case. </w:t>
      </w:r>
      <w:r w:rsidR="009D1D05">
        <w:t xml:space="preserve">A control patient </w:t>
      </w:r>
      <w:r w:rsidR="00B66193">
        <w:t xml:space="preserve">could </w:t>
      </w:r>
      <w:r w:rsidR="009D1D05">
        <w:t xml:space="preserve">also </w:t>
      </w:r>
      <w:r w:rsidR="00B66193">
        <w:t xml:space="preserve">later </w:t>
      </w:r>
      <w:r>
        <w:t>be included as a case</w:t>
      </w:r>
      <w:r w:rsidR="009D1D05">
        <w:t xml:space="preserve"> if they </w:t>
      </w:r>
      <w:r w:rsidR="00C5769B">
        <w:t xml:space="preserve">developed </w:t>
      </w:r>
      <w:r w:rsidR="009D1D05">
        <w:t>zoster after this date</w:t>
      </w:r>
      <w:r>
        <w:t xml:space="preserve">.  </w:t>
      </w:r>
      <w:r w:rsidR="009D1D05">
        <w:t xml:space="preserve">Potential </w:t>
      </w:r>
      <w:r>
        <w:t>control</w:t>
      </w:r>
      <w:r w:rsidR="009D1D05">
        <w:t>s</w:t>
      </w:r>
      <w:r>
        <w:t xml:space="preserve"> </w:t>
      </w:r>
      <w:r w:rsidR="009D1D05">
        <w:t xml:space="preserve">were </w:t>
      </w:r>
      <w:r w:rsidR="0020393E">
        <w:t xml:space="preserve">assumed to be </w:t>
      </w:r>
      <w:r>
        <w:t xml:space="preserve">inactive </w:t>
      </w:r>
      <w:r w:rsidR="0020393E">
        <w:t xml:space="preserve">with the practice </w:t>
      </w:r>
      <w:r>
        <w:t xml:space="preserve">and excluded if they had no contact with their </w:t>
      </w:r>
      <w:r w:rsidR="0020393E">
        <w:t xml:space="preserve">GP </w:t>
      </w:r>
      <w:r>
        <w:t>practice at any time between six months before and 12 months after the index date.</w:t>
      </w:r>
    </w:p>
    <w:p w14:paraId="16B1C92D" w14:textId="26788346" w:rsidR="00484F5F" w:rsidRDefault="007A5913" w:rsidP="002465CB">
      <w:pPr>
        <w:spacing w:after="240" w:line="480" w:lineRule="auto"/>
      </w:pPr>
      <w:r w:rsidRPr="007A5913">
        <w:rPr>
          <w:i/>
        </w:rPr>
        <w:t>Exposure</w:t>
      </w:r>
      <w:r w:rsidR="003A1CB3">
        <w:br/>
      </w:r>
      <w:r w:rsidR="0047077D">
        <w:t xml:space="preserve">The primary exposures were ever </w:t>
      </w:r>
      <w:r w:rsidR="00C5769B">
        <w:t xml:space="preserve">exposure </w:t>
      </w:r>
      <w:r w:rsidR="0047077D">
        <w:t>to a statin and time</w:t>
      </w:r>
      <w:r w:rsidR="00D2471A">
        <w:t xml:space="preserve"> since last exposure to a statin</w:t>
      </w:r>
      <w:r w:rsidR="0047077D">
        <w:t xml:space="preserve">. </w:t>
      </w:r>
      <w:r w:rsidR="00484F5F">
        <w:t>T</w:t>
      </w:r>
      <w:r w:rsidR="00E37E1D">
        <w:t xml:space="preserve">he </w:t>
      </w:r>
      <w:r w:rsidR="009D1D05">
        <w:t xml:space="preserve">most recent </w:t>
      </w:r>
      <w:r w:rsidR="00E37E1D">
        <w:t>prescription of a statin before index date was</w:t>
      </w:r>
      <w:r w:rsidR="00484F5F">
        <w:t xml:space="preserve"> initially</w:t>
      </w:r>
      <w:r w:rsidR="00E37E1D">
        <w:t xml:space="preserve"> identified</w:t>
      </w:r>
      <w:r w:rsidR="00244F16">
        <w:t xml:space="preserve"> and p</w:t>
      </w:r>
      <w:r w:rsidR="007518F9">
        <w:t xml:space="preserve">atients were then categorised into ever or never </w:t>
      </w:r>
      <w:r w:rsidR="00244F16">
        <w:t>exposed to</w:t>
      </w:r>
      <w:r w:rsidR="007518F9">
        <w:t xml:space="preserve"> a statin.</w:t>
      </w:r>
      <w:r w:rsidR="00B843D9">
        <w:t xml:space="preserve"> </w:t>
      </w:r>
    </w:p>
    <w:p w14:paraId="3D7F782C" w14:textId="77777777" w:rsidR="0047077D" w:rsidRDefault="009D1D05" w:rsidP="00F80D03">
      <w:pPr>
        <w:spacing w:after="240" w:line="480" w:lineRule="auto"/>
      </w:pPr>
      <w:r>
        <w:t xml:space="preserve">To calculate </w:t>
      </w:r>
      <w:r w:rsidR="00A65D45">
        <w:t>time since last exposure, t</w:t>
      </w:r>
      <w:r w:rsidR="00B843D9">
        <w:t xml:space="preserve">he duration of </w:t>
      </w:r>
      <w:r w:rsidR="00A65D45">
        <w:t xml:space="preserve">the most recent </w:t>
      </w:r>
      <w:r w:rsidR="00B843D9">
        <w:t xml:space="preserve">prescription </w:t>
      </w:r>
      <w:r w:rsidR="00A65D45">
        <w:t xml:space="preserve">before the index date </w:t>
      </w:r>
      <w:r w:rsidR="002458F4">
        <w:t>was</w:t>
      </w:r>
      <w:r w:rsidR="00484F5F">
        <w:t xml:space="preserve"> </w:t>
      </w:r>
      <w:r w:rsidR="00B843D9">
        <w:t xml:space="preserve">calculated from the number of tablets prescribed, combined with </w:t>
      </w:r>
      <w:r w:rsidR="007518F9">
        <w:t xml:space="preserve">daily </w:t>
      </w:r>
      <w:r w:rsidR="00B843D9">
        <w:t xml:space="preserve">dosing instructions. </w:t>
      </w:r>
      <w:bookmarkStart w:id="14" w:name="OLE_LINK99"/>
      <w:bookmarkStart w:id="15" w:name="OLE_LINK100"/>
      <w:r w:rsidR="007518F9">
        <w:t>When number of tablets or dosing</w:t>
      </w:r>
      <w:r w:rsidR="00B843D9">
        <w:t xml:space="preserve"> instructions were not provided</w:t>
      </w:r>
      <w:bookmarkEnd w:id="14"/>
      <w:bookmarkEnd w:id="15"/>
      <w:r w:rsidR="00B843D9">
        <w:t xml:space="preserve">, the median number of tablets prescribed and number of tablets to be taken each day were imputed. </w:t>
      </w:r>
      <w:r w:rsidR="00A437A4">
        <w:t>Thirty days was then added to the prescription end date</w:t>
      </w:r>
      <w:r w:rsidR="00D2471A">
        <w:t xml:space="preserve"> as a grace period</w:t>
      </w:r>
      <w:r w:rsidR="00A437A4">
        <w:t xml:space="preserve"> to indicate that a patient could still be taking the same pills during this time period due to an excess of medication.</w:t>
      </w:r>
      <w:r w:rsidR="00484F5F">
        <w:t xml:space="preserve"> Current statin use was </w:t>
      </w:r>
      <w:r w:rsidR="00A65D45">
        <w:t xml:space="preserve">defined </w:t>
      </w:r>
      <w:r w:rsidR="00484F5F">
        <w:t xml:space="preserve">as </w:t>
      </w:r>
      <w:r w:rsidR="00A65D45">
        <w:t xml:space="preserve">having </w:t>
      </w:r>
      <w:r w:rsidR="00484F5F">
        <w:t xml:space="preserve">a prescription </w:t>
      </w:r>
      <w:r w:rsidR="00A65D45">
        <w:t xml:space="preserve">for which the calculated </w:t>
      </w:r>
      <w:r w:rsidR="00484F5F">
        <w:t xml:space="preserve">duration </w:t>
      </w:r>
      <w:r w:rsidR="00C5769B">
        <w:t xml:space="preserve">included </w:t>
      </w:r>
      <w:r w:rsidR="00484F5F">
        <w:t>the index date</w:t>
      </w:r>
      <w:r w:rsidR="00250D22">
        <w:t xml:space="preserve">. </w:t>
      </w:r>
      <w:r w:rsidR="00B843D9">
        <w:t>The number of months</w:t>
      </w:r>
      <w:r w:rsidR="00245F1A">
        <w:t xml:space="preserve"> since statin exposure was</w:t>
      </w:r>
      <w:r w:rsidR="000C3407">
        <w:t xml:space="preserve"> calculated for non-current users by calculating the time</w:t>
      </w:r>
      <w:r w:rsidR="00B843D9">
        <w:t xml:space="preserve"> between the end </w:t>
      </w:r>
      <w:r w:rsidR="00B843D9">
        <w:lastRenderedPageBreak/>
        <w:t>of the latest prescription</w:t>
      </w:r>
      <w:r w:rsidR="000101BD">
        <w:t xml:space="preserve"> plus the thirty day grace period,</w:t>
      </w:r>
      <w:r w:rsidR="00B843D9">
        <w:t xml:space="preserve"> and index</w:t>
      </w:r>
      <w:r w:rsidR="004E509E">
        <w:t xml:space="preserve"> date</w:t>
      </w:r>
      <w:r w:rsidR="00B843D9">
        <w:t>.</w:t>
      </w:r>
      <w:r w:rsidR="00A437A4">
        <w:t xml:space="preserve"> </w:t>
      </w:r>
      <w:r w:rsidR="007518F9">
        <w:t>Months since expos</w:t>
      </w:r>
      <w:r w:rsidR="00D9309A">
        <w:t>ure was ca</w:t>
      </w:r>
      <w:r w:rsidR="00564E86">
        <w:t xml:space="preserve">tegorised into current, </w:t>
      </w:r>
      <w:r w:rsidR="00D9309A">
        <w:t xml:space="preserve">0-12 months since </w:t>
      </w:r>
      <w:r w:rsidR="00D2471A">
        <w:t>exposure</w:t>
      </w:r>
      <w:r w:rsidR="00564E86">
        <w:t>, 12-36</w:t>
      </w:r>
      <w:r w:rsidR="00C5769B">
        <w:t xml:space="preserve"> </w:t>
      </w:r>
      <w:r w:rsidR="00564E86">
        <w:t>m</w:t>
      </w:r>
      <w:r w:rsidR="00C5769B">
        <w:t>onths</w:t>
      </w:r>
      <w:r w:rsidR="00564E86">
        <w:t xml:space="preserve"> since e</w:t>
      </w:r>
      <w:r w:rsidR="00D2471A">
        <w:t>xposure</w:t>
      </w:r>
      <w:r w:rsidR="00250D22">
        <w:t xml:space="preserve"> </w:t>
      </w:r>
      <w:r w:rsidR="00564E86">
        <w:t>and &gt;36</w:t>
      </w:r>
      <w:r w:rsidR="00C5769B">
        <w:t xml:space="preserve"> </w:t>
      </w:r>
      <w:r w:rsidR="00564E86">
        <w:t>m</w:t>
      </w:r>
      <w:r w:rsidR="00C5769B">
        <w:t>onths</w:t>
      </w:r>
      <w:r w:rsidR="00564E86">
        <w:t xml:space="preserve"> since </w:t>
      </w:r>
      <w:r w:rsidR="00D2471A">
        <w:t>exposure</w:t>
      </w:r>
      <w:r w:rsidR="00564E86">
        <w:t>.</w:t>
      </w:r>
    </w:p>
    <w:p w14:paraId="5E320BFF" w14:textId="0A92A935" w:rsidR="00045488" w:rsidRPr="00045488" w:rsidRDefault="007D5990" w:rsidP="00F80D03">
      <w:pPr>
        <w:spacing w:after="240" w:line="480" w:lineRule="auto"/>
        <w:rPr>
          <w:rFonts w:eastAsia="Times New Roman" w:cs="Times New Roman"/>
          <w:lang w:eastAsia="en-GB"/>
        </w:rPr>
      </w:pPr>
      <w:r>
        <w:t xml:space="preserve">As a secondary exposure, daily dosage of most recent statin prescription was stratified into one of </w:t>
      </w:r>
      <w:r w:rsidRPr="00045488">
        <w:t>three categories based on published estimates of expected reductions in LDL-cholesterol from baseline</w:t>
      </w:r>
      <w:r w:rsidR="007D01EB">
        <w:t xml:space="preserve"> </w:t>
      </w:r>
      <w:r w:rsidR="00044906">
        <w:fldChar w:fldCharType="begin"/>
      </w:r>
      <w:r w:rsidR="00DD497F">
        <w:instrText xml:space="preserve"> ADDIN EN.CITE &lt;EndNote&gt;&lt;Cite&gt;&lt;Author&gt;Law&lt;/Author&gt;&lt;Year&gt;2003&lt;/Year&gt;&lt;RecNum&gt;11&lt;/RecNum&gt;&lt;DisplayText&gt;&lt;style face="superscript"&gt;11&lt;/style&gt;&lt;/DisplayText&gt;&lt;record&gt;&lt;rec-number&gt;11&lt;/rec-number&gt;&lt;foreign-keys&gt;&lt;key app="EN" db-id="sx2w5ztxmxes0oe2rpaxfdp6xzesxe0v0zv2"&gt;11&lt;/key&gt;&lt;/foreign-keys&gt;&lt;ref-type name="Journal Article"&gt;17&lt;/ref-type&gt;&lt;contributors&gt;&lt;authors&gt;&lt;author&gt;Law, M. R.&lt;/author&gt;&lt;author&gt;Wald, N. J.&lt;/author&gt;&lt;author&gt;Rudnicka, A. R.&lt;/author&gt;&lt;/authors&gt;&lt;/contributors&gt;&lt;auth-address&gt;Department of Environmental and Preventive Medicine, Wolfson Institute of Preventive Medicine, Barts and the London, Queen Mary&amp;apos;s School of Medicine and Dentistry, University of London, London EC1M 6BQ. m.r.law@qmul.ac.uk&lt;/auth-address&gt;&lt;titles&gt;&lt;title&gt;Quantifying effect of statins on low density lipoprotein cholesterol, ischaemic heart disease, and stroke: systematic review and meta-analysis&lt;/title&gt;&lt;secondary-title&gt;BMJ&lt;/secondary-title&gt;&lt;alt-title&gt;Bmj&lt;/alt-title&gt;&lt;/titles&gt;&lt;periodical&gt;&lt;full-title&gt;BMJ&lt;/full-title&gt;&lt;abbr-1&gt;Bmj&lt;/abbr-1&gt;&lt;/periodical&gt;&lt;alt-periodical&gt;&lt;full-title&gt;BMJ&lt;/full-title&gt;&lt;abbr-1&gt;Bmj&lt;/abbr-1&gt;&lt;/alt-periodical&gt;&lt;pages&gt;1423&lt;/pages&gt;&lt;volume&gt;326&lt;/volume&gt;&lt;number&gt;7404&lt;/number&gt;&lt;keywords&gt;&lt;keyword&gt;Cholesterol, LDL/*blood&lt;/keyword&gt;&lt;keyword&gt;Cohort Studies&lt;/keyword&gt;&lt;keyword&gt;Double-Blind Method&lt;/keyword&gt;&lt;keyword&gt;Humans&lt;/keyword&gt;&lt;keyword&gt;Hydroxymethylglutaryl-CoA Reductase Inhibitors/adverse effects/*therapeutic use&lt;/keyword&gt;&lt;keyword&gt;Myocardial Ischemia/*prevention &amp;amp; control&lt;/keyword&gt;&lt;keyword&gt;Randomized Controlled Trials as Topic&lt;/keyword&gt;&lt;keyword&gt;Risk Factors&lt;/keyword&gt;&lt;keyword&gt;Stroke/*prevention &amp;amp; control&lt;/keyword&gt;&lt;/keywords&gt;&lt;dates&gt;&lt;year&gt;2003&lt;/year&gt;&lt;pub-dates&gt;&lt;date&gt;Jun 28&lt;/date&gt;&lt;/pub-dates&gt;&lt;/dates&gt;&lt;isbn&gt;1756-1833 (Electronic)&amp;#xD;0959-535X (Linking)&lt;/isbn&gt;&lt;accession-num&gt;12829554&lt;/accession-num&gt;&lt;urls&gt;&lt;related-urls&gt;&lt;url&gt;http://www.ncbi.nlm.nih.gov/pubmed/12829554&lt;/url&gt;&lt;/related-urls&gt;&lt;/urls&gt;&lt;custom2&gt;162260&lt;/custom2&gt;&lt;electronic-resource-num&gt;10.1136/bmj.326.7404.1423&lt;/electronic-resource-num&gt;&lt;/record&gt;&lt;/Cite&gt;&lt;/EndNote&gt;</w:instrText>
      </w:r>
      <w:r w:rsidR="00044906">
        <w:fldChar w:fldCharType="separate"/>
      </w:r>
      <w:r w:rsidR="00DD497F" w:rsidRPr="00DD497F">
        <w:rPr>
          <w:noProof/>
          <w:vertAlign w:val="superscript"/>
        </w:rPr>
        <w:t>11</w:t>
      </w:r>
      <w:r w:rsidR="00044906">
        <w:fldChar w:fldCharType="end"/>
      </w:r>
      <w:r w:rsidR="007D01EB">
        <w:t>.</w:t>
      </w:r>
      <w:r w:rsidR="00045488" w:rsidRPr="00045488">
        <w:t xml:space="preserve"> These categories were low </w:t>
      </w:r>
      <w:r w:rsidR="00045488" w:rsidRPr="00045488">
        <w:rPr>
          <w:rFonts w:eastAsia="Times New Roman" w:cs="Times New Roman"/>
          <w:lang w:eastAsia="en-GB"/>
        </w:rPr>
        <w:t xml:space="preserve">(atorvastatin &lt;20 mg, rosuvastatin &lt;10 mg, cerivastatin &lt;0.3 mg, simvastatin &lt;80 mg, </w:t>
      </w:r>
      <w:r w:rsidR="00045488" w:rsidRPr="00045488">
        <w:rPr>
          <w:rFonts w:eastAsia="Times New Roman" w:cs="Courier New"/>
          <w:lang w:eastAsia="en-GB"/>
        </w:rPr>
        <w:t>fl</w:t>
      </w:r>
      <w:r w:rsidR="00045488" w:rsidRPr="00045488">
        <w:rPr>
          <w:rFonts w:eastAsia="Times New Roman" w:cs="Times New Roman"/>
          <w:lang w:eastAsia="en-GB"/>
        </w:rPr>
        <w:t xml:space="preserve">uvastatin at all doses, pravastatin at all doses, lovastatin at all doses), medium (atorvastatin 20 to &lt;80 mg, rosuvastatin 10 to &lt;40 mg, simvastatin </w:t>
      </w:r>
      <w:r w:rsidR="00045488" w:rsidRPr="00045488">
        <w:rPr>
          <w:rFonts w:eastAsia="Times New Roman" w:cs="Courier New"/>
          <w:lang w:eastAsia="en-GB"/>
        </w:rPr>
        <w:t>≥</w:t>
      </w:r>
      <w:r w:rsidR="00045488" w:rsidRPr="00045488">
        <w:rPr>
          <w:rFonts w:eastAsia="Times New Roman" w:cs="Times New Roman"/>
          <w:lang w:eastAsia="en-GB"/>
        </w:rPr>
        <w:t xml:space="preserve"> 80 mg, cerivastatin 0.3 to 0.4 mg), and high (atorvastatin </w:t>
      </w:r>
      <w:r w:rsidR="00045488" w:rsidRPr="00045488">
        <w:rPr>
          <w:rFonts w:eastAsia="Times New Roman" w:cs="Courier New"/>
          <w:lang w:eastAsia="en-GB"/>
        </w:rPr>
        <w:t>≥</w:t>
      </w:r>
      <w:r w:rsidR="00045488" w:rsidRPr="00045488">
        <w:rPr>
          <w:rFonts w:eastAsia="Times New Roman" w:cs="Times New Roman"/>
          <w:lang w:eastAsia="en-GB"/>
        </w:rPr>
        <w:t xml:space="preserve"> 80 mg, rosuvastatin </w:t>
      </w:r>
      <w:r w:rsidR="00045488" w:rsidRPr="00045488">
        <w:rPr>
          <w:rFonts w:eastAsia="Times New Roman" w:cs="Courier New"/>
          <w:lang w:eastAsia="en-GB"/>
        </w:rPr>
        <w:t>≥</w:t>
      </w:r>
      <w:r w:rsidR="00045488" w:rsidRPr="00045488">
        <w:rPr>
          <w:rFonts w:eastAsia="Times New Roman" w:cs="Times New Roman"/>
          <w:lang w:eastAsia="en-GB"/>
        </w:rPr>
        <w:t xml:space="preserve"> 40 mg, cerivastatin </w:t>
      </w:r>
      <w:r w:rsidR="00045488" w:rsidRPr="00045488">
        <w:rPr>
          <w:rFonts w:eastAsia="Times New Roman" w:cs="Courier New"/>
          <w:lang w:eastAsia="en-GB"/>
        </w:rPr>
        <w:t>≥</w:t>
      </w:r>
      <w:r w:rsidR="00045488" w:rsidRPr="00045488">
        <w:rPr>
          <w:rFonts w:eastAsia="Times New Roman" w:cs="Times New Roman"/>
          <w:lang w:eastAsia="en-GB"/>
        </w:rPr>
        <w:t xml:space="preserve"> 0.4 mg)</w:t>
      </w:r>
      <w:r w:rsidR="00045488">
        <w:rPr>
          <w:rFonts w:eastAsia="Times New Roman" w:cs="Times New Roman"/>
          <w:lang w:eastAsia="en-GB"/>
        </w:rPr>
        <w:t xml:space="preserve">. </w:t>
      </w:r>
    </w:p>
    <w:p w14:paraId="41031193" w14:textId="23CC22E6" w:rsidR="007A5578" w:rsidRDefault="00045488" w:rsidP="00F80D03">
      <w:pPr>
        <w:spacing w:after="240" w:line="480" w:lineRule="auto"/>
      </w:pPr>
      <w:r>
        <w:t>A</w:t>
      </w:r>
      <w:r w:rsidR="00C56902">
        <w:t>s a further exposure,</w:t>
      </w:r>
      <w:r w:rsidR="00E71CEF">
        <w:t xml:space="preserve"> duration of continuous use</w:t>
      </w:r>
      <w:r w:rsidR="00C56902">
        <w:t xml:space="preserve"> was calculated by retrospectively accumulating each </w:t>
      </w:r>
      <w:r w:rsidR="00244F16">
        <w:t>patient’s</w:t>
      </w:r>
      <w:r w:rsidR="00C56902">
        <w:t xml:space="preserve"> prescriptions</w:t>
      </w:r>
      <w:r w:rsidR="00E37E1D">
        <w:t xml:space="preserve"> until there was a</w:t>
      </w:r>
      <w:r w:rsidR="009F426B">
        <w:t xml:space="preserve"> gap between the</w:t>
      </w:r>
      <w:r w:rsidR="00E37E1D">
        <w:t xml:space="preserve"> date </w:t>
      </w:r>
      <w:r w:rsidR="00B86C83">
        <w:t>of prescription and the end</w:t>
      </w:r>
      <w:r w:rsidR="00E37E1D">
        <w:t xml:space="preserve"> of the previous prescription.</w:t>
      </w:r>
      <w:r w:rsidR="00B843D9">
        <w:t xml:space="preserve"> </w:t>
      </w:r>
      <w:r>
        <w:t>T</w:t>
      </w:r>
      <w:r w:rsidR="00B843D9">
        <w:t>h</w:t>
      </w:r>
      <w:r>
        <w:t xml:space="preserve">e date of the </w:t>
      </w:r>
      <w:r w:rsidR="00B843D9">
        <w:t>earliest pres</w:t>
      </w:r>
      <w:r>
        <w:t>cription was then compared to the</w:t>
      </w:r>
      <w:r w:rsidR="009F426B">
        <w:t xml:space="preserve"> end</w:t>
      </w:r>
      <w:r w:rsidR="004E509E">
        <w:t xml:space="preserve"> date</w:t>
      </w:r>
      <w:r w:rsidR="009F426B">
        <w:t xml:space="preserve"> of latest prescription for </w:t>
      </w:r>
      <w:r>
        <w:t>non-current statin users</w:t>
      </w:r>
      <w:r w:rsidR="00245F1A">
        <w:t>,</w:t>
      </w:r>
      <w:r>
        <w:t xml:space="preserve"> and date of the earliest prescription was compared to the index date for current statin users</w:t>
      </w:r>
      <w:r w:rsidR="00B843D9">
        <w:t xml:space="preserve">. </w:t>
      </w:r>
      <w:r w:rsidR="007518F9">
        <w:t>Cumulative length</w:t>
      </w:r>
      <w:r w:rsidR="00174A1A">
        <w:t xml:space="preserve"> </w:t>
      </w:r>
      <w:r w:rsidR="006A6042">
        <w:t>of most recent exposure</w:t>
      </w:r>
      <w:r w:rsidR="009F426B">
        <w:t xml:space="preserve"> was categorised</w:t>
      </w:r>
      <w:r w:rsidR="00245F1A">
        <w:t xml:space="preserve"> into less than 12 months and greater than 12 months.</w:t>
      </w:r>
      <w:r w:rsidR="009F426B">
        <w:t xml:space="preserve"> </w:t>
      </w:r>
      <w:r w:rsidR="007518F9">
        <w:t xml:space="preserve"> </w:t>
      </w:r>
      <w:r w:rsidR="00B843D9">
        <w:t xml:space="preserve">  </w:t>
      </w:r>
    </w:p>
    <w:p w14:paraId="21625A9B" w14:textId="1D657F29" w:rsidR="00287C72" w:rsidRPr="00D556EE" w:rsidRDefault="00287C72" w:rsidP="00F80D03">
      <w:pPr>
        <w:spacing w:after="0" w:line="480" w:lineRule="auto"/>
        <w:rPr>
          <w:b/>
        </w:rPr>
      </w:pPr>
      <w:r w:rsidRPr="00D556EE">
        <w:rPr>
          <w:b/>
        </w:rPr>
        <w:t>Statistical analysis</w:t>
      </w:r>
    </w:p>
    <w:p w14:paraId="553A9EA9" w14:textId="5F047B40" w:rsidR="00E32A99" w:rsidRDefault="00E32A99" w:rsidP="00F80D03">
      <w:pPr>
        <w:spacing w:after="240" w:line="480" w:lineRule="auto"/>
      </w:pPr>
      <w:r w:rsidRPr="00E32A99">
        <w:rPr>
          <w:i/>
        </w:rPr>
        <w:t>Primary analysis</w:t>
      </w:r>
      <w:r w:rsidR="007A5913">
        <w:rPr>
          <w:i/>
        </w:rPr>
        <w:br/>
      </w:r>
      <w:r w:rsidR="0086069B">
        <w:t xml:space="preserve">The characteristics of the study population were described by case-control status. Conditional logistic regression was </w:t>
      </w:r>
      <w:r w:rsidR="00D2471A">
        <w:t xml:space="preserve">then </w:t>
      </w:r>
      <w:r w:rsidR="0086069B">
        <w:t xml:space="preserve">used for analysis, so all odds ratios accounted for the </w:t>
      </w:r>
      <w:r w:rsidR="00FD24A0">
        <w:t>matched variables</w:t>
      </w:r>
      <w:r w:rsidR="00D2471A">
        <w:t xml:space="preserve"> of</w:t>
      </w:r>
      <w:r w:rsidR="0086069B">
        <w:t xml:space="preserve"> age (within 1 year), sex, practice, and calendar time</w:t>
      </w:r>
      <w:r w:rsidR="00BB511B">
        <w:t>.</w:t>
      </w:r>
      <w:r w:rsidR="0086069B">
        <w:t xml:space="preserve"> </w:t>
      </w:r>
      <w:r w:rsidR="00251BBA">
        <w:t>Univar</w:t>
      </w:r>
      <w:r w:rsidR="006A6042">
        <w:t>iate</w:t>
      </w:r>
      <w:r w:rsidR="00251BBA">
        <w:t xml:space="preserve"> odds ratios</w:t>
      </w:r>
      <w:r w:rsidR="00AF21DC">
        <w:t>, with 95</w:t>
      </w:r>
      <w:r w:rsidR="008165B8">
        <w:t>% confidence</w:t>
      </w:r>
      <w:r w:rsidR="00AF21DC">
        <w:t xml:space="preserve"> intervals</w:t>
      </w:r>
      <w:r w:rsidR="008165B8">
        <w:t>,</w:t>
      </w:r>
      <w:r w:rsidR="005C3B9B">
        <w:t xml:space="preserve"> were firstly</w:t>
      </w:r>
      <w:r w:rsidR="00251BBA">
        <w:t xml:space="preserve"> calculated to </w:t>
      </w:r>
      <w:r w:rsidR="00B93347">
        <w:t xml:space="preserve">explore the association between the risk of zoster and </w:t>
      </w:r>
      <w:r w:rsidR="00D97819">
        <w:t>primary exposures of</w:t>
      </w:r>
      <w:r w:rsidR="0047077D">
        <w:t xml:space="preserve"> ever exposed</w:t>
      </w:r>
      <w:r w:rsidR="00B93347">
        <w:t xml:space="preserve"> to a statin (ever or ne</w:t>
      </w:r>
      <w:r w:rsidR="00BE26B7">
        <w:t>ver exposed, regardless of timin</w:t>
      </w:r>
      <w:r w:rsidR="00B93347">
        <w:t>g),</w:t>
      </w:r>
      <w:r w:rsidR="0047077D">
        <w:t xml:space="preserve"> and</w:t>
      </w:r>
      <w:r w:rsidR="00B93347">
        <w:t xml:space="preserve"> </w:t>
      </w:r>
      <w:r w:rsidR="007C359D">
        <w:t>time since last exposure</w:t>
      </w:r>
      <w:r w:rsidR="00BE26B7">
        <w:t xml:space="preserve"> (</w:t>
      </w:r>
      <w:r w:rsidR="00797C2B">
        <w:t xml:space="preserve">current, 0-12 months since exposure, 12-36 months since exposure and &gt;36 months since </w:t>
      </w:r>
      <w:r w:rsidR="000B3A58">
        <w:t>last statin exposure</w:t>
      </w:r>
      <w:r w:rsidR="00B93347">
        <w:t>)</w:t>
      </w:r>
      <w:r w:rsidR="0047077D">
        <w:t>.</w:t>
      </w:r>
      <w:r w:rsidR="00116FCA">
        <w:t xml:space="preserve"> </w:t>
      </w:r>
      <w:r w:rsidR="00D33A04">
        <w:t>Multivariate analyse</w:t>
      </w:r>
      <w:r w:rsidR="00BB511B">
        <w:t>s</w:t>
      </w:r>
      <w:r w:rsidR="00BE1F6A">
        <w:t xml:space="preserve"> </w:t>
      </w:r>
      <w:r w:rsidR="00D33A04">
        <w:t xml:space="preserve">were then carried out </w:t>
      </w:r>
      <w:r w:rsidR="00BE1F6A">
        <w:t>including</w:t>
      </w:r>
      <w:r w:rsidR="00D91B9E">
        <w:t xml:space="preserve"> the </w:t>
      </w:r>
      <w:r w:rsidR="00D33A04">
        <w:t xml:space="preserve">following </w:t>
      </w:r>
      <w:r w:rsidR="00D91B9E">
        <w:t xml:space="preserve">possible </w:t>
      </w:r>
      <w:r w:rsidR="00D33A04">
        <w:t xml:space="preserve">zoster </w:t>
      </w:r>
      <w:r w:rsidR="00D91B9E">
        <w:t>risk factors</w:t>
      </w:r>
      <w:r w:rsidR="00D33A04">
        <w:t>:</w:t>
      </w:r>
      <w:r w:rsidR="002465CB">
        <w:fldChar w:fldCharType="begin">
          <w:fldData xml:space="preserve">PEVuZE5vdGU+PENpdGU+PEF1dGhvcj5Gb3JiZXM8L0F1dGhvcj48WWVhcj4yMDE0PC9ZZWFyPjxS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ZnVsbC10aXRsZT48YWJici0xPkJtajwvYWJici0xPjwvYWx0LXBlcmlvZGljYWw+PHBhZ2VzPmcy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</w:fldData>
        </w:fldChar>
      </w:r>
      <w:r w:rsidR="00DD497F">
        <w:instrText xml:space="preserve"> ADDIN EN.CITE </w:instrText>
      </w:r>
      <w:r w:rsidR="00DD497F">
        <w:fldChar w:fldCharType="begin">
          <w:fldData xml:space="preserve">PEVuZE5vdGU+PENpdGU+PEF1dGhvcj5Gb3JiZXM8L0F1dGhvcj48WWVhcj4yMDE0PC9ZZWFyPjxS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ZnVsbC10aXRsZT48YWJici0xPkJtajwvYWJici0xPjwvYWx0LXBlcmlvZGljYWw+PHBhZ2VzPmcy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</w:fldData>
        </w:fldChar>
      </w:r>
      <w:r w:rsidR="00DD497F">
        <w:instrText xml:space="preserve"> ADDIN EN.CITE.DATA </w:instrText>
      </w:r>
      <w:r w:rsidR="00DD497F">
        <w:fldChar w:fldCharType="end"/>
      </w:r>
      <w:r w:rsidR="002465CB">
        <w:fldChar w:fldCharType="separate"/>
      </w:r>
      <w:r w:rsidR="00DD497F" w:rsidRPr="00DD497F">
        <w:rPr>
          <w:noProof/>
          <w:vertAlign w:val="superscript"/>
        </w:rPr>
        <w:t>3</w:t>
      </w:r>
      <w:r w:rsidR="002465CB">
        <w:fldChar w:fldCharType="end"/>
      </w:r>
      <w:r w:rsidR="005A4609" w:rsidRPr="005A4609">
        <w:t xml:space="preserve"> BMI category</w:t>
      </w:r>
      <w:r w:rsidR="00AC1660">
        <w:t xml:space="preserve"> (underweight (&lt;18.5), normal weight (18.5-24.9), overweight (≥25</w:t>
      </w:r>
      <w:r w:rsidR="00F56EF5">
        <w:t>-29.9</w:t>
      </w:r>
      <w:r w:rsidR="00AC1660">
        <w:t>), obese (≥30))</w:t>
      </w:r>
      <w:r w:rsidR="005A4609" w:rsidRPr="005A4609">
        <w:t>, smoking status, alcohol use,</w:t>
      </w:r>
      <w:r w:rsidR="00EC6A19">
        <w:t xml:space="preserve"> cardiovascular disease (CVD)</w:t>
      </w:r>
      <w:r w:rsidR="006E1720">
        <w:t>,</w:t>
      </w:r>
      <w:r w:rsidR="005A4609" w:rsidRPr="005A4609">
        <w:t xml:space="preserve"> HIV, </w:t>
      </w:r>
      <w:r w:rsidR="005A4609" w:rsidRPr="005A4609">
        <w:lastRenderedPageBreak/>
        <w:t xml:space="preserve">lymphoma, leukaemia, myeloma, haematopoietic stem cell transplantation, other immunosuppressive therapy, other unspecified cellular immune deficiencies, oral corticosteroids, rheumatoid arthritis, systemic lupus </w:t>
      </w:r>
      <w:r w:rsidR="00EC6A19">
        <w:t>erythematosus, chronic obstructive pulmonary disorder (COPD)</w:t>
      </w:r>
      <w:r w:rsidR="00D91B9E">
        <w:t>, asthma, chronic kidney disease</w:t>
      </w:r>
      <w:r w:rsidR="00EC6A19">
        <w:t xml:space="preserve"> (CKD)</w:t>
      </w:r>
      <w:r w:rsidR="005A4609" w:rsidRPr="005A4609">
        <w:t>, depression</w:t>
      </w:r>
      <w:r w:rsidR="00386898">
        <w:t>, cancer,</w:t>
      </w:r>
      <w:r w:rsidR="005A4609" w:rsidRPr="005A4609">
        <w:t xml:space="preserve"> and diabetes</w:t>
      </w:r>
      <w:r w:rsidR="005A4609">
        <w:t>.</w:t>
      </w:r>
      <w:r w:rsidR="00D91B9E">
        <w:t xml:space="preserve"> Details of how these risk factors were defined </w:t>
      </w:r>
      <w:r w:rsidR="00D33A04">
        <w:t>are</w:t>
      </w:r>
      <w:r w:rsidR="00D91B9E">
        <w:t xml:space="preserve"> </w:t>
      </w:r>
      <w:r w:rsidR="002613A9">
        <w:t xml:space="preserve">outlined </w:t>
      </w:r>
      <w:r w:rsidR="00D91B9E">
        <w:t>in appendix 1.</w:t>
      </w:r>
      <w:r w:rsidR="002E5180">
        <w:t xml:space="preserve"> All odds ratios were calculated using the baseline group of patients that had never been exposed to statins. </w:t>
      </w:r>
      <w:r w:rsidR="00D33A04">
        <w:t>A complete case analysis was done, such that individuals with missing data for BMI, smoking or alcohol were excluded; this makes the assumption that missingness of these factors is unrelated to the outcome of zoster, conditional on covariates.</w:t>
      </w:r>
      <w:r w:rsidR="00D556EE">
        <w:fldChar w:fldCharType="begin"/>
      </w:r>
      <w:r w:rsidR="00386898">
        <w:instrText xml:space="preserve"> ADDIN EN.CITE &lt;EndNote&gt;&lt;Cite&gt;&lt;Author&gt;White&lt;/Author&gt;&lt;Year&gt;2010&lt;/Year&gt;&lt;RecNum&gt;24&lt;/RecNum&gt;&lt;DisplayText&gt;&lt;style face="superscript"&gt;23&lt;/style&gt;&lt;/DisplayText&gt;&lt;record&gt;&lt;rec-number&gt;24&lt;/rec-number&gt;&lt;foreign-keys&gt;&lt;key app="EN" db-id="sx2w5ztxmxes0oe2rpaxfdp6xzesxe0v0zv2"&gt;24&lt;/key&gt;&lt;/foreign-keys&gt;&lt;ref-type name="Journal Article"&gt;17&lt;/ref-type&gt;&lt;contributors&gt;&lt;authors&gt;&lt;author&gt;White, I. R.&lt;/author&gt;&lt;author&gt;Carlin, J. B.&lt;/author&gt;&lt;/authors&gt;&lt;/contributors&gt;&lt;auth-address&gt;MRC Biostatistics Unit, Institute of Public Health, Robinson Way, Cambridge CB2 0SR, U.K. ian.white@mrc-bsu.cam.ac.uk&lt;/auth-address&gt;&lt;titles&gt;&lt;title&gt;Bias and efficiency of multiple imputation compared with complete-case analysis for missing covariate values&lt;/title&gt;&lt;secondary-title&gt;Stat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medicine&lt;/abbr-1&gt;&lt;/alt-periodical&gt;&lt;pages&gt;2920-31&lt;/pages&gt;&lt;volume&gt;29&lt;/volume&gt;&lt;number&gt;28&lt;/number&gt;&lt;keywords&gt;&lt;keyword&gt;Analysis of Variance&lt;/keyword&gt;&lt;keyword&gt;Bias (Epidemiology)&lt;/keyword&gt;&lt;keyword&gt;Biostatistics/*methods&lt;/keyword&gt;&lt;keyword&gt;Case Management/statistics &amp;amp; numerical data&lt;/keyword&gt;&lt;keyword&gt;Computer Simulation&lt;/keyword&gt;&lt;keyword&gt;Data Interpretation, Statistical&lt;/keyword&gt;&lt;keyword&gt;Hospitalization/statistics &amp;amp; numerical data&lt;/keyword&gt;&lt;keyword&gt;Humans&lt;/keyword&gt;&lt;keyword&gt;Linear Models&lt;/keyword&gt;&lt;keyword&gt;Mental Disorders/therapy&lt;/keyword&gt;&lt;keyword&gt;Models, Statistical&lt;/keyword&gt;&lt;keyword&gt;Randomized Controlled Trials as Topic/statistics &amp;amp; numerical data&lt;/keyword&gt;&lt;/keywords&gt;&lt;dates&gt;&lt;year&gt;2010&lt;/year&gt;&lt;pub-dates&gt;&lt;date&gt;Dec 10&lt;/date&gt;&lt;/pub-dates&gt;&lt;/dates&gt;&lt;isbn&gt;1097-0258 (Electronic)&amp;#xD;0277-6715 (Linking)&lt;/isbn&gt;&lt;accession-num&gt;20842622&lt;/accession-num&gt;&lt;urls&gt;&lt;related-urls&gt;&lt;url&gt;http://www.ncbi.nlm.nih.gov/pubmed/20842622&lt;/url&gt;&lt;/related-urls&gt;&lt;/urls&gt;&lt;electronic-resource-num&gt;10.1002/sim.3944&lt;/electronic-resource-num&gt;&lt;/record&gt;&lt;/Cite&gt;&lt;/EndNote&gt;</w:instrText>
      </w:r>
      <w:r w:rsidR="00D556EE">
        <w:fldChar w:fldCharType="separate"/>
      </w:r>
      <w:r w:rsidR="00386898" w:rsidRPr="00386898">
        <w:rPr>
          <w:noProof/>
          <w:vertAlign w:val="superscript"/>
        </w:rPr>
        <w:t>23</w:t>
      </w:r>
      <w:r w:rsidR="00D556EE">
        <w:fldChar w:fldCharType="end"/>
      </w:r>
      <w:r w:rsidR="009844B6">
        <w:t xml:space="preserve"> </w:t>
      </w:r>
    </w:p>
    <w:p w14:paraId="44E595A2" w14:textId="282433CD" w:rsidR="00BB511B" w:rsidRDefault="007A5913" w:rsidP="00F80D03">
      <w:pPr>
        <w:spacing w:after="240" w:line="480" w:lineRule="auto"/>
      </w:pPr>
      <w:r>
        <w:rPr>
          <w:i/>
        </w:rPr>
        <w:t>Secondary analysis</w:t>
      </w:r>
      <w:r>
        <w:rPr>
          <w:i/>
        </w:rPr>
        <w:br/>
      </w:r>
      <w:r w:rsidR="00D33A04">
        <w:t>Adjusted</w:t>
      </w:r>
      <w:r w:rsidR="00E32A99">
        <w:t xml:space="preserve"> odds ratios, with 95% confidence intervals, were calculated to explore the association </w:t>
      </w:r>
      <w:r w:rsidR="002F639F">
        <w:t>between risk of zoster and</w:t>
      </w:r>
      <w:r w:rsidR="0047077D">
        <w:t xml:space="preserve"> dosage of latest prescription (low, medium, high)</w:t>
      </w:r>
      <w:r w:rsidR="00E32A99">
        <w:t>, stratified by time since</w:t>
      </w:r>
      <w:r w:rsidR="005C7693">
        <w:t xml:space="preserve"> last exposure</w:t>
      </w:r>
      <w:r w:rsidR="00E32A99">
        <w:t xml:space="preserve">. </w:t>
      </w:r>
      <w:r w:rsidR="00D33A04">
        <w:t>For this analysis, d</w:t>
      </w:r>
      <w:r w:rsidR="00E32A99">
        <w:t xml:space="preserve">ue to small numbers, </w:t>
      </w:r>
      <w:r w:rsidR="002E5180">
        <w:t xml:space="preserve">patients in the </w:t>
      </w:r>
      <w:r w:rsidR="00E32A99">
        <w:t>12-36</w:t>
      </w:r>
      <w:r w:rsidR="00797C2B">
        <w:t xml:space="preserve"> </w:t>
      </w:r>
      <w:r w:rsidR="00E32A99">
        <w:t>m</w:t>
      </w:r>
      <w:r w:rsidR="00797C2B">
        <w:t>onths</w:t>
      </w:r>
      <w:r w:rsidR="00E32A99">
        <w:t xml:space="preserve"> and &gt;36</w:t>
      </w:r>
      <w:r w:rsidR="00797C2B">
        <w:t xml:space="preserve"> </w:t>
      </w:r>
      <w:r w:rsidR="00E32A99">
        <w:t>m</w:t>
      </w:r>
      <w:r w:rsidR="00797C2B">
        <w:t>onths</w:t>
      </w:r>
      <w:r w:rsidR="00E32A99">
        <w:t xml:space="preserve"> since last </w:t>
      </w:r>
      <w:r w:rsidR="002E5180">
        <w:t>prescription groups</w:t>
      </w:r>
      <w:r w:rsidR="00E32A99">
        <w:t xml:space="preserve"> were collated</w:t>
      </w:r>
      <w:r w:rsidR="002E5180">
        <w:t>.</w:t>
      </w:r>
      <w:r w:rsidR="002F639F">
        <w:t xml:space="preserve"> </w:t>
      </w:r>
      <w:r w:rsidR="002E5180">
        <w:t xml:space="preserve">The association between risk of zoster </w:t>
      </w:r>
      <w:r w:rsidR="002F639F">
        <w:t>and</w:t>
      </w:r>
      <w:r w:rsidR="002F639F" w:rsidRPr="002F639F">
        <w:t xml:space="preserve"> </w:t>
      </w:r>
      <w:r w:rsidR="00E71CEF">
        <w:t>duration of continuous use (</w:t>
      </w:r>
      <w:r w:rsidR="002F639F">
        <w:t>0-12 months, &gt;12 months)</w:t>
      </w:r>
      <w:r w:rsidR="00414EBD">
        <w:t xml:space="preserve">, stratified by time since </w:t>
      </w:r>
      <w:r w:rsidR="005C7693">
        <w:t>last exposure</w:t>
      </w:r>
      <w:r w:rsidR="00414EBD">
        <w:t>,</w:t>
      </w:r>
      <w:r w:rsidR="002E5180">
        <w:t xml:space="preserve"> was also explored</w:t>
      </w:r>
      <w:r w:rsidR="0047077D">
        <w:t>.</w:t>
      </w:r>
      <w:r w:rsidR="002F639F">
        <w:t xml:space="preserve"> </w:t>
      </w:r>
    </w:p>
    <w:p w14:paraId="36AA3255" w14:textId="6E215D1D" w:rsidR="007254FF" w:rsidRDefault="007254FF" w:rsidP="00F80D03">
      <w:pPr>
        <w:spacing w:after="240" w:line="480" w:lineRule="auto"/>
      </w:pPr>
      <w:r w:rsidRPr="007A5913">
        <w:rPr>
          <w:i/>
        </w:rPr>
        <w:t>Effect modification</w:t>
      </w:r>
      <w:r w:rsidR="007A5913">
        <w:br/>
      </w:r>
      <w:r w:rsidR="005C7693">
        <w:t>A</w:t>
      </w:r>
      <w:r w:rsidR="00CC28D3">
        <w:t xml:space="preserve"> potentially effect modifying role of age at diagnosis (index) date</w:t>
      </w:r>
      <w:r w:rsidR="005C7693">
        <w:t xml:space="preserve"> was explored using the likelihood ratio test and</w:t>
      </w:r>
      <w:r w:rsidR="00CC28D3">
        <w:t xml:space="preserve"> by calculating stratum specific odds ratios in the multivariable model</w:t>
      </w:r>
      <w:r w:rsidR="000B3A58">
        <w:t>. For this analysis</w:t>
      </w:r>
      <w:r w:rsidR="00A75F27">
        <w:t>,</w:t>
      </w:r>
      <w:r w:rsidR="000B3A58">
        <w:t xml:space="preserve"> age was treated as a binary variable,</w:t>
      </w:r>
      <w:r w:rsidR="00CC28D3">
        <w:t xml:space="preserve"> using </w:t>
      </w:r>
      <w:r w:rsidR="009411A8">
        <w:t>a cut-off point of 70 years old</w:t>
      </w:r>
      <w:r w:rsidR="007840A6">
        <w:t xml:space="preserve"> </w:t>
      </w:r>
      <w:r w:rsidR="00D33A04">
        <w:t>with the rationale that these results might inform zoster vaccine policy, and</w:t>
      </w:r>
      <w:r w:rsidR="007840A6">
        <w:t xml:space="preserve"> the zoster vaccine is not routinely available for patients under the age of 70 in the UK</w:t>
      </w:r>
      <w:r w:rsidR="009411A8">
        <w:t xml:space="preserve">. </w:t>
      </w:r>
    </w:p>
    <w:p w14:paraId="3A59AF7C" w14:textId="1FFEE62E" w:rsidR="004218E1" w:rsidRDefault="00F111D6" w:rsidP="00F80D03">
      <w:pPr>
        <w:spacing w:after="0" w:line="480" w:lineRule="auto"/>
      </w:pPr>
      <w:r>
        <w:rPr>
          <w:i/>
        </w:rPr>
        <w:t>Sensitivity analyse</w:t>
      </w:r>
      <w:r w:rsidR="007E6967" w:rsidRPr="007A5913">
        <w:rPr>
          <w:i/>
        </w:rPr>
        <w:t>s</w:t>
      </w:r>
      <w:r w:rsidR="007A5913">
        <w:br/>
      </w:r>
      <w:bookmarkStart w:id="16" w:name="OLE_LINK138"/>
      <w:bookmarkStart w:id="17" w:name="OLE_LINK139"/>
      <w:r w:rsidR="00DB699F">
        <w:t>To assess the presence of ascertainment bias</w:t>
      </w:r>
      <w:r w:rsidR="00A75F27">
        <w:t>,</w:t>
      </w:r>
      <w:r w:rsidR="00777483">
        <w:t xml:space="preserve"> exposure </w:t>
      </w:r>
      <w:r w:rsidR="00A75F27">
        <w:t xml:space="preserve">to </w:t>
      </w:r>
      <w:r w:rsidR="00D33A04">
        <w:t>angiotensin-converting enzyme inhibitors (</w:t>
      </w:r>
      <w:r w:rsidR="00797C2B">
        <w:t xml:space="preserve">ACE </w:t>
      </w:r>
      <w:r w:rsidR="00296C75">
        <w:t>inhibitors</w:t>
      </w:r>
      <w:r w:rsidR="00D33A04">
        <w:t>)</w:t>
      </w:r>
      <w:r w:rsidR="00296C75">
        <w:t xml:space="preserve"> was used</w:t>
      </w:r>
      <w:r w:rsidR="00777483">
        <w:t xml:space="preserve"> as a negative control as </w:t>
      </w:r>
      <w:r w:rsidR="00F50F0D">
        <w:t xml:space="preserve">they are </w:t>
      </w:r>
      <w:r w:rsidR="00777483">
        <w:t xml:space="preserve">prescribed with </w:t>
      </w:r>
      <w:r w:rsidR="00F50F0D">
        <w:t xml:space="preserve">similar </w:t>
      </w:r>
      <w:r w:rsidR="00777483">
        <w:t>regularity</w:t>
      </w:r>
      <w:r w:rsidR="00893D59">
        <w:t xml:space="preserve"> and duration</w:t>
      </w:r>
      <w:r w:rsidR="00777483">
        <w:t xml:space="preserve"> as statins and </w:t>
      </w:r>
      <w:r w:rsidR="000B3A58">
        <w:t>there is no known</w:t>
      </w:r>
      <w:r w:rsidR="00F50F0D">
        <w:t xml:space="preserve"> association between the</w:t>
      </w:r>
      <w:r w:rsidR="00777483">
        <w:t>s</w:t>
      </w:r>
      <w:r w:rsidR="00F50F0D">
        <w:t>e</w:t>
      </w:r>
      <w:r w:rsidR="00777483">
        <w:t xml:space="preserve"> drug</w:t>
      </w:r>
      <w:r w:rsidR="00F50F0D">
        <w:t>s</w:t>
      </w:r>
      <w:r w:rsidR="00777483">
        <w:t xml:space="preserve"> and zoster.</w:t>
      </w:r>
      <w:r w:rsidR="00223344">
        <w:t xml:space="preserve"> To </w:t>
      </w:r>
      <w:r w:rsidR="00EF344E">
        <w:t>assess the possibility of exposure misclassification in primary analyses, we</w:t>
      </w:r>
      <w:r w:rsidR="000F5D85">
        <w:t xml:space="preserve"> carried out</w:t>
      </w:r>
      <w:r w:rsidR="00223344">
        <w:t xml:space="preserve"> an</w:t>
      </w:r>
      <w:r w:rsidR="000F5D85">
        <w:t xml:space="preserve"> a</w:t>
      </w:r>
      <w:r w:rsidR="00223344">
        <w:t xml:space="preserve">nalysis where a </w:t>
      </w:r>
      <w:r w:rsidR="00FA4D19">
        <w:lastRenderedPageBreak/>
        <w:t>patient was only classified</w:t>
      </w:r>
      <w:r w:rsidR="00223344">
        <w:t xml:space="preserve"> as</w:t>
      </w:r>
      <w:r w:rsidR="000F5D85">
        <w:t xml:space="preserve"> exposed</w:t>
      </w:r>
      <w:r w:rsidR="00FA4D19">
        <w:t xml:space="preserve"> to statins</w:t>
      </w:r>
      <w:r w:rsidR="000F5D85">
        <w:t xml:space="preserve"> if they had been</w:t>
      </w:r>
      <w:r w:rsidR="00FA4D19">
        <w:t xml:space="preserve"> continuously</w:t>
      </w:r>
      <w:r w:rsidR="000F5D85">
        <w:t xml:space="preserve"> prescribed statins for at least three months. </w:t>
      </w:r>
      <w:bookmarkStart w:id="18" w:name="OLE_LINK173"/>
      <w:bookmarkStart w:id="19" w:name="OLE_LINK174"/>
      <w:bookmarkEnd w:id="16"/>
      <w:bookmarkEnd w:id="17"/>
      <w:r w:rsidR="00CA39BE">
        <w:t xml:space="preserve">Furthermore, to assess </w:t>
      </w:r>
      <w:r w:rsidR="00EF344E">
        <w:t xml:space="preserve">the short term effects of statins on the risk of zoster, we further stratified the time since last exposure analysis to include ≤3m since a statin prescription (new </w:t>
      </w:r>
      <w:r w:rsidR="00CA39BE">
        <w:t>categories</w:t>
      </w:r>
      <w:r w:rsidR="00EF344E">
        <w:t>: current, ≤3m since stopping statins, &gt;3-12m since stopping statins, &gt;12-36m since stopping statins, &gt;36m since stopping statins).</w:t>
      </w:r>
      <w:bookmarkEnd w:id="18"/>
      <w:bookmarkEnd w:id="19"/>
    </w:p>
    <w:p w14:paraId="57F03BA0" w14:textId="77777777" w:rsidR="00F80D03" w:rsidRDefault="00F80D03" w:rsidP="00F80D03">
      <w:pPr>
        <w:spacing w:after="0" w:line="480" w:lineRule="auto"/>
        <w:rPr>
          <w:b/>
          <w:sz w:val="28"/>
          <w:szCs w:val="28"/>
        </w:rPr>
      </w:pPr>
    </w:p>
    <w:p w14:paraId="1DAE0243" w14:textId="3643F88E" w:rsidR="00287C72" w:rsidRPr="00D556EE" w:rsidRDefault="00287C72" w:rsidP="00F80D03">
      <w:pPr>
        <w:spacing w:after="0" w:line="480" w:lineRule="auto"/>
        <w:rPr>
          <w:b/>
          <w:i/>
        </w:rPr>
      </w:pPr>
      <w:r w:rsidRPr="00D556EE">
        <w:rPr>
          <w:b/>
          <w:sz w:val="28"/>
          <w:szCs w:val="28"/>
        </w:rPr>
        <w:t>Results</w:t>
      </w:r>
    </w:p>
    <w:p w14:paraId="3799927E" w14:textId="77777777" w:rsidR="008D45EF" w:rsidRPr="008D45EF" w:rsidRDefault="008D45EF" w:rsidP="00F80D03">
      <w:pPr>
        <w:spacing w:after="0" w:line="480" w:lineRule="auto"/>
        <w:rPr>
          <w:i/>
        </w:rPr>
      </w:pPr>
      <w:r>
        <w:rPr>
          <w:i/>
        </w:rPr>
        <w:t>Descriptive analysis</w:t>
      </w:r>
    </w:p>
    <w:p w14:paraId="1EA32E0D" w14:textId="2F461F55" w:rsidR="007C359D" w:rsidRDefault="005C7693" w:rsidP="00F80D03">
      <w:pPr>
        <w:spacing w:after="240" w:line="480" w:lineRule="auto"/>
      </w:pPr>
      <w:bookmarkStart w:id="20" w:name="OLE_LINK11"/>
      <w:bookmarkStart w:id="21" w:name="OLE_LINK12"/>
      <w:bookmarkStart w:id="22" w:name="OLE_LINK13"/>
      <w:r>
        <w:t xml:space="preserve">A </w:t>
      </w:r>
      <w:r w:rsidR="005908B2">
        <w:t>total of 144 959 incident cases of zoster</w:t>
      </w:r>
      <w:r>
        <w:t xml:space="preserve"> were identified</w:t>
      </w:r>
      <w:r w:rsidR="005908B2">
        <w:t xml:space="preserve">. They were matched to 549 336 controls </w:t>
      </w:r>
      <w:r w:rsidR="00174A1A">
        <w:t>that were not diagnosed with zoster.</w:t>
      </w:r>
      <w:bookmarkEnd w:id="20"/>
      <w:bookmarkEnd w:id="21"/>
      <w:bookmarkEnd w:id="22"/>
      <w:r w:rsidR="00174A1A">
        <w:t xml:space="preserve"> </w:t>
      </w:r>
      <w:r w:rsidR="008373C1">
        <w:t xml:space="preserve">Table 1 </w:t>
      </w:r>
      <w:r w:rsidR="00174A1A">
        <w:t>outlines the descriptive details of the cases and controls. 59.4% of cases and</w:t>
      </w:r>
      <w:r w:rsidR="00802DF8">
        <w:t xml:space="preserve"> 61.0% of controls were female. </w:t>
      </w:r>
      <w:r w:rsidR="00357FC4">
        <w:t>22.2% of cases and 20.2% controls had ever been prescribe</w:t>
      </w:r>
      <w:r w:rsidR="008D4A29">
        <w:t>d a statin prior to index date.</w:t>
      </w:r>
      <w:r w:rsidR="007A41B9">
        <w:t xml:space="preserve"> </w:t>
      </w:r>
      <w:r w:rsidR="00BE1F6A">
        <w:t>Overall, 14.2% and 16.1% of cases and controls</w:t>
      </w:r>
      <w:r w:rsidR="0074355B">
        <w:t xml:space="preserve"> respectively</w:t>
      </w:r>
      <w:r w:rsidR="00BE1F6A">
        <w:t xml:space="preserve"> had at least one variable</w:t>
      </w:r>
      <w:r w:rsidR="0074355B">
        <w:t xml:space="preserve"> </w:t>
      </w:r>
      <w:r w:rsidR="00BE1F6A">
        <w:t>with missing data</w:t>
      </w:r>
      <w:r w:rsidR="0074355B">
        <w:t xml:space="preserve"> (either alcohol status, BMI category, smoking status, or a combination of all three variables)</w:t>
      </w:r>
      <w:r w:rsidR="00BE1F6A">
        <w:t>.</w:t>
      </w:r>
      <w:r w:rsidR="00452239" w:rsidRPr="00452239">
        <w:t xml:space="preserve"> </w:t>
      </w:r>
    </w:p>
    <w:p w14:paraId="752A62DD" w14:textId="77777777" w:rsidR="0000575C" w:rsidRDefault="0000575C" w:rsidP="00F80D03">
      <w:pPr>
        <w:spacing w:after="0" w:line="480" w:lineRule="auto"/>
        <w:rPr>
          <w:i/>
        </w:rPr>
      </w:pPr>
      <w:r>
        <w:rPr>
          <w:i/>
        </w:rPr>
        <w:t>Ever exposed to a statin</w:t>
      </w:r>
    </w:p>
    <w:p w14:paraId="05DD69B5" w14:textId="7A83C1B9" w:rsidR="00A559EA" w:rsidRDefault="0000575C" w:rsidP="00F80D03">
      <w:pPr>
        <w:spacing w:after="240" w:line="480" w:lineRule="auto"/>
      </w:pPr>
      <w:r>
        <w:t>Univariate analysis accounting for the matched variables age, sex</w:t>
      </w:r>
      <w:r w:rsidR="007A5578">
        <w:t xml:space="preserve"> and GP practice</w:t>
      </w:r>
      <w:r>
        <w:t xml:space="preserve"> presented strong evidence for an increase in risk of zoster </w:t>
      </w:r>
      <w:r w:rsidR="00A75F27">
        <w:t>associated with</w:t>
      </w:r>
      <w:r>
        <w:t xml:space="preserve"> ever being exposed to a statin</w:t>
      </w:r>
      <w:r w:rsidR="006B4CCF">
        <w:t xml:space="preserve"> </w:t>
      </w:r>
      <w:r w:rsidR="00A65D45">
        <w:t>(OR = 1.20, 95% CI, 1.18 to 1.22)</w:t>
      </w:r>
      <w:r w:rsidR="006B4CCF">
        <w:t xml:space="preserve">. </w:t>
      </w:r>
      <w:r w:rsidR="0099599E">
        <w:t>T</w:t>
      </w:r>
      <w:r>
        <w:t xml:space="preserve">his association </w:t>
      </w:r>
      <w:r w:rsidR="0099599E">
        <w:t xml:space="preserve">was </w:t>
      </w:r>
      <w:r>
        <w:t xml:space="preserve">attenuated </w:t>
      </w:r>
      <w:r w:rsidR="0068047D">
        <w:t xml:space="preserve">when </w:t>
      </w:r>
      <w:r w:rsidR="00866EB0">
        <w:t xml:space="preserve">fully </w:t>
      </w:r>
      <w:bookmarkStart w:id="23" w:name="OLE_LINK14"/>
      <w:bookmarkStart w:id="24" w:name="OLE_LINK15"/>
      <w:r w:rsidR="00866EB0">
        <w:t xml:space="preserve">adjusted </w:t>
      </w:r>
      <w:r w:rsidR="0099599E">
        <w:t xml:space="preserve">for potential confounders </w:t>
      </w:r>
      <w:r w:rsidR="00866EB0">
        <w:t>(OR: 1.13, 95% CI: 1.11, 1.15</w:t>
      </w:r>
      <w:r w:rsidR="0068047D">
        <w:t>),</w:t>
      </w:r>
      <w:r w:rsidR="0099599E">
        <w:t xml:space="preserve"> but</w:t>
      </w:r>
      <w:r w:rsidR="0068047D">
        <w:t xml:space="preserve"> there was still strong evidence to suggest a</w:t>
      </w:r>
      <w:r w:rsidR="00F50F0D">
        <w:t xml:space="preserve"> modest</w:t>
      </w:r>
      <w:r w:rsidR="0068047D">
        <w:t xml:space="preserve"> increase in risk of zoster </w:t>
      </w:r>
      <w:r w:rsidR="00A75F27">
        <w:t>associated with</w:t>
      </w:r>
      <w:r w:rsidR="0068047D">
        <w:t xml:space="preserve"> ever being exposed to</w:t>
      </w:r>
      <w:r w:rsidR="007A5578">
        <w:t xml:space="preserve"> a</w:t>
      </w:r>
      <w:r w:rsidR="0068047D">
        <w:t xml:space="preserve"> statin</w:t>
      </w:r>
      <w:bookmarkEnd w:id="23"/>
      <w:bookmarkEnd w:id="24"/>
      <w:r w:rsidR="0068047D">
        <w:t xml:space="preserve">. </w:t>
      </w:r>
    </w:p>
    <w:p w14:paraId="2D2C0F65" w14:textId="5E06F80E" w:rsidR="00A559EA" w:rsidRDefault="003A1CB3" w:rsidP="00F80D03">
      <w:pPr>
        <w:spacing w:after="240" w:line="480" w:lineRule="auto"/>
      </w:pPr>
      <w:bookmarkStart w:id="25" w:name="OLE_LINK165"/>
      <w:bookmarkStart w:id="26" w:name="OLE_LINK166"/>
      <w:r>
        <w:rPr>
          <w:i/>
        </w:rPr>
        <w:t>Time since last exposure</w:t>
      </w:r>
      <w:bookmarkEnd w:id="25"/>
      <w:bookmarkEnd w:id="26"/>
      <w:r>
        <w:rPr>
          <w:i/>
        </w:rPr>
        <w:br/>
      </w:r>
      <w:bookmarkStart w:id="27" w:name="OLE_LINK167"/>
      <w:bookmarkStart w:id="28" w:name="OLE_LINK168"/>
      <w:bookmarkStart w:id="29" w:name="OLE_LINK169"/>
      <w:bookmarkStart w:id="30" w:name="OLE_LINK170"/>
      <w:r w:rsidR="00DB2CE0">
        <w:t xml:space="preserve">Table 2 and </w:t>
      </w:r>
      <w:r w:rsidR="008373C1">
        <w:t xml:space="preserve">Figure </w:t>
      </w:r>
      <w:r w:rsidR="00DB2CE0">
        <w:t>1 show</w:t>
      </w:r>
      <w:r w:rsidR="00101FDC">
        <w:t xml:space="preserve"> </w:t>
      </w:r>
      <w:r w:rsidR="00DB2CE0">
        <w:t xml:space="preserve">unadjusted and adjusted </w:t>
      </w:r>
      <w:r w:rsidR="00F4319F">
        <w:t xml:space="preserve">odds ratios for </w:t>
      </w:r>
      <w:r w:rsidR="00101FDC">
        <w:t>the effect of statin use on</w:t>
      </w:r>
      <w:r w:rsidR="00F4319F">
        <w:t xml:space="preserve"> the</w:t>
      </w:r>
      <w:r w:rsidR="00101FDC">
        <w:t xml:space="preserve"> risk of developing zoster according to </w:t>
      </w:r>
      <w:r w:rsidR="0074355B">
        <w:t xml:space="preserve">the </w:t>
      </w:r>
      <w:r w:rsidR="000B3A58">
        <w:t xml:space="preserve">timing of </w:t>
      </w:r>
      <w:r w:rsidR="0074355B">
        <w:t>last exposure to statins</w:t>
      </w:r>
      <w:bookmarkEnd w:id="27"/>
      <w:bookmarkEnd w:id="28"/>
      <w:bookmarkEnd w:id="29"/>
      <w:bookmarkEnd w:id="30"/>
      <w:r w:rsidR="00F4319F">
        <w:t xml:space="preserve">. </w:t>
      </w:r>
      <w:bookmarkStart w:id="31" w:name="OLE_LINK171"/>
      <w:bookmarkStart w:id="32" w:name="OLE_LINK172"/>
      <w:r w:rsidR="00DB2CE0">
        <w:t xml:space="preserve">There was strong evidence of an attenuation of the increased risk of zoster associated with statin use as time since last prescription increased </w:t>
      </w:r>
      <w:r w:rsidR="00D77CB4">
        <w:t>(test for</w:t>
      </w:r>
      <w:r w:rsidR="00DF306A">
        <w:t xml:space="preserve"> trend</w:t>
      </w:r>
      <w:r w:rsidR="00F111D6">
        <w:t>:</w:t>
      </w:r>
      <w:r w:rsidR="00DF306A">
        <w:t xml:space="preserve"> p&lt;0.001).</w:t>
      </w:r>
      <w:r w:rsidR="003813B2">
        <w:t xml:space="preserve"> </w:t>
      </w:r>
    </w:p>
    <w:bookmarkEnd w:id="31"/>
    <w:bookmarkEnd w:id="32"/>
    <w:p w14:paraId="221B873A" w14:textId="7C2A84C3" w:rsidR="007A41B9" w:rsidRDefault="00DC2A6F" w:rsidP="00F80D03">
      <w:pPr>
        <w:spacing w:after="240" w:line="480" w:lineRule="auto"/>
      </w:pPr>
      <w:r w:rsidRPr="00D50B15">
        <w:rPr>
          <w:i/>
        </w:rPr>
        <w:lastRenderedPageBreak/>
        <w:t>Dose</w:t>
      </w:r>
      <w:r w:rsidR="00C70263">
        <w:rPr>
          <w:i/>
        </w:rPr>
        <w:br/>
      </w:r>
      <w:r w:rsidR="008373C1">
        <w:t>Table 3</w:t>
      </w:r>
      <w:r w:rsidR="00DB2CE0">
        <w:t xml:space="preserve"> and Figure 2</w:t>
      </w:r>
      <w:r w:rsidR="00C70263" w:rsidRPr="00C70263">
        <w:t xml:space="preserve"> </w:t>
      </w:r>
      <w:r w:rsidR="008373C1">
        <w:t>show</w:t>
      </w:r>
      <w:r>
        <w:t xml:space="preserve"> </w:t>
      </w:r>
      <w:r w:rsidR="00DB2CE0">
        <w:t xml:space="preserve">unadjusted and </w:t>
      </w:r>
      <w:r>
        <w:t>adjusted odds ratios for the effect of the dose of the most recent statin prescription and the risk of zoster, stratified by time since last exposure</w:t>
      </w:r>
      <w:r w:rsidR="00C70263">
        <w:t xml:space="preserve">. </w:t>
      </w:r>
      <w:r w:rsidR="00DB2CE0">
        <w:t>Among current statin users and recent statin users (those with a last prescription &lt;12 months before index date), t</w:t>
      </w:r>
      <w:r w:rsidR="003E001F">
        <w:t xml:space="preserve">here </w:t>
      </w:r>
      <w:r w:rsidR="00F50F0D">
        <w:t>was</w:t>
      </w:r>
      <w:r w:rsidR="003E001F">
        <w:t xml:space="preserve"> </w:t>
      </w:r>
      <w:r w:rsidR="00DB2CE0">
        <w:t xml:space="preserve">strong evidence for </w:t>
      </w:r>
      <w:r w:rsidR="003E001F">
        <w:t>a</w:t>
      </w:r>
      <w:r w:rsidR="00EF512D">
        <w:t>n</w:t>
      </w:r>
      <w:r w:rsidR="003E001F">
        <w:t xml:space="preserve"> increasing trend in </w:t>
      </w:r>
      <w:r w:rsidR="00DB2CE0">
        <w:t xml:space="preserve">risk of zoster </w:t>
      </w:r>
      <w:r w:rsidR="003E001F">
        <w:t xml:space="preserve">as </w:t>
      </w:r>
      <w:r w:rsidR="0025115F">
        <w:t xml:space="preserve">statin </w:t>
      </w:r>
      <w:r w:rsidR="003E001F">
        <w:t xml:space="preserve">dose </w:t>
      </w:r>
      <w:r w:rsidR="00A75F27">
        <w:t xml:space="preserve">increased </w:t>
      </w:r>
      <w:r w:rsidR="00DB2CE0">
        <w:t>(</w:t>
      </w:r>
      <w:r w:rsidR="003E001F">
        <w:t xml:space="preserve">test for trend: p&lt;0.001 in both instances). </w:t>
      </w:r>
      <w:r w:rsidR="00DB2CE0">
        <w:t>C</w:t>
      </w:r>
      <w:r w:rsidR="00001EFA">
        <w:t>onfidence intervals bec</w:t>
      </w:r>
      <w:r w:rsidR="00F50F0D">
        <w:t>a</w:t>
      </w:r>
      <w:r w:rsidR="00001EFA">
        <w:t xml:space="preserve">me very wide </w:t>
      </w:r>
      <w:r w:rsidR="00DB2CE0">
        <w:t>for</w:t>
      </w:r>
      <w:r w:rsidR="00001EFA">
        <w:t xml:space="preserve"> </w:t>
      </w:r>
      <w:r w:rsidR="00DB2CE0">
        <w:t xml:space="preserve">individuals who stopped their </w:t>
      </w:r>
      <w:r w:rsidR="00A65D45">
        <w:t xml:space="preserve">statin </w:t>
      </w:r>
      <w:r w:rsidR="00DB2CE0">
        <w:t>therapy &gt;12 months before the index date.</w:t>
      </w:r>
      <w:r w:rsidR="00001EFA">
        <w:t xml:space="preserve"> </w:t>
      </w:r>
    </w:p>
    <w:p w14:paraId="34DA92E5" w14:textId="01FE17E4" w:rsidR="009844B6" w:rsidRDefault="00145EE8" w:rsidP="00F80D03">
      <w:pPr>
        <w:spacing w:after="240" w:line="480" w:lineRule="auto"/>
      </w:pPr>
      <w:r>
        <w:rPr>
          <w:i/>
        </w:rPr>
        <w:t>Duration of continuous use</w:t>
      </w:r>
      <w:r w:rsidR="004C329E">
        <w:rPr>
          <w:i/>
        </w:rPr>
        <w:br/>
      </w:r>
      <w:r w:rsidR="004C329E">
        <w:t xml:space="preserve">Results from fully adjusted </w:t>
      </w:r>
      <w:r w:rsidR="008F2030">
        <w:t>a</w:t>
      </w:r>
      <w:r>
        <w:t>nalyses for duration of continuous use</w:t>
      </w:r>
      <w:r w:rsidR="008F2030">
        <w:t xml:space="preserve">, stratified by time since last exposure, showed </w:t>
      </w:r>
      <w:r w:rsidR="00C70263">
        <w:t>no clear evidence that</w:t>
      </w:r>
      <w:r w:rsidR="00A75F27">
        <w:t xml:space="preserve"> the</w:t>
      </w:r>
      <w:r w:rsidR="00C70263">
        <w:t xml:space="preserve"> length of statin prescription modified the effect of statins on the risk of zoster. </w:t>
      </w:r>
      <w:r w:rsidR="008F2030">
        <w:t xml:space="preserve">Full results are shown in appendices 2 and 3. </w:t>
      </w:r>
    </w:p>
    <w:p w14:paraId="40421975" w14:textId="77777777" w:rsidR="00556391" w:rsidRDefault="00556391" w:rsidP="00F80D03">
      <w:pPr>
        <w:spacing w:after="240" w:line="480" w:lineRule="auto"/>
      </w:pPr>
      <w:r w:rsidRPr="00556391">
        <w:rPr>
          <w:i/>
        </w:rPr>
        <w:t xml:space="preserve">Effect Modification </w:t>
      </w:r>
      <w:r w:rsidR="003A1CB3">
        <w:rPr>
          <w:i/>
        </w:rPr>
        <w:br/>
      </w:r>
      <w:r w:rsidR="00A65D45">
        <w:t xml:space="preserve">There was no evidence </w:t>
      </w:r>
      <w:r w:rsidR="00A12F03">
        <w:t>that age (treated as a binary variable</w:t>
      </w:r>
      <w:r w:rsidR="00F111D6">
        <w:t xml:space="preserve"> indicating if a patients was over 70</w:t>
      </w:r>
      <w:r w:rsidR="00A12F03">
        <w:t xml:space="preserve">) </w:t>
      </w:r>
      <w:r w:rsidR="00A65D45">
        <w:t xml:space="preserve">modified </w:t>
      </w:r>
      <w:r w:rsidR="00A12F03">
        <w:t>the effect of stati</w:t>
      </w:r>
      <w:r w:rsidR="005F7AF0">
        <w:t>ns on the risk of zoster (p=0.41</w:t>
      </w:r>
      <w:r w:rsidR="00EC6A19">
        <w:t>, stratified results in appendix 4</w:t>
      </w:r>
      <w:r w:rsidR="00A12F03">
        <w:t xml:space="preserve">). </w:t>
      </w:r>
    </w:p>
    <w:p w14:paraId="77104270" w14:textId="2AB6381D" w:rsidR="00D6173E" w:rsidRPr="00F01775" w:rsidRDefault="00D6173E" w:rsidP="00F80D03">
      <w:pPr>
        <w:spacing w:after="240" w:line="480" w:lineRule="auto"/>
        <w:rPr>
          <w:b/>
          <w:i/>
        </w:rPr>
      </w:pPr>
      <w:bookmarkStart w:id="33" w:name="OLE_LINK136"/>
      <w:bookmarkStart w:id="34" w:name="OLE_LINK137"/>
      <w:r w:rsidRPr="00F01775">
        <w:rPr>
          <w:b/>
          <w:i/>
        </w:rPr>
        <w:t>Sensitivity Analyses</w:t>
      </w:r>
    </w:p>
    <w:p w14:paraId="42D7752C" w14:textId="429CA337" w:rsidR="00F111D6" w:rsidRDefault="007C6722" w:rsidP="00F80D03">
      <w:pPr>
        <w:spacing w:after="240" w:line="480" w:lineRule="auto"/>
        <w:rPr>
          <w:noProof/>
          <w:lang w:eastAsia="en-GB"/>
        </w:rPr>
      </w:pPr>
      <w:r>
        <w:rPr>
          <w:i/>
        </w:rPr>
        <w:t>Negative control</w:t>
      </w:r>
      <w:bookmarkEnd w:id="33"/>
      <w:bookmarkEnd w:id="34"/>
      <w:r w:rsidR="00296C75">
        <w:rPr>
          <w:i/>
        </w:rPr>
        <w:br/>
      </w:r>
      <w:r w:rsidR="00296C75">
        <w:t>When fully adjusted for all covariates</w:t>
      </w:r>
      <w:r w:rsidR="00A75F27">
        <w:t>,</w:t>
      </w:r>
      <w:r w:rsidR="00296C75">
        <w:t xml:space="preserve"> there </w:t>
      </w:r>
      <w:r w:rsidR="00017D3F">
        <w:t>was a evidence of</w:t>
      </w:r>
      <w:r w:rsidR="00296C75">
        <w:t xml:space="preserve"> a small increase in risk of zoster </w:t>
      </w:r>
      <w:r w:rsidR="00A75F27">
        <w:t>associated with</w:t>
      </w:r>
      <w:r w:rsidR="00296C75">
        <w:t xml:space="preserve"> ever being exposed to an</w:t>
      </w:r>
      <w:r w:rsidR="00A75F27">
        <w:t xml:space="preserve"> ACE</w:t>
      </w:r>
      <w:r w:rsidR="00296C75">
        <w:t xml:space="preserve"> inhibitor in comparison to never being exposed</w:t>
      </w:r>
      <w:r w:rsidR="000670AF">
        <w:t xml:space="preserve"> (OR: 1.03, 95% CI: 1.01, 1.05</w:t>
      </w:r>
      <w:r w:rsidR="008373C1">
        <w:t>, Table 4</w:t>
      </w:r>
      <w:r w:rsidR="00017D3F">
        <w:t>).</w:t>
      </w:r>
      <w:r w:rsidR="004E4FBB" w:rsidRPr="004E4FBB">
        <w:rPr>
          <w:noProof/>
          <w:lang w:eastAsia="en-GB"/>
        </w:rPr>
        <w:t xml:space="preserve"> </w:t>
      </w:r>
    </w:p>
    <w:p w14:paraId="761A1481" w14:textId="1B386F13" w:rsidR="000F5D85" w:rsidRDefault="000F5D85" w:rsidP="00F80D03">
      <w:pPr>
        <w:spacing w:after="240" w:line="480" w:lineRule="auto"/>
        <w:rPr>
          <w:i/>
        </w:rPr>
      </w:pPr>
      <w:bookmarkStart w:id="35" w:name="OLE_LINK140"/>
      <w:bookmarkStart w:id="36" w:name="OLE_LINK141"/>
      <w:bookmarkStart w:id="37" w:name="OLE_LINK142"/>
      <w:r>
        <w:rPr>
          <w:i/>
        </w:rPr>
        <w:t xml:space="preserve">3 months of prescription </w:t>
      </w:r>
      <w:r w:rsidR="00EF344E">
        <w:rPr>
          <w:i/>
        </w:rPr>
        <w:t>exposure</w:t>
      </w:r>
    </w:p>
    <w:p w14:paraId="197692DA" w14:textId="0FF90D0B" w:rsidR="00D6173E" w:rsidRDefault="000F5D85" w:rsidP="00F80D03">
      <w:pPr>
        <w:spacing w:after="240" w:line="480" w:lineRule="auto"/>
      </w:pPr>
      <w:r>
        <w:t>When</w:t>
      </w:r>
      <w:r w:rsidR="00BF5206">
        <w:t xml:space="preserve"> the statin exposed patients were required to have </w:t>
      </w:r>
      <w:r>
        <w:t>at least 3 months of statin prescript</w:t>
      </w:r>
      <w:r w:rsidR="00BF5206">
        <w:t>ions before being categorised into exposure</w:t>
      </w:r>
      <w:r>
        <w:t xml:space="preserve">, there was still evidence to suggest that ever being exposed </w:t>
      </w:r>
      <w:r w:rsidR="00BF5206">
        <w:t xml:space="preserve">to </w:t>
      </w:r>
      <w:r>
        <w:t>statins increase</w:t>
      </w:r>
      <w:r w:rsidR="00BF5206">
        <w:t>d</w:t>
      </w:r>
      <w:r>
        <w:t xml:space="preserve"> the risk of herpes zoster (OR: 1.12, 95% CI: 1.09, 1.14) when adjusted for all potential confounders.</w:t>
      </w:r>
    </w:p>
    <w:p w14:paraId="773C459E" w14:textId="6E0A594B" w:rsidR="000F5D85" w:rsidRPr="00F01775" w:rsidRDefault="000F5D85" w:rsidP="00F80D03">
      <w:pPr>
        <w:spacing w:after="240" w:line="480" w:lineRule="auto"/>
      </w:pPr>
      <w:r>
        <w:lastRenderedPageBreak/>
        <w:t xml:space="preserve"> </w:t>
      </w:r>
      <w:r w:rsidR="00D6173E">
        <w:rPr>
          <w:i/>
        </w:rPr>
        <w:t>Time since last exposure (short term effects)</w:t>
      </w:r>
    </w:p>
    <w:p w14:paraId="38A3B926" w14:textId="0812760F" w:rsidR="000D7633" w:rsidRDefault="000D7633" w:rsidP="000D7633">
      <w:pPr>
        <w:spacing w:after="240" w:line="480" w:lineRule="auto"/>
      </w:pPr>
      <w:bookmarkStart w:id="38" w:name="OLE_LINK175"/>
      <w:bookmarkStart w:id="39" w:name="OLE_LINK176"/>
      <w:r>
        <w:t xml:space="preserve">Appendix 5 shows unadjusted and adjusted odds ratios for the effect of statin use on the risk of developing zoster according to the timing of last exposure to statins, including a category estimating the risk in </w:t>
      </w:r>
      <w:r w:rsidR="007C66D6">
        <w:t>patients whose last</w:t>
      </w:r>
      <w:r>
        <w:t xml:space="preserve"> exposure was ≤3m prior to index date. There continued to be strong evidence of an attenuation of the increased risk of zoster associated with statin use as time since last prescription increased (test for trend: p&lt;0.001). </w:t>
      </w:r>
    </w:p>
    <w:bookmarkEnd w:id="38"/>
    <w:bookmarkEnd w:id="39"/>
    <w:bookmarkEnd w:id="35"/>
    <w:bookmarkEnd w:id="36"/>
    <w:bookmarkEnd w:id="37"/>
    <w:p w14:paraId="67BBDF15" w14:textId="77777777" w:rsidR="00F80D03" w:rsidRDefault="00F80D03" w:rsidP="00F01775">
      <w:pPr>
        <w:spacing w:after="240" w:line="480" w:lineRule="auto"/>
        <w:rPr>
          <w:b/>
          <w:sz w:val="28"/>
          <w:szCs w:val="28"/>
        </w:rPr>
      </w:pPr>
    </w:p>
    <w:p w14:paraId="5EB6E064" w14:textId="77777777" w:rsidR="00BE581D" w:rsidRPr="00D556EE" w:rsidRDefault="00287C72" w:rsidP="00F80D03">
      <w:pPr>
        <w:spacing w:after="0" w:line="480" w:lineRule="auto"/>
        <w:rPr>
          <w:b/>
          <w:sz w:val="28"/>
          <w:szCs w:val="28"/>
        </w:rPr>
      </w:pPr>
      <w:r w:rsidRPr="00D556EE">
        <w:rPr>
          <w:b/>
          <w:sz w:val="28"/>
          <w:szCs w:val="28"/>
        </w:rPr>
        <w:t>Discussion</w:t>
      </w:r>
    </w:p>
    <w:p w14:paraId="320EDAAD" w14:textId="0F7493D9" w:rsidR="002465CB" w:rsidRDefault="00813CDD" w:rsidP="002465CB">
      <w:pPr>
        <w:spacing w:after="240" w:line="480" w:lineRule="auto"/>
      </w:pPr>
      <w:bookmarkStart w:id="40" w:name="OLE_LINK28"/>
      <w:bookmarkStart w:id="41" w:name="OLE_LINK29"/>
      <w:r>
        <w:t xml:space="preserve">In this large matched case-control study, </w:t>
      </w:r>
      <w:r w:rsidR="008F627D">
        <w:t>statin</w:t>
      </w:r>
      <w:r w:rsidR="0089468E">
        <w:t xml:space="preserve"> exposure </w:t>
      </w:r>
      <w:r w:rsidR="008F627D">
        <w:t>was associated with a modest increase in</w:t>
      </w:r>
      <w:r>
        <w:t xml:space="preserve"> risk of herpes zoster</w:t>
      </w:r>
      <w:r w:rsidR="00EE62D3">
        <w:t xml:space="preserve"> (OR=1.13, 95% CI 1.11-1.15</w:t>
      </w:r>
      <w:bookmarkStart w:id="42" w:name="OLE_LINK30"/>
      <w:r w:rsidR="00EE62D3">
        <w:t>)</w:t>
      </w:r>
      <w:r>
        <w:t xml:space="preserve">. </w:t>
      </w:r>
      <w:bookmarkEnd w:id="40"/>
      <w:bookmarkEnd w:id="41"/>
      <w:r w:rsidR="002465CB">
        <w:t>A dose response relationship was observed and there was an attenuation of the excess risk over time among people who had stopped their statin therapy. These observations are consistent with a causal effect. An additional analysis was conducted using ACE inhibitors</w:t>
      </w:r>
      <w:r w:rsidR="00B40A25">
        <w:t xml:space="preserve"> as a negative control exposure and we witnessed</w:t>
      </w:r>
      <w:r w:rsidR="002465CB">
        <w:t xml:space="preserve"> a small association, suggesting that a small proportion of the observed association between statins and zoster may be attributable to ascertainment bias</w:t>
      </w:r>
      <w:r w:rsidR="00152621">
        <w:t xml:space="preserve"> or confounding by indication</w:t>
      </w:r>
      <w:r w:rsidR="002465CB">
        <w:t>, but the effect size</w:t>
      </w:r>
      <w:r w:rsidR="00EE62D3">
        <w:t xml:space="preserve"> (OR=1.03)</w:t>
      </w:r>
      <w:r w:rsidR="002465CB">
        <w:t xml:space="preserve"> suggests that this is unlikely to explain all of the association for statins.</w:t>
      </w:r>
    </w:p>
    <w:bookmarkEnd w:id="42"/>
    <w:p w14:paraId="28CB3A24" w14:textId="761FA5EE" w:rsidR="00813CDD" w:rsidRDefault="00813CDD" w:rsidP="00F80D03">
      <w:pPr>
        <w:spacing w:after="240" w:line="480" w:lineRule="auto"/>
      </w:pPr>
    </w:p>
    <w:p w14:paraId="17823A71" w14:textId="77777777" w:rsidR="000E7781" w:rsidRPr="000E7781" w:rsidRDefault="000E7781" w:rsidP="00F80D03">
      <w:pPr>
        <w:spacing w:after="0" w:line="480" w:lineRule="auto"/>
        <w:rPr>
          <w:i/>
        </w:rPr>
      </w:pPr>
      <w:r w:rsidRPr="000E7781">
        <w:rPr>
          <w:i/>
        </w:rPr>
        <w:t>Strengths and weaknesses</w:t>
      </w:r>
    </w:p>
    <w:p w14:paraId="7A08BFD6" w14:textId="03F29E7F" w:rsidR="00C07A32" w:rsidRDefault="008F54D5" w:rsidP="00F80D03">
      <w:pPr>
        <w:spacing w:after="240" w:line="480" w:lineRule="auto"/>
      </w:pPr>
      <w:r>
        <w:t>All incident cases of zoster were identified in this large</w:t>
      </w:r>
      <w:r w:rsidR="00673535">
        <w:t xml:space="preserve"> population</w:t>
      </w:r>
      <w:r w:rsidR="00A75F27">
        <w:t>-</w:t>
      </w:r>
      <w:r w:rsidR="00673535">
        <w:t>based</w:t>
      </w:r>
      <w:r>
        <w:t xml:space="preserve"> dataset during the 11 year follow up</w:t>
      </w:r>
      <w:r w:rsidR="00673535">
        <w:t xml:space="preserve"> period</w:t>
      </w:r>
      <w:r>
        <w:t>, hence this study was highly powered to detect small effect sizes between the use o</w:t>
      </w:r>
      <w:r w:rsidR="005824DE">
        <w:t xml:space="preserve">f statins and risk of zoster. </w:t>
      </w:r>
    </w:p>
    <w:p w14:paraId="3CB47D30" w14:textId="2EC76E32" w:rsidR="00C07A32" w:rsidRDefault="005824DE" w:rsidP="00F80D03">
      <w:pPr>
        <w:spacing w:after="240" w:line="480" w:lineRule="auto"/>
      </w:pPr>
      <w:r>
        <w:t>The study may be prone to</w:t>
      </w:r>
      <w:r w:rsidR="000D7DE8">
        <w:t xml:space="preserve"> m</w:t>
      </w:r>
      <w:r w:rsidR="00C07A32">
        <w:t>isclas</w:t>
      </w:r>
      <w:r w:rsidR="00CC7974">
        <w:t>sification of zoster as in UK primary care</w:t>
      </w:r>
      <w:r>
        <w:t xml:space="preserve"> diagnosis of zoster is clinically based with</w:t>
      </w:r>
      <w:r w:rsidR="00C07A32">
        <w:t xml:space="preserve"> no laboratory testing available. However, a validation study in the Netherlands </w:t>
      </w:r>
      <w:r w:rsidR="00C07A32">
        <w:lastRenderedPageBreak/>
        <w:t xml:space="preserve">found that </w:t>
      </w:r>
      <w:r w:rsidR="00AB096F">
        <w:t>over 90</w:t>
      </w:r>
      <w:r w:rsidR="00CC7974">
        <w:t>.8</w:t>
      </w:r>
      <w:r w:rsidR="00AB096F">
        <w:t xml:space="preserve">% of diagnosed cases </w:t>
      </w:r>
      <w:r w:rsidR="00A75F27">
        <w:t xml:space="preserve">in general practice had </w:t>
      </w:r>
      <w:r w:rsidR="00AB096F">
        <w:t>antibodies</w:t>
      </w:r>
      <w:r w:rsidR="000D7DE8">
        <w:t xml:space="preserve"> indicating</w:t>
      </w:r>
      <w:r w:rsidR="00AB096F">
        <w:t xml:space="preserve"> recent zoster infection</w:t>
      </w:r>
      <w:r w:rsidR="001A5B5F">
        <w:t xml:space="preserve"> </w:t>
      </w:r>
      <w:r w:rsidR="00CC7974">
        <w:t xml:space="preserve">and suggesting that </w:t>
      </w:r>
      <w:r w:rsidR="00A75F27">
        <w:t xml:space="preserve">a clinical </w:t>
      </w:r>
      <w:r w:rsidR="00CC7974">
        <w:t xml:space="preserve">zoster diagnosis has a high positive predictive value </w:t>
      </w:r>
      <w:r w:rsidR="00044906">
        <w:fldChar w:fldCharType="begin">
          <w:fldData xml:space="preserve">PEVuZE5vdGU+PENpdGU+PEF1dGhvcj5PcHN0ZWx0ZW48L0F1dGhvcj48WWVhcj4yMDA3PC9ZZWFy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</w:fldData>
        </w:fldChar>
      </w:r>
      <w:r w:rsidR="00386898">
        <w:instrText xml:space="preserve"> ADDIN EN.CITE </w:instrText>
      </w:r>
      <w:r w:rsidR="00386898">
        <w:fldChar w:fldCharType="begin">
          <w:fldData xml:space="preserve">PEVuZE5vdGU+PENpdGU+PEF1dGhvcj5PcHN0ZWx0ZW48L0F1dGhvcj48WWVhcj4yMDA3PC9ZZWFy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</w:fldData>
        </w:fldChar>
      </w:r>
      <w:r w:rsidR="00386898">
        <w:instrText xml:space="preserve"> ADDIN EN.CITE.DATA </w:instrText>
      </w:r>
      <w:r w:rsidR="00386898">
        <w:fldChar w:fldCharType="end"/>
      </w:r>
      <w:r w:rsidR="00044906">
        <w:fldChar w:fldCharType="separate"/>
      </w:r>
      <w:r w:rsidR="00386898" w:rsidRPr="00386898">
        <w:rPr>
          <w:noProof/>
          <w:vertAlign w:val="superscript"/>
        </w:rPr>
        <w:t>24</w:t>
      </w:r>
      <w:r w:rsidR="00044906">
        <w:fldChar w:fldCharType="end"/>
      </w:r>
      <w:r w:rsidR="00CC7974">
        <w:t>.</w:t>
      </w:r>
      <w:r w:rsidR="00FC0E9A">
        <w:t xml:space="preserve"> </w:t>
      </w:r>
    </w:p>
    <w:p w14:paraId="73336B6F" w14:textId="515B68FB" w:rsidR="00681320" w:rsidRDefault="005C7693" w:rsidP="00F80D03">
      <w:pPr>
        <w:spacing w:after="240" w:line="480" w:lineRule="auto"/>
      </w:pPr>
      <w:r>
        <w:t>A</w:t>
      </w:r>
      <w:r w:rsidR="00681320">
        <w:t xml:space="preserve"> complete case analysis</w:t>
      </w:r>
      <w:r>
        <w:t xml:space="preserve"> was used</w:t>
      </w:r>
      <w:r w:rsidR="00A75F27">
        <w:t xml:space="preserve">, </w:t>
      </w:r>
      <w:r w:rsidR="008F627D">
        <w:t xml:space="preserve">which </w:t>
      </w:r>
      <w:r w:rsidR="007431BC">
        <w:t>relies</w:t>
      </w:r>
      <w:r w:rsidR="00F1651A">
        <w:t xml:space="preserve"> </w:t>
      </w:r>
      <w:r w:rsidR="007431BC">
        <w:t>on the assumption the probability of these data being missing is independent of zoster risk</w:t>
      </w:r>
      <w:r w:rsidR="00F1651A">
        <w:t>, conditional on covariates.</w:t>
      </w:r>
      <w:r w:rsidR="00D556EE">
        <w:fldChar w:fldCharType="begin"/>
      </w:r>
      <w:r w:rsidR="00386898">
        <w:instrText xml:space="preserve"> ADDIN EN.CITE &lt;EndNote&gt;&lt;Cite&gt;&lt;Author&gt;White&lt;/Author&gt;&lt;Year&gt;2010&lt;/Year&gt;&lt;RecNum&gt;24&lt;/RecNum&gt;&lt;DisplayText&gt;&lt;style face="superscript"&gt;23&lt;/style&gt;&lt;/DisplayText&gt;&lt;record&gt;&lt;rec-number&gt;24&lt;/rec-number&gt;&lt;foreign-keys&gt;&lt;key app="EN" db-id="sx2w5ztxmxes0oe2rpaxfdp6xzesxe0v0zv2"&gt;24&lt;/key&gt;&lt;/foreign-keys&gt;&lt;ref-type name="Journal Article"&gt;17&lt;/ref-type&gt;&lt;contributors&gt;&lt;authors&gt;&lt;author&gt;White, I. R.&lt;/author&gt;&lt;author&gt;Carlin, J. B.&lt;/author&gt;&lt;/authors&gt;&lt;/contributors&gt;&lt;auth-address&gt;MRC Biostatistics Unit, Institute of Public Health, Robinson Way, Cambridge CB2 0SR, U.K. ian.white@mrc-bsu.cam.ac.uk&lt;/auth-address&gt;&lt;titles&gt;&lt;title&gt;Bias and efficiency of multiple imputation compared with complete-case analysis for missing covariate values&lt;/title&gt;&lt;secondary-title&gt;Stat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medicine&lt;/abbr-1&gt;&lt;/alt-periodical&gt;&lt;pages&gt;2920-31&lt;/pages&gt;&lt;volume&gt;29&lt;/volume&gt;&lt;number&gt;28&lt;/number&gt;&lt;keywords&gt;&lt;keyword&gt;Analysis of Variance&lt;/keyword&gt;&lt;keyword&gt;Bias (Epidemiology)&lt;/keyword&gt;&lt;keyword&gt;Biostatistics/*methods&lt;/keyword&gt;&lt;keyword&gt;Case Management/statistics &amp;amp; numerical data&lt;/keyword&gt;&lt;keyword&gt;Computer Simulation&lt;/keyword&gt;&lt;keyword&gt;Data Interpretation, Statistical&lt;/keyword&gt;&lt;keyword&gt;Hospitalization/statistics &amp;amp; numerical data&lt;/keyword&gt;&lt;keyword&gt;Humans&lt;/keyword&gt;&lt;keyword&gt;Linear Models&lt;/keyword&gt;&lt;keyword&gt;Mental Disorders/therapy&lt;/keyword&gt;&lt;keyword&gt;Models, Statistical&lt;/keyword&gt;&lt;keyword&gt;Randomized Controlled Trials as Topic/statistics &amp;amp; numerical data&lt;/keyword&gt;&lt;/keywords&gt;&lt;dates&gt;&lt;year&gt;2010&lt;/year&gt;&lt;pub-dates&gt;&lt;date&gt;Dec 10&lt;/date&gt;&lt;/pub-dates&gt;&lt;/dates&gt;&lt;isbn&gt;1097-0258 (Electronic)&amp;#xD;0277-6715 (Linking)&lt;/isbn&gt;&lt;accession-num&gt;20842622&lt;/accession-num&gt;&lt;urls&gt;&lt;related-urls&gt;&lt;url&gt;http://www.ncbi.nlm.nih.gov/pubmed/20842622&lt;/url&gt;&lt;/related-urls&gt;&lt;/urls&gt;&lt;electronic-resource-num&gt;10.1002/sim.3944&lt;/electronic-resource-num&gt;&lt;/record&gt;&lt;/Cite&gt;&lt;/EndNote&gt;</w:instrText>
      </w:r>
      <w:r w:rsidR="00D556EE">
        <w:fldChar w:fldCharType="separate"/>
      </w:r>
      <w:r w:rsidR="00386898" w:rsidRPr="00386898">
        <w:rPr>
          <w:noProof/>
          <w:vertAlign w:val="superscript"/>
        </w:rPr>
        <w:t>23</w:t>
      </w:r>
      <w:r w:rsidR="00D556EE">
        <w:fldChar w:fldCharType="end"/>
      </w:r>
      <w:r w:rsidR="00F1651A">
        <w:t xml:space="preserve"> Given that only </w:t>
      </w:r>
      <w:r w:rsidR="006858B8">
        <w:t>14.2</w:t>
      </w:r>
      <w:r w:rsidR="006858B8" w:rsidDel="006858B8">
        <w:t xml:space="preserve"> </w:t>
      </w:r>
      <w:r w:rsidR="006A6042">
        <w:t>% of cases and 16.1% of controls had</w:t>
      </w:r>
      <w:r w:rsidR="00F1651A">
        <w:t xml:space="preserve"> missing data in </w:t>
      </w:r>
      <w:r w:rsidR="00A75F27">
        <w:t>smoking</w:t>
      </w:r>
      <w:r w:rsidR="000D7DE8">
        <w:t xml:space="preserve"> status, alcohol usage, or BMI category, any violation of the assumption is unlikely to importantly affect the results. Furthermore,</w:t>
      </w:r>
      <w:r w:rsidR="00681320">
        <w:t xml:space="preserve"> </w:t>
      </w:r>
      <w:r w:rsidR="0066668B">
        <w:t xml:space="preserve">in </w:t>
      </w:r>
      <w:r w:rsidR="000D7DE8">
        <w:t>u</w:t>
      </w:r>
      <w:r w:rsidR="0066668B">
        <w:t xml:space="preserve">nadjusted analyses, effect estimates </w:t>
      </w:r>
      <w:r w:rsidR="00681320">
        <w:t xml:space="preserve">restricted to patients with no missing data </w:t>
      </w:r>
      <w:r w:rsidR="0066668B">
        <w:t>were similar to estimates for the full study population.</w:t>
      </w:r>
      <w:r w:rsidR="00681320">
        <w:t xml:space="preserve"> </w:t>
      </w:r>
    </w:p>
    <w:p w14:paraId="04721069" w14:textId="258BA8C1" w:rsidR="00BC1ACB" w:rsidRDefault="00EC1B62" w:rsidP="00F80D03">
      <w:pPr>
        <w:spacing w:after="240" w:line="480" w:lineRule="auto"/>
      </w:pPr>
      <w:r>
        <w:t>T</w:t>
      </w:r>
      <w:r w:rsidR="000D7DE8">
        <w:t xml:space="preserve">here </w:t>
      </w:r>
      <w:r w:rsidR="00BC1ACB">
        <w:t xml:space="preserve">would be </w:t>
      </w:r>
      <w:r w:rsidR="000D7DE8">
        <w:t xml:space="preserve">a </w:t>
      </w:r>
      <w:r w:rsidR="000A5DDE">
        <w:t>risk</w:t>
      </w:r>
      <w:r w:rsidR="000D7DE8">
        <w:t xml:space="preserve"> of residual confounding</w:t>
      </w:r>
      <w:r>
        <w:t xml:space="preserve"> by indication</w:t>
      </w:r>
      <w:r w:rsidR="00BC1ACB">
        <w:t xml:space="preserve"> if the indication for statins also increases the risk of zoster.</w:t>
      </w:r>
      <w:r>
        <w:t xml:space="preserve"> </w:t>
      </w:r>
      <w:r w:rsidR="00A75F27">
        <w:t>S</w:t>
      </w:r>
      <w:r w:rsidR="00686CC7">
        <w:t>tatins are prescribed for both primary an</w:t>
      </w:r>
      <w:r w:rsidR="00802879">
        <w:t xml:space="preserve">d secondary prevention of </w:t>
      </w:r>
      <w:r w:rsidR="00BC1ACB">
        <w:t>cardiovascular disease (</w:t>
      </w:r>
      <w:r w:rsidR="00802879">
        <w:t>CVD</w:t>
      </w:r>
      <w:r w:rsidR="00BC1ACB">
        <w:t>), which is not known to be an important risk factor for zoster.</w:t>
      </w:r>
      <w:r w:rsidR="00802879">
        <w:t xml:space="preserve"> </w:t>
      </w:r>
      <w:r w:rsidR="00BC1ACB">
        <w:t>A</w:t>
      </w:r>
      <w:r w:rsidR="004C2540">
        <w:t>ll multivariate models were</w:t>
      </w:r>
      <w:r w:rsidR="00686CC7">
        <w:t xml:space="preserve"> adjust</w:t>
      </w:r>
      <w:r w:rsidR="004C2540">
        <w:t>ed</w:t>
      </w:r>
      <w:r w:rsidR="00686CC7">
        <w:t xml:space="preserve"> for prior CVD,</w:t>
      </w:r>
      <w:r w:rsidR="00BC1ACB">
        <w:t xml:space="preserve"> and this adjustment had little effect on the estimated effect of statins on zoster risk, suggesting minimal confounding. I</w:t>
      </w:r>
      <w:r w:rsidR="001C660A">
        <w:t>t was</w:t>
      </w:r>
      <w:r w:rsidR="006A32DF">
        <w:t xml:space="preserve"> not</w:t>
      </w:r>
      <w:r w:rsidR="001C660A">
        <w:t xml:space="preserve"> possible to</w:t>
      </w:r>
      <w:r w:rsidR="00686CC7">
        <w:t xml:space="preserve"> adjust </w:t>
      </w:r>
      <w:r w:rsidR="00BC1ACB">
        <w:t xml:space="preserve">directly </w:t>
      </w:r>
      <w:r w:rsidR="00686CC7">
        <w:t xml:space="preserve">for </w:t>
      </w:r>
      <w:r w:rsidR="004C2540">
        <w:t>confounding by</w:t>
      </w:r>
      <w:r w:rsidR="00686CC7">
        <w:t xml:space="preserve"> indication in primary prevention (</w:t>
      </w:r>
      <w:r w:rsidR="00BC1ACB">
        <w:t xml:space="preserve">i.e. a </w:t>
      </w:r>
      <w:r w:rsidR="00686CC7">
        <w:t>high risk of CVD, without a</w:t>
      </w:r>
      <w:r w:rsidR="00BC1ACB">
        <w:t>n actual</w:t>
      </w:r>
      <w:r w:rsidR="00686CC7">
        <w:t xml:space="preserve"> prior CVD diagnosis)</w:t>
      </w:r>
      <w:r w:rsidR="00BC1ACB">
        <w:t>, though we did adjust for important drivers of high CVD risk including age, sex, BMI, smoking, diabetes, chronic kidney disease</w:t>
      </w:r>
      <w:r w:rsidR="00522CFB">
        <w:t>, cancer,</w:t>
      </w:r>
      <w:r w:rsidR="00BC1ACB">
        <w:t xml:space="preserve"> and rheumatoid arthritis.</w:t>
      </w:r>
      <w:r w:rsidR="00244D62">
        <w:t xml:space="preserve"> However some residual confounding, for example by cholesterol level</w:t>
      </w:r>
      <w:r w:rsidR="00EF052A">
        <w:t xml:space="preserve"> </w:t>
      </w:r>
      <w:r w:rsidR="00D556EE">
        <w:fldChar w:fldCharType="begin"/>
      </w:r>
      <w:r w:rsidR="00386898">
        <w:instrText xml:space="preserve"> ADDIN EN.CITE &lt;EndNote&gt;&lt;Cite&gt;&lt;Author&gt;Del Pozo&lt;/Author&gt;&lt;Year&gt;2010&lt;/Year&gt;&lt;RecNum&gt;830&lt;/RecNum&gt;&lt;DisplayText&gt;&lt;style face="superscript"&gt;25&lt;/style&gt;&lt;/DisplayText&gt;&lt;record&gt;&lt;rec-number&gt;830&lt;/rec-number&gt;&lt;foreign-keys&gt;&lt;key app="EN" db-id="9v2wxzpsqa0twaers995ts5z99d25xsde2d0" timestamp="1431607590"&gt;830&lt;/key&gt;&lt;/foreign-keys&gt;&lt;ref-type name="Journal Article"&gt;17&lt;/ref-type&gt;&lt;contributors&gt;&lt;authors&gt;&lt;author&gt;Del Pozo, J. L.&lt;/author&gt;&lt;author&gt;van de Beek, D.&lt;/author&gt;&lt;author&gt;Mandrekar, J. N.&lt;/author&gt;&lt;author&gt;Daly, R. C.&lt;/author&gt;&lt;author&gt;McGregor, C. G.&lt;/author&gt;&lt;author&gt;Azanza, J. R.&lt;/author&gt;&lt;author&gt;Patel, R.&lt;/author&gt;&lt;/authors&gt;&lt;/contributors&gt;&lt;titles&gt;&lt;title&gt;High serum cholesterol levels are associated with herpes zoster infection after heart transplantation&lt;/title&gt;&lt;secondary-title&gt;Clin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America&lt;/abbr-1&gt;&lt;/alt-periodical&gt;&lt;pages&gt;121-2&lt;/pages&gt;&lt;volume&gt;50&lt;/volume&gt;&lt;number&gt;1&lt;/number&gt;&lt;keywords&gt;&lt;keyword&gt;Cholesterol/*blood&lt;/keyword&gt;&lt;keyword&gt;Female&lt;/keyword&gt;&lt;keyword&gt;*Heart Transplantation&lt;/keyword&gt;&lt;keyword&gt;Herpes Zoster/*blood&lt;/keyword&gt;&lt;keyword&gt;Humans&lt;/keyword&gt;&lt;keyword&gt;Male&lt;/keyword&gt;&lt;keyword&gt;Middle Aged&lt;/keyword&gt;&lt;/keywords&gt;&lt;dates&gt;&lt;year&gt;2010&lt;/year&gt;&lt;pub-dates&gt;&lt;date&gt;Jan 1&lt;/date&gt;&lt;/pub-dates&gt;&lt;/dates&gt;&lt;isbn&gt;1537-6591 (Electronic)&amp;#xD;1058-4838 (Linking)&lt;/isbn&gt;&lt;accession-num&gt;20001524&lt;/accession-num&gt;&lt;urls&gt;&lt;related-urls&gt;&lt;url&gt;http://www.ncbi.nlm.nih.gov/pubmed/20001524&lt;/url&gt;&lt;/related-urls&gt;&lt;/urls&gt;&lt;custom2&gt;2803068&lt;/custom2&gt;&lt;electronic-resource-num&gt;10.1086/649005&lt;/electronic-resource-num&gt;&lt;/record&gt;&lt;/Cite&gt;&lt;/EndNote&gt;</w:instrText>
      </w:r>
      <w:r w:rsidR="00D556EE">
        <w:fldChar w:fldCharType="separate"/>
      </w:r>
      <w:r w:rsidR="00386898" w:rsidRPr="00386898">
        <w:rPr>
          <w:noProof/>
          <w:vertAlign w:val="superscript"/>
        </w:rPr>
        <w:t>25</w:t>
      </w:r>
      <w:r w:rsidR="00D556EE">
        <w:fldChar w:fldCharType="end"/>
      </w:r>
      <w:r w:rsidR="00EF052A">
        <w:t>,</w:t>
      </w:r>
      <w:r w:rsidR="00244D62">
        <w:t xml:space="preserve"> cannot be ruled out.</w:t>
      </w:r>
    </w:p>
    <w:p w14:paraId="3D960D0F" w14:textId="77777777" w:rsidR="00522CFB" w:rsidRDefault="00522CFB" w:rsidP="00816412">
      <w:pPr>
        <w:spacing w:line="480" w:lineRule="auto"/>
      </w:pPr>
    </w:p>
    <w:p w14:paraId="3FEAB611" w14:textId="38B32A30" w:rsidR="00816412" w:rsidRPr="00000D42" w:rsidRDefault="00F56EF5" w:rsidP="00816412">
      <w:pPr>
        <w:spacing w:line="480" w:lineRule="auto"/>
        <w:rPr>
          <w:rFonts w:eastAsia="Times New Roman" w:cs="Tahoma"/>
          <w:color w:val="000000"/>
          <w:lang w:val="en-US"/>
        </w:rPr>
      </w:pPr>
      <w:r>
        <w:t>W</w:t>
      </w:r>
      <w:r w:rsidR="00816412">
        <w:t>e were unable to reliably estimate the adherence to statins of the</w:t>
      </w:r>
      <w:r>
        <w:t xml:space="preserve"> patients included in the study, and</w:t>
      </w:r>
      <w:r w:rsidR="00816412">
        <w:t xml:space="preserve"> therefore </w:t>
      </w:r>
      <w:r>
        <w:t>to</w:t>
      </w:r>
      <w:r w:rsidR="00816412">
        <w:t xml:space="preserve"> assess the association between adherence to statin therapy and the risk of developing zoster. </w:t>
      </w:r>
      <w:r w:rsidRPr="00F56EF5">
        <w:t>This is because CPRD does not collect data on drug adherence, and there was substantial missingness in the data needed to estimate prescription duration, making indirect estimation of adherence difficult</w:t>
      </w:r>
      <w:r w:rsidR="00816412" w:rsidRPr="00F56EF5">
        <w:t>.</w:t>
      </w:r>
      <w:r w:rsidR="00816412">
        <w:t xml:space="preserve"> </w:t>
      </w:r>
    </w:p>
    <w:p w14:paraId="1CEF053C" w14:textId="77777777" w:rsidR="00816412" w:rsidRDefault="00816412" w:rsidP="00F80D03">
      <w:pPr>
        <w:spacing w:after="240" w:line="480" w:lineRule="auto"/>
      </w:pPr>
    </w:p>
    <w:p w14:paraId="37E9CC0C" w14:textId="1EA56ECB" w:rsidR="00522CFB" w:rsidRDefault="00CC42F2" w:rsidP="00000D42">
      <w:pPr>
        <w:spacing w:line="480" w:lineRule="auto"/>
      </w:pPr>
      <w:r>
        <w:lastRenderedPageBreak/>
        <w:t xml:space="preserve">In our </w:t>
      </w:r>
      <w:r w:rsidR="00B41FA6">
        <w:t xml:space="preserve">negative control analysis </w:t>
      </w:r>
      <w:r>
        <w:t xml:space="preserve">we observed </w:t>
      </w:r>
      <w:r w:rsidR="0061795F">
        <w:t xml:space="preserve">some </w:t>
      </w:r>
      <w:r w:rsidR="00B40A25">
        <w:t xml:space="preserve">association between ACE </w:t>
      </w:r>
      <w:r w:rsidR="00F43FAC">
        <w:t xml:space="preserve">inhibitors </w:t>
      </w:r>
      <w:r>
        <w:t xml:space="preserve">use </w:t>
      </w:r>
      <w:r w:rsidR="00F43FAC">
        <w:t>and zoster</w:t>
      </w:r>
      <w:r w:rsidR="00B40A25">
        <w:t xml:space="preserve"> </w:t>
      </w:r>
      <w:r>
        <w:t xml:space="preserve">risk. The effect size was substantially smaller than in our main analysis, </w:t>
      </w:r>
      <w:r w:rsidR="005801C2">
        <w:t xml:space="preserve">and the “statistical significance” should not be over-emphasised given the very high statistical power available. Nevertheless, </w:t>
      </w:r>
      <w:r>
        <w:t xml:space="preserve">the analysis suggests that a small part of the estimated association for statins may have been driven by non-causal factors, and there are two likely contenders: ascertainment bias, and confounding by indication. </w:t>
      </w:r>
      <w:r w:rsidR="001016C6">
        <w:t xml:space="preserve">Ascertainment bias would occur if patients receiving regular preventative medications, such as statins or ACE inhibitors, were more likely to have a zoster diagnosis recorded due to the greater amount of GP contact associated with using these medications. We believe </w:t>
      </w:r>
      <w:r w:rsidR="00F56EF5">
        <w:t>ascertainment bias</w:t>
      </w:r>
      <w:r w:rsidR="001016C6">
        <w:t xml:space="preserve"> is likely to have limited impact since zoster</w:t>
      </w:r>
      <w:r w:rsidR="00F56EF5">
        <w:t xml:space="preserve"> frequently</w:t>
      </w:r>
      <w:r w:rsidR="001016C6">
        <w:t xml:space="preserve"> presents with</w:t>
      </w:r>
      <w:r w:rsidR="00F56EF5">
        <w:t xml:space="preserve"> a very painful rash.</w:t>
      </w:r>
      <w:r w:rsidR="001016C6">
        <w:t xml:space="preserve"> </w:t>
      </w:r>
      <w:r w:rsidR="00F56EF5">
        <w:rPr>
          <w:rFonts w:eastAsia="Times New Roman" w:cs="Tahoma"/>
          <w:color w:val="000000"/>
          <w:lang w:val="en-US"/>
        </w:rPr>
        <w:t>A</w:t>
      </w:r>
      <w:r w:rsidR="001016C6" w:rsidRPr="00000D42">
        <w:rPr>
          <w:rFonts w:eastAsia="Times New Roman" w:cs="Tahoma"/>
          <w:color w:val="000000"/>
          <w:lang w:val="en-US"/>
        </w:rPr>
        <w:t xml:space="preserve"> survey regarding immunisation practices in the United States among people aged 60 and over found that 95% of those who knew they had zoster sought care from their GP</w:t>
      </w:r>
      <w:r w:rsidR="001016C6">
        <w:rPr>
          <w:rFonts w:eastAsia="Times New Roman" w:cs="Tahoma"/>
          <w:color w:val="000000"/>
          <w:lang w:val="en-US"/>
        </w:rPr>
        <w:t>, hence</w:t>
      </w:r>
      <w:r w:rsidR="00226A15">
        <w:rPr>
          <w:rFonts w:eastAsia="Times New Roman" w:cs="Tahoma"/>
          <w:color w:val="000000"/>
          <w:lang w:val="en-US"/>
        </w:rPr>
        <w:t xml:space="preserve"> the majority of zoster</w:t>
      </w:r>
      <w:r w:rsidR="001016C6">
        <w:rPr>
          <w:rFonts w:eastAsia="Times New Roman" w:cs="Tahoma"/>
          <w:color w:val="000000"/>
          <w:lang w:val="en-US"/>
        </w:rPr>
        <w:t xml:space="preserve"> patients consult their GP regardless of other GP contact</w:t>
      </w:r>
      <w:r w:rsidR="00000D42">
        <w:rPr>
          <w:rFonts w:eastAsia="Times New Roman" w:cs="Tahoma"/>
          <w:color w:val="000000"/>
          <w:lang w:val="en-US"/>
        </w:rPr>
        <w:t>.</w:t>
      </w:r>
      <w:r w:rsidR="00DB52C7">
        <w:rPr>
          <w:rFonts w:eastAsia="Times New Roman" w:cs="Tahoma"/>
          <w:color w:val="000000"/>
          <w:lang w:val="en-US"/>
        </w:rPr>
        <w:t xml:space="preserve"> In the UK context where healthcare is free at the point of delivery, we would expect that almost all patients would attend for care if they develop zoster.</w:t>
      </w:r>
      <w:r w:rsidR="00000D42">
        <w:rPr>
          <w:rFonts w:eastAsia="Times New Roman" w:cs="Tahoma"/>
          <w:color w:val="000000"/>
          <w:lang w:val="en-US"/>
        </w:rPr>
        <w:t xml:space="preserve"> </w:t>
      </w:r>
      <w:r>
        <w:t xml:space="preserve">Residual </w:t>
      </w:r>
      <w:r w:rsidR="009E263F">
        <w:t>confounding</w:t>
      </w:r>
      <w:r>
        <w:t xml:space="preserve"> by indication may be a more likely explanation</w:t>
      </w:r>
      <w:r w:rsidR="005801C2">
        <w:t>.</w:t>
      </w:r>
      <w:r>
        <w:t xml:space="preserve"> </w:t>
      </w:r>
      <w:r w:rsidR="005801C2">
        <w:t xml:space="preserve">As discussed above, we adjusted for prior CVD and for important drivers of CVD, but given the limitations of the data, some residual confounding is possible, and would likely apply similarly to </w:t>
      </w:r>
      <w:r>
        <w:t xml:space="preserve">both </w:t>
      </w:r>
      <w:r w:rsidR="005801C2">
        <w:t xml:space="preserve">the </w:t>
      </w:r>
      <w:r w:rsidR="00EF052A">
        <w:t xml:space="preserve">ACE inhibitors </w:t>
      </w:r>
      <w:r>
        <w:t xml:space="preserve">and </w:t>
      </w:r>
      <w:r w:rsidR="00EF052A">
        <w:t xml:space="preserve">statins </w:t>
      </w:r>
      <w:r w:rsidR="005801C2">
        <w:t>analyses, since the two drug classes have related indications</w:t>
      </w:r>
      <w:r w:rsidR="00F43FAC">
        <w:t xml:space="preserve">. </w:t>
      </w:r>
      <w:bookmarkStart w:id="43" w:name="OLE_LINK101"/>
      <w:bookmarkStart w:id="44" w:name="OLE_LINK102"/>
    </w:p>
    <w:p w14:paraId="7FAA1134" w14:textId="4FF80448" w:rsidR="00522CFB" w:rsidRPr="00816412" w:rsidRDefault="00522CFB" w:rsidP="00000D42">
      <w:pPr>
        <w:spacing w:line="480" w:lineRule="auto"/>
      </w:pPr>
      <w:bookmarkStart w:id="45" w:name="OLE_LINK181"/>
      <w:bookmarkStart w:id="46" w:name="OLE_LINK182"/>
      <w:bookmarkStart w:id="47" w:name="OLE_LINK183"/>
      <w:r>
        <w:t>We carried out two sensitivity analyses to assess potential biases within the analysis strategy. The first analys</w:t>
      </w:r>
      <w:r w:rsidR="00BF5206">
        <w:t>i</w:t>
      </w:r>
      <w:r>
        <w:t xml:space="preserve">s </w:t>
      </w:r>
      <w:r w:rsidR="00A42149">
        <w:t>consisted of requiring at least three months of statin prescriptions before</w:t>
      </w:r>
      <w:r w:rsidR="00BF5206">
        <w:t xml:space="preserve"> defining a patient </w:t>
      </w:r>
      <w:r w:rsidR="007C66D6">
        <w:t>as</w:t>
      </w:r>
      <w:r w:rsidR="00BF5206">
        <w:t xml:space="preserve"> being</w:t>
      </w:r>
      <w:r w:rsidR="007C66D6">
        <w:t xml:space="preserve"> exposed. Imposing this restriction</w:t>
      </w:r>
      <w:r w:rsidR="00A42149">
        <w:t xml:space="preserve"> reduced the effect size, but not enough to change the final conclusions</w:t>
      </w:r>
      <w:r w:rsidR="007C66D6">
        <w:t>, which shows that the original criteria for exposure</w:t>
      </w:r>
      <w:r w:rsidR="00BF5206">
        <w:t xml:space="preserve"> was</w:t>
      </w:r>
      <w:r w:rsidR="007C66D6">
        <w:t xml:space="preserve"> adequate to avoid exposure misclassification</w:t>
      </w:r>
      <w:r w:rsidR="00A42149">
        <w:t>.</w:t>
      </w:r>
      <w:bookmarkEnd w:id="45"/>
      <w:bookmarkEnd w:id="46"/>
      <w:bookmarkEnd w:id="47"/>
      <w:r w:rsidR="00A42149">
        <w:t xml:space="preserve"> </w:t>
      </w:r>
      <w:bookmarkStart w:id="48" w:name="OLE_LINK177"/>
      <w:bookmarkStart w:id="49" w:name="OLE_LINK178"/>
      <w:r w:rsidR="00A42149">
        <w:t xml:space="preserve">We also further stratified the time since last exposure analysis </w:t>
      </w:r>
      <w:r w:rsidR="007C66D6">
        <w:t xml:space="preserve">to include a category assessing the risk in patients whose last exposure was ≤3m prior to the index date. We continued to witness attenuation of the risk as time since exposure increased, with a relatively higher risk in those with the most recent prescriptions. </w:t>
      </w:r>
      <w:bookmarkEnd w:id="48"/>
      <w:bookmarkEnd w:id="49"/>
    </w:p>
    <w:bookmarkEnd w:id="43"/>
    <w:bookmarkEnd w:id="44"/>
    <w:p w14:paraId="066311A9" w14:textId="77777777" w:rsidR="00F50496" w:rsidRDefault="00F50496" w:rsidP="00F80D03">
      <w:pPr>
        <w:spacing w:after="0" w:line="480" w:lineRule="auto"/>
        <w:rPr>
          <w:i/>
        </w:rPr>
      </w:pPr>
    </w:p>
    <w:p w14:paraId="6E5E010F" w14:textId="77777777" w:rsidR="00681320" w:rsidRDefault="000E7781" w:rsidP="00F80D03">
      <w:pPr>
        <w:spacing w:after="0" w:line="480" w:lineRule="auto"/>
        <w:rPr>
          <w:i/>
        </w:rPr>
      </w:pPr>
      <w:r w:rsidRPr="000E7781">
        <w:rPr>
          <w:i/>
        </w:rPr>
        <w:t>Comparisons to other studies</w:t>
      </w:r>
    </w:p>
    <w:p w14:paraId="275B881F" w14:textId="4250367E" w:rsidR="00091201" w:rsidRDefault="00673535" w:rsidP="00F80D03">
      <w:pPr>
        <w:spacing w:after="240" w:line="480" w:lineRule="auto"/>
      </w:pPr>
      <w:r>
        <w:t xml:space="preserve">Although Antoniou </w:t>
      </w:r>
      <w:r w:rsidR="00244D62" w:rsidRPr="00244D62">
        <w:rPr>
          <w:i/>
        </w:rPr>
        <w:t>et al</w:t>
      </w:r>
      <w:r w:rsidR="00D556EE">
        <w:rPr>
          <w:i/>
        </w:rPr>
        <w:fldChar w:fldCharType="begin">
          <w:fldData xml:space="preserve">PEVuZE5vdGU+PENpdGU+PEF1dGhvcj5BbnRvbmlvdTwvQXV0aG9yPjxZZWFyPjIwMTQ8L1llYXI+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Z2VzPjM1MC02PC9wYWdlcz48dm9sdW1lPjU4PC92b2x1bWU+PG51bWJlcj4zPC9udW1iZXI+PGtl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</w:fldData>
        </w:fldChar>
      </w:r>
      <w:r w:rsidR="00DD497F">
        <w:rPr>
          <w:i/>
        </w:rPr>
        <w:instrText xml:space="preserve"> ADDIN EN.CITE </w:instrText>
      </w:r>
      <w:r w:rsidR="00DD497F">
        <w:rPr>
          <w:i/>
        </w:rPr>
        <w:fldChar w:fldCharType="begin">
          <w:fldData xml:space="preserve">PEVuZE5vdGU+PENpdGU+PEF1dGhvcj5BbnRvbmlvdTwvQXV0aG9yPjxZZWFyPjIwMTQ8L1llYXI+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Z2VzPjM1MC02PC9wYWdlcz48dm9sdW1lPjU4PC92b2x1bWU+PG51bWJlcj4zPC9udW1iZXI+PGtl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</w:fldData>
        </w:fldChar>
      </w:r>
      <w:r w:rsidR="00DD497F">
        <w:rPr>
          <w:i/>
        </w:rPr>
        <w:instrText xml:space="preserve"> ADDIN EN.CITE.DATA </w:instrText>
      </w:r>
      <w:r w:rsidR="00DD497F">
        <w:rPr>
          <w:i/>
        </w:rPr>
      </w:r>
      <w:r w:rsidR="00DD497F">
        <w:rPr>
          <w:i/>
        </w:rPr>
        <w:fldChar w:fldCharType="end"/>
      </w:r>
      <w:r w:rsidR="00D556EE">
        <w:rPr>
          <w:i/>
        </w:rPr>
      </w:r>
      <w:r w:rsidR="00D556EE">
        <w:rPr>
          <w:i/>
        </w:rPr>
        <w:fldChar w:fldCharType="separate"/>
      </w:r>
      <w:r w:rsidR="00DD497F" w:rsidRPr="00DD497F">
        <w:rPr>
          <w:i/>
          <w:noProof/>
          <w:vertAlign w:val="superscript"/>
        </w:rPr>
        <w:t>15</w:t>
      </w:r>
      <w:r w:rsidR="00D556EE">
        <w:rPr>
          <w:i/>
        </w:rPr>
        <w:fldChar w:fldCharType="end"/>
      </w:r>
      <w:r w:rsidR="00244D62">
        <w:t xml:space="preserve"> </w:t>
      </w:r>
      <w:r>
        <w:t xml:space="preserve">and Chen </w:t>
      </w:r>
      <w:r w:rsidR="00244D62" w:rsidRPr="00244D62">
        <w:rPr>
          <w:i/>
        </w:rPr>
        <w:t>et al</w:t>
      </w:r>
      <w:r w:rsidR="00D556EE">
        <w:rPr>
          <w:i/>
        </w:rPr>
        <w:fldChar w:fldCharType="begin"/>
      </w:r>
      <w:r w:rsidR="00DD497F">
        <w:rPr>
          <w:i/>
        </w:rPr>
        <w:instrText xml:space="preserve"> ADDIN EN.CITE &lt;EndNote&gt;&lt;Cite&gt;&lt;Author&gt;Chen&lt;/Author&gt;&lt;Year&gt;2015&lt;/Year&gt;&lt;RecNum&gt;572&lt;/RecNum&gt;&lt;DisplayText&gt;&lt;style face="superscript"&gt;16&lt;/style&gt;&lt;/DisplayText&gt;&lt;record&gt;&lt;rec-number&gt;572&lt;/rec-number&gt;&lt;foreign-keys&gt;&lt;key app="EN" db-id="9v2wxzpsqa0twaers995ts5z99d25xsde2d0" timestamp="1431601717"&gt;572&lt;/key&gt;&lt;/foreign-keys&gt;&lt;ref-type name="Journal Article"&gt;17&lt;/ref-type&gt;&lt;contributors&gt;&lt;authors&gt;&lt;author&gt;Chen, H. H.&lt;/author&gt;&lt;author&gt;Lin, C. L.&lt;/author&gt;&lt;author&gt;Yeh, C. J.&lt;/author&gt;&lt;author&gt;Yeh, S. Y.&lt;/author&gt;&lt;author&gt;Kao, C. H.&lt;/author&gt;&lt;/authors&gt;&lt;/contributors&gt;&lt;auth-address&gt;Institute of Medicine and Public Health, Chung Shan Medical University, Taichung, Taiwan.&lt;/auth-address&gt;&lt;titles&gt;&lt;title&gt;Statins can increase the risk of herpes zoster infection in Asia&lt;/title&gt;&lt;secondary-title&gt;Eur J Clin Microbiol Infect Dis&lt;/secondary-title&gt;&lt;alt-title&gt;European journal of clinical microbiology &amp;amp; infectious diseases : official publication of the European Society of Clinical Microbiology&lt;/alt-title&gt;&lt;/titles&gt;&lt;periodical&gt;&lt;full-title&gt;Eur J Clin Microbiol Infect Dis&lt;/full-title&gt;&lt;abbr-1&gt;European journal of clinical microbiology &amp;amp; infectious diseases : official publication of the European Society of Clinical Microbiology&lt;/abbr-1&gt;&lt;/periodical&gt;&lt;alt-periodical&gt;&lt;full-title&gt;Eur J Clin Microbiol Infect Dis&lt;/full-title&gt;&lt;abbr-1&gt;European journal of clinical microbiology &amp;amp; infectious diseases : official publication of the European Society of Clinical Microbiology&lt;/abbr-1&gt;&lt;/alt-periodical&gt;&lt;dates&gt;&lt;year&gt;2015&lt;/year&gt;&lt;pub-dates&gt;&lt;date&gt;Apr 12&lt;/date&gt;&lt;/pub-dates&gt;&lt;/dates&gt;&lt;isbn&gt;1435-4373 (Electronic)&amp;#xD;0934-9723 (Linking)&lt;/isbn&gt;&lt;accession-num&gt;25864192&lt;/accession-num&gt;&lt;urls&gt;&lt;related-urls&gt;&lt;url&gt;http://www.ncbi.nlm.nih.gov/pubmed/25864192&lt;/url&gt;&lt;/related-urls&gt;&lt;/urls&gt;&lt;electronic-resource-num&gt;10.1007/s10096-015-2372-3&lt;/electronic-resource-num&gt;&lt;/record&gt;&lt;/Cite&gt;&lt;/EndNote&gt;</w:instrText>
      </w:r>
      <w:r w:rsidR="00D556EE">
        <w:rPr>
          <w:i/>
        </w:rPr>
        <w:fldChar w:fldCharType="separate"/>
      </w:r>
      <w:r w:rsidR="00DD497F" w:rsidRPr="00DD497F">
        <w:rPr>
          <w:i/>
          <w:noProof/>
          <w:vertAlign w:val="superscript"/>
        </w:rPr>
        <w:t>16</w:t>
      </w:r>
      <w:r w:rsidR="00D556EE">
        <w:rPr>
          <w:i/>
        </w:rPr>
        <w:fldChar w:fldCharType="end"/>
      </w:r>
      <w:r w:rsidR="00244D62">
        <w:t xml:space="preserve"> </w:t>
      </w:r>
      <w:r>
        <w:t xml:space="preserve">undertook similar studies in Ontario and Taiwan respectively, this is the first study of its type within a UK setting. </w:t>
      </w:r>
      <w:r w:rsidR="00B64D70">
        <w:t>The strength of the association</w:t>
      </w:r>
      <w:r w:rsidR="00A55052">
        <w:t xml:space="preserve"> between risk o</w:t>
      </w:r>
      <w:r w:rsidR="00091201">
        <w:t>f zoster and statin use</w:t>
      </w:r>
      <w:r w:rsidR="00B64D70">
        <w:t xml:space="preserve"> is </w:t>
      </w:r>
      <w:r w:rsidR="001A5B5F">
        <w:t xml:space="preserve">consistent </w:t>
      </w:r>
      <w:r w:rsidR="00B64D70">
        <w:t xml:space="preserve">with that found by both </w:t>
      </w:r>
      <w:r w:rsidR="00541160">
        <w:t xml:space="preserve">previous studies </w:t>
      </w:r>
      <w:r w:rsidR="00B64D70">
        <w:t>(</w:t>
      </w:r>
      <w:r w:rsidR="00A55052">
        <w:t>1.13 (1.10, 1.17) &amp; 1.21 (1.13, 1.29) respectively)</w:t>
      </w:r>
      <w:r w:rsidR="00091201">
        <w:t>. However, neither of the</w:t>
      </w:r>
      <w:r w:rsidR="00F801ED">
        <w:t>se</w:t>
      </w:r>
      <w:r w:rsidR="00091201">
        <w:t xml:space="preserve"> studies</w:t>
      </w:r>
      <w:r w:rsidR="00A55052">
        <w:t xml:space="preserve"> attempted to explore the association between time since last statin and zoster infection.</w:t>
      </w:r>
      <w:r w:rsidR="005C7693">
        <w:t xml:space="preserve"> </w:t>
      </w:r>
      <w:r w:rsidR="00CF541D">
        <w:t xml:space="preserve">Our </w:t>
      </w:r>
      <w:r w:rsidR="005C7693">
        <w:t>study</w:t>
      </w:r>
      <w:r w:rsidR="00A55052">
        <w:t xml:space="preserve"> found </w:t>
      </w:r>
      <w:r w:rsidR="00CF541D">
        <w:t xml:space="preserve">that zoster </w:t>
      </w:r>
      <w:r w:rsidR="00A55052">
        <w:t>risk decreased as</w:t>
      </w:r>
      <w:r w:rsidR="00CF541D">
        <w:t xml:space="preserve"> the</w:t>
      </w:r>
      <w:r w:rsidR="00A55052">
        <w:t xml:space="preserve"> time sin</w:t>
      </w:r>
      <w:r w:rsidR="00091201">
        <w:t>ce last statin</w:t>
      </w:r>
      <w:r w:rsidR="00CF541D">
        <w:t xml:space="preserve"> exposure</w:t>
      </w:r>
      <w:r w:rsidR="00091201">
        <w:t xml:space="preserve"> increased</w:t>
      </w:r>
      <w:r w:rsidR="00CF541D">
        <w:t>,</w:t>
      </w:r>
      <w:r w:rsidR="00091201">
        <w:t xml:space="preserve"> suggesting that the risk of zoster can be</w:t>
      </w:r>
      <w:r w:rsidR="00F801ED">
        <w:t xml:space="preserve"> reduced if the patient stops statin therapy</w:t>
      </w:r>
      <w:r w:rsidR="00091201">
        <w:t xml:space="preserve">. </w:t>
      </w:r>
    </w:p>
    <w:p w14:paraId="7D81E7D9" w14:textId="7ABDF072" w:rsidR="00F111D6" w:rsidRDefault="00F801ED" w:rsidP="00F80D03">
      <w:pPr>
        <w:spacing w:after="240" w:line="480" w:lineRule="auto"/>
      </w:pPr>
      <w:r>
        <w:t>In this study, a</w:t>
      </w:r>
      <w:r w:rsidR="00491707">
        <w:t xml:space="preserve"> dose response relationship</w:t>
      </w:r>
      <w:r w:rsidR="005C7693">
        <w:t xml:space="preserve"> was found</w:t>
      </w:r>
      <w:r w:rsidR="00491707">
        <w:t xml:space="preserve"> in current statin</w:t>
      </w:r>
      <w:r w:rsidR="008F627D">
        <w:t xml:space="preserve"> users </w:t>
      </w:r>
      <w:r w:rsidR="0032131B">
        <w:t>and a</w:t>
      </w:r>
      <w:r w:rsidR="00491707">
        <w:t>lthough</w:t>
      </w:r>
      <w:r w:rsidR="00A46EA7">
        <w:t xml:space="preserve"> Antoniou </w:t>
      </w:r>
      <w:r w:rsidR="00244D62" w:rsidRPr="00244D62">
        <w:rPr>
          <w:i/>
        </w:rPr>
        <w:t>et al</w:t>
      </w:r>
      <w:r w:rsidR="00244D62">
        <w:t xml:space="preserve"> </w:t>
      </w:r>
      <w:r w:rsidR="00A46EA7">
        <w:t>classified statin dosage in the same manner as this study, they</w:t>
      </w:r>
      <w:r w:rsidR="002813AD">
        <w:t xml:space="preserve"> found no </w:t>
      </w:r>
      <w:r w:rsidR="00A46EA7">
        <w:t>dose response relationship. Their study was however restricted to patients over the age of 66</w:t>
      </w:r>
      <w:r>
        <w:t>, whereas this study included all zoster patients and mat</w:t>
      </w:r>
      <w:r w:rsidR="00F40C8C">
        <w:t>ched controls over the age of 18</w:t>
      </w:r>
      <w:r w:rsidR="00A46EA7">
        <w:t xml:space="preserve">. </w:t>
      </w:r>
      <w:r>
        <w:t xml:space="preserve">Chen </w:t>
      </w:r>
      <w:r w:rsidR="00244D62" w:rsidRPr="00244D62">
        <w:rPr>
          <w:i/>
        </w:rPr>
        <w:t>et al</w:t>
      </w:r>
      <w:r w:rsidR="00244D62">
        <w:t xml:space="preserve"> </w:t>
      </w:r>
      <w:r>
        <w:t>reported</w:t>
      </w:r>
      <w:r w:rsidR="0089468E">
        <w:t xml:space="preserve"> a</w:t>
      </w:r>
      <w:r w:rsidR="00B82732">
        <w:t xml:space="preserve"> higher</w:t>
      </w:r>
      <w:r w:rsidR="00A46EA7">
        <w:t xml:space="preserve"> risk of zoster </w:t>
      </w:r>
      <w:r w:rsidR="00CF541D">
        <w:t>associated with all statins</w:t>
      </w:r>
      <w:r w:rsidR="00B82732">
        <w:t xml:space="preserve"> prescribed at high daily dosages in</w:t>
      </w:r>
      <w:r w:rsidR="00405197">
        <w:t xml:space="preserve"> </w:t>
      </w:r>
      <w:r w:rsidR="00B82732">
        <w:t>comparison to those prescribed at low</w:t>
      </w:r>
      <w:r>
        <w:t xml:space="preserve"> daily dosages.</w:t>
      </w:r>
      <w:r w:rsidR="002813AD">
        <w:t xml:space="preserve"> </w:t>
      </w:r>
      <w:r w:rsidR="00B82732">
        <w:t>They state</w:t>
      </w:r>
      <w:r w:rsidR="006A6042">
        <w:t>d</w:t>
      </w:r>
      <w:r w:rsidR="00B82732">
        <w:t xml:space="preserve"> that high doses of statins are prescribed to patients with high cholesterol levels, </w:t>
      </w:r>
      <w:r w:rsidR="007D01EB">
        <w:t>and there</w:t>
      </w:r>
      <w:r w:rsidR="0089468E">
        <w:t xml:space="preserve"> is limited evidence suggesting that </w:t>
      </w:r>
      <w:r w:rsidR="00B82732">
        <w:t xml:space="preserve">high cholesterol levels are associated with zoster </w:t>
      </w:r>
      <w:r w:rsidR="00044906">
        <w:fldChar w:fldCharType="begin"/>
      </w:r>
      <w:r w:rsidR="00386898">
        <w:instrText xml:space="preserve"> ADDIN EN.CITE &lt;EndNote&gt;&lt;Cite&gt;&lt;Author&gt;Del Pozo&lt;/Author&gt;&lt;Year&gt;2010&lt;/Year&gt;&lt;RecNum&gt;830&lt;/RecNum&gt;&lt;DisplayText&gt;&lt;style face="superscript"&gt;25&lt;/style&gt;&lt;/DisplayText&gt;&lt;record&gt;&lt;rec-number&gt;830&lt;/rec-number&gt;&lt;foreign-keys&gt;&lt;key app="EN" db-id="9v2wxzpsqa0twaers995ts5z99d25xsde2d0" timestamp="1431607590"&gt;830&lt;/key&gt;&lt;/foreign-keys&gt;&lt;ref-type name="Journal Article"&gt;17&lt;/ref-type&gt;&lt;contributors&gt;&lt;authors&gt;&lt;author&gt;Del Pozo, J. L.&lt;/author&gt;&lt;author&gt;van de Beek, D.&lt;/author&gt;&lt;author&gt;Mandrekar, J. N.&lt;/author&gt;&lt;author&gt;Daly, R. C.&lt;/author&gt;&lt;author&gt;McGregor, C. G.&lt;/author&gt;&lt;author&gt;Azanza, J. R.&lt;/author&gt;&lt;author&gt;Patel, R.&lt;/author&gt;&lt;/authors&gt;&lt;/contributors&gt;&lt;titles&gt;&lt;title&gt;High serum cholesterol levels are associated with herpes zoster infection after heart transplantation&lt;/title&gt;&lt;secondary-title&gt;Clin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America&lt;/abbr-1&gt;&lt;/alt-periodical&gt;&lt;pages&gt;121-2&lt;/pages&gt;&lt;volume&gt;50&lt;/volume&gt;&lt;number&gt;1&lt;/number&gt;&lt;keywords&gt;&lt;keyword&gt;Cholesterol/*blood&lt;/keyword&gt;&lt;keyword&gt;Female&lt;/keyword&gt;&lt;keyword&gt;*Heart Transplantation&lt;/keyword&gt;&lt;keyword&gt;Herpes Zoster/*blood&lt;/keyword&gt;&lt;keyword&gt;Humans&lt;/keyword&gt;&lt;keyword&gt;Male&lt;/keyword&gt;&lt;keyword&gt;Middle Aged&lt;/keyword&gt;&lt;/keywords&gt;&lt;dates&gt;&lt;year&gt;2010&lt;/year&gt;&lt;pub-dates&gt;&lt;date&gt;Jan 1&lt;/date&gt;&lt;/pub-dates&gt;&lt;/dates&gt;&lt;isbn&gt;1537-6591 (Electronic)&amp;#xD;1058-4838 (Linking)&lt;/isbn&gt;&lt;accession-num&gt;20001524&lt;/accession-num&gt;&lt;urls&gt;&lt;related-urls&gt;&lt;url&gt;http://www.ncbi.nlm.nih.gov/pubmed/20001524&lt;/url&gt;&lt;/related-urls&gt;&lt;/urls&gt;&lt;custom2&gt;2803068&lt;/custom2&gt;&lt;electronic-resource-num&gt;10.1086/649005&lt;/electronic-resource-num&gt;&lt;/record&gt;&lt;/Cite&gt;&lt;/EndNote&gt;</w:instrText>
      </w:r>
      <w:r w:rsidR="00044906">
        <w:fldChar w:fldCharType="separate"/>
      </w:r>
      <w:r w:rsidR="00386898" w:rsidRPr="00386898">
        <w:rPr>
          <w:noProof/>
          <w:vertAlign w:val="superscript"/>
        </w:rPr>
        <w:t>25</w:t>
      </w:r>
      <w:r w:rsidR="00044906">
        <w:fldChar w:fldCharType="end"/>
      </w:r>
      <w:r w:rsidR="00AC3C05">
        <w:t>, which could partly explain the association found between statins and zoster</w:t>
      </w:r>
      <w:r w:rsidR="007D01EB">
        <w:t>.</w:t>
      </w:r>
    </w:p>
    <w:p w14:paraId="2F22D8FB" w14:textId="5D631495" w:rsidR="00FE0EC0" w:rsidRPr="00F80D03" w:rsidRDefault="00EC6A19" w:rsidP="00F80D03">
      <w:pPr>
        <w:spacing w:after="0" w:line="480" w:lineRule="auto"/>
        <w:rPr>
          <w:highlight w:val="yellow"/>
        </w:rPr>
      </w:pPr>
      <w:r w:rsidRPr="00C0416E">
        <w:rPr>
          <w:i/>
        </w:rPr>
        <w:t>Conclusion</w:t>
      </w:r>
      <w:r w:rsidR="00F111D6" w:rsidRPr="00C0416E">
        <w:rPr>
          <w:i/>
        </w:rPr>
        <w:br/>
      </w:r>
      <w:bookmarkStart w:id="50" w:name="OLE_LINK16"/>
      <w:bookmarkStart w:id="51" w:name="OLE_LINK17"/>
      <w:bookmarkStart w:id="52" w:name="OLE_LINK18"/>
      <w:bookmarkStart w:id="53" w:name="OLE_LINK184"/>
      <w:bookmarkStart w:id="54" w:name="OLE_LINK185"/>
      <w:r w:rsidR="009F46F7" w:rsidRPr="00152621">
        <w:t xml:space="preserve">This study adds to the growing literature suggesting that statin therapy </w:t>
      </w:r>
      <w:r w:rsidR="009F46F7" w:rsidRPr="00152621">
        <w:rPr>
          <w:rFonts w:cs="Lucida Grande"/>
        </w:rPr>
        <w:t xml:space="preserve">may </w:t>
      </w:r>
      <w:r w:rsidR="00C0416E" w:rsidRPr="00152621">
        <w:rPr>
          <w:rFonts w:cs="Lucida Grande"/>
        </w:rPr>
        <w:t xml:space="preserve">lead to a modest </w:t>
      </w:r>
      <w:r w:rsidR="009F46F7" w:rsidRPr="00152621">
        <w:t xml:space="preserve">increase </w:t>
      </w:r>
      <w:r w:rsidR="00C0416E" w:rsidRPr="00152621">
        <w:t xml:space="preserve">in </w:t>
      </w:r>
      <w:r w:rsidR="009F46F7" w:rsidRPr="00152621">
        <w:t xml:space="preserve">the risk of </w:t>
      </w:r>
      <w:r w:rsidR="00C0416E" w:rsidRPr="00152621">
        <w:t xml:space="preserve">herpes </w:t>
      </w:r>
      <w:r w:rsidR="009F46F7" w:rsidRPr="00152621">
        <w:t xml:space="preserve">zoster. </w:t>
      </w:r>
      <w:bookmarkStart w:id="55" w:name="OLE_LINK36"/>
      <w:bookmarkStart w:id="56" w:name="OLE_LINK37"/>
      <w:r w:rsidR="009F46F7" w:rsidRPr="00152621">
        <w:t>It is clear that the</w:t>
      </w:r>
      <w:r w:rsidR="00D5242D">
        <w:t xml:space="preserve"> preventive</w:t>
      </w:r>
      <w:r w:rsidR="009F46F7" w:rsidRPr="00152621">
        <w:t xml:space="preserve"> benefits of statin therapy are likely</w:t>
      </w:r>
      <w:r w:rsidR="00D5242D">
        <w:t xml:space="preserve"> to</w:t>
      </w:r>
      <w:r w:rsidR="009F46F7" w:rsidRPr="00152621">
        <w:t xml:space="preserve"> outweigh the</w:t>
      </w:r>
      <w:r w:rsidR="00D5242D">
        <w:t xml:space="preserve"> limited</w:t>
      </w:r>
      <w:r w:rsidR="009F46F7" w:rsidRPr="00152621">
        <w:t xml:space="preserve"> increase in </w:t>
      </w:r>
      <w:r w:rsidR="00C0416E" w:rsidRPr="00152621">
        <w:t xml:space="preserve">zoster </w:t>
      </w:r>
      <w:r w:rsidR="009F46F7" w:rsidRPr="00152621">
        <w:t>risk</w:t>
      </w:r>
      <w:r w:rsidR="006F4A87">
        <w:t xml:space="preserve"> in many cases</w:t>
      </w:r>
      <w:r w:rsidR="009F46F7" w:rsidRPr="00152621">
        <w:t>. However, this evidence should be taken into account</w:t>
      </w:r>
      <w:r w:rsidR="00C033FD">
        <w:t xml:space="preserve"> by GPs</w:t>
      </w:r>
      <w:r w:rsidR="009F46F7" w:rsidRPr="00152621">
        <w:t xml:space="preserve"> when prescribing statins</w:t>
      </w:r>
      <w:r w:rsidR="00C033FD">
        <w:t xml:space="preserve"> to those at high risk of zoster</w:t>
      </w:r>
      <w:r w:rsidR="009F46F7" w:rsidRPr="00152621">
        <w:rPr>
          <w:rFonts w:cs="Lucida Grande"/>
        </w:rPr>
        <w:t>.</w:t>
      </w:r>
      <w:bookmarkEnd w:id="50"/>
      <w:bookmarkEnd w:id="51"/>
      <w:bookmarkEnd w:id="52"/>
      <w:bookmarkEnd w:id="53"/>
      <w:bookmarkEnd w:id="54"/>
      <w:r w:rsidR="00A337D7">
        <w:rPr>
          <w:rFonts w:cs="Lucida Grande"/>
        </w:rPr>
        <w:t xml:space="preserve"> </w:t>
      </w:r>
      <w:r w:rsidR="00A337D7">
        <w:rPr>
          <w:rFonts w:cs="Segoe UI"/>
        </w:rPr>
        <w:t>We would also suggest that there may be an extra motivation to maximise zoster vaccine uptake among eligible patients who are also receiving a statin</w:t>
      </w:r>
      <w:r w:rsidR="00A337D7" w:rsidRPr="00152621">
        <w:rPr>
          <w:rFonts w:eastAsia="Times New Roman" w:cs="Arial"/>
          <w:lang w:eastAsia="en-GB"/>
        </w:rPr>
        <w:t xml:space="preserve"> </w:t>
      </w:r>
      <w:r w:rsidR="00FE0EC0" w:rsidRPr="00152621">
        <w:rPr>
          <w:rFonts w:eastAsia="Times New Roman" w:cs="Arial"/>
          <w:lang w:eastAsia="en-GB"/>
        </w:rPr>
        <w:br w:type="page"/>
      </w:r>
      <w:bookmarkEnd w:id="55"/>
      <w:bookmarkEnd w:id="56"/>
    </w:p>
    <w:p w14:paraId="67F979D3" w14:textId="77777777" w:rsidR="007A41B9" w:rsidRPr="00FE0EC0" w:rsidRDefault="007A41B9" w:rsidP="007A41B9">
      <w:pPr>
        <w:spacing w:before="120" w:after="0" w:line="480" w:lineRule="auto"/>
        <w:rPr>
          <w:b/>
          <w:sz w:val="24"/>
          <w:szCs w:val="24"/>
        </w:rPr>
      </w:pPr>
      <w:r w:rsidRPr="00FE0EC0">
        <w:rPr>
          <w:b/>
          <w:sz w:val="24"/>
          <w:szCs w:val="24"/>
        </w:rPr>
        <w:lastRenderedPageBreak/>
        <w:t>Funding</w:t>
      </w:r>
    </w:p>
    <w:p w14:paraId="68C385FE" w14:textId="77777777" w:rsidR="007A41B9" w:rsidRDefault="007A41B9" w:rsidP="007A41B9">
      <w:pPr>
        <w:spacing w:line="480" w:lineRule="auto"/>
        <w:rPr>
          <w:sz w:val="24"/>
          <w:szCs w:val="24"/>
        </w:rPr>
      </w:pPr>
      <w:r w:rsidRPr="00FE0EC0">
        <w:rPr>
          <w:sz w:val="24"/>
          <w:szCs w:val="24"/>
        </w:rPr>
        <w:t>KB is funded by a Wellcome Trust/Royal Society Sir Henry Dale fellowship. LS is funded by a Senior Wellcome Fellowship in Clinical Science. SmL is funded by a National Institute for Health Research Clinician Scientist fellowship.</w:t>
      </w:r>
    </w:p>
    <w:p w14:paraId="42F45136" w14:textId="391B5A72" w:rsidR="007A41B9" w:rsidRDefault="007A41B9" w:rsidP="007A41B9">
      <w:pPr>
        <w:spacing w:line="480" w:lineRule="auto"/>
        <w:rPr>
          <w:b/>
          <w:sz w:val="24"/>
          <w:szCs w:val="24"/>
        </w:rPr>
      </w:pPr>
      <w:r w:rsidRPr="007A41B9">
        <w:rPr>
          <w:b/>
          <w:sz w:val="24"/>
          <w:szCs w:val="24"/>
        </w:rPr>
        <w:t>Conflic</w:t>
      </w:r>
      <w:r>
        <w:rPr>
          <w:b/>
          <w:sz w:val="24"/>
          <w:szCs w:val="24"/>
        </w:rPr>
        <w:t>t</w:t>
      </w:r>
      <w:r w:rsidRPr="007A41B9">
        <w:rPr>
          <w:b/>
          <w:sz w:val="24"/>
          <w:szCs w:val="24"/>
        </w:rPr>
        <w:t>s of Interest</w:t>
      </w:r>
    </w:p>
    <w:p w14:paraId="6B57A03F" w14:textId="1DC7C9AD" w:rsidR="007A41B9" w:rsidRPr="007A41B9" w:rsidRDefault="007A41B9" w:rsidP="007A41B9">
      <w:pPr>
        <w:spacing w:line="480" w:lineRule="auto"/>
        <w:rPr>
          <w:rFonts w:eastAsia="Times New Roman" w:cs="Arial"/>
          <w:lang w:eastAsia="en-GB"/>
        </w:rPr>
      </w:pPr>
      <w:r>
        <w:rPr>
          <w:rFonts w:eastAsia="Times New Roman" w:cs="Arial"/>
          <w:lang w:eastAsia="en-GB"/>
        </w:rPr>
        <w:t>None of the authors have any conflicts of interest</w:t>
      </w:r>
    </w:p>
    <w:p w14:paraId="17530E89" w14:textId="77777777" w:rsidR="00FE0EC0" w:rsidRPr="00FE0EC0" w:rsidRDefault="00FE0EC0" w:rsidP="00FE0EC0">
      <w:pPr>
        <w:spacing w:before="120" w:after="0" w:line="480" w:lineRule="auto"/>
        <w:rPr>
          <w:b/>
          <w:sz w:val="24"/>
          <w:szCs w:val="24"/>
        </w:rPr>
      </w:pPr>
      <w:r w:rsidRPr="00FE0EC0">
        <w:rPr>
          <w:b/>
          <w:sz w:val="24"/>
          <w:szCs w:val="24"/>
        </w:rPr>
        <w:t>Acknowledgements</w:t>
      </w:r>
    </w:p>
    <w:p w14:paraId="68615D3B" w14:textId="2CBCD8D0" w:rsidR="00FE0EC0" w:rsidRPr="00FE0EC0" w:rsidRDefault="00FE0EC0" w:rsidP="00FE0EC0">
      <w:pPr>
        <w:spacing w:line="480" w:lineRule="auto"/>
        <w:rPr>
          <w:sz w:val="24"/>
          <w:szCs w:val="24"/>
        </w:rPr>
      </w:pPr>
      <w:r>
        <w:rPr>
          <w:sz w:val="24"/>
          <w:szCs w:val="24"/>
        </w:rPr>
        <w:t>AM, MT and HF</w:t>
      </w:r>
      <w:r w:rsidRPr="00FE0EC0">
        <w:rPr>
          <w:sz w:val="24"/>
          <w:szCs w:val="24"/>
        </w:rPr>
        <w:t xml:space="preserve"> had full access to all of the data in the study and take responsibility for the integrity of the data and the accuracy of the data analysis.</w:t>
      </w:r>
    </w:p>
    <w:p w14:paraId="683C08D8" w14:textId="77777777" w:rsidR="00FE0EC0" w:rsidRPr="00FE0EC0" w:rsidRDefault="00FE0EC0" w:rsidP="00FE0EC0">
      <w:pPr>
        <w:spacing w:before="120" w:after="0" w:line="480" w:lineRule="auto"/>
        <w:rPr>
          <w:b/>
          <w:sz w:val="24"/>
          <w:szCs w:val="24"/>
        </w:rPr>
      </w:pPr>
      <w:r w:rsidRPr="00FE0EC0">
        <w:rPr>
          <w:b/>
          <w:sz w:val="24"/>
          <w:szCs w:val="24"/>
        </w:rPr>
        <w:t>Contributions</w:t>
      </w:r>
    </w:p>
    <w:p w14:paraId="622C2A59" w14:textId="496AAD6D" w:rsidR="00FE0EC0" w:rsidRDefault="00FE0EC0" w:rsidP="00FE0EC0">
      <w:pPr>
        <w:spacing w:line="480" w:lineRule="auto"/>
        <w:rPr>
          <w:sz w:val="24"/>
          <w:szCs w:val="24"/>
        </w:rPr>
      </w:pPr>
      <w:r w:rsidRPr="00FE0EC0">
        <w:rPr>
          <w:sz w:val="24"/>
          <w:szCs w:val="24"/>
        </w:rPr>
        <w:t>All authors contributed to th</w:t>
      </w:r>
      <w:r>
        <w:rPr>
          <w:sz w:val="24"/>
          <w:szCs w:val="24"/>
        </w:rPr>
        <w:t>e design of the study. AM and MT</w:t>
      </w:r>
      <w:r w:rsidRPr="00FE0EC0">
        <w:rPr>
          <w:sz w:val="24"/>
          <w:szCs w:val="24"/>
        </w:rPr>
        <w:t xml:space="preserve"> did the statistical analysis and wrote the first draft. All authors commented on further drafts.</w:t>
      </w:r>
    </w:p>
    <w:p w14:paraId="37C23C0B" w14:textId="37DE03B9" w:rsidR="001A4927" w:rsidRDefault="001A4927" w:rsidP="001A4927">
      <w:pPr>
        <w:spacing w:line="480" w:lineRule="auto"/>
        <w:rPr>
          <w:b/>
          <w:sz w:val="24"/>
          <w:szCs w:val="24"/>
        </w:rPr>
      </w:pPr>
      <w:r>
        <w:rPr>
          <w:b/>
          <w:sz w:val="24"/>
          <w:szCs w:val="24"/>
        </w:rPr>
        <w:t>Correspondence</w:t>
      </w:r>
      <w:r>
        <w:rPr>
          <w:b/>
          <w:sz w:val="24"/>
          <w:szCs w:val="24"/>
        </w:rPr>
        <w:br/>
      </w:r>
      <w:r>
        <w:rPr>
          <w:sz w:val="24"/>
          <w:szCs w:val="24"/>
        </w:rPr>
        <w:t>Krishnan Bhaskaran</w:t>
      </w:r>
      <w:r>
        <w:rPr>
          <w:b/>
          <w:sz w:val="24"/>
          <w:szCs w:val="24"/>
        </w:rPr>
        <w:br/>
      </w:r>
      <w:r w:rsidRPr="004C6DC5">
        <w:rPr>
          <w:sz w:val="24"/>
          <w:szCs w:val="24"/>
        </w:rPr>
        <w:t>Department of Non-Communicable Diseases Epidemiology</w:t>
      </w:r>
      <w:r>
        <w:rPr>
          <w:b/>
          <w:sz w:val="24"/>
          <w:szCs w:val="24"/>
        </w:rPr>
        <w:br/>
      </w:r>
      <w:r w:rsidRPr="004C6DC5">
        <w:rPr>
          <w:sz w:val="24"/>
          <w:szCs w:val="24"/>
        </w:rPr>
        <w:t>London School of Hygiene and Tropical Medicine</w:t>
      </w:r>
      <w:r>
        <w:rPr>
          <w:b/>
          <w:sz w:val="24"/>
          <w:szCs w:val="24"/>
        </w:rPr>
        <w:t xml:space="preserve">, </w:t>
      </w:r>
      <w:r w:rsidRPr="004C6DC5">
        <w:rPr>
          <w:sz w:val="24"/>
          <w:szCs w:val="24"/>
        </w:rPr>
        <w:t>London UK</w:t>
      </w:r>
      <w:r>
        <w:rPr>
          <w:b/>
          <w:sz w:val="24"/>
          <w:szCs w:val="24"/>
        </w:rPr>
        <w:br/>
      </w:r>
      <w:hyperlink r:id="rId9" w:history="1">
        <w:r>
          <w:rPr>
            <w:rStyle w:val="Hyperlink"/>
            <w:sz w:val="24"/>
            <w:szCs w:val="24"/>
          </w:rPr>
          <w:t>krishnan.bhaskaran@lshtm.ac.uk</w:t>
        </w:r>
      </w:hyperlink>
    </w:p>
    <w:p w14:paraId="3186513B" w14:textId="69D7CE19" w:rsidR="003C75EC" w:rsidRDefault="001A4927" w:rsidP="001A4927">
      <w:pPr>
        <w:spacing w:line="480" w:lineRule="auto"/>
        <w:rPr>
          <w:rStyle w:val="Hyperlink"/>
          <w:sz w:val="24"/>
          <w:szCs w:val="24"/>
        </w:rPr>
      </w:pPr>
      <w:r>
        <w:rPr>
          <w:b/>
          <w:sz w:val="24"/>
          <w:szCs w:val="24"/>
        </w:rPr>
        <w:t>Alternative correspondence</w:t>
      </w:r>
      <w:r>
        <w:rPr>
          <w:b/>
          <w:sz w:val="24"/>
          <w:szCs w:val="24"/>
        </w:rPr>
        <w:br/>
      </w:r>
      <w:r>
        <w:rPr>
          <w:sz w:val="24"/>
          <w:szCs w:val="24"/>
        </w:rPr>
        <w:t>Anthony Matthews</w:t>
      </w:r>
      <w:bookmarkStart w:id="57" w:name="OLE_LINK22"/>
      <w:bookmarkStart w:id="58" w:name="OLE_LINK23"/>
      <w:bookmarkStart w:id="59" w:name="OLE_LINK24"/>
      <w:r>
        <w:rPr>
          <w:sz w:val="24"/>
          <w:szCs w:val="24"/>
        </w:rPr>
        <w:br/>
      </w:r>
      <w:r w:rsidRPr="004C6DC5">
        <w:rPr>
          <w:sz w:val="24"/>
          <w:szCs w:val="24"/>
        </w:rPr>
        <w:t>Department of Non-Communicable Diseases Epidemiology</w:t>
      </w:r>
      <w:r>
        <w:rPr>
          <w:sz w:val="24"/>
          <w:szCs w:val="24"/>
        </w:rPr>
        <w:br/>
      </w:r>
      <w:r w:rsidRPr="004C6DC5">
        <w:rPr>
          <w:sz w:val="24"/>
          <w:szCs w:val="24"/>
        </w:rPr>
        <w:t>London School of Hygiene and Tropical Medicine</w:t>
      </w:r>
      <w:r>
        <w:rPr>
          <w:sz w:val="24"/>
          <w:szCs w:val="24"/>
        </w:rPr>
        <w:t xml:space="preserve">, </w:t>
      </w:r>
      <w:r w:rsidRPr="004C6DC5">
        <w:rPr>
          <w:sz w:val="24"/>
          <w:szCs w:val="24"/>
        </w:rPr>
        <w:t>London UK</w:t>
      </w:r>
      <w:r>
        <w:rPr>
          <w:sz w:val="24"/>
          <w:szCs w:val="24"/>
        </w:rPr>
        <w:br/>
      </w:r>
      <w:hyperlink r:id="rId10" w:history="1">
        <w:r w:rsidRPr="00781B2B">
          <w:rPr>
            <w:rStyle w:val="Hyperlink"/>
            <w:sz w:val="24"/>
            <w:szCs w:val="24"/>
          </w:rPr>
          <w:t>anthony.matthews@lshtm.ac.uk</w:t>
        </w:r>
      </w:hyperlink>
    </w:p>
    <w:p w14:paraId="170A7239" w14:textId="77777777" w:rsidR="003C75EC" w:rsidRDefault="003C75EC">
      <w:pPr>
        <w:rPr>
          <w:rStyle w:val="Hyperlink"/>
          <w:sz w:val="24"/>
          <w:szCs w:val="24"/>
        </w:rPr>
      </w:pPr>
      <w:r>
        <w:rPr>
          <w:rStyle w:val="Hyperlink"/>
          <w:sz w:val="24"/>
          <w:szCs w:val="24"/>
        </w:rPr>
        <w:br w:type="page"/>
      </w:r>
    </w:p>
    <w:p w14:paraId="503BD9FE" w14:textId="77777777" w:rsidR="003C75EC" w:rsidRDefault="003C75EC" w:rsidP="00F01775">
      <w:pPr>
        <w:spacing w:line="480" w:lineRule="auto"/>
        <w:rPr>
          <w:b/>
          <w:sz w:val="24"/>
          <w:szCs w:val="24"/>
        </w:rPr>
      </w:pPr>
      <w:r>
        <w:rPr>
          <w:b/>
          <w:sz w:val="24"/>
          <w:szCs w:val="24"/>
        </w:rPr>
        <w:lastRenderedPageBreak/>
        <w:t>What’s already known about this topic?</w:t>
      </w:r>
    </w:p>
    <w:p w14:paraId="2C260B58" w14:textId="23B2F5DD" w:rsidR="003C75EC" w:rsidRPr="00F01775" w:rsidRDefault="003C75EC" w:rsidP="00F01775">
      <w:pPr>
        <w:pStyle w:val="ListParagraph"/>
        <w:numPr>
          <w:ilvl w:val="0"/>
          <w:numId w:val="13"/>
        </w:numPr>
        <w:spacing w:line="480" w:lineRule="auto"/>
        <w:rPr>
          <w:b/>
          <w:sz w:val="24"/>
          <w:szCs w:val="24"/>
        </w:rPr>
      </w:pPr>
      <w:bookmarkStart w:id="60" w:name="OLE_LINK38"/>
      <w:bookmarkStart w:id="61" w:name="OLE_LINK39"/>
      <w:r>
        <w:rPr>
          <w:rFonts w:eastAsia="Times New Roman" w:cs="Arial"/>
          <w:lang w:eastAsia="en-GB"/>
        </w:rPr>
        <w:t>Studies in both Canada and Taiwan have recently reported small a but significantly increased risk of zoster in users of statins</w:t>
      </w:r>
    </w:p>
    <w:p w14:paraId="69FA2DCE" w14:textId="1B099A45" w:rsidR="003C75EC" w:rsidRPr="00F01775" w:rsidRDefault="003C75EC" w:rsidP="00F01775">
      <w:pPr>
        <w:pStyle w:val="ListParagraph"/>
        <w:numPr>
          <w:ilvl w:val="0"/>
          <w:numId w:val="13"/>
        </w:numPr>
        <w:spacing w:line="480" w:lineRule="auto"/>
        <w:rPr>
          <w:b/>
          <w:sz w:val="24"/>
          <w:szCs w:val="24"/>
        </w:rPr>
      </w:pPr>
      <w:r>
        <w:rPr>
          <w:rFonts w:eastAsia="Times New Roman" w:cs="Arial"/>
          <w:lang w:eastAsia="en-GB"/>
        </w:rPr>
        <w:t xml:space="preserve"> </w:t>
      </w:r>
      <w:r>
        <w:rPr>
          <w:rFonts w:eastAsia="Times New Roman" w:cs="Arial"/>
          <w:lang w:eastAsia="en-GB"/>
        </w:rPr>
        <w:t>As statins are</w:t>
      </w:r>
      <w:r>
        <w:rPr>
          <w:rFonts w:eastAsia="Times New Roman" w:cs="Arial"/>
          <w:lang w:eastAsia="en-GB"/>
        </w:rPr>
        <w:t xml:space="preserve"> one of the most widely prescribed drugs in the UK, with around 45 million prescriptions ever</w:t>
      </w:r>
      <w:r w:rsidR="00645AD5">
        <w:rPr>
          <w:rFonts w:eastAsia="Times New Roman" w:cs="Arial"/>
          <w:lang w:eastAsia="en-GB"/>
        </w:rPr>
        <w:t>y</w:t>
      </w:r>
      <w:r>
        <w:rPr>
          <w:rFonts w:eastAsia="Times New Roman" w:cs="Arial"/>
          <w:lang w:eastAsia="en-GB"/>
        </w:rPr>
        <w:t xml:space="preserve"> year,</w:t>
      </w:r>
      <w:r>
        <w:rPr>
          <w:rFonts w:eastAsia="Times New Roman" w:cs="Arial"/>
          <w:lang w:eastAsia="en-GB"/>
        </w:rPr>
        <w:t xml:space="preserve"> any adverse effects</w:t>
      </w:r>
      <w:r>
        <w:rPr>
          <w:rFonts w:eastAsia="Times New Roman" w:cs="Arial"/>
          <w:lang w:eastAsia="en-GB"/>
        </w:rPr>
        <w:t xml:space="preserve"> will have</w:t>
      </w:r>
      <w:r>
        <w:rPr>
          <w:rFonts w:eastAsia="Times New Roman" w:cs="Arial"/>
          <w:lang w:eastAsia="en-GB"/>
        </w:rPr>
        <w:t xml:space="preserve"> substantial public health implications</w:t>
      </w:r>
    </w:p>
    <w:bookmarkEnd w:id="60"/>
    <w:bookmarkEnd w:id="61"/>
    <w:p w14:paraId="7D5C557D" w14:textId="72CE68A2" w:rsidR="003C75EC" w:rsidRDefault="00543E19" w:rsidP="00F01775">
      <w:pPr>
        <w:spacing w:line="480" w:lineRule="auto"/>
        <w:rPr>
          <w:b/>
          <w:sz w:val="24"/>
          <w:szCs w:val="24"/>
        </w:rPr>
      </w:pPr>
      <w:r>
        <w:rPr>
          <w:b/>
          <w:sz w:val="24"/>
          <w:szCs w:val="24"/>
        </w:rPr>
        <w:t>What does this study add?</w:t>
      </w:r>
    </w:p>
    <w:p w14:paraId="6DF889E1" w14:textId="27F3300F" w:rsidR="00543E19" w:rsidRPr="00F01775" w:rsidRDefault="00543E19" w:rsidP="00F01775">
      <w:pPr>
        <w:pStyle w:val="ListParagraph"/>
        <w:numPr>
          <w:ilvl w:val="0"/>
          <w:numId w:val="14"/>
        </w:numPr>
        <w:spacing w:line="480" w:lineRule="auto"/>
        <w:rPr>
          <w:sz w:val="24"/>
          <w:szCs w:val="24"/>
        </w:rPr>
      </w:pPr>
      <w:bookmarkStart w:id="62" w:name="OLE_LINK40"/>
      <w:bookmarkStart w:id="63" w:name="OLE_LINK41"/>
      <w:r>
        <w:t>In this large matched case-control study, statin exposure was associated with a modest increase in</w:t>
      </w:r>
      <w:r w:rsidR="00645AD5">
        <w:t xml:space="preserve"> the</w:t>
      </w:r>
      <w:r>
        <w:t xml:space="preserve"> risk of herpes zoster (OR=1.13, 95% CI 1.11-1.15)</w:t>
      </w:r>
    </w:p>
    <w:p w14:paraId="6803981E" w14:textId="73DBABDD" w:rsidR="00543E19" w:rsidRDefault="00543E19" w:rsidP="00543E19">
      <w:pPr>
        <w:pStyle w:val="ListParagraph"/>
        <w:numPr>
          <w:ilvl w:val="0"/>
          <w:numId w:val="14"/>
        </w:numPr>
        <w:spacing w:after="240" w:line="480" w:lineRule="auto"/>
      </w:pPr>
      <w:r>
        <w:t xml:space="preserve"> A dose response relationship was observed</w:t>
      </w:r>
      <w:r w:rsidR="00645AD5">
        <w:t>,</w:t>
      </w:r>
      <w:r>
        <w:t xml:space="preserve"> and there was an attenuation of the excess risk over time among people who h</w:t>
      </w:r>
      <w:r>
        <w:t>ad stopped their statin therapy, which indicates that the increase in risk is</w:t>
      </w:r>
      <w:r>
        <w:t xml:space="preserve"> c</w:t>
      </w:r>
      <w:r w:rsidR="00645AD5">
        <w:t>onsistent with a causal effect</w:t>
      </w:r>
    </w:p>
    <w:p w14:paraId="23D73B15" w14:textId="1DF9292A" w:rsidR="00543E19" w:rsidRPr="00F01775" w:rsidRDefault="00645AD5" w:rsidP="00F01775">
      <w:pPr>
        <w:pStyle w:val="ListParagraph"/>
        <w:numPr>
          <w:ilvl w:val="0"/>
          <w:numId w:val="14"/>
        </w:numPr>
        <w:spacing w:line="480" w:lineRule="auto"/>
        <w:rPr>
          <w:sz w:val="24"/>
          <w:szCs w:val="24"/>
        </w:rPr>
      </w:pPr>
      <w:r>
        <w:t xml:space="preserve">These results </w:t>
      </w:r>
      <w:r>
        <w:rPr>
          <w:rFonts w:cs="Segoe UI"/>
        </w:rPr>
        <w:t>suggest that there may be an extra motivation to maximise zoster vaccine uptake among eligible patients who are also receiving a statin</w:t>
      </w:r>
      <w:r w:rsidRPr="00152621">
        <w:rPr>
          <w:rFonts w:eastAsia="Times New Roman" w:cs="Arial"/>
          <w:lang w:eastAsia="en-GB"/>
        </w:rPr>
        <w:t xml:space="preserve"> </w:t>
      </w:r>
      <w:bookmarkEnd w:id="62"/>
      <w:bookmarkEnd w:id="63"/>
      <w:r w:rsidRPr="00152621">
        <w:rPr>
          <w:rFonts w:eastAsia="Times New Roman" w:cs="Arial"/>
          <w:lang w:eastAsia="en-GB"/>
        </w:rPr>
        <w:br w:type="page"/>
      </w:r>
    </w:p>
    <w:p w14:paraId="03340640" w14:textId="77777777" w:rsidR="00FE0EC0" w:rsidRPr="00FE0EC0" w:rsidRDefault="00FE0EC0" w:rsidP="00DD497F">
      <w:pPr>
        <w:tabs>
          <w:tab w:val="left" w:pos="1095"/>
        </w:tabs>
        <w:spacing w:line="480" w:lineRule="auto"/>
        <w:rPr>
          <w:b/>
        </w:rPr>
      </w:pPr>
      <w:bookmarkStart w:id="64" w:name="_GoBack"/>
      <w:bookmarkEnd w:id="57"/>
      <w:bookmarkEnd w:id="58"/>
      <w:bookmarkEnd w:id="59"/>
      <w:bookmarkEnd w:id="64"/>
      <w:r w:rsidRPr="00FE0EC0">
        <w:rPr>
          <w:b/>
        </w:rPr>
        <w:lastRenderedPageBreak/>
        <w:t>References</w:t>
      </w:r>
    </w:p>
    <w:p w14:paraId="5CEB057B" w14:textId="77777777" w:rsidR="003C75EC" w:rsidRPr="003C75EC" w:rsidRDefault="00FE0EC0" w:rsidP="003C75EC">
      <w:pPr>
        <w:pStyle w:val="EndNoteBibliography"/>
        <w:spacing w:after="0"/>
        <w:ind w:left="720" w:hanging="720"/>
      </w:pPr>
      <w:r w:rsidRPr="00FE0EC0">
        <w:fldChar w:fldCharType="begin"/>
      </w:r>
      <w:r w:rsidRPr="00FE0EC0">
        <w:instrText xml:space="preserve"> ADDIN EN.REFLIST </w:instrText>
      </w:r>
      <w:r w:rsidRPr="00FE0EC0">
        <w:fldChar w:fldCharType="separate"/>
      </w:r>
      <w:r w:rsidR="003C75EC" w:rsidRPr="003C75EC">
        <w:t>1</w:t>
      </w:r>
      <w:r w:rsidR="003C75EC" w:rsidRPr="003C75EC">
        <w:tab/>
        <w:t xml:space="preserve">Gnann JW, Jr., Whitley RJ. Clinical practice. Herpes zoster. </w:t>
      </w:r>
      <w:r w:rsidR="003C75EC" w:rsidRPr="003C75EC">
        <w:rPr>
          <w:i/>
        </w:rPr>
        <w:t>The New England journal of medicine</w:t>
      </w:r>
      <w:r w:rsidR="003C75EC" w:rsidRPr="003C75EC">
        <w:t xml:space="preserve"> 2002; </w:t>
      </w:r>
      <w:r w:rsidR="003C75EC" w:rsidRPr="003C75EC">
        <w:rPr>
          <w:b/>
        </w:rPr>
        <w:t>347</w:t>
      </w:r>
      <w:r w:rsidR="003C75EC" w:rsidRPr="003C75EC">
        <w:t>: 340-6.</w:t>
      </w:r>
    </w:p>
    <w:p w14:paraId="4F5CD935" w14:textId="77777777" w:rsidR="003C75EC" w:rsidRPr="003C75EC" w:rsidRDefault="003C75EC" w:rsidP="003C75EC">
      <w:pPr>
        <w:pStyle w:val="EndNoteBibliography"/>
        <w:spacing w:after="0"/>
        <w:ind w:left="720" w:hanging="720"/>
      </w:pPr>
      <w:r w:rsidRPr="003C75EC">
        <w:t>2</w:t>
      </w:r>
      <w:r w:rsidRPr="003C75EC">
        <w:tab/>
        <w:t>Donahue JG, Choo PW, Manson JE</w:t>
      </w:r>
      <w:r w:rsidRPr="003C75EC">
        <w:rPr>
          <w:i/>
        </w:rPr>
        <w:t xml:space="preserve"> et al.</w:t>
      </w:r>
      <w:r w:rsidRPr="003C75EC">
        <w:t xml:space="preserve"> The incidence of herpes zoster. </w:t>
      </w:r>
      <w:r w:rsidRPr="003C75EC">
        <w:rPr>
          <w:i/>
        </w:rPr>
        <w:t>Archives of internal medicine</w:t>
      </w:r>
      <w:r w:rsidRPr="003C75EC">
        <w:t xml:space="preserve"> 1995; </w:t>
      </w:r>
      <w:r w:rsidRPr="003C75EC">
        <w:rPr>
          <w:b/>
        </w:rPr>
        <w:t>155</w:t>
      </w:r>
      <w:r w:rsidRPr="003C75EC">
        <w:t>: 1605-9.</w:t>
      </w:r>
    </w:p>
    <w:p w14:paraId="17EA2884" w14:textId="77777777" w:rsidR="003C75EC" w:rsidRPr="003C75EC" w:rsidRDefault="003C75EC" w:rsidP="003C75EC">
      <w:pPr>
        <w:pStyle w:val="EndNoteBibliography"/>
        <w:spacing w:after="0"/>
        <w:ind w:left="720" w:hanging="720"/>
      </w:pPr>
      <w:r w:rsidRPr="003C75EC">
        <w:t>3</w:t>
      </w:r>
      <w:r w:rsidRPr="003C75EC">
        <w:tab/>
        <w:t>Forbes HJ, Bhaskaran K, Thomas SL</w:t>
      </w:r>
      <w:r w:rsidRPr="003C75EC">
        <w:rPr>
          <w:i/>
        </w:rPr>
        <w:t xml:space="preserve"> et al.</w:t>
      </w:r>
      <w:r w:rsidRPr="003C75EC">
        <w:t xml:space="preserve"> Quantification of risk factors for herpes zoster: population based case-control study. </w:t>
      </w:r>
      <w:r w:rsidRPr="003C75EC">
        <w:rPr>
          <w:i/>
        </w:rPr>
        <w:t>Bmj</w:t>
      </w:r>
      <w:r w:rsidRPr="003C75EC">
        <w:t xml:space="preserve"> 2014; </w:t>
      </w:r>
      <w:r w:rsidRPr="003C75EC">
        <w:rPr>
          <w:b/>
        </w:rPr>
        <w:t>348</w:t>
      </w:r>
      <w:r w:rsidRPr="003C75EC">
        <w:t>: g2911.</w:t>
      </w:r>
    </w:p>
    <w:p w14:paraId="45A48F1C" w14:textId="77777777" w:rsidR="003C75EC" w:rsidRPr="003C75EC" w:rsidRDefault="003C75EC" w:rsidP="003C75EC">
      <w:pPr>
        <w:pStyle w:val="EndNoteBibliography"/>
        <w:spacing w:after="0"/>
        <w:ind w:left="720" w:hanging="720"/>
      </w:pPr>
      <w:r w:rsidRPr="003C75EC">
        <w:t>4</w:t>
      </w:r>
      <w:r w:rsidRPr="003C75EC">
        <w:tab/>
        <w:t xml:space="preserve">Hope-Simpson RE. Postherpetic neuralgia. </w:t>
      </w:r>
      <w:r w:rsidRPr="003C75EC">
        <w:rPr>
          <w:i/>
        </w:rPr>
        <w:t>The Journal of the Royal College of General Practitioners</w:t>
      </w:r>
      <w:r w:rsidRPr="003C75EC">
        <w:t xml:space="preserve"> 1975; </w:t>
      </w:r>
      <w:r w:rsidRPr="003C75EC">
        <w:rPr>
          <w:b/>
        </w:rPr>
        <w:t>25</w:t>
      </w:r>
      <w:r w:rsidRPr="003C75EC">
        <w:t>: 571-5.</w:t>
      </w:r>
    </w:p>
    <w:p w14:paraId="7C85389C" w14:textId="77777777" w:rsidR="003C75EC" w:rsidRPr="003C75EC" w:rsidRDefault="003C75EC" w:rsidP="003C75EC">
      <w:pPr>
        <w:pStyle w:val="EndNoteBibliography"/>
        <w:spacing w:after="0"/>
        <w:ind w:left="720" w:hanging="720"/>
      </w:pPr>
      <w:r w:rsidRPr="003C75EC">
        <w:t>5</w:t>
      </w:r>
      <w:r w:rsidRPr="003C75EC">
        <w:tab/>
        <w:t>Oxman MN, Levin MJ, Johnson GR</w:t>
      </w:r>
      <w:r w:rsidRPr="003C75EC">
        <w:rPr>
          <w:i/>
        </w:rPr>
        <w:t xml:space="preserve"> et al.</w:t>
      </w:r>
      <w:r w:rsidRPr="003C75EC">
        <w:t xml:space="preserve"> A vaccine to prevent herpes zoster and postherpetic neuralgia in older adults. </w:t>
      </w:r>
      <w:r w:rsidRPr="003C75EC">
        <w:rPr>
          <w:i/>
        </w:rPr>
        <w:t>The New England journal of medicine</w:t>
      </w:r>
      <w:r w:rsidRPr="003C75EC">
        <w:t xml:space="preserve"> 2005; </w:t>
      </w:r>
      <w:r w:rsidRPr="003C75EC">
        <w:rPr>
          <w:b/>
        </w:rPr>
        <w:t>352</w:t>
      </w:r>
      <w:r w:rsidRPr="003C75EC">
        <w:t>: 2271-84.</w:t>
      </w:r>
    </w:p>
    <w:p w14:paraId="32C19088" w14:textId="77777777" w:rsidR="003C75EC" w:rsidRPr="003C75EC" w:rsidRDefault="003C75EC" w:rsidP="003C75EC">
      <w:pPr>
        <w:pStyle w:val="EndNoteBibliography"/>
        <w:spacing w:after="0"/>
        <w:ind w:left="720" w:hanging="720"/>
      </w:pPr>
      <w:r w:rsidRPr="003C75EC">
        <w:t>6</w:t>
      </w:r>
      <w:r w:rsidRPr="003C75EC">
        <w:tab/>
        <w:t>Langan SM, Smeeth L, Margolis DJ</w:t>
      </w:r>
      <w:r w:rsidRPr="003C75EC">
        <w:rPr>
          <w:i/>
        </w:rPr>
        <w:t xml:space="preserve"> et al.</w:t>
      </w:r>
      <w:r w:rsidRPr="003C75EC">
        <w:t xml:space="preserve"> Herpes zoster vaccine effectiveness against incident herpes zoster and post-herpetic neuralgia in an older US population: a cohort study. </w:t>
      </w:r>
      <w:r w:rsidRPr="003C75EC">
        <w:rPr>
          <w:i/>
        </w:rPr>
        <w:t>PLoS medicine</w:t>
      </w:r>
      <w:r w:rsidRPr="003C75EC">
        <w:t xml:space="preserve"> 2013; </w:t>
      </w:r>
      <w:r w:rsidRPr="003C75EC">
        <w:rPr>
          <w:b/>
        </w:rPr>
        <w:t>10</w:t>
      </w:r>
      <w:r w:rsidRPr="003C75EC">
        <w:t>: e1001420.</w:t>
      </w:r>
    </w:p>
    <w:p w14:paraId="6020CAD3" w14:textId="77777777" w:rsidR="003C75EC" w:rsidRPr="003C75EC" w:rsidRDefault="003C75EC" w:rsidP="003C75EC">
      <w:pPr>
        <w:pStyle w:val="EndNoteBibliography"/>
        <w:spacing w:after="0"/>
        <w:ind w:left="720" w:hanging="720"/>
      </w:pPr>
      <w:r w:rsidRPr="003C75EC">
        <w:t>7</w:t>
      </w:r>
      <w:r w:rsidRPr="003C75EC">
        <w:tab/>
        <w:t>Schmader KE, Levin MJ, Gnann JW, Jr.</w:t>
      </w:r>
      <w:r w:rsidRPr="003C75EC">
        <w:rPr>
          <w:i/>
        </w:rPr>
        <w:t xml:space="preserve"> et al.</w:t>
      </w:r>
      <w:r w:rsidRPr="003C75EC">
        <w:t xml:space="preserve"> Efficacy, safety, and tolerability of herpes zoster vaccine in persons aged 50-59 years. </w:t>
      </w:r>
      <w:r w:rsidRPr="003C75EC">
        <w:rPr>
          <w:i/>
        </w:rPr>
        <w:t>Clinical infectious diseases : an official publication of the Infectious Diseases Society of America</w:t>
      </w:r>
      <w:r w:rsidRPr="003C75EC">
        <w:t xml:space="preserve"> 2012; </w:t>
      </w:r>
      <w:r w:rsidRPr="003C75EC">
        <w:rPr>
          <w:b/>
        </w:rPr>
        <w:t>54</w:t>
      </w:r>
      <w:r w:rsidRPr="003C75EC">
        <w:t>: 922-8.</w:t>
      </w:r>
    </w:p>
    <w:p w14:paraId="23BF2344" w14:textId="77777777" w:rsidR="003C75EC" w:rsidRPr="003C75EC" w:rsidRDefault="003C75EC" w:rsidP="003C75EC">
      <w:pPr>
        <w:pStyle w:val="EndNoteBibliography"/>
        <w:spacing w:after="0"/>
        <w:ind w:left="720" w:hanging="720"/>
      </w:pPr>
      <w:r w:rsidRPr="003C75EC">
        <w:t>8</w:t>
      </w:r>
      <w:r w:rsidRPr="003C75EC">
        <w:tab/>
        <w:t>van Hoek AJ, Gay N, Melegaro A</w:t>
      </w:r>
      <w:r w:rsidRPr="003C75EC">
        <w:rPr>
          <w:i/>
        </w:rPr>
        <w:t xml:space="preserve"> et al.</w:t>
      </w:r>
      <w:r w:rsidRPr="003C75EC">
        <w:t xml:space="preserve"> Estimating the cost-effectiveness of vaccination against herpes zoster in England and Wales. </w:t>
      </w:r>
      <w:r w:rsidRPr="003C75EC">
        <w:rPr>
          <w:i/>
        </w:rPr>
        <w:t>Vaccine</w:t>
      </w:r>
      <w:r w:rsidRPr="003C75EC">
        <w:t xml:space="preserve"> 2009; </w:t>
      </w:r>
      <w:r w:rsidRPr="003C75EC">
        <w:rPr>
          <w:b/>
        </w:rPr>
        <w:t>27</w:t>
      </w:r>
      <w:r w:rsidRPr="003C75EC">
        <w:t>: 1454-67.</w:t>
      </w:r>
    </w:p>
    <w:p w14:paraId="23260563" w14:textId="77777777" w:rsidR="003C75EC" w:rsidRPr="003C75EC" w:rsidRDefault="003C75EC" w:rsidP="003C75EC">
      <w:pPr>
        <w:pStyle w:val="EndNoteBibliography"/>
        <w:spacing w:after="0"/>
        <w:ind w:left="720" w:hanging="720"/>
      </w:pPr>
      <w:r w:rsidRPr="003C75EC">
        <w:t>9</w:t>
      </w:r>
      <w:r w:rsidRPr="003C75EC">
        <w:tab/>
        <w:t>Taylor F, Huffman MD, Macedo AF</w:t>
      </w:r>
      <w:r w:rsidRPr="003C75EC">
        <w:rPr>
          <w:i/>
        </w:rPr>
        <w:t xml:space="preserve"> et al.</w:t>
      </w:r>
      <w:r w:rsidRPr="003C75EC">
        <w:t xml:space="preserve"> Statins for the primary prevention of cardiovascular disease. </w:t>
      </w:r>
      <w:r w:rsidRPr="003C75EC">
        <w:rPr>
          <w:i/>
        </w:rPr>
        <w:t>The Cochrane database of systematic reviews</w:t>
      </w:r>
      <w:r w:rsidRPr="003C75EC">
        <w:t xml:space="preserve"> 2013; </w:t>
      </w:r>
      <w:r w:rsidRPr="003C75EC">
        <w:rPr>
          <w:b/>
        </w:rPr>
        <w:t>1</w:t>
      </w:r>
      <w:r w:rsidRPr="003C75EC">
        <w:t>: CD004816.</w:t>
      </w:r>
    </w:p>
    <w:p w14:paraId="7CC75508" w14:textId="77777777" w:rsidR="003C75EC" w:rsidRPr="003C75EC" w:rsidRDefault="003C75EC" w:rsidP="003C75EC">
      <w:pPr>
        <w:pStyle w:val="EndNoteBibliography"/>
        <w:spacing w:after="0"/>
        <w:ind w:left="720" w:hanging="720"/>
      </w:pPr>
      <w:r w:rsidRPr="003C75EC">
        <w:t>10</w:t>
      </w:r>
      <w:r w:rsidRPr="003C75EC">
        <w:tab/>
        <w:t>Brugts JJ, Yetgin T, Hoeks SE</w:t>
      </w:r>
      <w:r w:rsidRPr="003C75EC">
        <w:rPr>
          <w:i/>
        </w:rPr>
        <w:t xml:space="preserve"> et al.</w:t>
      </w:r>
      <w:r w:rsidRPr="003C75EC">
        <w:t xml:space="preserve"> The benefits of statins in people without established cardiovascular disease but with cardiovascular risk factors: meta-analysis of randomised controlled trials. </w:t>
      </w:r>
      <w:r w:rsidRPr="003C75EC">
        <w:rPr>
          <w:i/>
        </w:rPr>
        <w:t>Bmj</w:t>
      </w:r>
      <w:r w:rsidRPr="003C75EC">
        <w:t xml:space="preserve"> 2009; </w:t>
      </w:r>
      <w:r w:rsidRPr="003C75EC">
        <w:rPr>
          <w:b/>
        </w:rPr>
        <w:t>338</w:t>
      </w:r>
      <w:r w:rsidRPr="003C75EC">
        <w:t>: b2376.</w:t>
      </w:r>
    </w:p>
    <w:p w14:paraId="030DE9C2" w14:textId="77777777" w:rsidR="003C75EC" w:rsidRPr="003C75EC" w:rsidRDefault="003C75EC" w:rsidP="003C75EC">
      <w:pPr>
        <w:pStyle w:val="EndNoteBibliography"/>
        <w:spacing w:after="0"/>
        <w:ind w:left="720" w:hanging="720"/>
      </w:pPr>
      <w:r w:rsidRPr="003C75EC">
        <w:t>11</w:t>
      </w:r>
      <w:r w:rsidRPr="003C75EC">
        <w:tab/>
        <w:t xml:space="preserve">Law MR, Wald NJ, Rudnicka AR. Quantifying effect of statins on low density lipoprotein cholesterol, ischaemic heart disease, and stroke: systematic review and meta-analysis. </w:t>
      </w:r>
      <w:r w:rsidRPr="003C75EC">
        <w:rPr>
          <w:i/>
        </w:rPr>
        <w:t>Bmj</w:t>
      </w:r>
      <w:r w:rsidRPr="003C75EC">
        <w:t xml:space="preserve"> 2003; </w:t>
      </w:r>
      <w:r w:rsidRPr="003C75EC">
        <w:rPr>
          <w:b/>
        </w:rPr>
        <w:t>326</w:t>
      </w:r>
      <w:r w:rsidRPr="003C75EC">
        <w:t>: 1423.</w:t>
      </w:r>
    </w:p>
    <w:p w14:paraId="4EB89794" w14:textId="77777777" w:rsidR="003C75EC" w:rsidRPr="003C75EC" w:rsidRDefault="003C75EC" w:rsidP="003C75EC">
      <w:pPr>
        <w:pStyle w:val="EndNoteBibliography"/>
        <w:spacing w:after="0"/>
        <w:ind w:left="720" w:hanging="720"/>
      </w:pPr>
      <w:r w:rsidRPr="003C75EC">
        <w:t>12</w:t>
      </w:r>
      <w:r w:rsidRPr="003C75EC">
        <w:tab/>
        <w:t xml:space="preserve">Pignone M, Phillips C, Mulrow C. Use of lipid lowering drugs for primary prevention of coronary heart disease: meta-analysis of randomised trials. </w:t>
      </w:r>
      <w:r w:rsidRPr="003C75EC">
        <w:rPr>
          <w:i/>
        </w:rPr>
        <w:t>Bmj</w:t>
      </w:r>
      <w:r w:rsidRPr="003C75EC">
        <w:t xml:space="preserve"> 2000; </w:t>
      </w:r>
      <w:r w:rsidRPr="003C75EC">
        <w:rPr>
          <w:b/>
        </w:rPr>
        <w:t>321</w:t>
      </w:r>
      <w:r w:rsidRPr="003C75EC">
        <w:t>: 983-6.</w:t>
      </w:r>
    </w:p>
    <w:p w14:paraId="68D2ABAB" w14:textId="77777777" w:rsidR="003C75EC" w:rsidRPr="003C75EC" w:rsidRDefault="003C75EC" w:rsidP="003C75EC">
      <w:pPr>
        <w:pStyle w:val="EndNoteBibliography"/>
        <w:spacing w:after="0"/>
        <w:ind w:left="720" w:hanging="720"/>
      </w:pPr>
      <w:r w:rsidRPr="003C75EC">
        <w:t>13</w:t>
      </w:r>
      <w:r w:rsidRPr="003C75EC">
        <w:tab/>
        <w:t xml:space="preserve">NICE implementation uptake report: statins for the prevention of cardiovascular events. In: </w:t>
      </w:r>
      <w:r w:rsidRPr="003C75EC">
        <w:rPr>
          <w:i/>
        </w:rPr>
        <w:t>NICE technology appraisal 94</w:t>
      </w:r>
      <w:r w:rsidRPr="003C75EC">
        <w:t xml:space="preserve"> (Excellence NIfHaC, ed). London: NICE. 2008.</w:t>
      </w:r>
    </w:p>
    <w:p w14:paraId="16FFA802" w14:textId="77777777" w:rsidR="003C75EC" w:rsidRPr="003C75EC" w:rsidRDefault="003C75EC" w:rsidP="003C75EC">
      <w:pPr>
        <w:pStyle w:val="EndNoteBibliography"/>
        <w:spacing w:after="0"/>
        <w:ind w:left="720" w:hanging="720"/>
      </w:pPr>
      <w:r w:rsidRPr="003C75EC">
        <w:t>14</w:t>
      </w:r>
      <w:r w:rsidRPr="003C75EC">
        <w:tab/>
        <w:t xml:space="preserve">Vaughan CJ, Murphy MB, Buckley BM. Statins do more than just lower cholesterol. </w:t>
      </w:r>
      <w:r w:rsidRPr="003C75EC">
        <w:rPr>
          <w:i/>
        </w:rPr>
        <w:t>Lancet</w:t>
      </w:r>
      <w:r w:rsidRPr="003C75EC">
        <w:t xml:space="preserve"> 1996; </w:t>
      </w:r>
      <w:r w:rsidRPr="003C75EC">
        <w:rPr>
          <w:b/>
        </w:rPr>
        <w:t>348</w:t>
      </w:r>
      <w:r w:rsidRPr="003C75EC">
        <w:t>: 1079-82.</w:t>
      </w:r>
    </w:p>
    <w:p w14:paraId="5D75E081" w14:textId="77777777" w:rsidR="003C75EC" w:rsidRPr="003C75EC" w:rsidRDefault="003C75EC" w:rsidP="003C75EC">
      <w:pPr>
        <w:pStyle w:val="EndNoteBibliography"/>
        <w:spacing w:after="0"/>
        <w:ind w:left="720" w:hanging="720"/>
      </w:pPr>
      <w:r w:rsidRPr="003C75EC">
        <w:t>15</w:t>
      </w:r>
      <w:r w:rsidRPr="003C75EC">
        <w:tab/>
        <w:t>Antoniou T, Zheng H, Singh S</w:t>
      </w:r>
      <w:r w:rsidRPr="003C75EC">
        <w:rPr>
          <w:i/>
        </w:rPr>
        <w:t xml:space="preserve"> et al.</w:t>
      </w:r>
      <w:r w:rsidRPr="003C75EC">
        <w:t xml:space="preserve"> Statins and the risk of herpes zoster: a population-based cohort study. </w:t>
      </w:r>
      <w:r w:rsidRPr="003C75EC">
        <w:rPr>
          <w:i/>
        </w:rPr>
        <w:t>Clinical infectious diseases : an official publication of the Infectious Diseases Society of America</w:t>
      </w:r>
      <w:r w:rsidRPr="003C75EC">
        <w:t xml:space="preserve"> 2014; </w:t>
      </w:r>
      <w:r w:rsidRPr="003C75EC">
        <w:rPr>
          <w:b/>
        </w:rPr>
        <w:t>58</w:t>
      </w:r>
      <w:r w:rsidRPr="003C75EC">
        <w:t>: 350-6.</w:t>
      </w:r>
    </w:p>
    <w:p w14:paraId="5AE11124" w14:textId="77777777" w:rsidR="003C75EC" w:rsidRPr="003C75EC" w:rsidRDefault="003C75EC" w:rsidP="003C75EC">
      <w:pPr>
        <w:pStyle w:val="EndNoteBibliography"/>
        <w:spacing w:after="0"/>
        <w:ind w:left="720" w:hanging="720"/>
      </w:pPr>
      <w:r w:rsidRPr="003C75EC">
        <w:t>16</w:t>
      </w:r>
      <w:r w:rsidRPr="003C75EC">
        <w:tab/>
        <w:t>Chen HH, Lin CL, Yeh CJ</w:t>
      </w:r>
      <w:r w:rsidRPr="003C75EC">
        <w:rPr>
          <w:i/>
        </w:rPr>
        <w:t xml:space="preserve"> et al.</w:t>
      </w:r>
      <w:r w:rsidRPr="003C75EC">
        <w:t xml:space="preserve"> Statins can increase the risk of herpes zoster infection in Asia. </w:t>
      </w:r>
      <w:r w:rsidRPr="003C75EC">
        <w:rPr>
          <w:i/>
        </w:rPr>
        <w:t>European journal of clinical microbiology &amp; infectious diseases : official publication of the European Society of Clinical Microbiology</w:t>
      </w:r>
      <w:r w:rsidRPr="003C75EC">
        <w:t xml:space="preserve"> 2015.</w:t>
      </w:r>
    </w:p>
    <w:p w14:paraId="591CC9FB" w14:textId="77777777" w:rsidR="003C75EC" w:rsidRPr="003C75EC" w:rsidRDefault="003C75EC" w:rsidP="003C75EC">
      <w:pPr>
        <w:pStyle w:val="EndNoteBibliography"/>
        <w:spacing w:after="0"/>
        <w:ind w:left="720" w:hanging="720"/>
      </w:pPr>
      <w:r w:rsidRPr="003C75EC">
        <w:t>17</w:t>
      </w:r>
      <w:r w:rsidRPr="003C75EC">
        <w:tab/>
        <w:t xml:space="preserve">Greenwood J, Steinman L, Zamvil SS. Statin therapy and autoimmune disease: from protein prenylation to immunomodulation. </w:t>
      </w:r>
      <w:r w:rsidRPr="003C75EC">
        <w:rPr>
          <w:i/>
        </w:rPr>
        <w:t>Nature reviews. Immunology</w:t>
      </w:r>
      <w:r w:rsidRPr="003C75EC">
        <w:t xml:space="preserve"> 2006; </w:t>
      </w:r>
      <w:r w:rsidRPr="003C75EC">
        <w:rPr>
          <w:b/>
        </w:rPr>
        <w:t>6</w:t>
      </w:r>
      <w:r w:rsidRPr="003C75EC">
        <w:t>: 358-70.</w:t>
      </w:r>
    </w:p>
    <w:p w14:paraId="01D65806" w14:textId="77777777" w:rsidR="003C75EC" w:rsidRPr="003C75EC" w:rsidRDefault="003C75EC" w:rsidP="003C75EC">
      <w:pPr>
        <w:pStyle w:val="EndNoteBibliography"/>
        <w:spacing w:after="0"/>
        <w:ind w:left="720" w:hanging="720"/>
      </w:pPr>
      <w:r w:rsidRPr="003C75EC">
        <w:t>18</w:t>
      </w:r>
      <w:r w:rsidRPr="003C75EC">
        <w:tab/>
        <w:t>Davies L, Cossins L, Bowsher D</w:t>
      </w:r>
      <w:r w:rsidRPr="003C75EC">
        <w:rPr>
          <w:i/>
        </w:rPr>
        <w:t xml:space="preserve"> et al.</w:t>
      </w:r>
      <w:r w:rsidRPr="003C75EC">
        <w:t xml:space="preserve"> The cost of treatment for post-herpetic neuralgia in the UK. </w:t>
      </w:r>
      <w:r w:rsidRPr="003C75EC">
        <w:rPr>
          <w:i/>
        </w:rPr>
        <w:t>PharmacoEconomics</w:t>
      </w:r>
      <w:r w:rsidRPr="003C75EC">
        <w:t xml:space="preserve"> 1994; </w:t>
      </w:r>
      <w:r w:rsidRPr="003C75EC">
        <w:rPr>
          <w:b/>
        </w:rPr>
        <w:t>6</w:t>
      </w:r>
      <w:r w:rsidRPr="003C75EC">
        <w:t>: 142-8.</w:t>
      </w:r>
    </w:p>
    <w:p w14:paraId="4A4F3FE1" w14:textId="77777777" w:rsidR="003C75EC" w:rsidRPr="003C75EC" w:rsidRDefault="003C75EC" w:rsidP="003C75EC">
      <w:pPr>
        <w:pStyle w:val="EndNoteBibliography"/>
        <w:spacing w:after="0"/>
        <w:ind w:left="720" w:hanging="720"/>
      </w:pPr>
      <w:r w:rsidRPr="003C75EC">
        <w:t>19</w:t>
      </w:r>
      <w:r w:rsidRPr="003C75EC">
        <w:tab/>
        <w:t>Herrett E, Gallagher AM, Bhaskaran K</w:t>
      </w:r>
      <w:r w:rsidRPr="003C75EC">
        <w:rPr>
          <w:i/>
        </w:rPr>
        <w:t xml:space="preserve"> et al.</w:t>
      </w:r>
      <w:r w:rsidRPr="003C75EC">
        <w:t xml:space="preserve"> Data Resource Profile: Clinical Practice Research Datalink (CPRD). </w:t>
      </w:r>
      <w:r w:rsidRPr="003C75EC">
        <w:rPr>
          <w:i/>
        </w:rPr>
        <w:t>International journal of epidemiology</w:t>
      </w:r>
      <w:r w:rsidRPr="003C75EC">
        <w:t xml:space="preserve"> 2015.</w:t>
      </w:r>
    </w:p>
    <w:p w14:paraId="18BE8FBA" w14:textId="77777777" w:rsidR="003C75EC" w:rsidRPr="003C75EC" w:rsidRDefault="003C75EC" w:rsidP="003C75EC">
      <w:pPr>
        <w:pStyle w:val="EndNoteBibliography"/>
        <w:spacing w:after="0"/>
        <w:ind w:left="720" w:hanging="720"/>
      </w:pPr>
      <w:r w:rsidRPr="003C75EC">
        <w:t>20</w:t>
      </w:r>
      <w:r w:rsidRPr="003C75EC">
        <w:tab/>
        <w:t xml:space="preserve">Campbell JD, D.J. Eaton, S.C. Gallagher, A.M. Williams, T.J. Is the CPRD GOLD Population Comparable to the U.K. Population? </w:t>
      </w:r>
      <w:r w:rsidRPr="003C75EC">
        <w:rPr>
          <w:i/>
        </w:rPr>
        <w:t>Pharmacoepidemiology and Drug Safety</w:t>
      </w:r>
      <w:r w:rsidRPr="003C75EC">
        <w:t xml:space="preserve"> 2013; </w:t>
      </w:r>
      <w:r w:rsidRPr="003C75EC">
        <w:rPr>
          <w:b/>
        </w:rPr>
        <w:t>22</w:t>
      </w:r>
      <w:r w:rsidRPr="003C75EC">
        <w:t>: 280.</w:t>
      </w:r>
    </w:p>
    <w:p w14:paraId="2F9AD476" w14:textId="77777777" w:rsidR="003C75EC" w:rsidRPr="003C75EC" w:rsidRDefault="003C75EC" w:rsidP="003C75EC">
      <w:pPr>
        <w:pStyle w:val="EndNoteBibliography"/>
        <w:spacing w:after="0"/>
        <w:ind w:left="720" w:hanging="720"/>
      </w:pPr>
      <w:r w:rsidRPr="003C75EC">
        <w:t>21</w:t>
      </w:r>
      <w:r w:rsidRPr="003C75EC">
        <w:tab/>
        <w:t>Lewis JD, Bilker WB, Weinstein RB</w:t>
      </w:r>
      <w:r w:rsidRPr="003C75EC">
        <w:rPr>
          <w:i/>
        </w:rPr>
        <w:t xml:space="preserve"> et al.</w:t>
      </w:r>
      <w:r w:rsidRPr="003C75EC">
        <w:t xml:space="preserve"> The relationship between time since registration and measured incidence rates in the General Practice Research Database. </w:t>
      </w:r>
      <w:r w:rsidRPr="003C75EC">
        <w:rPr>
          <w:i/>
        </w:rPr>
        <w:t>Pharmacoepidemiol Drug Saf</w:t>
      </w:r>
      <w:r w:rsidRPr="003C75EC">
        <w:t xml:space="preserve"> 2005; </w:t>
      </w:r>
      <w:r w:rsidRPr="003C75EC">
        <w:rPr>
          <w:b/>
        </w:rPr>
        <w:t>14</w:t>
      </w:r>
      <w:r w:rsidRPr="003C75EC">
        <w:t>: 443-51.</w:t>
      </w:r>
    </w:p>
    <w:p w14:paraId="5783F8EF" w14:textId="77777777" w:rsidR="003C75EC" w:rsidRPr="003C75EC" w:rsidRDefault="003C75EC" w:rsidP="003C75EC">
      <w:pPr>
        <w:pStyle w:val="EndNoteBibliography"/>
        <w:spacing w:after="0"/>
        <w:ind w:left="720" w:hanging="720"/>
      </w:pPr>
      <w:r w:rsidRPr="003C75EC">
        <w:t>22</w:t>
      </w:r>
      <w:r w:rsidRPr="003C75EC">
        <w:tab/>
        <w:t xml:space="preserve">Pearce N. What does the odds ratio estimate in a case-control study? </w:t>
      </w:r>
      <w:r w:rsidRPr="003C75EC">
        <w:rPr>
          <w:i/>
        </w:rPr>
        <w:t>International journal of epidemiology</w:t>
      </w:r>
      <w:r w:rsidRPr="003C75EC">
        <w:t xml:space="preserve"> 1993; </w:t>
      </w:r>
      <w:r w:rsidRPr="003C75EC">
        <w:rPr>
          <w:b/>
        </w:rPr>
        <w:t>22</w:t>
      </w:r>
      <w:r w:rsidRPr="003C75EC">
        <w:t>: 1189-92.</w:t>
      </w:r>
    </w:p>
    <w:p w14:paraId="067E21B5" w14:textId="77777777" w:rsidR="003C75EC" w:rsidRPr="003C75EC" w:rsidRDefault="003C75EC" w:rsidP="003C75EC">
      <w:pPr>
        <w:pStyle w:val="EndNoteBibliography"/>
        <w:spacing w:after="0"/>
        <w:ind w:left="720" w:hanging="720"/>
      </w:pPr>
      <w:r w:rsidRPr="003C75EC">
        <w:lastRenderedPageBreak/>
        <w:t>23</w:t>
      </w:r>
      <w:r w:rsidRPr="003C75EC">
        <w:tab/>
        <w:t xml:space="preserve">White IR, Carlin JB. Bias and efficiency of multiple imputation compared with complete-case analysis for missing covariate values. </w:t>
      </w:r>
      <w:r w:rsidRPr="003C75EC">
        <w:rPr>
          <w:i/>
        </w:rPr>
        <w:t>Statistics in medicine</w:t>
      </w:r>
      <w:r w:rsidRPr="003C75EC">
        <w:t xml:space="preserve"> 2010; </w:t>
      </w:r>
      <w:r w:rsidRPr="003C75EC">
        <w:rPr>
          <w:b/>
        </w:rPr>
        <w:t>29</w:t>
      </w:r>
      <w:r w:rsidRPr="003C75EC">
        <w:t>: 2920-31.</w:t>
      </w:r>
    </w:p>
    <w:p w14:paraId="0939C54E" w14:textId="77777777" w:rsidR="003C75EC" w:rsidRPr="003C75EC" w:rsidRDefault="003C75EC" w:rsidP="003C75EC">
      <w:pPr>
        <w:pStyle w:val="EndNoteBibliography"/>
        <w:spacing w:after="0"/>
        <w:ind w:left="720" w:hanging="720"/>
      </w:pPr>
      <w:r w:rsidRPr="003C75EC">
        <w:t>24</w:t>
      </w:r>
      <w:r w:rsidRPr="003C75EC">
        <w:tab/>
        <w:t>Opstelten W, van Loon AM, Schuller M</w:t>
      </w:r>
      <w:r w:rsidRPr="003C75EC">
        <w:rPr>
          <w:i/>
        </w:rPr>
        <w:t xml:space="preserve"> et al.</w:t>
      </w:r>
      <w:r w:rsidRPr="003C75EC">
        <w:t xml:space="preserve"> Clinical diagnosis of herpes zoster in family practice. </w:t>
      </w:r>
      <w:r w:rsidRPr="003C75EC">
        <w:rPr>
          <w:i/>
        </w:rPr>
        <w:t>Annals of family medicine</w:t>
      </w:r>
      <w:r w:rsidRPr="003C75EC">
        <w:t xml:space="preserve"> 2007; </w:t>
      </w:r>
      <w:r w:rsidRPr="003C75EC">
        <w:rPr>
          <w:b/>
        </w:rPr>
        <w:t>5</w:t>
      </w:r>
      <w:r w:rsidRPr="003C75EC">
        <w:t>: 305-9.</w:t>
      </w:r>
    </w:p>
    <w:p w14:paraId="7A7C9EAE" w14:textId="77777777" w:rsidR="003C75EC" w:rsidRPr="003C75EC" w:rsidRDefault="003C75EC" w:rsidP="003C75EC">
      <w:pPr>
        <w:pStyle w:val="EndNoteBibliography"/>
        <w:ind w:left="720" w:hanging="720"/>
      </w:pPr>
      <w:r w:rsidRPr="003C75EC">
        <w:t>25</w:t>
      </w:r>
      <w:r w:rsidRPr="003C75EC">
        <w:tab/>
        <w:t>Del Pozo JL, van de Beek D, Mandrekar JN</w:t>
      </w:r>
      <w:r w:rsidRPr="003C75EC">
        <w:rPr>
          <w:i/>
        </w:rPr>
        <w:t xml:space="preserve"> et al.</w:t>
      </w:r>
      <w:r w:rsidRPr="003C75EC">
        <w:t xml:space="preserve"> High serum cholesterol levels are associated with herpes zoster infection after heart transplantation. </w:t>
      </w:r>
      <w:r w:rsidRPr="003C75EC">
        <w:rPr>
          <w:i/>
        </w:rPr>
        <w:t>Clinical infectious diseases : an official publication of the Infectious Diseases Society of America</w:t>
      </w:r>
      <w:r w:rsidRPr="003C75EC">
        <w:t xml:space="preserve"> 2010; </w:t>
      </w:r>
      <w:r w:rsidRPr="003C75EC">
        <w:rPr>
          <w:b/>
        </w:rPr>
        <w:t>50</w:t>
      </w:r>
      <w:r w:rsidRPr="003C75EC">
        <w:t>: 121-2.</w:t>
      </w:r>
    </w:p>
    <w:p w14:paraId="3DAA2979" w14:textId="7072ADA6" w:rsidR="00E61BFD" w:rsidRPr="00AB05FC" w:rsidRDefault="00FE0EC0" w:rsidP="00DD497F">
      <w:pPr>
        <w:spacing w:line="480" w:lineRule="auto"/>
      </w:pPr>
      <w:r w:rsidRPr="00FE0EC0">
        <w:fldChar w:fldCharType="end"/>
      </w:r>
    </w:p>
    <w:sectPr w:rsidR="00E61BFD" w:rsidRPr="00AB05FC" w:rsidSect="001A4927">
      <w:footerReference w:type="default" r:id="rId11"/>
      <w:pgSz w:w="11906" w:h="16838"/>
      <w:pgMar w:top="1134" w:right="1440" w:bottom="1276"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60CCA" w14:textId="77777777" w:rsidR="00C956F5" w:rsidRDefault="00C956F5" w:rsidP="000A1A1C">
      <w:pPr>
        <w:spacing w:after="0" w:line="240" w:lineRule="auto"/>
      </w:pPr>
      <w:r>
        <w:separator/>
      </w:r>
    </w:p>
  </w:endnote>
  <w:endnote w:type="continuationSeparator" w:id="0">
    <w:p w14:paraId="2E59BD8F" w14:textId="77777777" w:rsidR="00C956F5" w:rsidRDefault="00C956F5" w:rsidP="000A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875234"/>
      <w:docPartObj>
        <w:docPartGallery w:val="Page Numbers (Bottom of Page)"/>
        <w:docPartUnique/>
      </w:docPartObj>
    </w:sdtPr>
    <w:sdtEndPr>
      <w:rPr>
        <w:noProof/>
      </w:rPr>
    </w:sdtEndPr>
    <w:sdtContent>
      <w:p w14:paraId="367DC53D" w14:textId="537BC9D8" w:rsidR="005F22D9" w:rsidRDefault="005F22D9">
        <w:pPr>
          <w:pStyle w:val="Footer"/>
          <w:jc w:val="right"/>
        </w:pPr>
        <w:r>
          <w:fldChar w:fldCharType="begin"/>
        </w:r>
        <w:r>
          <w:instrText xml:space="preserve"> PAGE   \* MERGEFORMAT </w:instrText>
        </w:r>
        <w:r>
          <w:fldChar w:fldCharType="separate"/>
        </w:r>
        <w:r w:rsidR="00F01775">
          <w:rPr>
            <w:noProof/>
          </w:rPr>
          <w:t>1</w:t>
        </w:r>
        <w:r>
          <w:rPr>
            <w:noProof/>
          </w:rPr>
          <w:fldChar w:fldCharType="end"/>
        </w:r>
      </w:p>
    </w:sdtContent>
  </w:sdt>
  <w:p w14:paraId="7A22BF47" w14:textId="39515143" w:rsidR="00161C43" w:rsidRDefault="006921D7">
    <w:pPr>
      <w:pStyle w:val="Footer"/>
    </w:pPr>
    <w:r>
      <w:t>*Anthony Matthews and Mo</w:t>
    </w:r>
    <w:r w:rsidR="005F22D9">
      <w:t>i</w:t>
    </w:r>
    <w:r>
      <w:t>s</w:t>
    </w:r>
    <w:r w:rsidR="005F22D9">
      <w:t xml:space="preserve">e Turkson </w:t>
    </w:r>
    <w:r>
      <w:t>contributed equally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60777"/>
      <w:docPartObj>
        <w:docPartGallery w:val="Page Numbers (Bottom of Page)"/>
        <w:docPartUnique/>
      </w:docPartObj>
    </w:sdtPr>
    <w:sdtEndPr>
      <w:rPr>
        <w:noProof/>
      </w:rPr>
    </w:sdtEndPr>
    <w:sdtContent>
      <w:p w14:paraId="53A4D49F" w14:textId="72DF496F" w:rsidR="005F22D9" w:rsidRDefault="005F22D9">
        <w:pPr>
          <w:pStyle w:val="Footer"/>
          <w:jc w:val="right"/>
        </w:pPr>
        <w:r>
          <w:fldChar w:fldCharType="begin"/>
        </w:r>
        <w:r>
          <w:instrText xml:space="preserve"> PAGE   \* MERGEFORMAT </w:instrText>
        </w:r>
        <w:r>
          <w:fldChar w:fldCharType="separate"/>
        </w:r>
        <w:r w:rsidR="00F01775">
          <w:rPr>
            <w:noProof/>
          </w:rPr>
          <w:t>17</w:t>
        </w:r>
        <w:r>
          <w:rPr>
            <w:noProof/>
          </w:rPr>
          <w:fldChar w:fldCharType="end"/>
        </w:r>
      </w:p>
    </w:sdtContent>
  </w:sdt>
  <w:p w14:paraId="4E592199" w14:textId="4C6AB8CF" w:rsidR="00161C43" w:rsidRDefault="0016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8570D" w14:textId="77777777" w:rsidR="00C956F5" w:rsidRDefault="00C956F5" w:rsidP="000A1A1C">
      <w:pPr>
        <w:spacing w:after="0" w:line="240" w:lineRule="auto"/>
      </w:pPr>
      <w:r>
        <w:separator/>
      </w:r>
    </w:p>
  </w:footnote>
  <w:footnote w:type="continuationSeparator" w:id="0">
    <w:p w14:paraId="52D5DF86" w14:textId="77777777" w:rsidR="00C956F5" w:rsidRDefault="00C956F5" w:rsidP="000A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6483"/>
    <w:multiLevelType w:val="hybridMultilevel"/>
    <w:tmpl w:val="5C92B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47280"/>
    <w:multiLevelType w:val="hybridMultilevel"/>
    <w:tmpl w:val="CB9E0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E6C1D"/>
    <w:multiLevelType w:val="hybridMultilevel"/>
    <w:tmpl w:val="C5B2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2474A5"/>
    <w:multiLevelType w:val="hybridMultilevel"/>
    <w:tmpl w:val="6E1A45B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3DF7626B"/>
    <w:multiLevelType w:val="hybridMultilevel"/>
    <w:tmpl w:val="DC8A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E6E62"/>
    <w:multiLevelType w:val="hybridMultilevel"/>
    <w:tmpl w:val="FA60D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8118B6"/>
    <w:multiLevelType w:val="hybridMultilevel"/>
    <w:tmpl w:val="55F06F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4AF44983"/>
    <w:multiLevelType w:val="hybridMultilevel"/>
    <w:tmpl w:val="E8C0C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C260E14"/>
    <w:multiLevelType w:val="hybridMultilevel"/>
    <w:tmpl w:val="74A2EFDA"/>
    <w:lvl w:ilvl="0" w:tplc="08090001">
      <w:start w:val="1"/>
      <w:numFmt w:val="bullet"/>
      <w:lvlText w:val=""/>
      <w:lvlJc w:val="left"/>
      <w:pPr>
        <w:ind w:left="8280" w:hanging="360"/>
      </w:pPr>
      <w:rPr>
        <w:rFonts w:ascii="Symbol" w:hAnsi="Symbol"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9">
    <w:nsid w:val="58811887"/>
    <w:multiLevelType w:val="hybridMultilevel"/>
    <w:tmpl w:val="69B6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5F1812"/>
    <w:multiLevelType w:val="hybridMultilevel"/>
    <w:tmpl w:val="2446E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233D52"/>
    <w:multiLevelType w:val="hybridMultilevel"/>
    <w:tmpl w:val="775EAB3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6B87574C"/>
    <w:multiLevelType w:val="hybridMultilevel"/>
    <w:tmpl w:val="84CAA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3B5EB5"/>
    <w:multiLevelType w:val="hybridMultilevel"/>
    <w:tmpl w:val="1B2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4"/>
  </w:num>
  <w:num w:numId="6">
    <w:abstractNumId w:val="5"/>
  </w:num>
  <w:num w:numId="7">
    <w:abstractNumId w:val="13"/>
  </w:num>
  <w:num w:numId="8">
    <w:abstractNumId w:val="8"/>
  </w:num>
  <w:num w:numId="9">
    <w:abstractNumId w:val="3"/>
  </w:num>
  <w:num w:numId="10">
    <w:abstractNumId w:val="11"/>
  </w:num>
  <w:num w:numId="11">
    <w:abstractNumId w:val="6"/>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Der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2wxzpsqa0twaers995ts5z99d25xsde2d0&quot;&gt;Entire library&lt;record-ids&gt;&lt;item&gt;499&lt;/item&gt;&lt;item&gt;501&lt;/item&gt;&lt;item&gt;502&lt;/item&gt;&lt;item&gt;512&lt;/item&gt;&lt;item&gt;515&lt;/item&gt;&lt;item&gt;518&lt;/item&gt;&lt;item&gt;519&lt;/item&gt;&lt;item&gt;566&lt;/item&gt;&lt;item&gt;567&lt;/item&gt;&lt;item&gt;572&lt;/item&gt;&lt;item&gt;823&lt;/item&gt;&lt;item&gt;825&lt;/item&gt;&lt;item&gt;830&lt;/item&gt;&lt;item&gt;846&lt;/item&gt;&lt;item&gt;850&lt;/item&gt;&lt;item&gt;853&lt;/item&gt;&lt;item&gt;861&lt;/item&gt;&lt;item&gt;960&lt;/item&gt;&lt;item&gt;961&lt;/item&gt;&lt;item&gt;972&lt;/item&gt;&lt;item&gt;974&lt;/item&gt;&lt;item&gt;1259&lt;/item&gt;&lt;/record-ids&gt;&lt;/item&gt;&lt;/Libraries&gt;"/>
  </w:docVars>
  <w:rsids>
    <w:rsidRoot w:val="00287C72"/>
    <w:rsid w:val="00000D42"/>
    <w:rsid w:val="00001EFA"/>
    <w:rsid w:val="00004CAF"/>
    <w:rsid w:val="0000575C"/>
    <w:rsid w:val="000101BD"/>
    <w:rsid w:val="00017D3F"/>
    <w:rsid w:val="00025FDA"/>
    <w:rsid w:val="00042D05"/>
    <w:rsid w:val="000432C0"/>
    <w:rsid w:val="00044906"/>
    <w:rsid w:val="00045488"/>
    <w:rsid w:val="00050EE1"/>
    <w:rsid w:val="00064F9D"/>
    <w:rsid w:val="000670AF"/>
    <w:rsid w:val="00086531"/>
    <w:rsid w:val="00091201"/>
    <w:rsid w:val="00097962"/>
    <w:rsid w:val="000A1A1C"/>
    <w:rsid w:val="000A3252"/>
    <w:rsid w:val="000A44C4"/>
    <w:rsid w:val="000A4FB5"/>
    <w:rsid w:val="000A5DDE"/>
    <w:rsid w:val="000B3A58"/>
    <w:rsid w:val="000B5B8D"/>
    <w:rsid w:val="000C3407"/>
    <w:rsid w:val="000C7475"/>
    <w:rsid w:val="000D130F"/>
    <w:rsid w:val="000D7633"/>
    <w:rsid w:val="000D7DE8"/>
    <w:rsid w:val="000E7781"/>
    <w:rsid w:val="000F23C1"/>
    <w:rsid w:val="000F5D85"/>
    <w:rsid w:val="001016C6"/>
    <w:rsid w:val="00101D32"/>
    <w:rsid w:val="00101FDC"/>
    <w:rsid w:val="001041FD"/>
    <w:rsid w:val="00115A63"/>
    <w:rsid w:val="00116FCA"/>
    <w:rsid w:val="00121625"/>
    <w:rsid w:val="00121CF4"/>
    <w:rsid w:val="001275A8"/>
    <w:rsid w:val="00141EE1"/>
    <w:rsid w:val="0014599D"/>
    <w:rsid w:val="00145EE8"/>
    <w:rsid w:val="00152621"/>
    <w:rsid w:val="00155937"/>
    <w:rsid w:val="00161C43"/>
    <w:rsid w:val="00174A1A"/>
    <w:rsid w:val="0019004B"/>
    <w:rsid w:val="00193B2C"/>
    <w:rsid w:val="001A4927"/>
    <w:rsid w:val="001A5B5F"/>
    <w:rsid w:val="001A7F2C"/>
    <w:rsid w:val="001C29F3"/>
    <w:rsid w:val="001C5975"/>
    <w:rsid w:val="001C660A"/>
    <w:rsid w:val="001D44AA"/>
    <w:rsid w:val="001D4693"/>
    <w:rsid w:val="001D765B"/>
    <w:rsid w:val="001E3BD0"/>
    <w:rsid w:val="001E3F2E"/>
    <w:rsid w:val="001E40EF"/>
    <w:rsid w:val="0020269F"/>
    <w:rsid w:val="002035F1"/>
    <w:rsid w:val="0020393E"/>
    <w:rsid w:val="002101BE"/>
    <w:rsid w:val="002148CC"/>
    <w:rsid w:val="00220FCC"/>
    <w:rsid w:val="00222D64"/>
    <w:rsid w:val="00223344"/>
    <w:rsid w:val="00226A15"/>
    <w:rsid w:val="00232A19"/>
    <w:rsid w:val="00237EFF"/>
    <w:rsid w:val="00244D62"/>
    <w:rsid w:val="00244F16"/>
    <w:rsid w:val="002458F4"/>
    <w:rsid w:val="00245F1A"/>
    <w:rsid w:val="002465CB"/>
    <w:rsid w:val="00250D22"/>
    <w:rsid w:val="0025115F"/>
    <w:rsid w:val="00251BBA"/>
    <w:rsid w:val="002613A9"/>
    <w:rsid w:val="00264829"/>
    <w:rsid w:val="002813AD"/>
    <w:rsid w:val="0028204C"/>
    <w:rsid w:val="00282423"/>
    <w:rsid w:val="00284154"/>
    <w:rsid w:val="00287C72"/>
    <w:rsid w:val="002910CD"/>
    <w:rsid w:val="00292DC7"/>
    <w:rsid w:val="00296A08"/>
    <w:rsid w:val="00296C75"/>
    <w:rsid w:val="002A606D"/>
    <w:rsid w:val="002A6B42"/>
    <w:rsid w:val="002B1972"/>
    <w:rsid w:val="002B7F1F"/>
    <w:rsid w:val="002C1971"/>
    <w:rsid w:val="002C271E"/>
    <w:rsid w:val="002C3E32"/>
    <w:rsid w:val="002C6673"/>
    <w:rsid w:val="002D2AC0"/>
    <w:rsid w:val="002D68F2"/>
    <w:rsid w:val="002E14C6"/>
    <w:rsid w:val="002E5180"/>
    <w:rsid w:val="002F4B8C"/>
    <w:rsid w:val="002F639F"/>
    <w:rsid w:val="0032131B"/>
    <w:rsid w:val="003272DE"/>
    <w:rsid w:val="00327870"/>
    <w:rsid w:val="00334357"/>
    <w:rsid w:val="00354A64"/>
    <w:rsid w:val="0035675E"/>
    <w:rsid w:val="00357FC4"/>
    <w:rsid w:val="003643E2"/>
    <w:rsid w:val="00375290"/>
    <w:rsid w:val="003813B2"/>
    <w:rsid w:val="00386898"/>
    <w:rsid w:val="003A1CB3"/>
    <w:rsid w:val="003A4852"/>
    <w:rsid w:val="003A4A09"/>
    <w:rsid w:val="003A6A1F"/>
    <w:rsid w:val="003C102C"/>
    <w:rsid w:val="003C2189"/>
    <w:rsid w:val="003C314B"/>
    <w:rsid w:val="003C75EC"/>
    <w:rsid w:val="003E001F"/>
    <w:rsid w:val="003E1377"/>
    <w:rsid w:val="003E33FC"/>
    <w:rsid w:val="003E58B0"/>
    <w:rsid w:val="003F36B4"/>
    <w:rsid w:val="00405197"/>
    <w:rsid w:val="0040763B"/>
    <w:rsid w:val="004149C3"/>
    <w:rsid w:val="00414EBD"/>
    <w:rsid w:val="00415805"/>
    <w:rsid w:val="004218E1"/>
    <w:rsid w:val="0042542F"/>
    <w:rsid w:val="00427080"/>
    <w:rsid w:val="00430494"/>
    <w:rsid w:val="004323E0"/>
    <w:rsid w:val="00436EBD"/>
    <w:rsid w:val="00451AE4"/>
    <w:rsid w:val="00452239"/>
    <w:rsid w:val="0046212D"/>
    <w:rsid w:val="00463FB3"/>
    <w:rsid w:val="0047077D"/>
    <w:rsid w:val="0047201B"/>
    <w:rsid w:val="00474425"/>
    <w:rsid w:val="00484F5F"/>
    <w:rsid w:val="004876BE"/>
    <w:rsid w:val="00491707"/>
    <w:rsid w:val="00492C0D"/>
    <w:rsid w:val="004952C0"/>
    <w:rsid w:val="004A4164"/>
    <w:rsid w:val="004A69C6"/>
    <w:rsid w:val="004C2540"/>
    <w:rsid w:val="004C329E"/>
    <w:rsid w:val="004D382E"/>
    <w:rsid w:val="004E4FBB"/>
    <w:rsid w:val="004E509E"/>
    <w:rsid w:val="004F06A1"/>
    <w:rsid w:val="004F0B09"/>
    <w:rsid w:val="004F1CAC"/>
    <w:rsid w:val="004F2B8F"/>
    <w:rsid w:val="004F5C6E"/>
    <w:rsid w:val="00506037"/>
    <w:rsid w:val="0051116F"/>
    <w:rsid w:val="00522C3C"/>
    <w:rsid w:val="00522CFB"/>
    <w:rsid w:val="005359AF"/>
    <w:rsid w:val="005366FC"/>
    <w:rsid w:val="00537C8A"/>
    <w:rsid w:val="00541160"/>
    <w:rsid w:val="00543E19"/>
    <w:rsid w:val="00550024"/>
    <w:rsid w:val="00552569"/>
    <w:rsid w:val="00553C81"/>
    <w:rsid w:val="00556391"/>
    <w:rsid w:val="00564E86"/>
    <w:rsid w:val="005801C2"/>
    <w:rsid w:val="00580EF6"/>
    <w:rsid w:val="005824DE"/>
    <w:rsid w:val="005902A2"/>
    <w:rsid w:val="005908B2"/>
    <w:rsid w:val="00592B23"/>
    <w:rsid w:val="005A3197"/>
    <w:rsid w:val="005A4609"/>
    <w:rsid w:val="005C0BA5"/>
    <w:rsid w:val="005C3B9B"/>
    <w:rsid w:val="005C3EDA"/>
    <w:rsid w:val="005C5A3E"/>
    <w:rsid w:val="005C7693"/>
    <w:rsid w:val="005D3456"/>
    <w:rsid w:val="005F06E0"/>
    <w:rsid w:val="005F22D9"/>
    <w:rsid w:val="005F7AF0"/>
    <w:rsid w:val="00604435"/>
    <w:rsid w:val="006064C9"/>
    <w:rsid w:val="0061176A"/>
    <w:rsid w:val="006160FA"/>
    <w:rsid w:val="006174ED"/>
    <w:rsid w:val="0061795F"/>
    <w:rsid w:val="006234A1"/>
    <w:rsid w:val="00631D2A"/>
    <w:rsid w:val="0064355E"/>
    <w:rsid w:val="00645AD5"/>
    <w:rsid w:val="00652686"/>
    <w:rsid w:val="006535CB"/>
    <w:rsid w:val="00661C63"/>
    <w:rsid w:val="0066668B"/>
    <w:rsid w:val="006666D4"/>
    <w:rsid w:val="00672271"/>
    <w:rsid w:val="00673535"/>
    <w:rsid w:val="0067480B"/>
    <w:rsid w:val="0068047D"/>
    <w:rsid w:val="00681320"/>
    <w:rsid w:val="006858B8"/>
    <w:rsid w:val="00686815"/>
    <w:rsid w:val="00686CC7"/>
    <w:rsid w:val="00690955"/>
    <w:rsid w:val="006921D7"/>
    <w:rsid w:val="00695BD3"/>
    <w:rsid w:val="006A1FCD"/>
    <w:rsid w:val="006A27D8"/>
    <w:rsid w:val="006A32DF"/>
    <w:rsid w:val="006A6042"/>
    <w:rsid w:val="006B4CCF"/>
    <w:rsid w:val="006C551F"/>
    <w:rsid w:val="006C711E"/>
    <w:rsid w:val="006E1720"/>
    <w:rsid w:val="006E4B45"/>
    <w:rsid w:val="006E5183"/>
    <w:rsid w:val="006F4A87"/>
    <w:rsid w:val="006F7CC1"/>
    <w:rsid w:val="00713A3A"/>
    <w:rsid w:val="00716E44"/>
    <w:rsid w:val="007254FF"/>
    <w:rsid w:val="00733DE8"/>
    <w:rsid w:val="00741709"/>
    <w:rsid w:val="007431BC"/>
    <w:rsid w:val="0074355B"/>
    <w:rsid w:val="007518F9"/>
    <w:rsid w:val="00756D1D"/>
    <w:rsid w:val="00766AF1"/>
    <w:rsid w:val="00776700"/>
    <w:rsid w:val="00777483"/>
    <w:rsid w:val="007840A6"/>
    <w:rsid w:val="007858B3"/>
    <w:rsid w:val="00790F4E"/>
    <w:rsid w:val="00792858"/>
    <w:rsid w:val="00797C2B"/>
    <w:rsid w:val="007A16AE"/>
    <w:rsid w:val="007A41B9"/>
    <w:rsid w:val="007A5578"/>
    <w:rsid w:val="007A5913"/>
    <w:rsid w:val="007B0D8C"/>
    <w:rsid w:val="007B2F84"/>
    <w:rsid w:val="007C2071"/>
    <w:rsid w:val="007C359D"/>
    <w:rsid w:val="007C483B"/>
    <w:rsid w:val="007C66D6"/>
    <w:rsid w:val="007C6722"/>
    <w:rsid w:val="007D01EB"/>
    <w:rsid w:val="007D5990"/>
    <w:rsid w:val="007E4E71"/>
    <w:rsid w:val="007E5925"/>
    <w:rsid w:val="007E6911"/>
    <w:rsid w:val="007E6967"/>
    <w:rsid w:val="007F28E2"/>
    <w:rsid w:val="007F50BB"/>
    <w:rsid w:val="00802879"/>
    <w:rsid w:val="00802DF8"/>
    <w:rsid w:val="00807024"/>
    <w:rsid w:val="008105A3"/>
    <w:rsid w:val="00813CDD"/>
    <w:rsid w:val="00814C13"/>
    <w:rsid w:val="008157E4"/>
    <w:rsid w:val="00816412"/>
    <w:rsid w:val="008165B8"/>
    <w:rsid w:val="00821C88"/>
    <w:rsid w:val="00823392"/>
    <w:rsid w:val="0082349A"/>
    <w:rsid w:val="008310D0"/>
    <w:rsid w:val="008373C1"/>
    <w:rsid w:val="0084688D"/>
    <w:rsid w:val="0086069B"/>
    <w:rsid w:val="00861294"/>
    <w:rsid w:val="00866EB0"/>
    <w:rsid w:val="00872FFC"/>
    <w:rsid w:val="00876DDA"/>
    <w:rsid w:val="00880E46"/>
    <w:rsid w:val="00883BD3"/>
    <w:rsid w:val="00885C1B"/>
    <w:rsid w:val="00893D59"/>
    <w:rsid w:val="0089468E"/>
    <w:rsid w:val="008948F8"/>
    <w:rsid w:val="00895B19"/>
    <w:rsid w:val="008A5D81"/>
    <w:rsid w:val="008B14BB"/>
    <w:rsid w:val="008B6B2D"/>
    <w:rsid w:val="008D1A1A"/>
    <w:rsid w:val="008D45EF"/>
    <w:rsid w:val="008D4A29"/>
    <w:rsid w:val="008D57A9"/>
    <w:rsid w:val="008E6FE2"/>
    <w:rsid w:val="008F17D8"/>
    <w:rsid w:val="008F2030"/>
    <w:rsid w:val="008F54D5"/>
    <w:rsid w:val="008F627D"/>
    <w:rsid w:val="0090447D"/>
    <w:rsid w:val="00916291"/>
    <w:rsid w:val="009234DE"/>
    <w:rsid w:val="00923D0A"/>
    <w:rsid w:val="009411A8"/>
    <w:rsid w:val="00974281"/>
    <w:rsid w:val="009757D6"/>
    <w:rsid w:val="0098237C"/>
    <w:rsid w:val="00982C56"/>
    <w:rsid w:val="009844B6"/>
    <w:rsid w:val="00985E51"/>
    <w:rsid w:val="00987DDC"/>
    <w:rsid w:val="0099027A"/>
    <w:rsid w:val="0099599E"/>
    <w:rsid w:val="009A4148"/>
    <w:rsid w:val="009B18C7"/>
    <w:rsid w:val="009B638F"/>
    <w:rsid w:val="009D1D05"/>
    <w:rsid w:val="009D1D8E"/>
    <w:rsid w:val="009D378A"/>
    <w:rsid w:val="009E263F"/>
    <w:rsid w:val="009F426B"/>
    <w:rsid w:val="009F46F7"/>
    <w:rsid w:val="00A12F03"/>
    <w:rsid w:val="00A14232"/>
    <w:rsid w:val="00A21DC3"/>
    <w:rsid w:val="00A22AA2"/>
    <w:rsid w:val="00A27D92"/>
    <w:rsid w:val="00A337D7"/>
    <w:rsid w:val="00A42149"/>
    <w:rsid w:val="00A437A4"/>
    <w:rsid w:val="00A46EA7"/>
    <w:rsid w:val="00A54364"/>
    <w:rsid w:val="00A55052"/>
    <w:rsid w:val="00A559EA"/>
    <w:rsid w:val="00A61057"/>
    <w:rsid w:val="00A641C0"/>
    <w:rsid w:val="00A65D45"/>
    <w:rsid w:val="00A72794"/>
    <w:rsid w:val="00A75F27"/>
    <w:rsid w:val="00A77B7D"/>
    <w:rsid w:val="00AA6227"/>
    <w:rsid w:val="00AB05FC"/>
    <w:rsid w:val="00AB096F"/>
    <w:rsid w:val="00AB425D"/>
    <w:rsid w:val="00AB5099"/>
    <w:rsid w:val="00AC1660"/>
    <w:rsid w:val="00AC3C05"/>
    <w:rsid w:val="00AD0579"/>
    <w:rsid w:val="00AD0E6C"/>
    <w:rsid w:val="00AD4819"/>
    <w:rsid w:val="00AE3F00"/>
    <w:rsid w:val="00AE7B45"/>
    <w:rsid w:val="00AF005C"/>
    <w:rsid w:val="00AF21DC"/>
    <w:rsid w:val="00AF3A8D"/>
    <w:rsid w:val="00AF72EA"/>
    <w:rsid w:val="00B35004"/>
    <w:rsid w:val="00B40A25"/>
    <w:rsid w:val="00B41FA6"/>
    <w:rsid w:val="00B5063E"/>
    <w:rsid w:val="00B60C3E"/>
    <w:rsid w:val="00B64D70"/>
    <w:rsid w:val="00B66193"/>
    <w:rsid w:val="00B744F4"/>
    <w:rsid w:val="00B74BFC"/>
    <w:rsid w:val="00B82732"/>
    <w:rsid w:val="00B843D9"/>
    <w:rsid w:val="00B84757"/>
    <w:rsid w:val="00B86C83"/>
    <w:rsid w:val="00B91B19"/>
    <w:rsid w:val="00B92129"/>
    <w:rsid w:val="00B93347"/>
    <w:rsid w:val="00B95F68"/>
    <w:rsid w:val="00BA58E2"/>
    <w:rsid w:val="00BB12D6"/>
    <w:rsid w:val="00BB511B"/>
    <w:rsid w:val="00BC1ACB"/>
    <w:rsid w:val="00BD5A98"/>
    <w:rsid w:val="00BD5ACC"/>
    <w:rsid w:val="00BE0CE1"/>
    <w:rsid w:val="00BE1F6A"/>
    <w:rsid w:val="00BE26B7"/>
    <w:rsid w:val="00BE581D"/>
    <w:rsid w:val="00BF5206"/>
    <w:rsid w:val="00BF7300"/>
    <w:rsid w:val="00C02311"/>
    <w:rsid w:val="00C033FD"/>
    <w:rsid w:val="00C0416E"/>
    <w:rsid w:val="00C04E8C"/>
    <w:rsid w:val="00C07A32"/>
    <w:rsid w:val="00C13444"/>
    <w:rsid w:val="00C1363A"/>
    <w:rsid w:val="00C1440E"/>
    <w:rsid w:val="00C173C2"/>
    <w:rsid w:val="00C218EA"/>
    <w:rsid w:val="00C2293B"/>
    <w:rsid w:val="00C24980"/>
    <w:rsid w:val="00C25FB8"/>
    <w:rsid w:val="00C34E9D"/>
    <w:rsid w:val="00C35773"/>
    <w:rsid w:val="00C365AC"/>
    <w:rsid w:val="00C553B3"/>
    <w:rsid w:val="00C5663C"/>
    <w:rsid w:val="00C56902"/>
    <w:rsid w:val="00C57494"/>
    <w:rsid w:val="00C5769B"/>
    <w:rsid w:val="00C70263"/>
    <w:rsid w:val="00C75FAC"/>
    <w:rsid w:val="00C90D67"/>
    <w:rsid w:val="00C956F5"/>
    <w:rsid w:val="00C97F1C"/>
    <w:rsid w:val="00CA1E94"/>
    <w:rsid w:val="00CA39BE"/>
    <w:rsid w:val="00CB10F6"/>
    <w:rsid w:val="00CC28D3"/>
    <w:rsid w:val="00CC3486"/>
    <w:rsid w:val="00CC42F2"/>
    <w:rsid w:val="00CC5366"/>
    <w:rsid w:val="00CC7974"/>
    <w:rsid w:val="00CD2F4C"/>
    <w:rsid w:val="00CD3EE9"/>
    <w:rsid w:val="00CF541D"/>
    <w:rsid w:val="00D11988"/>
    <w:rsid w:val="00D121E7"/>
    <w:rsid w:val="00D12552"/>
    <w:rsid w:val="00D212EB"/>
    <w:rsid w:val="00D2471A"/>
    <w:rsid w:val="00D2795C"/>
    <w:rsid w:val="00D3189E"/>
    <w:rsid w:val="00D3386A"/>
    <w:rsid w:val="00D33A04"/>
    <w:rsid w:val="00D474AD"/>
    <w:rsid w:val="00D50B15"/>
    <w:rsid w:val="00D5242D"/>
    <w:rsid w:val="00D556EE"/>
    <w:rsid w:val="00D6173E"/>
    <w:rsid w:val="00D61C69"/>
    <w:rsid w:val="00D7052F"/>
    <w:rsid w:val="00D77BFC"/>
    <w:rsid w:val="00D77CB4"/>
    <w:rsid w:val="00D811D5"/>
    <w:rsid w:val="00D91B9E"/>
    <w:rsid w:val="00D9309A"/>
    <w:rsid w:val="00D94EC2"/>
    <w:rsid w:val="00D97819"/>
    <w:rsid w:val="00D9788B"/>
    <w:rsid w:val="00DB2CE0"/>
    <w:rsid w:val="00DB52C7"/>
    <w:rsid w:val="00DB699F"/>
    <w:rsid w:val="00DC2A6F"/>
    <w:rsid w:val="00DD497F"/>
    <w:rsid w:val="00DD7586"/>
    <w:rsid w:val="00DF306A"/>
    <w:rsid w:val="00DF77F9"/>
    <w:rsid w:val="00E03BC5"/>
    <w:rsid w:val="00E10F4D"/>
    <w:rsid w:val="00E30465"/>
    <w:rsid w:val="00E32309"/>
    <w:rsid w:val="00E32A99"/>
    <w:rsid w:val="00E331DB"/>
    <w:rsid w:val="00E367D0"/>
    <w:rsid w:val="00E37E1D"/>
    <w:rsid w:val="00E52875"/>
    <w:rsid w:val="00E61BFD"/>
    <w:rsid w:val="00E64EB4"/>
    <w:rsid w:val="00E67DF1"/>
    <w:rsid w:val="00E71CEF"/>
    <w:rsid w:val="00E802E5"/>
    <w:rsid w:val="00E81BAE"/>
    <w:rsid w:val="00EB5015"/>
    <w:rsid w:val="00EC1B62"/>
    <w:rsid w:val="00EC6A19"/>
    <w:rsid w:val="00EE06C0"/>
    <w:rsid w:val="00EE526E"/>
    <w:rsid w:val="00EE5E08"/>
    <w:rsid w:val="00EE62D3"/>
    <w:rsid w:val="00EF052A"/>
    <w:rsid w:val="00EF344E"/>
    <w:rsid w:val="00EF512D"/>
    <w:rsid w:val="00F005D5"/>
    <w:rsid w:val="00F01775"/>
    <w:rsid w:val="00F01A49"/>
    <w:rsid w:val="00F01EB4"/>
    <w:rsid w:val="00F046FA"/>
    <w:rsid w:val="00F111D6"/>
    <w:rsid w:val="00F124C7"/>
    <w:rsid w:val="00F1504F"/>
    <w:rsid w:val="00F15FAC"/>
    <w:rsid w:val="00F1651A"/>
    <w:rsid w:val="00F256F5"/>
    <w:rsid w:val="00F25C54"/>
    <w:rsid w:val="00F40064"/>
    <w:rsid w:val="00F40671"/>
    <w:rsid w:val="00F40C8C"/>
    <w:rsid w:val="00F4319F"/>
    <w:rsid w:val="00F43FAC"/>
    <w:rsid w:val="00F50496"/>
    <w:rsid w:val="00F506A4"/>
    <w:rsid w:val="00F50F0D"/>
    <w:rsid w:val="00F5569D"/>
    <w:rsid w:val="00F56EF5"/>
    <w:rsid w:val="00F574F4"/>
    <w:rsid w:val="00F752DC"/>
    <w:rsid w:val="00F801ED"/>
    <w:rsid w:val="00F80A2E"/>
    <w:rsid w:val="00F80D03"/>
    <w:rsid w:val="00F85180"/>
    <w:rsid w:val="00F9165A"/>
    <w:rsid w:val="00F973D7"/>
    <w:rsid w:val="00FA4D19"/>
    <w:rsid w:val="00FB32FF"/>
    <w:rsid w:val="00FC0A23"/>
    <w:rsid w:val="00FC0E9A"/>
    <w:rsid w:val="00FD24A0"/>
    <w:rsid w:val="00FD283F"/>
    <w:rsid w:val="00FD5640"/>
    <w:rsid w:val="00FD5790"/>
    <w:rsid w:val="00FE0E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C8E7D1"/>
  <w15:docId w15:val="{C0E628D6-9018-4B2A-A16B-45C56270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72"/>
    <w:pPr>
      <w:ind w:left="720"/>
      <w:contextualSpacing/>
    </w:pPr>
  </w:style>
  <w:style w:type="paragraph" w:styleId="Header">
    <w:name w:val="header"/>
    <w:basedOn w:val="Normal"/>
    <w:link w:val="HeaderChar"/>
    <w:uiPriority w:val="99"/>
    <w:unhideWhenUsed/>
    <w:rsid w:val="000A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A1C"/>
  </w:style>
  <w:style w:type="paragraph" w:styleId="Footer">
    <w:name w:val="footer"/>
    <w:basedOn w:val="Normal"/>
    <w:link w:val="FooterChar"/>
    <w:uiPriority w:val="99"/>
    <w:unhideWhenUsed/>
    <w:rsid w:val="000A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A1C"/>
  </w:style>
  <w:style w:type="paragraph" w:styleId="BalloonText">
    <w:name w:val="Balloon Text"/>
    <w:basedOn w:val="Normal"/>
    <w:link w:val="BalloonTextChar"/>
    <w:uiPriority w:val="99"/>
    <w:semiHidden/>
    <w:unhideWhenUsed/>
    <w:rsid w:val="003E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FC"/>
    <w:rPr>
      <w:rFonts w:ascii="Segoe UI" w:hAnsi="Segoe UI" w:cs="Segoe UI"/>
      <w:sz w:val="18"/>
      <w:szCs w:val="18"/>
    </w:rPr>
  </w:style>
  <w:style w:type="table" w:styleId="TableGrid">
    <w:name w:val="Table Grid"/>
    <w:basedOn w:val="TableNormal"/>
    <w:uiPriority w:val="39"/>
    <w:rsid w:val="00C5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212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C711E"/>
    <w:rPr>
      <w:sz w:val="16"/>
      <w:szCs w:val="16"/>
    </w:rPr>
  </w:style>
  <w:style w:type="paragraph" w:styleId="CommentText">
    <w:name w:val="annotation text"/>
    <w:basedOn w:val="Normal"/>
    <w:link w:val="CommentTextChar"/>
    <w:uiPriority w:val="99"/>
    <w:unhideWhenUsed/>
    <w:rsid w:val="006C711E"/>
    <w:pPr>
      <w:spacing w:line="240" w:lineRule="auto"/>
    </w:pPr>
    <w:rPr>
      <w:sz w:val="20"/>
      <w:szCs w:val="20"/>
    </w:rPr>
  </w:style>
  <w:style w:type="character" w:customStyle="1" w:styleId="CommentTextChar">
    <w:name w:val="Comment Text Char"/>
    <w:basedOn w:val="DefaultParagraphFont"/>
    <w:link w:val="CommentText"/>
    <w:uiPriority w:val="99"/>
    <w:rsid w:val="006C711E"/>
    <w:rPr>
      <w:sz w:val="20"/>
      <w:szCs w:val="20"/>
    </w:rPr>
  </w:style>
  <w:style w:type="paragraph" w:styleId="CommentSubject">
    <w:name w:val="annotation subject"/>
    <w:basedOn w:val="CommentText"/>
    <w:next w:val="CommentText"/>
    <w:link w:val="CommentSubjectChar"/>
    <w:uiPriority w:val="99"/>
    <w:semiHidden/>
    <w:unhideWhenUsed/>
    <w:rsid w:val="0025115F"/>
    <w:rPr>
      <w:b/>
      <w:bCs/>
    </w:rPr>
  </w:style>
  <w:style w:type="character" w:customStyle="1" w:styleId="CommentSubjectChar">
    <w:name w:val="Comment Subject Char"/>
    <w:basedOn w:val="CommentTextChar"/>
    <w:link w:val="CommentSubject"/>
    <w:uiPriority w:val="99"/>
    <w:semiHidden/>
    <w:rsid w:val="0025115F"/>
    <w:rPr>
      <w:b/>
      <w:bCs/>
      <w:sz w:val="20"/>
      <w:szCs w:val="20"/>
    </w:rPr>
  </w:style>
  <w:style w:type="paragraph" w:styleId="Revision">
    <w:name w:val="Revision"/>
    <w:hidden/>
    <w:uiPriority w:val="99"/>
    <w:semiHidden/>
    <w:rsid w:val="0025115F"/>
    <w:pPr>
      <w:spacing w:after="0" w:line="240" w:lineRule="auto"/>
    </w:pPr>
  </w:style>
  <w:style w:type="paragraph" w:customStyle="1" w:styleId="EndNoteBibliographyTitle">
    <w:name w:val="EndNote Bibliography Title"/>
    <w:basedOn w:val="Normal"/>
    <w:link w:val="EndNoteBibliographyTitleChar"/>
    <w:rsid w:val="003567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5675E"/>
    <w:rPr>
      <w:rFonts w:ascii="Calibri" w:hAnsi="Calibri" w:cs="Calibri"/>
      <w:noProof/>
      <w:lang w:val="en-US"/>
    </w:rPr>
  </w:style>
  <w:style w:type="paragraph" w:customStyle="1" w:styleId="EndNoteBibliography">
    <w:name w:val="EndNote Bibliography"/>
    <w:basedOn w:val="Normal"/>
    <w:link w:val="EndNoteBibliographyChar"/>
    <w:rsid w:val="003567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5675E"/>
    <w:rPr>
      <w:rFonts w:ascii="Calibri" w:hAnsi="Calibri" w:cs="Calibri"/>
      <w:noProof/>
      <w:lang w:val="en-US"/>
    </w:rPr>
  </w:style>
  <w:style w:type="character" w:styleId="Hyperlink">
    <w:name w:val="Hyperlink"/>
    <w:basedOn w:val="DefaultParagraphFont"/>
    <w:uiPriority w:val="99"/>
    <w:unhideWhenUsed/>
    <w:rsid w:val="003272DE"/>
    <w:rPr>
      <w:color w:val="0563C1" w:themeColor="hyperlink"/>
      <w:u w:val="single"/>
    </w:rPr>
  </w:style>
  <w:style w:type="character" w:styleId="LineNumber">
    <w:name w:val="line number"/>
    <w:basedOn w:val="DefaultParagraphFont"/>
    <w:uiPriority w:val="99"/>
    <w:semiHidden/>
    <w:unhideWhenUsed/>
    <w:rsid w:val="001A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8291">
      <w:bodyDiv w:val="1"/>
      <w:marLeft w:val="0"/>
      <w:marRight w:val="0"/>
      <w:marTop w:val="0"/>
      <w:marBottom w:val="0"/>
      <w:divBdr>
        <w:top w:val="none" w:sz="0" w:space="0" w:color="auto"/>
        <w:left w:val="none" w:sz="0" w:space="0" w:color="auto"/>
        <w:bottom w:val="none" w:sz="0" w:space="0" w:color="auto"/>
        <w:right w:val="none" w:sz="0" w:space="0" w:color="auto"/>
      </w:divBdr>
      <w:divsChild>
        <w:div w:id="8650859">
          <w:marLeft w:val="0"/>
          <w:marRight w:val="0"/>
          <w:marTop w:val="0"/>
          <w:marBottom w:val="0"/>
          <w:divBdr>
            <w:top w:val="none" w:sz="0" w:space="0" w:color="auto"/>
            <w:left w:val="none" w:sz="0" w:space="0" w:color="auto"/>
            <w:bottom w:val="none" w:sz="0" w:space="0" w:color="auto"/>
            <w:right w:val="none" w:sz="0" w:space="0" w:color="auto"/>
          </w:divBdr>
        </w:div>
        <w:div w:id="14697766">
          <w:marLeft w:val="0"/>
          <w:marRight w:val="0"/>
          <w:marTop w:val="0"/>
          <w:marBottom w:val="0"/>
          <w:divBdr>
            <w:top w:val="none" w:sz="0" w:space="0" w:color="auto"/>
            <w:left w:val="none" w:sz="0" w:space="0" w:color="auto"/>
            <w:bottom w:val="none" w:sz="0" w:space="0" w:color="auto"/>
            <w:right w:val="none" w:sz="0" w:space="0" w:color="auto"/>
          </w:divBdr>
        </w:div>
        <w:div w:id="17434948">
          <w:marLeft w:val="0"/>
          <w:marRight w:val="0"/>
          <w:marTop w:val="0"/>
          <w:marBottom w:val="0"/>
          <w:divBdr>
            <w:top w:val="none" w:sz="0" w:space="0" w:color="auto"/>
            <w:left w:val="none" w:sz="0" w:space="0" w:color="auto"/>
            <w:bottom w:val="none" w:sz="0" w:space="0" w:color="auto"/>
            <w:right w:val="none" w:sz="0" w:space="0" w:color="auto"/>
          </w:divBdr>
        </w:div>
        <w:div w:id="39324939">
          <w:marLeft w:val="0"/>
          <w:marRight w:val="0"/>
          <w:marTop w:val="0"/>
          <w:marBottom w:val="0"/>
          <w:divBdr>
            <w:top w:val="none" w:sz="0" w:space="0" w:color="auto"/>
            <w:left w:val="none" w:sz="0" w:space="0" w:color="auto"/>
            <w:bottom w:val="none" w:sz="0" w:space="0" w:color="auto"/>
            <w:right w:val="none" w:sz="0" w:space="0" w:color="auto"/>
          </w:divBdr>
        </w:div>
        <w:div w:id="41952613">
          <w:marLeft w:val="0"/>
          <w:marRight w:val="0"/>
          <w:marTop w:val="0"/>
          <w:marBottom w:val="0"/>
          <w:divBdr>
            <w:top w:val="none" w:sz="0" w:space="0" w:color="auto"/>
            <w:left w:val="none" w:sz="0" w:space="0" w:color="auto"/>
            <w:bottom w:val="none" w:sz="0" w:space="0" w:color="auto"/>
            <w:right w:val="none" w:sz="0" w:space="0" w:color="auto"/>
          </w:divBdr>
        </w:div>
        <w:div w:id="43188659">
          <w:marLeft w:val="0"/>
          <w:marRight w:val="0"/>
          <w:marTop w:val="0"/>
          <w:marBottom w:val="0"/>
          <w:divBdr>
            <w:top w:val="none" w:sz="0" w:space="0" w:color="auto"/>
            <w:left w:val="none" w:sz="0" w:space="0" w:color="auto"/>
            <w:bottom w:val="none" w:sz="0" w:space="0" w:color="auto"/>
            <w:right w:val="none" w:sz="0" w:space="0" w:color="auto"/>
          </w:divBdr>
        </w:div>
        <w:div w:id="47995785">
          <w:marLeft w:val="0"/>
          <w:marRight w:val="0"/>
          <w:marTop w:val="0"/>
          <w:marBottom w:val="0"/>
          <w:divBdr>
            <w:top w:val="none" w:sz="0" w:space="0" w:color="auto"/>
            <w:left w:val="none" w:sz="0" w:space="0" w:color="auto"/>
            <w:bottom w:val="none" w:sz="0" w:space="0" w:color="auto"/>
            <w:right w:val="none" w:sz="0" w:space="0" w:color="auto"/>
          </w:divBdr>
        </w:div>
        <w:div w:id="54548262">
          <w:marLeft w:val="0"/>
          <w:marRight w:val="0"/>
          <w:marTop w:val="0"/>
          <w:marBottom w:val="0"/>
          <w:divBdr>
            <w:top w:val="none" w:sz="0" w:space="0" w:color="auto"/>
            <w:left w:val="none" w:sz="0" w:space="0" w:color="auto"/>
            <w:bottom w:val="none" w:sz="0" w:space="0" w:color="auto"/>
            <w:right w:val="none" w:sz="0" w:space="0" w:color="auto"/>
          </w:divBdr>
        </w:div>
        <w:div w:id="68237843">
          <w:marLeft w:val="0"/>
          <w:marRight w:val="0"/>
          <w:marTop w:val="0"/>
          <w:marBottom w:val="0"/>
          <w:divBdr>
            <w:top w:val="none" w:sz="0" w:space="0" w:color="auto"/>
            <w:left w:val="none" w:sz="0" w:space="0" w:color="auto"/>
            <w:bottom w:val="none" w:sz="0" w:space="0" w:color="auto"/>
            <w:right w:val="none" w:sz="0" w:space="0" w:color="auto"/>
          </w:divBdr>
        </w:div>
        <w:div w:id="81145152">
          <w:marLeft w:val="0"/>
          <w:marRight w:val="0"/>
          <w:marTop w:val="0"/>
          <w:marBottom w:val="0"/>
          <w:divBdr>
            <w:top w:val="none" w:sz="0" w:space="0" w:color="auto"/>
            <w:left w:val="none" w:sz="0" w:space="0" w:color="auto"/>
            <w:bottom w:val="none" w:sz="0" w:space="0" w:color="auto"/>
            <w:right w:val="none" w:sz="0" w:space="0" w:color="auto"/>
          </w:divBdr>
        </w:div>
        <w:div w:id="101147900">
          <w:marLeft w:val="0"/>
          <w:marRight w:val="0"/>
          <w:marTop w:val="0"/>
          <w:marBottom w:val="0"/>
          <w:divBdr>
            <w:top w:val="none" w:sz="0" w:space="0" w:color="auto"/>
            <w:left w:val="none" w:sz="0" w:space="0" w:color="auto"/>
            <w:bottom w:val="none" w:sz="0" w:space="0" w:color="auto"/>
            <w:right w:val="none" w:sz="0" w:space="0" w:color="auto"/>
          </w:divBdr>
        </w:div>
        <w:div w:id="122701052">
          <w:marLeft w:val="0"/>
          <w:marRight w:val="0"/>
          <w:marTop w:val="0"/>
          <w:marBottom w:val="0"/>
          <w:divBdr>
            <w:top w:val="none" w:sz="0" w:space="0" w:color="auto"/>
            <w:left w:val="none" w:sz="0" w:space="0" w:color="auto"/>
            <w:bottom w:val="none" w:sz="0" w:space="0" w:color="auto"/>
            <w:right w:val="none" w:sz="0" w:space="0" w:color="auto"/>
          </w:divBdr>
        </w:div>
        <w:div w:id="138113545">
          <w:marLeft w:val="0"/>
          <w:marRight w:val="0"/>
          <w:marTop w:val="0"/>
          <w:marBottom w:val="0"/>
          <w:divBdr>
            <w:top w:val="none" w:sz="0" w:space="0" w:color="auto"/>
            <w:left w:val="none" w:sz="0" w:space="0" w:color="auto"/>
            <w:bottom w:val="none" w:sz="0" w:space="0" w:color="auto"/>
            <w:right w:val="none" w:sz="0" w:space="0" w:color="auto"/>
          </w:divBdr>
        </w:div>
        <w:div w:id="162203864">
          <w:marLeft w:val="0"/>
          <w:marRight w:val="0"/>
          <w:marTop w:val="0"/>
          <w:marBottom w:val="0"/>
          <w:divBdr>
            <w:top w:val="none" w:sz="0" w:space="0" w:color="auto"/>
            <w:left w:val="none" w:sz="0" w:space="0" w:color="auto"/>
            <w:bottom w:val="none" w:sz="0" w:space="0" w:color="auto"/>
            <w:right w:val="none" w:sz="0" w:space="0" w:color="auto"/>
          </w:divBdr>
        </w:div>
        <w:div w:id="190998220">
          <w:marLeft w:val="0"/>
          <w:marRight w:val="0"/>
          <w:marTop w:val="0"/>
          <w:marBottom w:val="0"/>
          <w:divBdr>
            <w:top w:val="none" w:sz="0" w:space="0" w:color="auto"/>
            <w:left w:val="none" w:sz="0" w:space="0" w:color="auto"/>
            <w:bottom w:val="none" w:sz="0" w:space="0" w:color="auto"/>
            <w:right w:val="none" w:sz="0" w:space="0" w:color="auto"/>
          </w:divBdr>
        </w:div>
        <w:div w:id="204026703">
          <w:marLeft w:val="0"/>
          <w:marRight w:val="0"/>
          <w:marTop w:val="0"/>
          <w:marBottom w:val="0"/>
          <w:divBdr>
            <w:top w:val="none" w:sz="0" w:space="0" w:color="auto"/>
            <w:left w:val="none" w:sz="0" w:space="0" w:color="auto"/>
            <w:bottom w:val="none" w:sz="0" w:space="0" w:color="auto"/>
            <w:right w:val="none" w:sz="0" w:space="0" w:color="auto"/>
          </w:divBdr>
        </w:div>
        <w:div w:id="206570959">
          <w:marLeft w:val="0"/>
          <w:marRight w:val="0"/>
          <w:marTop w:val="0"/>
          <w:marBottom w:val="0"/>
          <w:divBdr>
            <w:top w:val="none" w:sz="0" w:space="0" w:color="auto"/>
            <w:left w:val="none" w:sz="0" w:space="0" w:color="auto"/>
            <w:bottom w:val="none" w:sz="0" w:space="0" w:color="auto"/>
            <w:right w:val="none" w:sz="0" w:space="0" w:color="auto"/>
          </w:divBdr>
        </w:div>
        <w:div w:id="224991714">
          <w:marLeft w:val="0"/>
          <w:marRight w:val="0"/>
          <w:marTop w:val="0"/>
          <w:marBottom w:val="0"/>
          <w:divBdr>
            <w:top w:val="none" w:sz="0" w:space="0" w:color="auto"/>
            <w:left w:val="none" w:sz="0" w:space="0" w:color="auto"/>
            <w:bottom w:val="none" w:sz="0" w:space="0" w:color="auto"/>
            <w:right w:val="none" w:sz="0" w:space="0" w:color="auto"/>
          </w:divBdr>
        </w:div>
        <w:div w:id="293567314">
          <w:marLeft w:val="0"/>
          <w:marRight w:val="0"/>
          <w:marTop w:val="0"/>
          <w:marBottom w:val="0"/>
          <w:divBdr>
            <w:top w:val="none" w:sz="0" w:space="0" w:color="auto"/>
            <w:left w:val="none" w:sz="0" w:space="0" w:color="auto"/>
            <w:bottom w:val="none" w:sz="0" w:space="0" w:color="auto"/>
            <w:right w:val="none" w:sz="0" w:space="0" w:color="auto"/>
          </w:divBdr>
        </w:div>
        <w:div w:id="296567407">
          <w:marLeft w:val="0"/>
          <w:marRight w:val="0"/>
          <w:marTop w:val="0"/>
          <w:marBottom w:val="0"/>
          <w:divBdr>
            <w:top w:val="none" w:sz="0" w:space="0" w:color="auto"/>
            <w:left w:val="none" w:sz="0" w:space="0" w:color="auto"/>
            <w:bottom w:val="none" w:sz="0" w:space="0" w:color="auto"/>
            <w:right w:val="none" w:sz="0" w:space="0" w:color="auto"/>
          </w:divBdr>
        </w:div>
        <w:div w:id="316421370">
          <w:marLeft w:val="0"/>
          <w:marRight w:val="0"/>
          <w:marTop w:val="0"/>
          <w:marBottom w:val="0"/>
          <w:divBdr>
            <w:top w:val="none" w:sz="0" w:space="0" w:color="auto"/>
            <w:left w:val="none" w:sz="0" w:space="0" w:color="auto"/>
            <w:bottom w:val="none" w:sz="0" w:space="0" w:color="auto"/>
            <w:right w:val="none" w:sz="0" w:space="0" w:color="auto"/>
          </w:divBdr>
        </w:div>
        <w:div w:id="319190570">
          <w:marLeft w:val="0"/>
          <w:marRight w:val="0"/>
          <w:marTop w:val="0"/>
          <w:marBottom w:val="0"/>
          <w:divBdr>
            <w:top w:val="none" w:sz="0" w:space="0" w:color="auto"/>
            <w:left w:val="none" w:sz="0" w:space="0" w:color="auto"/>
            <w:bottom w:val="none" w:sz="0" w:space="0" w:color="auto"/>
            <w:right w:val="none" w:sz="0" w:space="0" w:color="auto"/>
          </w:divBdr>
        </w:div>
        <w:div w:id="339046009">
          <w:marLeft w:val="0"/>
          <w:marRight w:val="0"/>
          <w:marTop w:val="0"/>
          <w:marBottom w:val="0"/>
          <w:divBdr>
            <w:top w:val="none" w:sz="0" w:space="0" w:color="auto"/>
            <w:left w:val="none" w:sz="0" w:space="0" w:color="auto"/>
            <w:bottom w:val="none" w:sz="0" w:space="0" w:color="auto"/>
            <w:right w:val="none" w:sz="0" w:space="0" w:color="auto"/>
          </w:divBdr>
        </w:div>
        <w:div w:id="342898012">
          <w:marLeft w:val="0"/>
          <w:marRight w:val="0"/>
          <w:marTop w:val="0"/>
          <w:marBottom w:val="0"/>
          <w:divBdr>
            <w:top w:val="none" w:sz="0" w:space="0" w:color="auto"/>
            <w:left w:val="none" w:sz="0" w:space="0" w:color="auto"/>
            <w:bottom w:val="none" w:sz="0" w:space="0" w:color="auto"/>
            <w:right w:val="none" w:sz="0" w:space="0" w:color="auto"/>
          </w:divBdr>
        </w:div>
        <w:div w:id="348676159">
          <w:marLeft w:val="0"/>
          <w:marRight w:val="0"/>
          <w:marTop w:val="0"/>
          <w:marBottom w:val="0"/>
          <w:divBdr>
            <w:top w:val="none" w:sz="0" w:space="0" w:color="auto"/>
            <w:left w:val="none" w:sz="0" w:space="0" w:color="auto"/>
            <w:bottom w:val="none" w:sz="0" w:space="0" w:color="auto"/>
            <w:right w:val="none" w:sz="0" w:space="0" w:color="auto"/>
          </w:divBdr>
        </w:div>
        <w:div w:id="349453146">
          <w:marLeft w:val="0"/>
          <w:marRight w:val="0"/>
          <w:marTop w:val="0"/>
          <w:marBottom w:val="0"/>
          <w:divBdr>
            <w:top w:val="none" w:sz="0" w:space="0" w:color="auto"/>
            <w:left w:val="none" w:sz="0" w:space="0" w:color="auto"/>
            <w:bottom w:val="none" w:sz="0" w:space="0" w:color="auto"/>
            <w:right w:val="none" w:sz="0" w:space="0" w:color="auto"/>
          </w:divBdr>
        </w:div>
        <w:div w:id="349723833">
          <w:marLeft w:val="0"/>
          <w:marRight w:val="0"/>
          <w:marTop w:val="0"/>
          <w:marBottom w:val="0"/>
          <w:divBdr>
            <w:top w:val="none" w:sz="0" w:space="0" w:color="auto"/>
            <w:left w:val="none" w:sz="0" w:space="0" w:color="auto"/>
            <w:bottom w:val="none" w:sz="0" w:space="0" w:color="auto"/>
            <w:right w:val="none" w:sz="0" w:space="0" w:color="auto"/>
          </w:divBdr>
        </w:div>
        <w:div w:id="356664162">
          <w:marLeft w:val="0"/>
          <w:marRight w:val="0"/>
          <w:marTop w:val="0"/>
          <w:marBottom w:val="0"/>
          <w:divBdr>
            <w:top w:val="none" w:sz="0" w:space="0" w:color="auto"/>
            <w:left w:val="none" w:sz="0" w:space="0" w:color="auto"/>
            <w:bottom w:val="none" w:sz="0" w:space="0" w:color="auto"/>
            <w:right w:val="none" w:sz="0" w:space="0" w:color="auto"/>
          </w:divBdr>
        </w:div>
        <w:div w:id="368602367">
          <w:marLeft w:val="0"/>
          <w:marRight w:val="0"/>
          <w:marTop w:val="0"/>
          <w:marBottom w:val="0"/>
          <w:divBdr>
            <w:top w:val="none" w:sz="0" w:space="0" w:color="auto"/>
            <w:left w:val="none" w:sz="0" w:space="0" w:color="auto"/>
            <w:bottom w:val="none" w:sz="0" w:space="0" w:color="auto"/>
            <w:right w:val="none" w:sz="0" w:space="0" w:color="auto"/>
          </w:divBdr>
        </w:div>
        <w:div w:id="402720056">
          <w:marLeft w:val="0"/>
          <w:marRight w:val="0"/>
          <w:marTop w:val="0"/>
          <w:marBottom w:val="0"/>
          <w:divBdr>
            <w:top w:val="none" w:sz="0" w:space="0" w:color="auto"/>
            <w:left w:val="none" w:sz="0" w:space="0" w:color="auto"/>
            <w:bottom w:val="none" w:sz="0" w:space="0" w:color="auto"/>
            <w:right w:val="none" w:sz="0" w:space="0" w:color="auto"/>
          </w:divBdr>
        </w:div>
        <w:div w:id="429393763">
          <w:marLeft w:val="0"/>
          <w:marRight w:val="0"/>
          <w:marTop w:val="0"/>
          <w:marBottom w:val="0"/>
          <w:divBdr>
            <w:top w:val="none" w:sz="0" w:space="0" w:color="auto"/>
            <w:left w:val="none" w:sz="0" w:space="0" w:color="auto"/>
            <w:bottom w:val="none" w:sz="0" w:space="0" w:color="auto"/>
            <w:right w:val="none" w:sz="0" w:space="0" w:color="auto"/>
          </w:divBdr>
        </w:div>
        <w:div w:id="486433652">
          <w:marLeft w:val="0"/>
          <w:marRight w:val="0"/>
          <w:marTop w:val="0"/>
          <w:marBottom w:val="0"/>
          <w:divBdr>
            <w:top w:val="none" w:sz="0" w:space="0" w:color="auto"/>
            <w:left w:val="none" w:sz="0" w:space="0" w:color="auto"/>
            <w:bottom w:val="none" w:sz="0" w:space="0" w:color="auto"/>
            <w:right w:val="none" w:sz="0" w:space="0" w:color="auto"/>
          </w:divBdr>
        </w:div>
        <w:div w:id="486555500">
          <w:marLeft w:val="0"/>
          <w:marRight w:val="0"/>
          <w:marTop w:val="0"/>
          <w:marBottom w:val="0"/>
          <w:divBdr>
            <w:top w:val="none" w:sz="0" w:space="0" w:color="auto"/>
            <w:left w:val="none" w:sz="0" w:space="0" w:color="auto"/>
            <w:bottom w:val="none" w:sz="0" w:space="0" w:color="auto"/>
            <w:right w:val="none" w:sz="0" w:space="0" w:color="auto"/>
          </w:divBdr>
        </w:div>
        <w:div w:id="524447857">
          <w:marLeft w:val="0"/>
          <w:marRight w:val="0"/>
          <w:marTop w:val="0"/>
          <w:marBottom w:val="0"/>
          <w:divBdr>
            <w:top w:val="none" w:sz="0" w:space="0" w:color="auto"/>
            <w:left w:val="none" w:sz="0" w:space="0" w:color="auto"/>
            <w:bottom w:val="none" w:sz="0" w:space="0" w:color="auto"/>
            <w:right w:val="none" w:sz="0" w:space="0" w:color="auto"/>
          </w:divBdr>
        </w:div>
        <w:div w:id="529030597">
          <w:marLeft w:val="0"/>
          <w:marRight w:val="0"/>
          <w:marTop w:val="0"/>
          <w:marBottom w:val="0"/>
          <w:divBdr>
            <w:top w:val="none" w:sz="0" w:space="0" w:color="auto"/>
            <w:left w:val="none" w:sz="0" w:space="0" w:color="auto"/>
            <w:bottom w:val="none" w:sz="0" w:space="0" w:color="auto"/>
            <w:right w:val="none" w:sz="0" w:space="0" w:color="auto"/>
          </w:divBdr>
        </w:div>
        <w:div w:id="548810902">
          <w:marLeft w:val="0"/>
          <w:marRight w:val="0"/>
          <w:marTop w:val="0"/>
          <w:marBottom w:val="0"/>
          <w:divBdr>
            <w:top w:val="none" w:sz="0" w:space="0" w:color="auto"/>
            <w:left w:val="none" w:sz="0" w:space="0" w:color="auto"/>
            <w:bottom w:val="none" w:sz="0" w:space="0" w:color="auto"/>
            <w:right w:val="none" w:sz="0" w:space="0" w:color="auto"/>
          </w:divBdr>
        </w:div>
        <w:div w:id="551504278">
          <w:marLeft w:val="0"/>
          <w:marRight w:val="0"/>
          <w:marTop w:val="0"/>
          <w:marBottom w:val="0"/>
          <w:divBdr>
            <w:top w:val="none" w:sz="0" w:space="0" w:color="auto"/>
            <w:left w:val="none" w:sz="0" w:space="0" w:color="auto"/>
            <w:bottom w:val="none" w:sz="0" w:space="0" w:color="auto"/>
            <w:right w:val="none" w:sz="0" w:space="0" w:color="auto"/>
          </w:divBdr>
        </w:div>
        <w:div w:id="604114536">
          <w:marLeft w:val="0"/>
          <w:marRight w:val="0"/>
          <w:marTop w:val="0"/>
          <w:marBottom w:val="0"/>
          <w:divBdr>
            <w:top w:val="none" w:sz="0" w:space="0" w:color="auto"/>
            <w:left w:val="none" w:sz="0" w:space="0" w:color="auto"/>
            <w:bottom w:val="none" w:sz="0" w:space="0" w:color="auto"/>
            <w:right w:val="none" w:sz="0" w:space="0" w:color="auto"/>
          </w:divBdr>
        </w:div>
        <w:div w:id="696934189">
          <w:marLeft w:val="0"/>
          <w:marRight w:val="0"/>
          <w:marTop w:val="0"/>
          <w:marBottom w:val="0"/>
          <w:divBdr>
            <w:top w:val="none" w:sz="0" w:space="0" w:color="auto"/>
            <w:left w:val="none" w:sz="0" w:space="0" w:color="auto"/>
            <w:bottom w:val="none" w:sz="0" w:space="0" w:color="auto"/>
            <w:right w:val="none" w:sz="0" w:space="0" w:color="auto"/>
          </w:divBdr>
        </w:div>
        <w:div w:id="710155424">
          <w:marLeft w:val="0"/>
          <w:marRight w:val="0"/>
          <w:marTop w:val="0"/>
          <w:marBottom w:val="0"/>
          <w:divBdr>
            <w:top w:val="none" w:sz="0" w:space="0" w:color="auto"/>
            <w:left w:val="none" w:sz="0" w:space="0" w:color="auto"/>
            <w:bottom w:val="none" w:sz="0" w:space="0" w:color="auto"/>
            <w:right w:val="none" w:sz="0" w:space="0" w:color="auto"/>
          </w:divBdr>
        </w:div>
        <w:div w:id="753160093">
          <w:marLeft w:val="0"/>
          <w:marRight w:val="0"/>
          <w:marTop w:val="0"/>
          <w:marBottom w:val="0"/>
          <w:divBdr>
            <w:top w:val="none" w:sz="0" w:space="0" w:color="auto"/>
            <w:left w:val="none" w:sz="0" w:space="0" w:color="auto"/>
            <w:bottom w:val="none" w:sz="0" w:space="0" w:color="auto"/>
            <w:right w:val="none" w:sz="0" w:space="0" w:color="auto"/>
          </w:divBdr>
        </w:div>
        <w:div w:id="780151916">
          <w:marLeft w:val="0"/>
          <w:marRight w:val="0"/>
          <w:marTop w:val="0"/>
          <w:marBottom w:val="0"/>
          <w:divBdr>
            <w:top w:val="none" w:sz="0" w:space="0" w:color="auto"/>
            <w:left w:val="none" w:sz="0" w:space="0" w:color="auto"/>
            <w:bottom w:val="none" w:sz="0" w:space="0" w:color="auto"/>
            <w:right w:val="none" w:sz="0" w:space="0" w:color="auto"/>
          </w:divBdr>
        </w:div>
        <w:div w:id="786628697">
          <w:marLeft w:val="0"/>
          <w:marRight w:val="0"/>
          <w:marTop w:val="0"/>
          <w:marBottom w:val="0"/>
          <w:divBdr>
            <w:top w:val="none" w:sz="0" w:space="0" w:color="auto"/>
            <w:left w:val="none" w:sz="0" w:space="0" w:color="auto"/>
            <w:bottom w:val="none" w:sz="0" w:space="0" w:color="auto"/>
            <w:right w:val="none" w:sz="0" w:space="0" w:color="auto"/>
          </w:divBdr>
        </w:div>
        <w:div w:id="801267961">
          <w:marLeft w:val="0"/>
          <w:marRight w:val="0"/>
          <w:marTop w:val="0"/>
          <w:marBottom w:val="0"/>
          <w:divBdr>
            <w:top w:val="none" w:sz="0" w:space="0" w:color="auto"/>
            <w:left w:val="none" w:sz="0" w:space="0" w:color="auto"/>
            <w:bottom w:val="none" w:sz="0" w:space="0" w:color="auto"/>
            <w:right w:val="none" w:sz="0" w:space="0" w:color="auto"/>
          </w:divBdr>
        </w:div>
        <w:div w:id="801390519">
          <w:marLeft w:val="0"/>
          <w:marRight w:val="0"/>
          <w:marTop w:val="0"/>
          <w:marBottom w:val="0"/>
          <w:divBdr>
            <w:top w:val="none" w:sz="0" w:space="0" w:color="auto"/>
            <w:left w:val="none" w:sz="0" w:space="0" w:color="auto"/>
            <w:bottom w:val="none" w:sz="0" w:space="0" w:color="auto"/>
            <w:right w:val="none" w:sz="0" w:space="0" w:color="auto"/>
          </w:divBdr>
        </w:div>
        <w:div w:id="803625482">
          <w:marLeft w:val="0"/>
          <w:marRight w:val="0"/>
          <w:marTop w:val="0"/>
          <w:marBottom w:val="0"/>
          <w:divBdr>
            <w:top w:val="none" w:sz="0" w:space="0" w:color="auto"/>
            <w:left w:val="none" w:sz="0" w:space="0" w:color="auto"/>
            <w:bottom w:val="none" w:sz="0" w:space="0" w:color="auto"/>
            <w:right w:val="none" w:sz="0" w:space="0" w:color="auto"/>
          </w:divBdr>
        </w:div>
        <w:div w:id="830147082">
          <w:marLeft w:val="0"/>
          <w:marRight w:val="0"/>
          <w:marTop w:val="0"/>
          <w:marBottom w:val="0"/>
          <w:divBdr>
            <w:top w:val="none" w:sz="0" w:space="0" w:color="auto"/>
            <w:left w:val="none" w:sz="0" w:space="0" w:color="auto"/>
            <w:bottom w:val="none" w:sz="0" w:space="0" w:color="auto"/>
            <w:right w:val="none" w:sz="0" w:space="0" w:color="auto"/>
          </w:divBdr>
        </w:div>
        <w:div w:id="888346329">
          <w:marLeft w:val="0"/>
          <w:marRight w:val="0"/>
          <w:marTop w:val="0"/>
          <w:marBottom w:val="0"/>
          <w:divBdr>
            <w:top w:val="none" w:sz="0" w:space="0" w:color="auto"/>
            <w:left w:val="none" w:sz="0" w:space="0" w:color="auto"/>
            <w:bottom w:val="none" w:sz="0" w:space="0" w:color="auto"/>
            <w:right w:val="none" w:sz="0" w:space="0" w:color="auto"/>
          </w:divBdr>
        </w:div>
        <w:div w:id="896475497">
          <w:marLeft w:val="0"/>
          <w:marRight w:val="0"/>
          <w:marTop w:val="0"/>
          <w:marBottom w:val="0"/>
          <w:divBdr>
            <w:top w:val="none" w:sz="0" w:space="0" w:color="auto"/>
            <w:left w:val="none" w:sz="0" w:space="0" w:color="auto"/>
            <w:bottom w:val="none" w:sz="0" w:space="0" w:color="auto"/>
            <w:right w:val="none" w:sz="0" w:space="0" w:color="auto"/>
          </w:divBdr>
        </w:div>
        <w:div w:id="945115719">
          <w:marLeft w:val="0"/>
          <w:marRight w:val="0"/>
          <w:marTop w:val="0"/>
          <w:marBottom w:val="0"/>
          <w:divBdr>
            <w:top w:val="none" w:sz="0" w:space="0" w:color="auto"/>
            <w:left w:val="none" w:sz="0" w:space="0" w:color="auto"/>
            <w:bottom w:val="none" w:sz="0" w:space="0" w:color="auto"/>
            <w:right w:val="none" w:sz="0" w:space="0" w:color="auto"/>
          </w:divBdr>
        </w:div>
        <w:div w:id="963268541">
          <w:marLeft w:val="0"/>
          <w:marRight w:val="0"/>
          <w:marTop w:val="0"/>
          <w:marBottom w:val="0"/>
          <w:divBdr>
            <w:top w:val="none" w:sz="0" w:space="0" w:color="auto"/>
            <w:left w:val="none" w:sz="0" w:space="0" w:color="auto"/>
            <w:bottom w:val="none" w:sz="0" w:space="0" w:color="auto"/>
            <w:right w:val="none" w:sz="0" w:space="0" w:color="auto"/>
          </w:divBdr>
        </w:div>
        <w:div w:id="988750958">
          <w:marLeft w:val="0"/>
          <w:marRight w:val="0"/>
          <w:marTop w:val="0"/>
          <w:marBottom w:val="0"/>
          <w:divBdr>
            <w:top w:val="none" w:sz="0" w:space="0" w:color="auto"/>
            <w:left w:val="none" w:sz="0" w:space="0" w:color="auto"/>
            <w:bottom w:val="none" w:sz="0" w:space="0" w:color="auto"/>
            <w:right w:val="none" w:sz="0" w:space="0" w:color="auto"/>
          </w:divBdr>
        </w:div>
        <w:div w:id="1000618767">
          <w:marLeft w:val="0"/>
          <w:marRight w:val="0"/>
          <w:marTop w:val="0"/>
          <w:marBottom w:val="0"/>
          <w:divBdr>
            <w:top w:val="none" w:sz="0" w:space="0" w:color="auto"/>
            <w:left w:val="none" w:sz="0" w:space="0" w:color="auto"/>
            <w:bottom w:val="none" w:sz="0" w:space="0" w:color="auto"/>
            <w:right w:val="none" w:sz="0" w:space="0" w:color="auto"/>
          </w:divBdr>
        </w:div>
        <w:div w:id="1000960489">
          <w:marLeft w:val="0"/>
          <w:marRight w:val="0"/>
          <w:marTop w:val="0"/>
          <w:marBottom w:val="0"/>
          <w:divBdr>
            <w:top w:val="none" w:sz="0" w:space="0" w:color="auto"/>
            <w:left w:val="none" w:sz="0" w:space="0" w:color="auto"/>
            <w:bottom w:val="none" w:sz="0" w:space="0" w:color="auto"/>
            <w:right w:val="none" w:sz="0" w:space="0" w:color="auto"/>
          </w:divBdr>
        </w:div>
        <w:div w:id="1068070015">
          <w:marLeft w:val="0"/>
          <w:marRight w:val="0"/>
          <w:marTop w:val="0"/>
          <w:marBottom w:val="0"/>
          <w:divBdr>
            <w:top w:val="none" w:sz="0" w:space="0" w:color="auto"/>
            <w:left w:val="none" w:sz="0" w:space="0" w:color="auto"/>
            <w:bottom w:val="none" w:sz="0" w:space="0" w:color="auto"/>
            <w:right w:val="none" w:sz="0" w:space="0" w:color="auto"/>
          </w:divBdr>
        </w:div>
        <w:div w:id="1077901226">
          <w:marLeft w:val="0"/>
          <w:marRight w:val="0"/>
          <w:marTop w:val="0"/>
          <w:marBottom w:val="0"/>
          <w:divBdr>
            <w:top w:val="none" w:sz="0" w:space="0" w:color="auto"/>
            <w:left w:val="none" w:sz="0" w:space="0" w:color="auto"/>
            <w:bottom w:val="none" w:sz="0" w:space="0" w:color="auto"/>
            <w:right w:val="none" w:sz="0" w:space="0" w:color="auto"/>
          </w:divBdr>
        </w:div>
        <w:div w:id="1128546988">
          <w:marLeft w:val="0"/>
          <w:marRight w:val="0"/>
          <w:marTop w:val="0"/>
          <w:marBottom w:val="0"/>
          <w:divBdr>
            <w:top w:val="none" w:sz="0" w:space="0" w:color="auto"/>
            <w:left w:val="none" w:sz="0" w:space="0" w:color="auto"/>
            <w:bottom w:val="none" w:sz="0" w:space="0" w:color="auto"/>
            <w:right w:val="none" w:sz="0" w:space="0" w:color="auto"/>
          </w:divBdr>
        </w:div>
        <w:div w:id="1135677081">
          <w:marLeft w:val="0"/>
          <w:marRight w:val="0"/>
          <w:marTop w:val="0"/>
          <w:marBottom w:val="0"/>
          <w:divBdr>
            <w:top w:val="none" w:sz="0" w:space="0" w:color="auto"/>
            <w:left w:val="none" w:sz="0" w:space="0" w:color="auto"/>
            <w:bottom w:val="none" w:sz="0" w:space="0" w:color="auto"/>
            <w:right w:val="none" w:sz="0" w:space="0" w:color="auto"/>
          </w:divBdr>
        </w:div>
        <w:div w:id="1153253276">
          <w:marLeft w:val="0"/>
          <w:marRight w:val="0"/>
          <w:marTop w:val="0"/>
          <w:marBottom w:val="0"/>
          <w:divBdr>
            <w:top w:val="none" w:sz="0" w:space="0" w:color="auto"/>
            <w:left w:val="none" w:sz="0" w:space="0" w:color="auto"/>
            <w:bottom w:val="none" w:sz="0" w:space="0" w:color="auto"/>
            <w:right w:val="none" w:sz="0" w:space="0" w:color="auto"/>
          </w:divBdr>
        </w:div>
        <w:div w:id="1157963622">
          <w:marLeft w:val="0"/>
          <w:marRight w:val="0"/>
          <w:marTop w:val="0"/>
          <w:marBottom w:val="0"/>
          <w:divBdr>
            <w:top w:val="none" w:sz="0" w:space="0" w:color="auto"/>
            <w:left w:val="none" w:sz="0" w:space="0" w:color="auto"/>
            <w:bottom w:val="none" w:sz="0" w:space="0" w:color="auto"/>
            <w:right w:val="none" w:sz="0" w:space="0" w:color="auto"/>
          </w:divBdr>
        </w:div>
        <w:div w:id="1165898063">
          <w:marLeft w:val="0"/>
          <w:marRight w:val="0"/>
          <w:marTop w:val="0"/>
          <w:marBottom w:val="0"/>
          <w:divBdr>
            <w:top w:val="none" w:sz="0" w:space="0" w:color="auto"/>
            <w:left w:val="none" w:sz="0" w:space="0" w:color="auto"/>
            <w:bottom w:val="none" w:sz="0" w:space="0" w:color="auto"/>
            <w:right w:val="none" w:sz="0" w:space="0" w:color="auto"/>
          </w:divBdr>
        </w:div>
        <w:div w:id="1255045741">
          <w:marLeft w:val="0"/>
          <w:marRight w:val="0"/>
          <w:marTop w:val="0"/>
          <w:marBottom w:val="0"/>
          <w:divBdr>
            <w:top w:val="none" w:sz="0" w:space="0" w:color="auto"/>
            <w:left w:val="none" w:sz="0" w:space="0" w:color="auto"/>
            <w:bottom w:val="none" w:sz="0" w:space="0" w:color="auto"/>
            <w:right w:val="none" w:sz="0" w:space="0" w:color="auto"/>
          </w:divBdr>
        </w:div>
        <w:div w:id="1259826653">
          <w:marLeft w:val="0"/>
          <w:marRight w:val="0"/>
          <w:marTop w:val="0"/>
          <w:marBottom w:val="0"/>
          <w:divBdr>
            <w:top w:val="none" w:sz="0" w:space="0" w:color="auto"/>
            <w:left w:val="none" w:sz="0" w:space="0" w:color="auto"/>
            <w:bottom w:val="none" w:sz="0" w:space="0" w:color="auto"/>
            <w:right w:val="none" w:sz="0" w:space="0" w:color="auto"/>
          </w:divBdr>
        </w:div>
        <w:div w:id="1272014963">
          <w:marLeft w:val="0"/>
          <w:marRight w:val="0"/>
          <w:marTop w:val="0"/>
          <w:marBottom w:val="0"/>
          <w:divBdr>
            <w:top w:val="none" w:sz="0" w:space="0" w:color="auto"/>
            <w:left w:val="none" w:sz="0" w:space="0" w:color="auto"/>
            <w:bottom w:val="none" w:sz="0" w:space="0" w:color="auto"/>
            <w:right w:val="none" w:sz="0" w:space="0" w:color="auto"/>
          </w:divBdr>
        </w:div>
        <w:div w:id="1280722966">
          <w:marLeft w:val="0"/>
          <w:marRight w:val="0"/>
          <w:marTop w:val="0"/>
          <w:marBottom w:val="0"/>
          <w:divBdr>
            <w:top w:val="none" w:sz="0" w:space="0" w:color="auto"/>
            <w:left w:val="none" w:sz="0" w:space="0" w:color="auto"/>
            <w:bottom w:val="none" w:sz="0" w:space="0" w:color="auto"/>
            <w:right w:val="none" w:sz="0" w:space="0" w:color="auto"/>
          </w:divBdr>
        </w:div>
        <w:div w:id="1280801188">
          <w:marLeft w:val="0"/>
          <w:marRight w:val="0"/>
          <w:marTop w:val="0"/>
          <w:marBottom w:val="0"/>
          <w:divBdr>
            <w:top w:val="none" w:sz="0" w:space="0" w:color="auto"/>
            <w:left w:val="none" w:sz="0" w:space="0" w:color="auto"/>
            <w:bottom w:val="none" w:sz="0" w:space="0" w:color="auto"/>
            <w:right w:val="none" w:sz="0" w:space="0" w:color="auto"/>
          </w:divBdr>
        </w:div>
        <w:div w:id="1303998178">
          <w:marLeft w:val="0"/>
          <w:marRight w:val="0"/>
          <w:marTop w:val="0"/>
          <w:marBottom w:val="0"/>
          <w:divBdr>
            <w:top w:val="none" w:sz="0" w:space="0" w:color="auto"/>
            <w:left w:val="none" w:sz="0" w:space="0" w:color="auto"/>
            <w:bottom w:val="none" w:sz="0" w:space="0" w:color="auto"/>
            <w:right w:val="none" w:sz="0" w:space="0" w:color="auto"/>
          </w:divBdr>
        </w:div>
        <w:div w:id="1306814925">
          <w:marLeft w:val="0"/>
          <w:marRight w:val="0"/>
          <w:marTop w:val="0"/>
          <w:marBottom w:val="0"/>
          <w:divBdr>
            <w:top w:val="none" w:sz="0" w:space="0" w:color="auto"/>
            <w:left w:val="none" w:sz="0" w:space="0" w:color="auto"/>
            <w:bottom w:val="none" w:sz="0" w:space="0" w:color="auto"/>
            <w:right w:val="none" w:sz="0" w:space="0" w:color="auto"/>
          </w:divBdr>
        </w:div>
        <w:div w:id="1310478985">
          <w:marLeft w:val="0"/>
          <w:marRight w:val="0"/>
          <w:marTop w:val="0"/>
          <w:marBottom w:val="0"/>
          <w:divBdr>
            <w:top w:val="none" w:sz="0" w:space="0" w:color="auto"/>
            <w:left w:val="none" w:sz="0" w:space="0" w:color="auto"/>
            <w:bottom w:val="none" w:sz="0" w:space="0" w:color="auto"/>
            <w:right w:val="none" w:sz="0" w:space="0" w:color="auto"/>
          </w:divBdr>
        </w:div>
        <w:div w:id="1320885343">
          <w:marLeft w:val="0"/>
          <w:marRight w:val="0"/>
          <w:marTop w:val="0"/>
          <w:marBottom w:val="0"/>
          <w:divBdr>
            <w:top w:val="none" w:sz="0" w:space="0" w:color="auto"/>
            <w:left w:val="none" w:sz="0" w:space="0" w:color="auto"/>
            <w:bottom w:val="none" w:sz="0" w:space="0" w:color="auto"/>
            <w:right w:val="none" w:sz="0" w:space="0" w:color="auto"/>
          </w:divBdr>
        </w:div>
        <w:div w:id="1321425389">
          <w:marLeft w:val="0"/>
          <w:marRight w:val="0"/>
          <w:marTop w:val="0"/>
          <w:marBottom w:val="0"/>
          <w:divBdr>
            <w:top w:val="none" w:sz="0" w:space="0" w:color="auto"/>
            <w:left w:val="none" w:sz="0" w:space="0" w:color="auto"/>
            <w:bottom w:val="none" w:sz="0" w:space="0" w:color="auto"/>
            <w:right w:val="none" w:sz="0" w:space="0" w:color="auto"/>
          </w:divBdr>
        </w:div>
        <w:div w:id="1346787239">
          <w:marLeft w:val="0"/>
          <w:marRight w:val="0"/>
          <w:marTop w:val="0"/>
          <w:marBottom w:val="0"/>
          <w:divBdr>
            <w:top w:val="none" w:sz="0" w:space="0" w:color="auto"/>
            <w:left w:val="none" w:sz="0" w:space="0" w:color="auto"/>
            <w:bottom w:val="none" w:sz="0" w:space="0" w:color="auto"/>
            <w:right w:val="none" w:sz="0" w:space="0" w:color="auto"/>
          </w:divBdr>
        </w:div>
        <w:div w:id="1361587545">
          <w:marLeft w:val="0"/>
          <w:marRight w:val="0"/>
          <w:marTop w:val="0"/>
          <w:marBottom w:val="0"/>
          <w:divBdr>
            <w:top w:val="none" w:sz="0" w:space="0" w:color="auto"/>
            <w:left w:val="none" w:sz="0" w:space="0" w:color="auto"/>
            <w:bottom w:val="none" w:sz="0" w:space="0" w:color="auto"/>
            <w:right w:val="none" w:sz="0" w:space="0" w:color="auto"/>
          </w:divBdr>
        </w:div>
        <w:div w:id="1367294562">
          <w:marLeft w:val="0"/>
          <w:marRight w:val="0"/>
          <w:marTop w:val="0"/>
          <w:marBottom w:val="0"/>
          <w:divBdr>
            <w:top w:val="none" w:sz="0" w:space="0" w:color="auto"/>
            <w:left w:val="none" w:sz="0" w:space="0" w:color="auto"/>
            <w:bottom w:val="none" w:sz="0" w:space="0" w:color="auto"/>
            <w:right w:val="none" w:sz="0" w:space="0" w:color="auto"/>
          </w:divBdr>
        </w:div>
        <w:div w:id="1380204428">
          <w:marLeft w:val="0"/>
          <w:marRight w:val="0"/>
          <w:marTop w:val="0"/>
          <w:marBottom w:val="0"/>
          <w:divBdr>
            <w:top w:val="none" w:sz="0" w:space="0" w:color="auto"/>
            <w:left w:val="none" w:sz="0" w:space="0" w:color="auto"/>
            <w:bottom w:val="none" w:sz="0" w:space="0" w:color="auto"/>
            <w:right w:val="none" w:sz="0" w:space="0" w:color="auto"/>
          </w:divBdr>
        </w:div>
        <w:div w:id="1425109191">
          <w:marLeft w:val="0"/>
          <w:marRight w:val="0"/>
          <w:marTop w:val="0"/>
          <w:marBottom w:val="0"/>
          <w:divBdr>
            <w:top w:val="none" w:sz="0" w:space="0" w:color="auto"/>
            <w:left w:val="none" w:sz="0" w:space="0" w:color="auto"/>
            <w:bottom w:val="none" w:sz="0" w:space="0" w:color="auto"/>
            <w:right w:val="none" w:sz="0" w:space="0" w:color="auto"/>
          </w:divBdr>
        </w:div>
        <w:div w:id="1436561438">
          <w:marLeft w:val="0"/>
          <w:marRight w:val="0"/>
          <w:marTop w:val="0"/>
          <w:marBottom w:val="0"/>
          <w:divBdr>
            <w:top w:val="none" w:sz="0" w:space="0" w:color="auto"/>
            <w:left w:val="none" w:sz="0" w:space="0" w:color="auto"/>
            <w:bottom w:val="none" w:sz="0" w:space="0" w:color="auto"/>
            <w:right w:val="none" w:sz="0" w:space="0" w:color="auto"/>
          </w:divBdr>
        </w:div>
        <w:div w:id="1472599217">
          <w:marLeft w:val="0"/>
          <w:marRight w:val="0"/>
          <w:marTop w:val="0"/>
          <w:marBottom w:val="0"/>
          <w:divBdr>
            <w:top w:val="none" w:sz="0" w:space="0" w:color="auto"/>
            <w:left w:val="none" w:sz="0" w:space="0" w:color="auto"/>
            <w:bottom w:val="none" w:sz="0" w:space="0" w:color="auto"/>
            <w:right w:val="none" w:sz="0" w:space="0" w:color="auto"/>
          </w:divBdr>
        </w:div>
        <w:div w:id="1510677382">
          <w:marLeft w:val="0"/>
          <w:marRight w:val="0"/>
          <w:marTop w:val="0"/>
          <w:marBottom w:val="0"/>
          <w:divBdr>
            <w:top w:val="none" w:sz="0" w:space="0" w:color="auto"/>
            <w:left w:val="none" w:sz="0" w:space="0" w:color="auto"/>
            <w:bottom w:val="none" w:sz="0" w:space="0" w:color="auto"/>
            <w:right w:val="none" w:sz="0" w:space="0" w:color="auto"/>
          </w:divBdr>
        </w:div>
        <w:div w:id="1536961626">
          <w:marLeft w:val="0"/>
          <w:marRight w:val="0"/>
          <w:marTop w:val="0"/>
          <w:marBottom w:val="0"/>
          <w:divBdr>
            <w:top w:val="none" w:sz="0" w:space="0" w:color="auto"/>
            <w:left w:val="none" w:sz="0" w:space="0" w:color="auto"/>
            <w:bottom w:val="none" w:sz="0" w:space="0" w:color="auto"/>
            <w:right w:val="none" w:sz="0" w:space="0" w:color="auto"/>
          </w:divBdr>
        </w:div>
        <w:div w:id="1558515650">
          <w:marLeft w:val="0"/>
          <w:marRight w:val="0"/>
          <w:marTop w:val="0"/>
          <w:marBottom w:val="0"/>
          <w:divBdr>
            <w:top w:val="none" w:sz="0" w:space="0" w:color="auto"/>
            <w:left w:val="none" w:sz="0" w:space="0" w:color="auto"/>
            <w:bottom w:val="none" w:sz="0" w:space="0" w:color="auto"/>
            <w:right w:val="none" w:sz="0" w:space="0" w:color="auto"/>
          </w:divBdr>
        </w:div>
        <w:div w:id="1569149435">
          <w:marLeft w:val="0"/>
          <w:marRight w:val="0"/>
          <w:marTop w:val="0"/>
          <w:marBottom w:val="0"/>
          <w:divBdr>
            <w:top w:val="none" w:sz="0" w:space="0" w:color="auto"/>
            <w:left w:val="none" w:sz="0" w:space="0" w:color="auto"/>
            <w:bottom w:val="none" w:sz="0" w:space="0" w:color="auto"/>
            <w:right w:val="none" w:sz="0" w:space="0" w:color="auto"/>
          </w:divBdr>
        </w:div>
        <w:div w:id="1571184786">
          <w:marLeft w:val="0"/>
          <w:marRight w:val="0"/>
          <w:marTop w:val="0"/>
          <w:marBottom w:val="0"/>
          <w:divBdr>
            <w:top w:val="none" w:sz="0" w:space="0" w:color="auto"/>
            <w:left w:val="none" w:sz="0" w:space="0" w:color="auto"/>
            <w:bottom w:val="none" w:sz="0" w:space="0" w:color="auto"/>
            <w:right w:val="none" w:sz="0" w:space="0" w:color="auto"/>
          </w:divBdr>
        </w:div>
        <w:div w:id="1581481967">
          <w:marLeft w:val="0"/>
          <w:marRight w:val="0"/>
          <w:marTop w:val="0"/>
          <w:marBottom w:val="0"/>
          <w:divBdr>
            <w:top w:val="none" w:sz="0" w:space="0" w:color="auto"/>
            <w:left w:val="none" w:sz="0" w:space="0" w:color="auto"/>
            <w:bottom w:val="none" w:sz="0" w:space="0" w:color="auto"/>
            <w:right w:val="none" w:sz="0" w:space="0" w:color="auto"/>
          </w:divBdr>
        </w:div>
        <w:div w:id="1583448019">
          <w:marLeft w:val="0"/>
          <w:marRight w:val="0"/>
          <w:marTop w:val="0"/>
          <w:marBottom w:val="0"/>
          <w:divBdr>
            <w:top w:val="none" w:sz="0" w:space="0" w:color="auto"/>
            <w:left w:val="none" w:sz="0" w:space="0" w:color="auto"/>
            <w:bottom w:val="none" w:sz="0" w:space="0" w:color="auto"/>
            <w:right w:val="none" w:sz="0" w:space="0" w:color="auto"/>
          </w:divBdr>
        </w:div>
        <w:div w:id="1587029269">
          <w:marLeft w:val="0"/>
          <w:marRight w:val="0"/>
          <w:marTop w:val="0"/>
          <w:marBottom w:val="0"/>
          <w:divBdr>
            <w:top w:val="none" w:sz="0" w:space="0" w:color="auto"/>
            <w:left w:val="none" w:sz="0" w:space="0" w:color="auto"/>
            <w:bottom w:val="none" w:sz="0" w:space="0" w:color="auto"/>
            <w:right w:val="none" w:sz="0" w:space="0" w:color="auto"/>
          </w:divBdr>
        </w:div>
        <w:div w:id="1607808403">
          <w:marLeft w:val="0"/>
          <w:marRight w:val="0"/>
          <w:marTop w:val="0"/>
          <w:marBottom w:val="0"/>
          <w:divBdr>
            <w:top w:val="none" w:sz="0" w:space="0" w:color="auto"/>
            <w:left w:val="none" w:sz="0" w:space="0" w:color="auto"/>
            <w:bottom w:val="none" w:sz="0" w:space="0" w:color="auto"/>
            <w:right w:val="none" w:sz="0" w:space="0" w:color="auto"/>
          </w:divBdr>
        </w:div>
        <w:div w:id="1647321165">
          <w:marLeft w:val="0"/>
          <w:marRight w:val="0"/>
          <w:marTop w:val="0"/>
          <w:marBottom w:val="0"/>
          <w:divBdr>
            <w:top w:val="none" w:sz="0" w:space="0" w:color="auto"/>
            <w:left w:val="none" w:sz="0" w:space="0" w:color="auto"/>
            <w:bottom w:val="none" w:sz="0" w:space="0" w:color="auto"/>
            <w:right w:val="none" w:sz="0" w:space="0" w:color="auto"/>
          </w:divBdr>
        </w:div>
        <w:div w:id="1649240328">
          <w:marLeft w:val="0"/>
          <w:marRight w:val="0"/>
          <w:marTop w:val="0"/>
          <w:marBottom w:val="0"/>
          <w:divBdr>
            <w:top w:val="none" w:sz="0" w:space="0" w:color="auto"/>
            <w:left w:val="none" w:sz="0" w:space="0" w:color="auto"/>
            <w:bottom w:val="none" w:sz="0" w:space="0" w:color="auto"/>
            <w:right w:val="none" w:sz="0" w:space="0" w:color="auto"/>
          </w:divBdr>
        </w:div>
        <w:div w:id="1649744801">
          <w:marLeft w:val="0"/>
          <w:marRight w:val="0"/>
          <w:marTop w:val="0"/>
          <w:marBottom w:val="0"/>
          <w:divBdr>
            <w:top w:val="none" w:sz="0" w:space="0" w:color="auto"/>
            <w:left w:val="none" w:sz="0" w:space="0" w:color="auto"/>
            <w:bottom w:val="none" w:sz="0" w:space="0" w:color="auto"/>
            <w:right w:val="none" w:sz="0" w:space="0" w:color="auto"/>
          </w:divBdr>
        </w:div>
        <w:div w:id="1677153228">
          <w:marLeft w:val="0"/>
          <w:marRight w:val="0"/>
          <w:marTop w:val="0"/>
          <w:marBottom w:val="0"/>
          <w:divBdr>
            <w:top w:val="none" w:sz="0" w:space="0" w:color="auto"/>
            <w:left w:val="none" w:sz="0" w:space="0" w:color="auto"/>
            <w:bottom w:val="none" w:sz="0" w:space="0" w:color="auto"/>
            <w:right w:val="none" w:sz="0" w:space="0" w:color="auto"/>
          </w:divBdr>
        </w:div>
        <w:div w:id="1683823939">
          <w:marLeft w:val="0"/>
          <w:marRight w:val="0"/>
          <w:marTop w:val="0"/>
          <w:marBottom w:val="0"/>
          <w:divBdr>
            <w:top w:val="none" w:sz="0" w:space="0" w:color="auto"/>
            <w:left w:val="none" w:sz="0" w:space="0" w:color="auto"/>
            <w:bottom w:val="none" w:sz="0" w:space="0" w:color="auto"/>
            <w:right w:val="none" w:sz="0" w:space="0" w:color="auto"/>
          </w:divBdr>
        </w:div>
        <w:div w:id="1694069279">
          <w:marLeft w:val="0"/>
          <w:marRight w:val="0"/>
          <w:marTop w:val="0"/>
          <w:marBottom w:val="0"/>
          <w:divBdr>
            <w:top w:val="none" w:sz="0" w:space="0" w:color="auto"/>
            <w:left w:val="none" w:sz="0" w:space="0" w:color="auto"/>
            <w:bottom w:val="none" w:sz="0" w:space="0" w:color="auto"/>
            <w:right w:val="none" w:sz="0" w:space="0" w:color="auto"/>
          </w:divBdr>
        </w:div>
        <w:div w:id="1694572084">
          <w:marLeft w:val="0"/>
          <w:marRight w:val="0"/>
          <w:marTop w:val="0"/>
          <w:marBottom w:val="0"/>
          <w:divBdr>
            <w:top w:val="none" w:sz="0" w:space="0" w:color="auto"/>
            <w:left w:val="none" w:sz="0" w:space="0" w:color="auto"/>
            <w:bottom w:val="none" w:sz="0" w:space="0" w:color="auto"/>
            <w:right w:val="none" w:sz="0" w:space="0" w:color="auto"/>
          </w:divBdr>
        </w:div>
        <w:div w:id="1701474535">
          <w:marLeft w:val="0"/>
          <w:marRight w:val="0"/>
          <w:marTop w:val="0"/>
          <w:marBottom w:val="0"/>
          <w:divBdr>
            <w:top w:val="none" w:sz="0" w:space="0" w:color="auto"/>
            <w:left w:val="none" w:sz="0" w:space="0" w:color="auto"/>
            <w:bottom w:val="none" w:sz="0" w:space="0" w:color="auto"/>
            <w:right w:val="none" w:sz="0" w:space="0" w:color="auto"/>
          </w:divBdr>
        </w:div>
        <w:div w:id="1710956683">
          <w:marLeft w:val="0"/>
          <w:marRight w:val="0"/>
          <w:marTop w:val="0"/>
          <w:marBottom w:val="0"/>
          <w:divBdr>
            <w:top w:val="none" w:sz="0" w:space="0" w:color="auto"/>
            <w:left w:val="none" w:sz="0" w:space="0" w:color="auto"/>
            <w:bottom w:val="none" w:sz="0" w:space="0" w:color="auto"/>
            <w:right w:val="none" w:sz="0" w:space="0" w:color="auto"/>
          </w:divBdr>
        </w:div>
        <w:div w:id="1726564687">
          <w:marLeft w:val="0"/>
          <w:marRight w:val="0"/>
          <w:marTop w:val="0"/>
          <w:marBottom w:val="0"/>
          <w:divBdr>
            <w:top w:val="none" w:sz="0" w:space="0" w:color="auto"/>
            <w:left w:val="none" w:sz="0" w:space="0" w:color="auto"/>
            <w:bottom w:val="none" w:sz="0" w:space="0" w:color="auto"/>
            <w:right w:val="none" w:sz="0" w:space="0" w:color="auto"/>
          </w:divBdr>
        </w:div>
        <w:div w:id="1733766845">
          <w:marLeft w:val="0"/>
          <w:marRight w:val="0"/>
          <w:marTop w:val="0"/>
          <w:marBottom w:val="0"/>
          <w:divBdr>
            <w:top w:val="none" w:sz="0" w:space="0" w:color="auto"/>
            <w:left w:val="none" w:sz="0" w:space="0" w:color="auto"/>
            <w:bottom w:val="none" w:sz="0" w:space="0" w:color="auto"/>
            <w:right w:val="none" w:sz="0" w:space="0" w:color="auto"/>
          </w:divBdr>
        </w:div>
        <w:div w:id="1759204494">
          <w:marLeft w:val="0"/>
          <w:marRight w:val="0"/>
          <w:marTop w:val="0"/>
          <w:marBottom w:val="0"/>
          <w:divBdr>
            <w:top w:val="none" w:sz="0" w:space="0" w:color="auto"/>
            <w:left w:val="none" w:sz="0" w:space="0" w:color="auto"/>
            <w:bottom w:val="none" w:sz="0" w:space="0" w:color="auto"/>
            <w:right w:val="none" w:sz="0" w:space="0" w:color="auto"/>
          </w:divBdr>
        </w:div>
        <w:div w:id="1777167674">
          <w:marLeft w:val="0"/>
          <w:marRight w:val="0"/>
          <w:marTop w:val="0"/>
          <w:marBottom w:val="0"/>
          <w:divBdr>
            <w:top w:val="none" w:sz="0" w:space="0" w:color="auto"/>
            <w:left w:val="none" w:sz="0" w:space="0" w:color="auto"/>
            <w:bottom w:val="none" w:sz="0" w:space="0" w:color="auto"/>
            <w:right w:val="none" w:sz="0" w:space="0" w:color="auto"/>
          </w:divBdr>
        </w:div>
        <w:div w:id="1778020314">
          <w:marLeft w:val="0"/>
          <w:marRight w:val="0"/>
          <w:marTop w:val="0"/>
          <w:marBottom w:val="0"/>
          <w:divBdr>
            <w:top w:val="none" w:sz="0" w:space="0" w:color="auto"/>
            <w:left w:val="none" w:sz="0" w:space="0" w:color="auto"/>
            <w:bottom w:val="none" w:sz="0" w:space="0" w:color="auto"/>
            <w:right w:val="none" w:sz="0" w:space="0" w:color="auto"/>
          </w:divBdr>
        </w:div>
        <w:div w:id="1778020803">
          <w:marLeft w:val="0"/>
          <w:marRight w:val="0"/>
          <w:marTop w:val="0"/>
          <w:marBottom w:val="0"/>
          <w:divBdr>
            <w:top w:val="none" w:sz="0" w:space="0" w:color="auto"/>
            <w:left w:val="none" w:sz="0" w:space="0" w:color="auto"/>
            <w:bottom w:val="none" w:sz="0" w:space="0" w:color="auto"/>
            <w:right w:val="none" w:sz="0" w:space="0" w:color="auto"/>
          </w:divBdr>
        </w:div>
        <w:div w:id="1796486333">
          <w:marLeft w:val="0"/>
          <w:marRight w:val="0"/>
          <w:marTop w:val="0"/>
          <w:marBottom w:val="0"/>
          <w:divBdr>
            <w:top w:val="none" w:sz="0" w:space="0" w:color="auto"/>
            <w:left w:val="none" w:sz="0" w:space="0" w:color="auto"/>
            <w:bottom w:val="none" w:sz="0" w:space="0" w:color="auto"/>
            <w:right w:val="none" w:sz="0" w:space="0" w:color="auto"/>
          </w:divBdr>
        </w:div>
        <w:div w:id="1836450756">
          <w:marLeft w:val="0"/>
          <w:marRight w:val="0"/>
          <w:marTop w:val="0"/>
          <w:marBottom w:val="0"/>
          <w:divBdr>
            <w:top w:val="none" w:sz="0" w:space="0" w:color="auto"/>
            <w:left w:val="none" w:sz="0" w:space="0" w:color="auto"/>
            <w:bottom w:val="none" w:sz="0" w:space="0" w:color="auto"/>
            <w:right w:val="none" w:sz="0" w:space="0" w:color="auto"/>
          </w:divBdr>
        </w:div>
        <w:div w:id="1857960129">
          <w:marLeft w:val="0"/>
          <w:marRight w:val="0"/>
          <w:marTop w:val="0"/>
          <w:marBottom w:val="0"/>
          <w:divBdr>
            <w:top w:val="none" w:sz="0" w:space="0" w:color="auto"/>
            <w:left w:val="none" w:sz="0" w:space="0" w:color="auto"/>
            <w:bottom w:val="none" w:sz="0" w:space="0" w:color="auto"/>
            <w:right w:val="none" w:sz="0" w:space="0" w:color="auto"/>
          </w:divBdr>
        </w:div>
        <w:div w:id="1944341692">
          <w:marLeft w:val="0"/>
          <w:marRight w:val="0"/>
          <w:marTop w:val="0"/>
          <w:marBottom w:val="0"/>
          <w:divBdr>
            <w:top w:val="none" w:sz="0" w:space="0" w:color="auto"/>
            <w:left w:val="none" w:sz="0" w:space="0" w:color="auto"/>
            <w:bottom w:val="none" w:sz="0" w:space="0" w:color="auto"/>
            <w:right w:val="none" w:sz="0" w:space="0" w:color="auto"/>
          </w:divBdr>
        </w:div>
        <w:div w:id="1948198216">
          <w:marLeft w:val="0"/>
          <w:marRight w:val="0"/>
          <w:marTop w:val="0"/>
          <w:marBottom w:val="0"/>
          <w:divBdr>
            <w:top w:val="none" w:sz="0" w:space="0" w:color="auto"/>
            <w:left w:val="none" w:sz="0" w:space="0" w:color="auto"/>
            <w:bottom w:val="none" w:sz="0" w:space="0" w:color="auto"/>
            <w:right w:val="none" w:sz="0" w:space="0" w:color="auto"/>
          </w:divBdr>
        </w:div>
        <w:div w:id="1949122365">
          <w:marLeft w:val="0"/>
          <w:marRight w:val="0"/>
          <w:marTop w:val="0"/>
          <w:marBottom w:val="0"/>
          <w:divBdr>
            <w:top w:val="none" w:sz="0" w:space="0" w:color="auto"/>
            <w:left w:val="none" w:sz="0" w:space="0" w:color="auto"/>
            <w:bottom w:val="none" w:sz="0" w:space="0" w:color="auto"/>
            <w:right w:val="none" w:sz="0" w:space="0" w:color="auto"/>
          </w:divBdr>
        </w:div>
        <w:div w:id="2000621251">
          <w:marLeft w:val="0"/>
          <w:marRight w:val="0"/>
          <w:marTop w:val="0"/>
          <w:marBottom w:val="0"/>
          <w:divBdr>
            <w:top w:val="none" w:sz="0" w:space="0" w:color="auto"/>
            <w:left w:val="none" w:sz="0" w:space="0" w:color="auto"/>
            <w:bottom w:val="none" w:sz="0" w:space="0" w:color="auto"/>
            <w:right w:val="none" w:sz="0" w:space="0" w:color="auto"/>
          </w:divBdr>
        </w:div>
        <w:div w:id="2004042962">
          <w:marLeft w:val="0"/>
          <w:marRight w:val="0"/>
          <w:marTop w:val="0"/>
          <w:marBottom w:val="0"/>
          <w:divBdr>
            <w:top w:val="none" w:sz="0" w:space="0" w:color="auto"/>
            <w:left w:val="none" w:sz="0" w:space="0" w:color="auto"/>
            <w:bottom w:val="none" w:sz="0" w:space="0" w:color="auto"/>
            <w:right w:val="none" w:sz="0" w:space="0" w:color="auto"/>
          </w:divBdr>
        </w:div>
        <w:div w:id="2058702353">
          <w:marLeft w:val="0"/>
          <w:marRight w:val="0"/>
          <w:marTop w:val="0"/>
          <w:marBottom w:val="0"/>
          <w:divBdr>
            <w:top w:val="none" w:sz="0" w:space="0" w:color="auto"/>
            <w:left w:val="none" w:sz="0" w:space="0" w:color="auto"/>
            <w:bottom w:val="none" w:sz="0" w:space="0" w:color="auto"/>
            <w:right w:val="none" w:sz="0" w:space="0" w:color="auto"/>
          </w:divBdr>
        </w:div>
        <w:div w:id="2072996474">
          <w:marLeft w:val="0"/>
          <w:marRight w:val="0"/>
          <w:marTop w:val="0"/>
          <w:marBottom w:val="0"/>
          <w:divBdr>
            <w:top w:val="none" w:sz="0" w:space="0" w:color="auto"/>
            <w:left w:val="none" w:sz="0" w:space="0" w:color="auto"/>
            <w:bottom w:val="none" w:sz="0" w:space="0" w:color="auto"/>
            <w:right w:val="none" w:sz="0" w:space="0" w:color="auto"/>
          </w:divBdr>
        </w:div>
        <w:div w:id="2107997050">
          <w:marLeft w:val="0"/>
          <w:marRight w:val="0"/>
          <w:marTop w:val="0"/>
          <w:marBottom w:val="0"/>
          <w:divBdr>
            <w:top w:val="none" w:sz="0" w:space="0" w:color="auto"/>
            <w:left w:val="none" w:sz="0" w:space="0" w:color="auto"/>
            <w:bottom w:val="none" w:sz="0" w:space="0" w:color="auto"/>
            <w:right w:val="none" w:sz="0" w:space="0" w:color="auto"/>
          </w:divBdr>
        </w:div>
        <w:div w:id="2136216767">
          <w:marLeft w:val="0"/>
          <w:marRight w:val="0"/>
          <w:marTop w:val="0"/>
          <w:marBottom w:val="0"/>
          <w:divBdr>
            <w:top w:val="none" w:sz="0" w:space="0" w:color="auto"/>
            <w:left w:val="none" w:sz="0" w:space="0" w:color="auto"/>
            <w:bottom w:val="none" w:sz="0" w:space="0" w:color="auto"/>
            <w:right w:val="none" w:sz="0" w:space="0" w:color="auto"/>
          </w:divBdr>
        </w:div>
        <w:div w:id="2141875953">
          <w:marLeft w:val="0"/>
          <w:marRight w:val="0"/>
          <w:marTop w:val="0"/>
          <w:marBottom w:val="0"/>
          <w:divBdr>
            <w:top w:val="none" w:sz="0" w:space="0" w:color="auto"/>
            <w:left w:val="none" w:sz="0" w:space="0" w:color="auto"/>
            <w:bottom w:val="none" w:sz="0" w:space="0" w:color="auto"/>
            <w:right w:val="none" w:sz="0" w:space="0" w:color="auto"/>
          </w:divBdr>
        </w:div>
      </w:divsChild>
    </w:div>
    <w:div w:id="149829451">
      <w:bodyDiv w:val="1"/>
      <w:marLeft w:val="0"/>
      <w:marRight w:val="0"/>
      <w:marTop w:val="0"/>
      <w:marBottom w:val="0"/>
      <w:divBdr>
        <w:top w:val="none" w:sz="0" w:space="0" w:color="auto"/>
        <w:left w:val="none" w:sz="0" w:space="0" w:color="auto"/>
        <w:bottom w:val="none" w:sz="0" w:space="0" w:color="auto"/>
        <w:right w:val="none" w:sz="0" w:space="0" w:color="auto"/>
      </w:divBdr>
    </w:div>
    <w:div w:id="1401319785">
      <w:bodyDiv w:val="1"/>
      <w:marLeft w:val="0"/>
      <w:marRight w:val="0"/>
      <w:marTop w:val="0"/>
      <w:marBottom w:val="0"/>
      <w:divBdr>
        <w:top w:val="none" w:sz="0" w:space="0" w:color="auto"/>
        <w:left w:val="none" w:sz="0" w:space="0" w:color="auto"/>
        <w:bottom w:val="none" w:sz="0" w:space="0" w:color="auto"/>
        <w:right w:val="none" w:sz="0" w:space="0" w:color="auto"/>
      </w:divBdr>
      <w:divsChild>
        <w:div w:id="49160700">
          <w:marLeft w:val="0"/>
          <w:marRight w:val="0"/>
          <w:marTop w:val="0"/>
          <w:marBottom w:val="0"/>
          <w:divBdr>
            <w:top w:val="none" w:sz="0" w:space="0" w:color="auto"/>
            <w:left w:val="none" w:sz="0" w:space="0" w:color="auto"/>
            <w:bottom w:val="none" w:sz="0" w:space="0" w:color="auto"/>
            <w:right w:val="none" w:sz="0" w:space="0" w:color="auto"/>
          </w:divBdr>
        </w:div>
        <w:div w:id="147940051">
          <w:marLeft w:val="0"/>
          <w:marRight w:val="0"/>
          <w:marTop w:val="0"/>
          <w:marBottom w:val="0"/>
          <w:divBdr>
            <w:top w:val="none" w:sz="0" w:space="0" w:color="auto"/>
            <w:left w:val="none" w:sz="0" w:space="0" w:color="auto"/>
            <w:bottom w:val="none" w:sz="0" w:space="0" w:color="auto"/>
            <w:right w:val="none" w:sz="0" w:space="0" w:color="auto"/>
          </w:divBdr>
        </w:div>
        <w:div w:id="147987597">
          <w:marLeft w:val="0"/>
          <w:marRight w:val="0"/>
          <w:marTop w:val="0"/>
          <w:marBottom w:val="0"/>
          <w:divBdr>
            <w:top w:val="none" w:sz="0" w:space="0" w:color="auto"/>
            <w:left w:val="none" w:sz="0" w:space="0" w:color="auto"/>
            <w:bottom w:val="none" w:sz="0" w:space="0" w:color="auto"/>
            <w:right w:val="none" w:sz="0" w:space="0" w:color="auto"/>
          </w:divBdr>
        </w:div>
        <w:div w:id="514350025">
          <w:marLeft w:val="0"/>
          <w:marRight w:val="0"/>
          <w:marTop w:val="0"/>
          <w:marBottom w:val="0"/>
          <w:divBdr>
            <w:top w:val="none" w:sz="0" w:space="0" w:color="auto"/>
            <w:left w:val="none" w:sz="0" w:space="0" w:color="auto"/>
            <w:bottom w:val="none" w:sz="0" w:space="0" w:color="auto"/>
            <w:right w:val="none" w:sz="0" w:space="0" w:color="auto"/>
          </w:divBdr>
        </w:div>
        <w:div w:id="776096813">
          <w:marLeft w:val="0"/>
          <w:marRight w:val="0"/>
          <w:marTop w:val="0"/>
          <w:marBottom w:val="0"/>
          <w:divBdr>
            <w:top w:val="none" w:sz="0" w:space="0" w:color="auto"/>
            <w:left w:val="none" w:sz="0" w:space="0" w:color="auto"/>
            <w:bottom w:val="none" w:sz="0" w:space="0" w:color="auto"/>
            <w:right w:val="none" w:sz="0" w:space="0" w:color="auto"/>
          </w:divBdr>
        </w:div>
        <w:div w:id="1071267814">
          <w:marLeft w:val="0"/>
          <w:marRight w:val="0"/>
          <w:marTop w:val="0"/>
          <w:marBottom w:val="0"/>
          <w:divBdr>
            <w:top w:val="none" w:sz="0" w:space="0" w:color="auto"/>
            <w:left w:val="none" w:sz="0" w:space="0" w:color="auto"/>
            <w:bottom w:val="none" w:sz="0" w:space="0" w:color="auto"/>
            <w:right w:val="none" w:sz="0" w:space="0" w:color="auto"/>
          </w:divBdr>
        </w:div>
        <w:div w:id="1111436606">
          <w:marLeft w:val="0"/>
          <w:marRight w:val="0"/>
          <w:marTop w:val="0"/>
          <w:marBottom w:val="0"/>
          <w:divBdr>
            <w:top w:val="none" w:sz="0" w:space="0" w:color="auto"/>
            <w:left w:val="none" w:sz="0" w:space="0" w:color="auto"/>
            <w:bottom w:val="none" w:sz="0" w:space="0" w:color="auto"/>
            <w:right w:val="none" w:sz="0" w:space="0" w:color="auto"/>
          </w:divBdr>
        </w:div>
        <w:div w:id="1247694677">
          <w:marLeft w:val="0"/>
          <w:marRight w:val="0"/>
          <w:marTop w:val="0"/>
          <w:marBottom w:val="0"/>
          <w:divBdr>
            <w:top w:val="none" w:sz="0" w:space="0" w:color="auto"/>
            <w:left w:val="none" w:sz="0" w:space="0" w:color="auto"/>
            <w:bottom w:val="none" w:sz="0" w:space="0" w:color="auto"/>
            <w:right w:val="none" w:sz="0" w:space="0" w:color="auto"/>
          </w:divBdr>
        </w:div>
        <w:div w:id="1285429561">
          <w:marLeft w:val="0"/>
          <w:marRight w:val="0"/>
          <w:marTop w:val="0"/>
          <w:marBottom w:val="0"/>
          <w:divBdr>
            <w:top w:val="none" w:sz="0" w:space="0" w:color="auto"/>
            <w:left w:val="none" w:sz="0" w:space="0" w:color="auto"/>
            <w:bottom w:val="none" w:sz="0" w:space="0" w:color="auto"/>
            <w:right w:val="none" w:sz="0" w:space="0" w:color="auto"/>
          </w:divBdr>
        </w:div>
        <w:div w:id="1563174786">
          <w:marLeft w:val="0"/>
          <w:marRight w:val="0"/>
          <w:marTop w:val="0"/>
          <w:marBottom w:val="0"/>
          <w:divBdr>
            <w:top w:val="none" w:sz="0" w:space="0" w:color="auto"/>
            <w:left w:val="none" w:sz="0" w:space="0" w:color="auto"/>
            <w:bottom w:val="none" w:sz="0" w:space="0" w:color="auto"/>
            <w:right w:val="none" w:sz="0" w:space="0" w:color="auto"/>
          </w:divBdr>
        </w:div>
        <w:div w:id="1614440341">
          <w:marLeft w:val="0"/>
          <w:marRight w:val="0"/>
          <w:marTop w:val="0"/>
          <w:marBottom w:val="0"/>
          <w:divBdr>
            <w:top w:val="none" w:sz="0" w:space="0" w:color="auto"/>
            <w:left w:val="none" w:sz="0" w:space="0" w:color="auto"/>
            <w:bottom w:val="none" w:sz="0" w:space="0" w:color="auto"/>
            <w:right w:val="none" w:sz="0" w:space="0" w:color="auto"/>
          </w:divBdr>
        </w:div>
        <w:div w:id="1728144550">
          <w:marLeft w:val="0"/>
          <w:marRight w:val="0"/>
          <w:marTop w:val="0"/>
          <w:marBottom w:val="0"/>
          <w:divBdr>
            <w:top w:val="none" w:sz="0" w:space="0" w:color="auto"/>
            <w:left w:val="none" w:sz="0" w:space="0" w:color="auto"/>
            <w:bottom w:val="none" w:sz="0" w:space="0" w:color="auto"/>
            <w:right w:val="none" w:sz="0" w:space="0" w:color="auto"/>
          </w:divBdr>
        </w:div>
        <w:div w:id="1730034123">
          <w:marLeft w:val="0"/>
          <w:marRight w:val="0"/>
          <w:marTop w:val="0"/>
          <w:marBottom w:val="0"/>
          <w:divBdr>
            <w:top w:val="none" w:sz="0" w:space="0" w:color="auto"/>
            <w:left w:val="none" w:sz="0" w:space="0" w:color="auto"/>
            <w:bottom w:val="none" w:sz="0" w:space="0" w:color="auto"/>
            <w:right w:val="none" w:sz="0" w:space="0" w:color="auto"/>
          </w:divBdr>
        </w:div>
        <w:div w:id="1856073742">
          <w:marLeft w:val="0"/>
          <w:marRight w:val="0"/>
          <w:marTop w:val="0"/>
          <w:marBottom w:val="0"/>
          <w:divBdr>
            <w:top w:val="none" w:sz="0" w:space="0" w:color="auto"/>
            <w:left w:val="none" w:sz="0" w:space="0" w:color="auto"/>
            <w:bottom w:val="none" w:sz="0" w:space="0" w:color="auto"/>
            <w:right w:val="none" w:sz="0" w:space="0" w:color="auto"/>
          </w:divBdr>
        </w:div>
        <w:div w:id="1907954738">
          <w:marLeft w:val="0"/>
          <w:marRight w:val="0"/>
          <w:marTop w:val="0"/>
          <w:marBottom w:val="0"/>
          <w:divBdr>
            <w:top w:val="none" w:sz="0" w:space="0" w:color="auto"/>
            <w:left w:val="none" w:sz="0" w:space="0" w:color="auto"/>
            <w:bottom w:val="none" w:sz="0" w:space="0" w:color="auto"/>
            <w:right w:val="none" w:sz="0" w:space="0" w:color="auto"/>
          </w:divBdr>
        </w:div>
      </w:divsChild>
    </w:div>
    <w:div w:id="1935094685">
      <w:bodyDiv w:val="1"/>
      <w:marLeft w:val="0"/>
      <w:marRight w:val="0"/>
      <w:marTop w:val="0"/>
      <w:marBottom w:val="0"/>
      <w:divBdr>
        <w:top w:val="none" w:sz="0" w:space="0" w:color="auto"/>
        <w:left w:val="none" w:sz="0" w:space="0" w:color="auto"/>
        <w:bottom w:val="none" w:sz="0" w:space="0" w:color="auto"/>
        <w:right w:val="none" w:sz="0" w:space="0" w:color="auto"/>
      </w:divBdr>
      <w:divsChild>
        <w:div w:id="423379454">
          <w:marLeft w:val="0"/>
          <w:marRight w:val="0"/>
          <w:marTop w:val="0"/>
          <w:marBottom w:val="0"/>
          <w:divBdr>
            <w:top w:val="none" w:sz="0" w:space="0" w:color="auto"/>
            <w:left w:val="none" w:sz="0" w:space="0" w:color="auto"/>
            <w:bottom w:val="none" w:sz="0" w:space="0" w:color="auto"/>
            <w:right w:val="none" w:sz="0" w:space="0" w:color="auto"/>
          </w:divBdr>
        </w:div>
        <w:div w:id="818494157">
          <w:marLeft w:val="0"/>
          <w:marRight w:val="0"/>
          <w:marTop w:val="0"/>
          <w:marBottom w:val="0"/>
          <w:divBdr>
            <w:top w:val="none" w:sz="0" w:space="0" w:color="auto"/>
            <w:left w:val="none" w:sz="0" w:space="0" w:color="auto"/>
            <w:bottom w:val="none" w:sz="0" w:space="0" w:color="auto"/>
            <w:right w:val="none" w:sz="0" w:space="0" w:color="auto"/>
          </w:divBdr>
        </w:div>
        <w:div w:id="1498879739">
          <w:marLeft w:val="0"/>
          <w:marRight w:val="0"/>
          <w:marTop w:val="0"/>
          <w:marBottom w:val="0"/>
          <w:divBdr>
            <w:top w:val="none" w:sz="0" w:space="0" w:color="auto"/>
            <w:left w:val="none" w:sz="0" w:space="0" w:color="auto"/>
            <w:bottom w:val="none" w:sz="0" w:space="0" w:color="auto"/>
            <w:right w:val="none" w:sz="0" w:space="0" w:color="auto"/>
          </w:divBdr>
        </w:div>
        <w:div w:id="1864782570">
          <w:marLeft w:val="0"/>
          <w:marRight w:val="0"/>
          <w:marTop w:val="0"/>
          <w:marBottom w:val="0"/>
          <w:divBdr>
            <w:top w:val="none" w:sz="0" w:space="0" w:color="auto"/>
            <w:left w:val="none" w:sz="0" w:space="0" w:color="auto"/>
            <w:bottom w:val="none" w:sz="0" w:space="0" w:color="auto"/>
            <w:right w:val="none" w:sz="0" w:space="0" w:color="auto"/>
          </w:divBdr>
        </w:div>
        <w:div w:id="194367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nthony.matthews@lshtm.ac.uk" TargetMode="External"/><Relationship Id="rId4" Type="http://schemas.openxmlformats.org/officeDocument/2006/relationships/settings" Target="settings.xml"/><Relationship Id="rId9" Type="http://schemas.openxmlformats.org/officeDocument/2006/relationships/hyperlink" Target="mailto:anthony.matthews@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1B83C1-5000-4028-831A-7E9339E3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9207</Words>
  <Characters>52480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Matthews</dc:creator>
  <cp:keywords/>
  <dc:description/>
  <cp:lastModifiedBy>Anthony Matthews</cp:lastModifiedBy>
  <cp:revision>2</cp:revision>
  <cp:lastPrinted>2016-05-10T14:22:00Z</cp:lastPrinted>
  <dcterms:created xsi:type="dcterms:W3CDTF">2016-05-25T14:49:00Z</dcterms:created>
  <dcterms:modified xsi:type="dcterms:W3CDTF">2016-05-25T14:49:00Z</dcterms:modified>
</cp:coreProperties>
</file>